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311785</wp:posOffset>
            </wp:positionV>
            <wp:extent cx="7132320" cy="171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17145"/>
                    </a:xfrm>
                    <a:prstGeom prst="rect">
                      <a:avLst/>
                    </a:prstGeom>
                    <a:noFill/>
                  </pic:spPr>
                </pic:pic>
              </a:graphicData>
            </a:graphic>
          </wp:anchor>
        </w:drawing>
        <w:drawing>
          <wp:anchor simplePos="0" relativeHeight="251657728" behindDoc="1" locked="0" layoutInCell="0" allowOverlap="1">
            <wp:simplePos x="0" y="0"/>
            <wp:positionH relativeFrom="page">
              <wp:posOffset>208280</wp:posOffset>
            </wp:positionH>
            <wp:positionV relativeFrom="page">
              <wp:posOffset>346075</wp:posOffset>
            </wp:positionV>
            <wp:extent cx="713232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255"/>
                    </a:xfrm>
                    <a:prstGeom prst="rect">
                      <a:avLst/>
                    </a:prstGeom>
                    <a:noFill/>
                  </pic:spPr>
                </pic:pic>
              </a:graphicData>
            </a:graphic>
          </wp:anchor>
        </w:drawing>
        <w:t>CUSIP No: 594972408</w:t>
      </w:r>
    </w:p>
    <w:p>
      <w:pPr>
        <w:spacing w:after="0" w:line="22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SECURITIES AND EXCHANGE COMMISSION</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2679700</wp:posOffset>
            </wp:positionH>
            <wp:positionV relativeFrom="paragraph">
              <wp:posOffset>142875</wp:posOffset>
            </wp:positionV>
            <wp:extent cx="178308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783080" cy="8255"/>
                    </a:xfrm>
                    <a:prstGeom prst="rect">
                      <a:avLst/>
                    </a:prstGeom>
                    <a:noFill/>
                  </pic:spPr>
                </pic:pic>
              </a:graphicData>
            </a:graphic>
          </wp:anchor>
        </w:drawing>
      </w:r>
    </w:p>
    <w:p>
      <w:pPr>
        <w:spacing w:after="0" w:line="200" w:lineRule="exact"/>
        <w:rPr>
          <w:sz w:val="24"/>
          <w:szCs w:val="24"/>
          <w:color w:val="auto"/>
        </w:rPr>
      </w:pPr>
    </w:p>
    <w:p>
      <w:pPr>
        <w:spacing w:after="0" w:line="226"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SCHEDULE 13G</w:t>
      </w:r>
    </w:p>
    <w:p>
      <w:pPr>
        <w:spacing w:after="0" w:line="2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(Rule 13d-102)</w:t>
      </w:r>
    </w:p>
    <w:p>
      <w:pPr>
        <w:spacing w:after="0" w:line="225" w:lineRule="exact"/>
        <w:rPr>
          <w:sz w:val="24"/>
          <w:szCs w:val="24"/>
          <w:color w:val="auto"/>
        </w:rPr>
      </w:pPr>
    </w:p>
    <w:p>
      <w:pPr>
        <w:jc w:val="center"/>
        <w:ind w:left="360" w:right="2560"/>
        <w:spacing w:after="0" w:line="268" w:lineRule="auto"/>
        <w:rPr>
          <w:sz w:val="20"/>
          <w:szCs w:val="20"/>
          <w:color w:val="auto"/>
        </w:rPr>
      </w:pPr>
      <w:r>
        <w:rPr>
          <w:rFonts w:ascii="Times New Roman" w:cs="Times New Roman" w:eastAsia="Times New Roman" w:hAnsi="Times New Roman"/>
          <w:sz w:val="18"/>
          <w:szCs w:val="18"/>
          <w:b w:val="1"/>
          <w:bCs w:val="1"/>
          <w:color w:val="auto"/>
        </w:rPr>
        <w:t>INFORMATION TO BE INCLUDED IN STATEMENTS FILED PURSUANT TO § 240.13d-1(b), (c) AND (d) AND AMENDMENTS THERETO FILED PURSUANT TO § 240.13d-2.</w:t>
      </w:r>
    </w:p>
    <w:p>
      <w:pPr>
        <w:spacing w:after="0" w:line="17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(Amendment No. 2)*</w:t>
      </w:r>
    </w:p>
    <w:p>
      <w:pPr>
        <w:spacing w:after="0" w:line="21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25"/>
          <w:szCs w:val="25"/>
          <w:b w:val="1"/>
          <w:bCs w:val="1"/>
          <w:color w:val="auto"/>
        </w:rPr>
        <w:t>MicroStrategy Incorporated</w:t>
      </w:r>
    </w:p>
    <w:p>
      <w:pPr>
        <w:spacing w:after="0" w:line="40"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(Name of Issuer)</w:t>
      </w:r>
    </w:p>
    <w:p>
      <w:pPr>
        <w:spacing w:after="0" w:line="20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Class A Common Stock, $0.001 par value per share</w:t>
      </w:r>
    </w:p>
    <w:p>
      <w:pPr>
        <w:spacing w:after="0" w:line="40"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713232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20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594972408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13232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1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(CUSIP Number)</w:t>
      </w:r>
    </w:p>
    <w:p>
      <w:pPr>
        <w:spacing w:after="0" w:line="216"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September 30,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13232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1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(Date of Event Which Requires Filing of this Statement)</w:t>
      </w:r>
    </w:p>
    <w:p>
      <w:pPr>
        <w:spacing w:after="0" w:line="220"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Check the appropriate box to designate the rule pursuant to which this Schedule is filed:</w:t>
      </w:r>
    </w:p>
    <w:p>
      <w:pPr>
        <w:spacing w:after="0" w:line="144" w:lineRule="exact"/>
        <w:rPr>
          <w:sz w:val="24"/>
          <w:szCs w:val="24"/>
          <w:color w:val="auto"/>
        </w:rPr>
      </w:pPr>
    </w:p>
    <w:p>
      <w:pPr>
        <w:ind w:left="960" w:hanging="581"/>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Rule 13d-1(b)</w:t>
      </w:r>
    </w:p>
    <w:p>
      <w:pPr>
        <w:spacing w:after="0" w:line="117" w:lineRule="exact"/>
        <w:rPr>
          <w:sz w:val="24"/>
          <w:szCs w:val="24"/>
          <w:color w:val="auto"/>
        </w:rPr>
      </w:pPr>
    </w:p>
    <w:p>
      <w:pPr>
        <w:ind w:left="960" w:hanging="581"/>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Rule 13d-1(c)</w:t>
      </w:r>
    </w:p>
    <w:p>
      <w:pPr>
        <w:spacing w:after="0" w:line="117" w:lineRule="exact"/>
        <w:rPr>
          <w:rFonts w:ascii="MS PGothic" w:cs="MS PGothic" w:eastAsia="MS PGothic" w:hAnsi="MS PGothic"/>
          <w:sz w:val="18"/>
          <w:szCs w:val="18"/>
          <w:color w:val="auto"/>
        </w:rPr>
      </w:pPr>
    </w:p>
    <w:p>
      <w:pPr>
        <w:ind w:left="960" w:hanging="581"/>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Rule 13d-1(d)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325755</wp:posOffset>
            </wp:positionV>
            <wp:extent cx="178308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783080" cy="8890"/>
                    </a:xfrm>
                    <a:prstGeom prst="rect">
                      <a:avLst/>
                    </a:prstGeom>
                    <a:noFill/>
                  </pic:spPr>
                </pic:pic>
              </a:graphicData>
            </a:graphic>
          </wp:anchor>
        </w:drawing>
      </w:r>
    </w:p>
    <w:p>
      <w:pPr>
        <w:spacing w:after="0" w:line="200" w:lineRule="exact"/>
        <w:rPr>
          <w:sz w:val="24"/>
          <w:szCs w:val="24"/>
          <w:color w:val="auto"/>
        </w:rPr>
      </w:pPr>
    </w:p>
    <w:p>
      <w:pPr>
        <w:spacing w:after="0" w:line="356" w:lineRule="exact"/>
        <w:rPr>
          <w:sz w:val="24"/>
          <w:szCs w:val="24"/>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2"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The information required in the remainder of this cover page shall not be deemed to be "filed" for purposes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13232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1323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1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431165</wp:posOffset>
            </wp:positionV>
            <wp:extent cx="713232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200"/>
          </w:cols>
          <w:pgMar w:left="320" w:top="783" w:right="37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color w:val="auto"/>
        </w:rPr>
        <w:t>CUSIP No</w:t>
      </w:r>
      <w:r>
        <w:rPr>
          <w:rFonts w:ascii="Times New Roman" w:cs="Times New Roman" w:eastAsia="Times New Roman" w:hAnsi="Times New Roman"/>
          <w:sz w:val="21"/>
          <w:szCs w:val="21"/>
          <w:color w:val="auto"/>
        </w:rPr>
        <w:t>: 594972408</w:t>
      </w:r>
    </w:p>
    <w:p>
      <w:pPr>
        <w:spacing w:after="0" w:line="227" w:lineRule="exact"/>
        <w:rPr>
          <w:sz w:val="20"/>
          <w:szCs w:val="20"/>
          <w:color w:val="auto"/>
        </w:rPr>
      </w:pPr>
    </w:p>
    <w:p>
      <w:pPr>
        <w:ind w:left="800" w:right="8280" w:hanging="563"/>
        <w:spacing w:after="0" w:line="312" w:lineRule="auto"/>
        <w:tabs>
          <w:tab w:leader="none" w:pos="800" w:val="left"/>
        </w:tabs>
        <w:numPr>
          <w:ilvl w:val="0"/>
          <w:numId w:val="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Names of Reporting Persons Capital Ventures International</w:t>
      </w:r>
    </w:p>
    <w:p>
      <w:pPr>
        <w:spacing w:after="0" w:line="193" w:lineRule="exact"/>
        <w:rPr>
          <w:rFonts w:ascii="Times New Roman" w:cs="Times New Roman" w:eastAsia="Times New Roman" w:hAnsi="Times New Roman"/>
          <w:sz w:val="17"/>
          <w:szCs w:val="17"/>
          <w:color w:val="auto"/>
        </w:rPr>
      </w:pPr>
    </w:p>
    <w:p>
      <w:pPr>
        <w:ind w:left="800" w:hanging="563"/>
        <w:spacing w:after="0"/>
        <w:tabs>
          <w:tab w:leader="none" w:pos="8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 (See Instructions)</w:t>
      </w:r>
    </w:p>
    <w:p>
      <w:pPr>
        <w:spacing w:after="0" w:line="27"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3"/>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64"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3"/>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25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79" w:lineRule="exact"/>
        <w:rPr>
          <w:rFonts w:ascii="Times New Roman" w:cs="Times New Roman" w:eastAsia="Times New Roman" w:hAnsi="Times New Roman"/>
          <w:sz w:val="18"/>
          <w:szCs w:val="18"/>
          <w:color w:val="auto"/>
        </w:rPr>
      </w:pPr>
    </w:p>
    <w:p>
      <w:pPr>
        <w:ind w:left="800" w:right="7820" w:hanging="563"/>
        <w:spacing w:after="0" w:line="282" w:lineRule="auto"/>
        <w:tabs>
          <w:tab w:leader="none" w:pos="8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-5080</wp:posOffset>
            </wp:positionV>
            <wp:extent cx="662622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-450850</wp:posOffset>
            </wp:positionV>
            <wp:extent cx="6626225"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-759460</wp:posOffset>
            </wp:positionV>
            <wp:extent cx="6189345"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-913765</wp:posOffset>
            </wp:positionV>
            <wp:extent cx="61893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18934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-1376680</wp:posOffset>
            </wp:positionV>
            <wp:extent cx="6626225"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26225" cy="8255"/>
                    </a:xfrm>
                    <a:prstGeom prst="rect">
                      <a:avLst/>
                    </a:prstGeom>
                    <a:noFill/>
                  </pic:spPr>
                </pic:pic>
              </a:graphicData>
            </a:graphic>
          </wp:anchor>
        </w:drawing>
      </w:r>
    </w:p>
    <w:p>
      <w:pPr>
        <w:spacing w:after="0" w:line="209" w:lineRule="exact"/>
        <w:rPr>
          <w:sz w:val="20"/>
          <w:szCs w:val="20"/>
          <w:color w:val="auto"/>
        </w:rPr>
      </w:pPr>
    </w:p>
    <w:tbl>
      <w:tblPr>
        <w:tblLayout w:type="fixed"/>
        <w:tblInd w:w="60" w:type="dxa"/>
        <w:tblCellMar>
          <w:top w:w="0" w:type="dxa"/>
          <w:left w:w="0" w:type="dxa"/>
          <w:bottom w:w="0" w:type="dxa"/>
          <w:right w:w="0" w:type="dxa"/>
        </w:tblCellMar>
      </w:tblPr>
      <w:tr>
        <w:trPr>
          <w:trHeight w:val="216"/>
        </w:trPr>
        <w:tc>
          <w:tcPr>
            <w:tcW w:w="1100" w:type="dxa"/>
            <w:vAlign w:val="bottom"/>
          </w:tcPr>
          <w:p>
            <w:pPr>
              <w:spacing w:after="0"/>
              <w:rPr>
                <w:sz w:val="18"/>
                <w:szCs w:val="18"/>
                <w:color w:val="auto"/>
              </w:rPr>
            </w:pP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(5)</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34"/>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0 (1)(2)</w:t>
            </w:r>
          </w:p>
        </w:tc>
        <w:tc>
          <w:tcPr>
            <w:tcW w:w="0" w:type="dxa"/>
            <w:vAlign w:val="bottom"/>
          </w:tcPr>
          <w:p>
            <w:pPr>
              <w:spacing w:after="0"/>
              <w:rPr>
                <w:sz w:val="1"/>
                <w:szCs w:val="1"/>
                <w:color w:val="auto"/>
              </w:rPr>
            </w:pPr>
          </w:p>
        </w:tc>
      </w:tr>
      <w:tr>
        <w:trPr>
          <w:trHeight w:val="27"/>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Number of</w:t>
            </w:r>
          </w:p>
        </w:tc>
        <w:tc>
          <w:tcPr>
            <w:tcW w:w="660" w:type="dxa"/>
            <w:vAlign w:val="bottom"/>
          </w:tcPr>
          <w:p>
            <w:pPr>
              <w:spacing w:after="0"/>
              <w:rPr>
                <w:sz w:val="2"/>
                <w:szCs w:val="2"/>
                <w:color w:val="auto"/>
              </w:rPr>
            </w:pPr>
          </w:p>
        </w:tc>
        <w:tc>
          <w:tcPr>
            <w:tcW w:w="9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2"/>
        </w:trPr>
        <w:tc>
          <w:tcPr>
            <w:tcW w:w="1100" w:type="dxa"/>
            <w:vAlign w:val="bottom"/>
            <w:vMerge w:val="continue"/>
          </w:tcPr>
          <w:p>
            <w:pPr>
              <w:spacing w:after="0"/>
              <w:rPr>
                <w:sz w:val="20"/>
                <w:szCs w:val="20"/>
                <w:color w:val="auto"/>
              </w:rPr>
            </w:pPr>
          </w:p>
        </w:tc>
        <w:tc>
          <w:tcPr>
            <w:tcW w:w="660" w:type="dxa"/>
            <w:vAlign w:val="bottom"/>
            <w:vMerge w:val="restart"/>
          </w:tcPr>
          <w:p>
            <w:pPr>
              <w:jc w:val="right"/>
              <w:ind w:right="150"/>
              <w:spacing w:after="0"/>
              <w:rPr>
                <w:sz w:val="20"/>
                <w:szCs w:val="20"/>
                <w:color w:val="auto"/>
              </w:rPr>
            </w:pPr>
            <w:r>
              <w:rPr>
                <w:rFonts w:ascii="Times New Roman" w:cs="Times New Roman" w:eastAsia="Times New Roman" w:hAnsi="Times New Roman"/>
                <w:sz w:val="18"/>
                <w:szCs w:val="18"/>
                <w:color w:val="auto"/>
              </w:rPr>
              <w:t>(6)</w:t>
            </w:r>
          </w:p>
        </w:tc>
        <w:tc>
          <w:tcPr>
            <w:tcW w:w="94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189"/>
        </w:trPr>
        <w:tc>
          <w:tcPr>
            <w:tcW w:w="1100" w:type="dxa"/>
            <w:vAlign w:val="bottom"/>
          </w:tcPr>
          <w:p>
            <w:pPr>
              <w:spacing w:after="0" w:line="189" w:lineRule="exact"/>
              <w:rPr>
                <w:sz w:val="20"/>
                <w:szCs w:val="20"/>
                <w:color w:val="auto"/>
              </w:rPr>
            </w:pPr>
            <w:r>
              <w:rPr>
                <w:rFonts w:ascii="Times New Roman" w:cs="Times New Roman" w:eastAsia="Times New Roman" w:hAnsi="Times New Roman"/>
                <w:sz w:val="18"/>
                <w:szCs w:val="18"/>
                <w:color w:val="auto"/>
              </w:rPr>
              <w:t>Shares</w:t>
            </w:r>
          </w:p>
        </w:tc>
        <w:tc>
          <w:tcPr>
            <w:tcW w:w="660" w:type="dxa"/>
            <w:vAlign w:val="bottom"/>
            <w:vMerge w:val="continue"/>
          </w:tcPr>
          <w:p>
            <w:pPr>
              <w:spacing w:after="0"/>
              <w:rPr>
                <w:sz w:val="16"/>
                <w:szCs w:val="16"/>
                <w:color w:val="auto"/>
              </w:rPr>
            </w:pPr>
          </w:p>
        </w:tc>
        <w:tc>
          <w:tcPr>
            <w:tcW w:w="9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1"/>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Beneficially</w:t>
            </w:r>
          </w:p>
        </w:tc>
        <w:tc>
          <w:tcPr>
            <w:tcW w:w="660" w:type="dxa"/>
            <w:vAlign w:val="bottom"/>
          </w:tcPr>
          <w:p>
            <w:pPr>
              <w:spacing w:after="0"/>
              <w:rPr>
                <w:sz w:val="22"/>
                <w:szCs w:val="22"/>
                <w:color w:val="auto"/>
              </w:rPr>
            </w:pPr>
          </w:p>
        </w:tc>
        <w:tc>
          <w:tcPr>
            <w:tcW w:w="94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8,373,599 (1)</w:t>
            </w:r>
          </w:p>
        </w:tc>
        <w:tc>
          <w:tcPr>
            <w:tcW w:w="0" w:type="dxa"/>
            <w:vAlign w:val="bottom"/>
          </w:tcPr>
          <w:p>
            <w:pPr>
              <w:spacing w:after="0"/>
              <w:rPr>
                <w:sz w:val="1"/>
                <w:szCs w:val="1"/>
                <w:color w:val="auto"/>
              </w:rPr>
            </w:pPr>
          </w:p>
        </w:tc>
      </w:tr>
      <w:tr>
        <w:trPr>
          <w:trHeight w:val="178"/>
        </w:trPr>
        <w:tc>
          <w:tcPr>
            <w:tcW w:w="1100" w:type="dxa"/>
            <w:vAlign w:val="bottom"/>
          </w:tcPr>
          <w:p>
            <w:pPr>
              <w:spacing w:after="0" w:line="177" w:lineRule="exact"/>
              <w:rPr>
                <w:sz w:val="20"/>
                <w:szCs w:val="20"/>
                <w:color w:val="auto"/>
              </w:rPr>
            </w:pPr>
            <w:r>
              <w:rPr>
                <w:rFonts w:ascii="Times New Roman" w:cs="Times New Roman" w:eastAsia="Times New Roman" w:hAnsi="Times New Roman"/>
                <w:sz w:val="18"/>
                <w:szCs w:val="18"/>
                <w:color w:val="auto"/>
              </w:rPr>
              <w:t>Owned by</w:t>
            </w:r>
          </w:p>
        </w:tc>
        <w:tc>
          <w:tcPr>
            <w:tcW w:w="66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Each</w:t>
            </w: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(7)</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Reporting</w:t>
            </w:r>
          </w:p>
        </w:tc>
        <w:tc>
          <w:tcPr>
            <w:tcW w:w="66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0 (1)(2)</w:t>
            </w:r>
          </w:p>
        </w:tc>
        <w:tc>
          <w:tcPr>
            <w:tcW w:w="0" w:type="dxa"/>
            <w:vAlign w:val="bottom"/>
          </w:tcPr>
          <w:p>
            <w:pPr>
              <w:spacing w:after="0"/>
              <w:rPr>
                <w:sz w:val="1"/>
                <w:szCs w:val="1"/>
                <w:color w:val="auto"/>
              </w:rPr>
            </w:pPr>
          </w:p>
        </w:tc>
      </w:tr>
      <w:tr>
        <w:trPr>
          <w:trHeight w:val="72"/>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660" w:type="dxa"/>
            <w:vAlign w:val="bottom"/>
          </w:tcPr>
          <w:p>
            <w:pPr>
              <w:spacing w:after="0"/>
              <w:rPr>
                <w:sz w:val="6"/>
                <w:szCs w:val="6"/>
                <w:color w:val="auto"/>
              </w:rPr>
            </w:pPr>
          </w:p>
        </w:tc>
        <w:tc>
          <w:tcPr>
            <w:tcW w:w="942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42"/>
        </w:trPr>
        <w:tc>
          <w:tcPr>
            <w:tcW w:w="1100" w:type="dxa"/>
            <w:vAlign w:val="bottom"/>
            <w:vMerge w:val="continue"/>
          </w:tcPr>
          <w:p>
            <w:pPr>
              <w:spacing w:after="0"/>
              <w:rPr>
                <w:sz w:val="12"/>
                <w:szCs w:val="12"/>
                <w:color w:val="auto"/>
              </w:rPr>
            </w:pPr>
          </w:p>
        </w:tc>
        <w:tc>
          <w:tcPr>
            <w:tcW w:w="660" w:type="dxa"/>
            <w:vAlign w:val="bottom"/>
          </w:tcPr>
          <w:p>
            <w:pPr>
              <w:spacing w:after="0"/>
              <w:rPr>
                <w:sz w:val="12"/>
                <w:szCs w:val="12"/>
                <w:color w:val="auto"/>
              </w:rPr>
            </w:pPr>
          </w:p>
        </w:tc>
        <w:tc>
          <w:tcPr>
            <w:tcW w:w="94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63" w:lineRule="exact"/>
        <w:rPr>
          <w:sz w:val="20"/>
          <w:szCs w:val="20"/>
          <w:color w:val="auto"/>
        </w:rPr>
      </w:pPr>
    </w:p>
    <w:p>
      <w:pPr>
        <w:ind w:left="1820" w:right="7560" w:hanging="449"/>
        <w:spacing w:after="0" w:line="282" w:lineRule="auto"/>
        <w:tabs>
          <w:tab w:leader="none" w:pos="1820" w:val="left"/>
        </w:tabs>
        <w:numPr>
          <w:ilvl w:val="2"/>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 8,373,599 (1)</w:t>
      </w:r>
    </w:p>
    <w:p>
      <w:pPr>
        <w:spacing w:after="0" w:line="215" w:lineRule="exact"/>
        <w:rPr>
          <w:rFonts w:ascii="Times New Roman" w:cs="Times New Roman" w:eastAsia="Times New Roman" w:hAnsi="Times New Roman"/>
          <w:sz w:val="18"/>
          <w:szCs w:val="18"/>
          <w:color w:val="auto"/>
        </w:rPr>
      </w:pPr>
    </w:p>
    <w:p>
      <w:pPr>
        <w:ind w:left="800" w:right="5640" w:hanging="563"/>
        <w:spacing w:after="0" w:line="282" w:lineRule="auto"/>
        <w:tabs>
          <w:tab w:leader="none" w:pos="800" w:val="left"/>
        </w:tabs>
        <w:numPr>
          <w:ilvl w:val="1"/>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8,373,599 (1)</w:t>
      </w:r>
    </w:p>
    <w:p>
      <w:pPr>
        <w:spacing w:after="0" w:line="174" w:lineRule="exact"/>
        <w:rPr>
          <w:rFonts w:ascii="Times New Roman" w:cs="Times New Roman" w:eastAsia="Times New Roman" w:hAnsi="Times New Roman"/>
          <w:sz w:val="18"/>
          <w:szCs w:val="18"/>
          <w:color w:val="auto"/>
        </w:rPr>
      </w:pPr>
    </w:p>
    <w:p>
      <w:pPr>
        <w:ind w:left="800" w:hanging="563"/>
        <w:spacing w:after="0" w:line="207" w:lineRule="exact"/>
        <w:tabs>
          <w:tab w:leader="none" w:pos="800" w:val="left"/>
        </w:tabs>
        <w:numPr>
          <w:ilvl w:val="1"/>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Check box if the Aggregate Amount in Row (9) Excludes Certain Shares (See Instructions) </w:t>
      </w:r>
      <w:r>
        <w:rPr>
          <w:rFonts w:ascii="MS PGothic" w:cs="MS PGothic" w:eastAsia="MS PGothic" w:hAnsi="MS PGothic"/>
          <w:sz w:val="18"/>
          <w:szCs w:val="18"/>
          <w:color w:val="auto"/>
        </w:rPr>
        <w:t>☐</w:t>
      </w:r>
    </w:p>
    <w:p>
      <w:pPr>
        <w:spacing w:after="0" w:line="31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4.6%</w:t>
      </w:r>
    </w:p>
    <w:p>
      <w:pPr>
        <w:spacing w:after="0" w:line="260"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(See Instructions)</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w:t>
      </w:r>
    </w:p>
    <w:p>
      <w:pPr>
        <w:spacing w:after="0" w:line="341" w:lineRule="exact"/>
        <w:rPr>
          <w:rFonts w:ascii="Times New Roman" w:cs="Times New Roman" w:eastAsia="Times New Roman" w:hAnsi="Times New Roman"/>
          <w:sz w:val="18"/>
          <w:szCs w:val="18"/>
          <w:color w:val="auto"/>
        </w:rPr>
      </w:pPr>
    </w:p>
    <w:p>
      <w:pPr>
        <w:ind w:right="120" w:firstLine="8"/>
        <w:spacing w:after="0" w:line="256" w:lineRule="auto"/>
        <w:tabs>
          <w:tab w:leader="none" w:pos="255"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 SIG Brokerage, LP, Susquehanna Investment Group and Susquehanna Securities, LLC are affiliated independent broker-dealers which, together with Capital Ventures International, Darby Financial Products, Susquehanna Advisors Group, Inc. and Susquehanna Portfolio Strategies, LLC may be deemed a group. For purposes of this report, we have indicated that each reporting person has sole voting and dispositive power with respect to the shares beneficially owned by it and that the reporting persons have shared voting and dispositive power with respect to all shares beneficially owned by all of the reporting persons. Each of the reporting persons disclaims beneficial ownership of shares owned directly by another reporting person.</w:t>
      </w:r>
    </w:p>
    <w:p>
      <w:pPr>
        <w:spacing w:after="0" w:line="187" w:lineRule="exact"/>
        <w:rPr>
          <w:rFonts w:ascii="Times New Roman" w:cs="Times New Roman" w:eastAsia="Times New Roman" w:hAnsi="Times New Roman"/>
          <w:sz w:val="18"/>
          <w:szCs w:val="18"/>
          <w:color w:val="auto"/>
        </w:rPr>
      </w:pPr>
    </w:p>
    <w:p>
      <w:pPr>
        <w:ind w:right="160" w:firstLine="8"/>
        <w:spacing w:after="0" w:line="282" w:lineRule="auto"/>
        <w:tabs>
          <w:tab w:leader="none" w:pos="255"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Susquehanna Advisors Group, Inc. is the investment manager to Capital Ventures International and as such may exercise voting and dispositive power over the shares directly owned by Capital Ventures International.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-1462405</wp:posOffset>
            </wp:positionV>
            <wp:extent cx="662622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-1908175</wp:posOffset>
            </wp:positionV>
            <wp:extent cx="6626225"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-2353945</wp:posOffset>
            </wp:positionV>
            <wp:extent cx="6626225"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-2662555</wp:posOffset>
            </wp:positionV>
            <wp:extent cx="6626225"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-3108325</wp:posOffset>
            </wp:positionV>
            <wp:extent cx="5983605"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598360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-1299845</wp:posOffset>
            </wp:positionV>
            <wp:extent cx="178308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78308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414020</wp:posOffset>
            </wp:positionV>
            <wp:extent cx="713232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240"/>
          </w:cols>
          <w:pgMar w:left="320" w:top="571" w:right="33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5" w:lineRule="exact"/>
        <w:rPr>
          <w:sz w:val="20"/>
          <w:szCs w:val="20"/>
          <w:color w:val="auto"/>
        </w:rPr>
      </w:pPr>
    </w:p>
    <w:p>
      <w:pPr>
        <w:ind w:left="800" w:right="7920" w:hanging="563"/>
        <w:spacing w:after="0" w:line="282" w:lineRule="auto"/>
        <w:tabs>
          <w:tab w:leader="none" w:pos="8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Names of Reporting Persons Susquehanna Advisors Group, Inc.</w:t>
      </w:r>
    </w:p>
    <w:p>
      <w:pPr>
        <w:spacing w:after="0" w:line="215"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 (See Instructions)</w:t>
      </w:r>
    </w:p>
    <w:p>
      <w:pPr>
        <w:spacing w:after="0" w:line="27"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64"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25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79" w:lineRule="exact"/>
        <w:rPr>
          <w:rFonts w:ascii="Times New Roman" w:cs="Times New Roman" w:eastAsia="Times New Roman" w:hAnsi="Times New Roman"/>
          <w:sz w:val="18"/>
          <w:szCs w:val="18"/>
          <w:color w:val="auto"/>
        </w:rPr>
      </w:pPr>
    </w:p>
    <w:p>
      <w:pPr>
        <w:ind w:left="800" w:right="7820" w:hanging="563"/>
        <w:spacing w:after="0" w:line="282" w:lineRule="auto"/>
        <w:tabs>
          <w:tab w:leader="none" w:pos="8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Pennsylvania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-5080</wp:posOffset>
            </wp:positionV>
            <wp:extent cx="6626225"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-450850</wp:posOffset>
            </wp:positionV>
            <wp:extent cx="6626225"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-759460</wp:posOffset>
            </wp:positionV>
            <wp:extent cx="61893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189345" cy="8890"/>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-913765</wp:posOffset>
            </wp:positionV>
            <wp:extent cx="6189345"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-1376680</wp:posOffset>
            </wp:positionV>
            <wp:extent cx="6626225" cy="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626225" cy="8255"/>
                    </a:xfrm>
                    <a:prstGeom prst="rect">
                      <a:avLst/>
                    </a:prstGeom>
                    <a:noFill/>
                  </pic:spPr>
                </pic:pic>
              </a:graphicData>
            </a:graphic>
          </wp:anchor>
        </w:drawing>
      </w:r>
    </w:p>
    <w:p>
      <w:pPr>
        <w:spacing w:after="0" w:line="209" w:lineRule="exact"/>
        <w:rPr>
          <w:sz w:val="20"/>
          <w:szCs w:val="20"/>
          <w:color w:val="auto"/>
        </w:rPr>
      </w:pPr>
    </w:p>
    <w:tbl>
      <w:tblPr>
        <w:tblLayout w:type="fixed"/>
        <w:tblInd w:w="60" w:type="dxa"/>
        <w:tblCellMar>
          <w:top w:w="0" w:type="dxa"/>
          <w:left w:w="0" w:type="dxa"/>
          <w:bottom w:w="0" w:type="dxa"/>
          <w:right w:w="0" w:type="dxa"/>
        </w:tblCellMar>
      </w:tblPr>
      <w:tr>
        <w:trPr>
          <w:trHeight w:val="216"/>
        </w:trPr>
        <w:tc>
          <w:tcPr>
            <w:tcW w:w="1100" w:type="dxa"/>
            <w:vAlign w:val="bottom"/>
          </w:tcPr>
          <w:p>
            <w:pPr>
              <w:spacing w:after="0"/>
              <w:rPr>
                <w:sz w:val="18"/>
                <w:szCs w:val="18"/>
                <w:color w:val="auto"/>
              </w:rPr>
            </w:pP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(5)</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34"/>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0 (1)(2)</w:t>
            </w:r>
          </w:p>
        </w:tc>
        <w:tc>
          <w:tcPr>
            <w:tcW w:w="0" w:type="dxa"/>
            <w:vAlign w:val="bottom"/>
          </w:tcPr>
          <w:p>
            <w:pPr>
              <w:spacing w:after="0"/>
              <w:rPr>
                <w:sz w:val="1"/>
                <w:szCs w:val="1"/>
                <w:color w:val="auto"/>
              </w:rPr>
            </w:pPr>
          </w:p>
        </w:tc>
      </w:tr>
      <w:tr>
        <w:trPr>
          <w:trHeight w:val="27"/>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Number of</w:t>
            </w:r>
          </w:p>
        </w:tc>
        <w:tc>
          <w:tcPr>
            <w:tcW w:w="660" w:type="dxa"/>
            <w:vAlign w:val="bottom"/>
          </w:tcPr>
          <w:p>
            <w:pPr>
              <w:spacing w:after="0"/>
              <w:rPr>
                <w:sz w:val="2"/>
                <w:szCs w:val="2"/>
                <w:color w:val="auto"/>
              </w:rPr>
            </w:pPr>
          </w:p>
        </w:tc>
        <w:tc>
          <w:tcPr>
            <w:tcW w:w="9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2"/>
        </w:trPr>
        <w:tc>
          <w:tcPr>
            <w:tcW w:w="1100" w:type="dxa"/>
            <w:vAlign w:val="bottom"/>
            <w:vMerge w:val="continue"/>
          </w:tcPr>
          <w:p>
            <w:pPr>
              <w:spacing w:after="0"/>
              <w:rPr>
                <w:sz w:val="20"/>
                <w:szCs w:val="20"/>
                <w:color w:val="auto"/>
              </w:rPr>
            </w:pPr>
          </w:p>
        </w:tc>
        <w:tc>
          <w:tcPr>
            <w:tcW w:w="660" w:type="dxa"/>
            <w:vAlign w:val="bottom"/>
            <w:vMerge w:val="restart"/>
          </w:tcPr>
          <w:p>
            <w:pPr>
              <w:jc w:val="right"/>
              <w:ind w:right="150"/>
              <w:spacing w:after="0"/>
              <w:rPr>
                <w:sz w:val="20"/>
                <w:szCs w:val="20"/>
                <w:color w:val="auto"/>
              </w:rPr>
            </w:pPr>
            <w:r>
              <w:rPr>
                <w:rFonts w:ascii="Times New Roman" w:cs="Times New Roman" w:eastAsia="Times New Roman" w:hAnsi="Times New Roman"/>
                <w:sz w:val="18"/>
                <w:szCs w:val="18"/>
                <w:color w:val="auto"/>
              </w:rPr>
              <w:t>(6)</w:t>
            </w:r>
          </w:p>
        </w:tc>
        <w:tc>
          <w:tcPr>
            <w:tcW w:w="94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189"/>
        </w:trPr>
        <w:tc>
          <w:tcPr>
            <w:tcW w:w="1100" w:type="dxa"/>
            <w:vAlign w:val="bottom"/>
          </w:tcPr>
          <w:p>
            <w:pPr>
              <w:spacing w:after="0" w:line="189" w:lineRule="exact"/>
              <w:rPr>
                <w:sz w:val="20"/>
                <w:szCs w:val="20"/>
                <w:color w:val="auto"/>
              </w:rPr>
            </w:pPr>
            <w:r>
              <w:rPr>
                <w:rFonts w:ascii="Times New Roman" w:cs="Times New Roman" w:eastAsia="Times New Roman" w:hAnsi="Times New Roman"/>
                <w:sz w:val="18"/>
                <w:szCs w:val="18"/>
                <w:color w:val="auto"/>
              </w:rPr>
              <w:t>Shares</w:t>
            </w:r>
          </w:p>
        </w:tc>
        <w:tc>
          <w:tcPr>
            <w:tcW w:w="660" w:type="dxa"/>
            <w:vAlign w:val="bottom"/>
            <w:vMerge w:val="continue"/>
          </w:tcPr>
          <w:p>
            <w:pPr>
              <w:spacing w:after="0"/>
              <w:rPr>
                <w:sz w:val="16"/>
                <w:szCs w:val="16"/>
                <w:color w:val="auto"/>
              </w:rPr>
            </w:pPr>
          </w:p>
        </w:tc>
        <w:tc>
          <w:tcPr>
            <w:tcW w:w="9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1"/>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Beneficially</w:t>
            </w:r>
          </w:p>
        </w:tc>
        <w:tc>
          <w:tcPr>
            <w:tcW w:w="660" w:type="dxa"/>
            <w:vAlign w:val="bottom"/>
          </w:tcPr>
          <w:p>
            <w:pPr>
              <w:spacing w:after="0"/>
              <w:rPr>
                <w:sz w:val="22"/>
                <w:szCs w:val="22"/>
                <w:color w:val="auto"/>
              </w:rPr>
            </w:pPr>
          </w:p>
        </w:tc>
        <w:tc>
          <w:tcPr>
            <w:tcW w:w="94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8,373,599 (1)</w:t>
            </w:r>
          </w:p>
        </w:tc>
        <w:tc>
          <w:tcPr>
            <w:tcW w:w="0" w:type="dxa"/>
            <w:vAlign w:val="bottom"/>
          </w:tcPr>
          <w:p>
            <w:pPr>
              <w:spacing w:after="0"/>
              <w:rPr>
                <w:sz w:val="1"/>
                <w:szCs w:val="1"/>
                <w:color w:val="auto"/>
              </w:rPr>
            </w:pPr>
          </w:p>
        </w:tc>
      </w:tr>
      <w:tr>
        <w:trPr>
          <w:trHeight w:val="178"/>
        </w:trPr>
        <w:tc>
          <w:tcPr>
            <w:tcW w:w="1100" w:type="dxa"/>
            <w:vAlign w:val="bottom"/>
          </w:tcPr>
          <w:p>
            <w:pPr>
              <w:spacing w:after="0" w:line="177" w:lineRule="exact"/>
              <w:rPr>
                <w:sz w:val="20"/>
                <w:szCs w:val="20"/>
                <w:color w:val="auto"/>
              </w:rPr>
            </w:pPr>
            <w:r>
              <w:rPr>
                <w:rFonts w:ascii="Times New Roman" w:cs="Times New Roman" w:eastAsia="Times New Roman" w:hAnsi="Times New Roman"/>
                <w:sz w:val="18"/>
                <w:szCs w:val="18"/>
                <w:color w:val="auto"/>
              </w:rPr>
              <w:t>Owned by</w:t>
            </w:r>
          </w:p>
        </w:tc>
        <w:tc>
          <w:tcPr>
            <w:tcW w:w="66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Each</w:t>
            </w: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(7)</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Reporting</w:t>
            </w:r>
          </w:p>
        </w:tc>
        <w:tc>
          <w:tcPr>
            <w:tcW w:w="66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0 (1)(2)</w:t>
            </w:r>
          </w:p>
        </w:tc>
        <w:tc>
          <w:tcPr>
            <w:tcW w:w="0" w:type="dxa"/>
            <w:vAlign w:val="bottom"/>
          </w:tcPr>
          <w:p>
            <w:pPr>
              <w:spacing w:after="0"/>
              <w:rPr>
                <w:sz w:val="1"/>
                <w:szCs w:val="1"/>
                <w:color w:val="auto"/>
              </w:rPr>
            </w:pPr>
          </w:p>
        </w:tc>
      </w:tr>
      <w:tr>
        <w:trPr>
          <w:trHeight w:val="72"/>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660" w:type="dxa"/>
            <w:vAlign w:val="bottom"/>
          </w:tcPr>
          <w:p>
            <w:pPr>
              <w:spacing w:after="0"/>
              <w:rPr>
                <w:sz w:val="6"/>
                <w:szCs w:val="6"/>
                <w:color w:val="auto"/>
              </w:rPr>
            </w:pPr>
          </w:p>
        </w:tc>
        <w:tc>
          <w:tcPr>
            <w:tcW w:w="942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42"/>
        </w:trPr>
        <w:tc>
          <w:tcPr>
            <w:tcW w:w="1100" w:type="dxa"/>
            <w:vAlign w:val="bottom"/>
            <w:vMerge w:val="continue"/>
          </w:tcPr>
          <w:p>
            <w:pPr>
              <w:spacing w:after="0"/>
              <w:rPr>
                <w:sz w:val="12"/>
                <w:szCs w:val="12"/>
                <w:color w:val="auto"/>
              </w:rPr>
            </w:pPr>
          </w:p>
        </w:tc>
        <w:tc>
          <w:tcPr>
            <w:tcW w:w="660" w:type="dxa"/>
            <w:vAlign w:val="bottom"/>
          </w:tcPr>
          <w:p>
            <w:pPr>
              <w:spacing w:after="0"/>
              <w:rPr>
                <w:sz w:val="12"/>
                <w:szCs w:val="12"/>
                <w:color w:val="auto"/>
              </w:rPr>
            </w:pPr>
          </w:p>
        </w:tc>
        <w:tc>
          <w:tcPr>
            <w:tcW w:w="94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63" w:lineRule="exact"/>
        <w:rPr>
          <w:sz w:val="20"/>
          <w:szCs w:val="20"/>
          <w:color w:val="auto"/>
        </w:rPr>
      </w:pPr>
    </w:p>
    <w:p>
      <w:pPr>
        <w:ind w:left="1820" w:right="7560" w:hanging="449"/>
        <w:spacing w:after="0" w:line="282" w:lineRule="auto"/>
        <w:tabs>
          <w:tab w:leader="none" w:pos="1820" w:val="left"/>
        </w:tabs>
        <w:numPr>
          <w:ilvl w:val="2"/>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 8,373,599 (1)</w:t>
      </w:r>
    </w:p>
    <w:p>
      <w:pPr>
        <w:spacing w:after="0" w:line="215" w:lineRule="exact"/>
        <w:rPr>
          <w:rFonts w:ascii="Times New Roman" w:cs="Times New Roman" w:eastAsia="Times New Roman" w:hAnsi="Times New Roman"/>
          <w:sz w:val="18"/>
          <w:szCs w:val="18"/>
          <w:color w:val="auto"/>
        </w:rPr>
      </w:pPr>
    </w:p>
    <w:p>
      <w:pPr>
        <w:ind w:left="800" w:right="5640" w:hanging="563"/>
        <w:spacing w:after="0" w:line="282" w:lineRule="auto"/>
        <w:tabs>
          <w:tab w:leader="none" w:pos="80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8,373,599 (1)</w:t>
      </w:r>
    </w:p>
    <w:p>
      <w:pPr>
        <w:spacing w:after="0" w:line="174" w:lineRule="exact"/>
        <w:rPr>
          <w:rFonts w:ascii="Times New Roman" w:cs="Times New Roman" w:eastAsia="Times New Roman" w:hAnsi="Times New Roman"/>
          <w:sz w:val="18"/>
          <w:szCs w:val="18"/>
          <w:color w:val="auto"/>
        </w:rPr>
      </w:pPr>
    </w:p>
    <w:p>
      <w:pPr>
        <w:ind w:left="800" w:hanging="563"/>
        <w:spacing w:after="0" w:line="207" w:lineRule="exact"/>
        <w:tabs>
          <w:tab w:leader="none" w:pos="80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Check box if the Aggregate Amount in Row (9) Excludes Certain Shares (See Instructions) </w:t>
      </w:r>
      <w:r>
        <w:rPr>
          <w:rFonts w:ascii="MS PGothic" w:cs="MS PGothic" w:eastAsia="MS PGothic" w:hAnsi="MS PGothic"/>
          <w:sz w:val="18"/>
          <w:szCs w:val="18"/>
          <w:color w:val="auto"/>
        </w:rPr>
        <w:t>☐</w:t>
      </w:r>
    </w:p>
    <w:p>
      <w:pPr>
        <w:spacing w:after="0" w:line="31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4.6%</w:t>
      </w:r>
    </w:p>
    <w:p>
      <w:pPr>
        <w:spacing w:after="0" w:line="260"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(See Instructions)</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w:t>
      </w:r>
    </w:p>
    <w:p>
      <w:pPr>
        <w:spacing w:after="0" w:line="301" w:lineRule="exact"/>
        <w:rPr>
          <w:rFonts w:ascii="Times New Roman" w:cs="Times New Roman" w:eastAsia="Times New Roman" w:hAnsi="Times New Roman"/>
          <w:sz w:val="18"/>
          <w:szCs w:val="18"/>
          <w:color w:val="auto"/>
        </w:rPr>
      </w:pPr>
    </w:p>
    <w:p>
      <w:pPr>
        <w:ind w:right="120" w:firstLine="8"/>
        <w:spacing w:after="0" w:line="256" w:lineRule="auto"/>
        <w:tabs>
          <w:tab w:leader="none" w:pos="255"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 SIG Brokerage, LP, Susquehanna Investment Group and Susquehanna Securities, LLC are affiliated independent broker-dealers which, together with Capital Ventures International, Darby Financial Products, Susquehanna Advisors Group, Inc. and Susquehanna Portfolio Strategies, LLC may be deemed a group. For purposes of this report, we have indicated that each reporting person has sole voting and dispositive power with respect to the shares beneficially owned by it and that the reporting persons have shared voting and dispositive power with respect to all shares beneficially owned by all of the reporting persons. Each of the reporting persons disclaims beneficial ownership of shares owned directly by another reporting person.</w:t>
      </w:r>
    </w:p>
    <w:p>
      <w:pPr>
        <w:spacing w:after="0" w:line="187" w:lineRule="exact"/>
        <w:rPr>
          <w:rFonts w:ascii="Times New Roman" w:cs="Times New Roman" w:eastAsia="Times New Roman" w:hAnsi="Times New Roman"/>
          <w:sz w:val="18"/>
          <w:szCs w:val="18"/>
          <w:color w:val="auto"/>
        </w:rPr>
      </w:pPr>
    </w:p>
    <w:p>
      <w:pPr>
        <w:ind w:right="160" w:firstLine="8"/>
        <w:spacing w:after="0" w:line="282" w:lineRule="auto"/>
        <w:tabs>
          <w:tab w:leader="none" w:pos="255"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Susquehanna Advisors Group, Inc. is the investment manager to Capital Ventures International and as such may exercise voting and dispositive power over the shares directly owned by Capital Ventures International.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-1437005</wp:posOffset>
            </wp:positionV>
            <wp:extent cx="662622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-1882775</wp:posOffset>
            </wp:positionV>
            <wp:extent cx="662622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-2328545</wp:posOffset>
            </wp:positionV>
            <wp:extent cx="6626225" cy="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-2637155</wp:posOffset>
            </wp:positionV>
            <wp:extent cx="662622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-3082925</wp:posOffset>
            </wp:positionV>
            <wp:extent cx="5983605" cy="825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598360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-1273810</wp:posOffset>
            </wp:positionV>
            <wp:extent cx="1783080" cy="825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78308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414020</wp:posOffset>
            </wp:positionV>
            <wp:extent cx="713232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240"/>
          </w:cols>
          <w:pgMar w:left="320" w:top="904" w:right="339"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5" w:lineRule="exact"/>
        <w:rPr>
          <w:sz w:val="20"/>
          <w:szCs w:val="20"/>
          <w:color w:val="auto"/>
        </w:rPr>
      </w:pPr>
    </w:p>
    <w:p>
      <w:pPr>
        <w:ind w:left="800" w:right="8380" w:hanging="563"/>
        <w:spacing w:after="0" w:line="312" w:lineRule="auto"/>
        <w:tabs>
          <w:tab w:leader="none" w:pos="800" w:val="left"/>
        </w:tabs>
        <w:numPr>
          <w:ilvl w:val="0"/>
          <w:numId w:val="1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Names of Reporting Persons Darby Financial Products</w:t>
      </w:r>
    </w:p>
    <w:p>
      <w:pPr>
        <w:spacing w:after="0" w:line="193" w:lineRule="exact"/>
        <w:rPr>
          <w:rFonts w:ascii="Times New Roman" w:cs="Times New Roman" w:eastAsia="Times New Roman" w:hAnsi="Times New Roman"/>
          <w:sz w:val="17"/>
          <w:szCs w:val="17"/>
          <w:color w:val="auto"/>
        </w:rPr>
      </w:pPr>
    </w:p>
    <w:p>
      <w:pPr>
        <w:ind w:left="800" w:hanging="563"/>
        <w:spacing w:after="0"/>
        <w:tabs>
          <w:tab w:leader="none" w:pos="8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 (See Instructions)</w:t>
      </w:r>
    </w:p>
    <w:p>
      <w:pPr>
        <w:spacing w:after="0" w:line="27"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11"/>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64"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11"/>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25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79" w:lineRule="exact"/>
        <w:rPr>
          <w:rFonts w:ascii="Times New Roman" w:cs="Times New Roman" w:eastAsia="Times New Roman" w:hAnsi="Times New Roman"/>
          <w:sz w:val="18"/>
          <w:szCs w:val="18"/>
          <w:color w:val="auto"/>
        </w:rPr>
      </w:pPr>
    </w:p>
    <w:p>
      <w:pPr>
        <w:ind w:left="800" w:right="7820" w:hanging="563"/>
        <w:spacing w:after="0" w:line="282" w:lineRule="auto"/>
        <w:tabs>
          <w:tab w:leader="none" w:pos="8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-5080</wp:posOffset>
            </wp:positionV>
            <wp:extent cx="6626225" cy="82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-450850</wp:posOffset>
            </wp:positionV>
            <wp:extent cx="662622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-759460</wp:posOffset>
            </wp:positionV>
            <wp:extent cx="618934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189345" cy="8890"/>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-913765</wp:posOffset>
            </wp:positionV>
            <wp:extent cx="6189345" cy="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-1376680</wp:posOffset>
            </wp:positionV>
            <wp:extent cx="6626225" cy="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6626225" cy="8255"/>
                    </a:xfrm>
                    <a:prstGeom prst="rect">
                      <a:avLst/>
                    </a:prstGeom>
                    <a:noFill/>
                  </pic:spPr>
                </pic:pic>
              </a:graphicData>
            </a:graphic>
          </wp:anchor>
        </w:drawing>
      </w:r>
    </w:p>
    <w:p>
      <w:pPr>
        <w:spacing w:after="0" w:line="209" w:lineRule="exact"/>
        <w:rPr>
          <w:sz w:val="20"/>
          <w:szCs w:val="20"/>
          <w:color w:val="auto"/>
        </w:rPr>
      </w:pPr>
    </w:p>
    <w:tbl>
      <w:tblPr>
        <w:tblLayout w:type="fixed"/>
        <w:tblInd w:w="60" w:type="dxa"/>
        <w:tblCellMar>
          <w:top w:w="0" w:type="dxa"/>
          <w:left w:w="0" w:type="dxa"/>
          <w:bottom w:w="0" w:type="dxa"/>
          <w:right w:w="0" w:type="dxa"/>
        </w:tblCellMar>
      </w:tblPr>
      <w:tr>
        <w:trPr>
          <w:trHeight w:val="216"/>
        </w:trPr>
        <w:tc>
          <w:tcPr>
            <w:tcW w:w="1100" w:type="dxa"/>
            <w:vAlign w:val="bottom"/>
          </w:tcPr>
          <w:p>
            <w:pPr>
              <w:spacing w:after="0"/>
              <w:rPr>
                <w:sz w:val="18"/>
                <w:szCs w:val="18"/>
                <w:color w:val="auto"/>
              </w:rPr>
            </w:pP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(5)</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34"/>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0 (1)</w:t>
            </w:r>
          </w:p>
        </w:tc>
        <w:tc>
          <w:tcPr>
            <w:tcW w:w="0" w:type="dxa"/>
            <w:vAlign w:val="bottom"/>
          </w:tcPr>
          <w:p>
            <w:pPr>
              <w:spacing w:after="0"/>
              <w:rPr>
                <w:sz w:val="1"/>
                <w:szCs w:val="1"/>
                <w:color w:val="auto"/>
              </w:rPr>
            </w:pPr>
          </w:p>
        </w:tc>
      </w:tr>
      <w:tr>
        <w:trPr>
          <w:trHeight w:val="27"/>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Number of</w:t>
            </w:r>
          </w:p>
        </w:tc>
        <w:tc>
          <w:tcPr>
            <w:tcW w:w="660" w:type="dxa"/>
            <w:vAlign w:val="bottom"/>
          </w:tcPr>
          <w:p>
            <w:pPr>
              <w:spacing w:after="0"/>
              <w:rPr>
                <w:sz w:val="2"/>
                <w:szCs w:val="2"/>
                <w:color w:val="auto"/>
              </w:rPr>
            </w:pPr>
          </w:p>
        </w:tc>
        <w:tc>
          <w:tcPr>
            <w:tcW w:w="9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2"/>
        </w:trPr>
        <w:tc>
          <w:tcPr>
            <w:tcW w:w="1100" w:type="dxa"/>
            <w:vAlign w:val="bottom"/>
            <w:vMerge w:val="continue"/>
          </w:tcPr>
          <w:p>
            <w:pPr>
              <w:spacing w:after="0"/>
              <w:rPr>
                <w:sz w:val="20"/>
                <w:szCs w:val="20"/>
                <w:color w:val="auto"/>
              </w:rPr>
            </w:pPr>
          </w:p>
        </w:tc>
        <w:tc>
          <w:tcPr>
            <w:tcW w:w="660" w:type="dxa"/>
            <w:vAlign w:val="bottom"/>
            <w:vMerge w:val="restart"/>
          </w:tcPr>
          <w:p>
            <w:pPr>
              <w:jc w:val="right"/>
              <w:ind w:right="150"/>
              <w:spacing w:after="0"/>
              <w:rPr>
                <w:sz w:val="20"/>
                <w:szCs w:val="20"/>
                <w:color w:val="auto"/>
              </w:rPr>
            </w:pPr>
            <w:r>
              <w:rPr>
                <w:rFonts w:ascii="Times New Roman" w:cs="Times New Roman" w:eastAsia="Times New Roman" w:hAnsi="Times New Roman"/>
                <w:sz w:val="18"/>
                <w:szCs w:val="18"/>
                <w:color w:val="auto"/>
              </w:rPr>
              <w:t>(6)</w:t>
            </w:r>
          </w:p>
        </w:tc>
        <w:tc>
          <w:tcPr>
            <w:tcW w:w="94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189"/>
        </w:trPr>
        <w:tc>
          <w:tcPr>
            <w:tcW w:w="1100" w:type="dxa"/>
            <w:vAlign w:val="bottom"/>
          </w:tcPr>
          <w:p>
            <w:pPr>
              <w:spacing w:after="0" w:line="189" w:lineRule="exact"/>
              <w:rPr>
                <w:sz w:val="20"/>
                <w:szCs w:val="20"/>
                <w:color w:val="auto"/>
              </w:rPr>
            </w:pPr>
            <w:r>
              <w:rPr>
                <w:rFonts w:ascii="Times New Roman" w:cs="Times New Roman" w:eastAsia="Times New Roman" w:hAnsi="Times New Roman"/>
                <w:sz w:val="18"/>
                <w:szCs w:val="18"/>
                <w:color w:val="auto"/>
              </w:rPr>
              <w:t>Shares</w:t>
            </w:r>
          </w:p>
        </w:tc>
        <w:tc>
          <w:tcPr>
            <w:tcW w:w="660" w:type="dxa"/>
            <w:vAlign w:val="bottom"/>
            <w:vMerge w:val="continue"/>
          </w:tcPr>
          <w:p>
            <w:pPr>
              <w:spacing w:after="0"/>
              <w:rPr>
                <w:sz w:val="16"/>
                <w:szCs w:val="16"/>
                <w:color w:val="auto"/>
              </w:rPr>
            </w:pPr>
          </w:p>
        </w:tc>
        <w:tc>
          <w:tcPr>
            <w:tcW w:w="9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1"/>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Beneficially</w:t>
            </w:r>
          </w:p>
        </w:tc>
        <w:tc>
          <w:tcPr>
            <w:tcW w:w="660" w:type="dxa"/>
            <w:vAlign w:val="bottom"/>
          </w:tcPr>
          <w:p>
            <w:pPr>
              <w:spacing w:after="0"/>
              <w:rPr>
                <w:sz w:val="22"/>
                <w:szCs w:val="22"/>
                <w:color w:val="auto"/>
              </w:rPr>
            </w:pPr>
          </w:p>
        </w:tc>
        <w:tc>
          <w:tcPr>
            <w:tcW w:w="94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8,373,599 (1)</w:t>
            </w:r>
          </w:p>
        </w:tc>
        <w:tc>
          <w:tcPr>
            <w:tcW w:w="0" w:type="dxa"/>
            <w:vAlign w:val="bottom"/>
          </w:tcPr>
          <w:p>
            <w:pPr>
              <w:spacing w:after="0"/>
              <w:rPr>
                <w:sz w:val="1"/>
                <w:szCs w:val="1"/>
                <w:color w:val="auto"/>
              </w:rPr>
            </w:pPr>
          </w:p>
        </w:tc>
      </w:tr>
      <w:tr>
        <w:trPr>
          <w:trHeight w:val="178"/>
        </w:trPr>
        <w:tc>
          <w:tcPr>
            <w:tcW w:w="1100" w:type="dxa"/>
            <w:vAlign w:val="bottom"/>
          </w:tcPr>
          <w:p>
            <w:pPr>
              <w:spacing w:after="0" w:line="177" w:lineRule="exact"/>
              <w:rPr>
                <w:sz w:val="20"/>
                <w:szCs w:val="20"/>
                <w:color w:val="auto"/>
              </w:rPr>
            </w:pPr>
            <w:r>
              <w:rPr>
                <w:rFonts w:ascii="Times New Roman" w:cs="Times New Roman" w:eastAsia="Times New Roman" w:hAnsi="Times New Roman"/>
                <w:sz w:val="18"/>
                <w:szCs w:val="18"/>
                <w:color w:val="auto"/>
              </w:rPr>
              <w:t>Owned by</w:t>
            </w:r>
          </w:p>
        </w:tc>
        <w:tc>
          <w:tcPr>
            <w:tcW w:w="66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Each</w:t>
            </w: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(7)</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Reporting</w:t>
            </w:r>
          </w:p>
        </w:tc>
        <w:tc>
          <w:tcPr>
            <w:tcW w:w="66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0 (1)</w:t>
            </w:r>
          </w:p>
        </w:tc>
        <w:tc>
          <w:tcPr>
            <w:tcW w:w="0" w:type="dxa"/>
            <w:vAlign w:val="bottom"/>
          </w:tcPr>
          <w:p>
            <w:pPr>
              <w:spacing w:after="0"/>
              <w:rPr>
                <w:sz w:val="1"/>
                <w:szCs w:val="1"/>
                <w:color w:val="auto"/>
              </w:rPr>
            </w:pPr>
          </w:p>
        </w:tc>
      </w:tr>
      <w:tr>
        <w:trPr>
          <w:trHeight w:val="72"/>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660" w:type="dxa"/>
            <w:vAlign w:val="bottom"/>
          </w:tcPr>
          <w:p>
            <w:pPr>
              <w:spacing w:after="0"/>
              <w:rPr>
                <w:sz w:val="6"/>
                <w:szCs w:val="6"/>
                <w:color w:val="auto"/>
              </w:rPr>
            </w:pPr>
          </w:p>
        </w:tc>
        <w:tc>
          <w:tcPr>
            <w:tcW w:w="942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42"/>
        </w:trPr>
        <w:tc>
          <w:tcPr>
            <w:tcW w:w="1100" w:type="dxa"/>
            <w:vAlign w:val="bottom"/>
            <w:vMerge w:val="continue"/>
          </w:tcPr>
          <w:p>
            <w:pPr>
              <w:spacing w:after="0"/>
              <w:rPr>
                <w:sz w:val="12"/>
                <w:szCs w:val="12"/>
                <w:color w:val="auto"/>
              </w:rPr>
            </w:pPr>
          </w:p>
        </w:tc>
        <w:tc>
          <w:tcPr>
            <w:tcW w:w="660" w:type="dxa"/>
            <w:vAlign w:val="bottom"/>
          </w:tcPr>
          <w:p>
            <w:pPr>
              <w:spacing w:after="0"/>
              <w:rPr>
                <w:sz w:val="12"/>
                <w:szCs w:val="12"/>
                <w:color w:val="auto"/>
              </w:rPr>
            </w:pPr>
          </w:p>
        </w:tc>
        <w:tc>
          <w:tcPr>
            <w:tcW w:w="94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63" w:lineRule="exact"/>
        <w:rPr>
          <w:sz w:val="20"/>
          <w:szCs w:val="20"/>
          <w:color w:val="auto"/>
        </w:rPr>
      </w:pPr>
    </w:p>
    <w:p>
      <w:pPr>
        <w:ind w:left="1820" w:right="7560" w:hanging="449"/>
        <w:spacing w:after="0" w:line="282" w:lineRule="auto"/>
        <w:tabs>
          <w:tab w:leader="none" w:pos="1820"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 8,373,599 (1)</w:t>
      </w:r>
    </w:p>
    <w:p>
      <w:pPr>
        <w:spacing w:after="0" w:line="215" w:lineRule="exact"/>
        <w:rPr>
          <w:rFonts w:ascii="Times New Roman" w:cs="Times New Roman" w:eastAsia="Times New Roman" w:hAnsi="Times New Roman"/>
          <w:sz w:val="18"/>
          <w:szCs w:val="18"/>
          <w:color w:val="auto"/>
        </w:rPr>
      </w:pPr>
    </w:p>
    <w:p>
      <w:pPr>
        <w:ind w:left="800" w:right="5640" w:hanging="563"/>
        <w:spacing w:after="0" w:line="282" w:lineRule="auto"/>
        <w:tabs>
          <w:tab w:leader="none" w:pos="800"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8,373,599 (1)</w:t>
      </w:r>
    </w:p>
    <w:p>
      <w:pPr>
        <w:spacing w:after="0" w:line="174" w:lineRule="exact"/>
        <w:rPr>
          <w:rFonts w:ascii="Times New Roman" w:cs="Times New Roman" w:eastAsia="Times New Roman" w:hAnsi="Times New Roman"/>
          <w:sz w:val="18"/>
          <w:szCs w:val="18"/>
          <w:color w:val="auto"/>
        </w:rPr>
      </w:pPr>
    </w:p>
    <w:p>
      <w:pPr>
        <w:ind w:left="800" w:hanging="563"/>
        <w:spacing w:after="0" w:line="207" w:lineRule="exact"/>
        <w:tabs>
          <w:tab w:leader="none" w:pos="800"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Check box if the Aggregate Amount in Row (9) Excludes Certain Shares (See Instructions) </w:t>
      </w:r>
      <w:r>
        <w:rPr>
          <w:rFonts w:ascii="MS PGothic" w:cs="MS PGothic" w:eastAsia="MS PGothic" w:hAnsi="MS PGothic"/>
          <w:sz w:val="18"/>
          <w:szCs w:val="18"/>
          <w:color w:val="auto"/>
        </w:rPr>
        <w:t>☐</w:t>
      </w:r>
    </w:p>
    <w:p>
      <w:pPr>
        <w:spacing w:after="0" w:line="31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4.6%</w:t>
      </w:r>
    </w:p>
    <w:p>
      <w:pPr>
        <w:spacing w:after="0" w:line="260"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(See Instructions)</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PN</w:t>
      </w:r>
    </w:p>
    <w:p>
      <w:pPr>
        <w:spacing w:after="0" w:line="301" w:lineRule="exact"/>
        <w:rPr>
          <w:rFonts w:ascii="Times New Roman" w:cs="Times New Roman" w:eastAsia="Times New Roman" w:hAnsi="Times New Roman"/>
          <w:sz w:val="18"/>
          <w:szCs w:val="18"/>
          <w:color w:val="auto"/>
        </w:rPr>
      </w:pPr>
    </w:p>
    <w:p>
      <w:pPr>
        <w:ind w:right="120" w:firstLine="8"/>
        <w:spacing w:after="0" w:line="256" w:lineRule="auto"/>
        <w:tabs>
          <w:tab w:leader="none" w:pos="255"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 SIG Brokerage, LP, Susquehanna Investment Group and Susquehanna Securities, LLC are affiliated independent broker-dealers which, together with Capital Ventures International, Darby Financial Products, Susquehanna Advisors Group, Inc. and Susquehanna Portfolio Strategies, LLC may be deemed a group. For purposes of this report, we have indicated that each reporting person has sole voting and dispositive power with respect to the shares beneficially owned by it and that the reporting persons have shared voting and dispositive power with respect to all shares beneficially owned by all of the reporting persons. Each of the reporting persons disclaims beneficial ownership of shares owned directly by another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-1009015</wp:posOffset>
            </wp:positionV>
            <wp:extent cx="6626225" cy="825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-1454785</wp:posOffset>
            </wp:positionV>
            <wp:extent cx="6626225"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-1900555</wp:posOffset>
            </wp:positionV>
            <wp:extent cx="6626225" cy="825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-2209165</wp:posOffset>
            </wp:positionV>
            <wp:extent cx="6626225"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-2654935</wp:posOffset>
            </wp:positionV>
            <wp:extent cx="5983605" cy="825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598360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-845820</wp:posOffset>
            </wp:positionV>
            <wp:extent cx="1783080" cy="82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78308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430530</wp:posOffset>
            </wp:positionV>
            <wp:extent cx="7132320" cy="82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240"/>
          </w:cols>
          <w:pgMar w:left="320" w:top="904" w:right="3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5" w:lineRule="exact"/>
        <w:rPr>
          <w:sz w:val="20"/>
          <w:szCs w:val="20"/>
          <w:color w:val="auto"/>
        </w:rPr>
      </w:pPr>
    </w:p>
    <w:p>
      <w:pPr>
        <w:ind w:left="800" w:hanging="563"/>
        <w:spacing w:after="0"/>
        <w:tabs>
          <w:tab w:leader="none" w:pos="8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Names of Reporting Persons</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w:t>
      </w:r>
    </w:p>
    <w:p>
      <w:pPr>
        <w:spacing w:after="0" w:line="260"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 (See Instructions)</w:t>
      </w:r>
    </w:p>
    <w:p>
      <w:pPr>
        <w:spacing w:after="0" w:line="27"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15"/>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64"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15"/>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25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79" w:lineRule="exact"/>
        <w:rPr>
          <w:rFonts w:ascii="Times New Roman" w:cs="Times New Roman" w:eastAsia="Times New Roman" w:hAnsi="Times New Roman"/>
          <w:sz w:val="18"/>
          <w:szCs w:val="18"/>
          <w:color w:val="auto"/>
        </w:rPr>
      </w:pPr>
    </w:p>
    <w:p>
      <w:pPr>
        <w:ind w:left="800" w:right="7820" w:hanging="563"/>
        <w:spacing w:after="0" w:line="282" w:lineRule="auto"/>
        <w:tabs>
          <w:tab w:leader="none" w:pos="8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Illinois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-5080</wp:posOffset>
            </wp:positionV>
            <wp:extent cx="6626225" cy="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-450850</wp:posOffset>
            </wp:positionV>
            <wp:extent cx="6626225" cy="825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-759460</wp:posOffset>
            </wp:positionV>
            <wp:extent cx="618934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6189345" cy="8890"/>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-913765</wp:posOffset>
            </wp:positionV>
            <wp:extent cx="6189345" cy="825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-1376680</wp:posOffset>
            </wp:positionV>
            <wp:extent cx="6626225"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6626225" cy="8255"/>
                    </a:xfrm>
                    <a:prstGeom prst="rect">
                      <a:avLst/>
                    </a:prstGeom>
                    <a:noFill/>
                  </pic:spPr>
                </pic:pic>
              </a:graphicData>
            </a:graphic>
          </wp:anchor>
        </w:drawing>
      </w:r>
    </w:p>
    <w:p>
      <w:pPr>
        <w:spacing w:after="0" w:line="209" w:lineRule="exact"/>
        <w:rPr>
          <w:sz w:val="20"/>
          <w:szCs w:val="20"/>
          <w:color w:val="auto"/>
        </w:rPr>
      </w:pPr>
    </w:p>
    <w:tbl>
      <w:tblPr>
        <w:tblLayout w:type="fixed"/>
        <w:tblInd w:w="60" w:type="dxa"/>
        <w:tblCellMar>
          <w:top w:w="0" w:type="dxa"/>
          <w:left w:w="0" w:type="dxa"/>
          <w:bottom w:w="0" w:type="dxa"/>
          <w:right w:w="0" w:type="dxa"/>
        </w:tblCellMar>
      </w:tblPr>
      <w:tr>
        <w:trPr>
          <w:trHeight w:val="216"/>
        </w:trPr>
        <w:tc>
          <w:tcPr>
            <w:tcW w:w="1100" w:type="dxa"/>
            <w:vAlign w:val="bottom"/>
          </w:tcPr>
          <w:p>
            <w:pPr>
              <w:spacing w:after="0"/>
              <w:rPr>
                <w:sz w:val="18"/>
                <w:szCs w:val="18"/>
                <w:color w:val="auto"/>
              </w:rPr>
            </w:pP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(5)</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34"/>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5,862 (1)</w:t>
            </w:r>
          </w:p>
        </w:tc>
        <w:tc>
          <w:tcPr>
            <w:tcW w:w="0" w:type="dxa"/>
            <w:vAlign w:val="bottom"/>
          </w:tcPr>
          <w:p>
            <w:pPr>
              <w:spacing w:after="0"/>
              <w:rPr>
                <w:sz w:val="1"/>
                <w:szCs w:val="1"/>
                <w:color w:val="auto"/>
              </w:rPr>
            </w:pPr>
          </w:p>
        </w:tc>
      </w:tr>
      <w:tr>
        <w:trPr>
          <w:trHeight w:val="27"/>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Number of</w:t>
            </w:r>
          </w:p>
        </w:tc>
        <w:tc>
          <w:tcPr>
            <w:tcW w:w="660" w:type="dxa"/>
            <w:vAlign w:val="bottom"/>
          </w:tcPr>
          <w:p>
            <w:pPr>
              <w:spacing w:after="0"/>
              <w:rPr>
                <w:sz w:val="2"/>
                <w:szCs w:val="2"/>
                <w:color w:val="auto"/>
              </w:rPr>
            </w:pPr>
          </w:p>
        </w:tc>
        <w:tc>
          <w:tcPr>
            <w:tcW w:w="9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2"/>
        </w:trPr>
        <w:tc>
          <w:tcPr>
            <w:tcW w:w="1100" w:type="dxa"/>
            <w:vAlign w:val="bottom"/>
            <w:vMerge w:val="continue"/>
          </w:tcPr>
          <w:p>
            <w:pPr>
              <w:spacing w:after="0"/>
              <w:rPr>
                <w:sz w:val="20"/>
                <w:szCs w:val="20"/>
                <w:color w:val="auto"/>
              </w:rPr>
            </w:pPr>
          </w:p>
        </w:tc>
        <w:tc>
          <w:tcPr>
            <w:tcW w:w="660" w:type="dxa"/>
            <w:vAlign w:val="bottom"/>
            <w:vMerge w:val="restart"/>
          </w:tcPr>
          <w:p>
            <w:pPr>
              <w:jc w:val="right"/>
              <w:ind w:right="150"/>
              <w:spacing w:after="0"/>
              <w:rPr>
                <w:sz w:val="20"/>
                <w:szCs w:val="20"/>
                <w:color w:val="auto"/>
              </w:rPr>
            </w:pPr>
            <w:r>
              <w:rPr>
                <w:rFonts w:ascii="Times New Roman" w:cs="Times New Roman" w:eastAsia="Times New Roman" w:hAnsi="Times New Roman"/>
                <w:sz w:val="18"/>
                <w:szCs w:val="18"/>
                <w:color w:val="auto"/>
              </w:rPr>
              <w:t>(6)</w:t>
            </w:r>
          </w:p>
        </w:tc>
        <w:tc>
          <w:tcPr>
            <w:tcW w:w="94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189"/>
        </w:trPr>
        <w:tc>
          <w:tcPr>
            <w:tcW w:w="1100" w:type="dxa"/>
            <w:vAlign w:val="bottom"/>
          </w:tcPr>
          <w:p>
            <w:pPr>
              <w:spacing w:after="0" w:line="189" w:lineRule="exact"/>
              <w:rPr>
                <w:sz w:val="20"/>
                <w:szCs w:val="20"/>
                <w:color w:val="auto"/>
              </w:rPr>
            </w:pPr>
            <w:r>
              <w:rPr>
                <w:rFonts w:ascii="Times New Roman" w:cs="Times New Roman" w:eastAsia="Times New Roman" w:hAnsi="Times New Roman"/>
                <w:sz w:val="18"/>
                <w:szCs w:val="18"/>
                <w:color w:val="auto"/>
              </w:rPr>
              <w:t>Shares</w:t>
            </w:r>
          </w:p>
        </w:tc>
        <w:tc>
          <w:tcPr>
            <w:tcW w:w="660" w:type="dxa"/>
            <w:vAlign w:val="bottom"/>
            <w:vMerge w:val="continue"/>
          </w:tcPr>
          <w:p>
            <w:pPr>
              <w:spacing w:after="0"/>
              <w:rPr>
                <w:sz w:val="16"/>
                <w:szCs w:val="16"/>
                <w:color w:val="auto"/>
              </w:rPr>
            </w:pPr>
          </w:p>
        </w:tc>
        <w:tc>
          <w:tcPr>
            <w:tcW w:w="9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1"/>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Beneficially</w:t>
            </w:r>
          </w:p>
        </w:tc>
        <w:tc>
          <w:tcPr>
            <w:tcW w:w="660" w:type="dxa"/>
            <w:vAlign w:val="bottom"/>
          </w:tcPr>
          <w:p>
            <w:pPr>
              <w:spacing w:after="0"/>
              <w:rPr>
                <w:sz w:val="22"/>
                <w:szCs w:val="22"/>
                <w:color w:val="auto"/>
              </w:rPr>
            </w:pPr>
          </w:p>
        </w:tc>
        <w:tc>
          <w:tcPr>
            <w:tcW w:w="94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8,373,599 (1)</w:t>
            </w:r>
          </w:p>
        </w:tc>
        <w:tc>
          <w:tcPr>
            <w:tcW w:w="0" w:type="dxa"/>
            <w:vAlign w:val="bottom"/>
          </w:tcPr>
          <w:p>
            <w:pPr>
              <w:spacing w:after="0"/>
              <w:rPr>
                <w:sz w:val="1"/>
                <w:szCs w:val="1"/>
                <w:color w:val="auto"/>
              </w:rPr>
            </w:pPr>
          </w:p>
        </w:tc>
      </w:tr>
      <w:tr>
        <w:trPr>
          <w:trHeight w:val="178"/>
        </w:trPr>
        <w:tc>
          <w:tcPr>
            <w:tcW w:w="1100" w:type="dxa"/>
            <w:vAlign w:val="bottom"/>
          </w:tcPr>
          <w:p>
            <w:pPr>
              <w:spacing w:after="0" w:line="177" w:lineRule="exact"/>
              <w:rPr>
                <w:sz w:val="20"/>
                <w:szCs w:val="20"/>
                <w:color w:val="auto"/>
              </w:rPr>
            </w:pPr>
            <w:r>
              <w:rPr>
                <w:rFonts w:ascii="Times New Roman" w:cs="Times New Roman" w:eastAsia="Times New Roman" w:hAnsi="Times New Roman"/>
                <w:sz w:val="18"/>
                <w:szCs w:val="18"/>
                <w:color w:val="auto"/>
              </w:rPr>
              <w:t>Owned by</w:t>
            </w:r>
          </w:p>
        </w:tc>
        <w:tc>
          <w:tcPr>
            <w:tcW w:w="66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Each</w:t>
            </w: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(7)</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Reporting</w:t>
            </w:r>
          </w:p>
        </w:tc>
        <w:tc>
          <w:tcPr>
            <w:tcW w:w="66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5,862 (1)</w:t>
            </w:r>
          </w:p>
        </w:tc>
        <w:tc>
          <w:tcPr>
            <w:tcW w:w="0" w:type="dxa"/>
            <w:vAlign w:val="bottom"/>
          </w:tcPr>
          <w:p>
            <w:pPr>
              <w:spacing w:after="0"/>
              <w:rPr>
                <w:sz w:val="1"/>
                <w:szCs w:val="1"/>
                <w:color w:val="auto"/>
              </w:rPr>
            </w:pPr>
          </w:p>
        </w:tc>
      </w:tr>
      <w:tr>
        <w:trPr>
          <w:trHeight w:val="72"/>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660" w:type="dxa"/>
            <w:vAlign w:val="bottom"/>
          </w:tcPr>
          <w:p>
            <w:pPr>
              <w:spacing w:after="0"/>
              <w:rPr>
                <w:sz w:val="6"/>
                <w:szCs w:val="6"/>
                <w:color w:val="auto"/>
              </w:rPr>
            </w:pPr>
          </w:p>
        </w:tc>
        <w:tc>
          <w:tcPr>
            <w:tcW w:w="942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42"/>
        </w:trPr>
        <w:tc>
          <w:tcPr>
            <w:tcW w:w="1100" w:type="dxa"/>
            <w:vAlign w:val="bottom"/>
            <w:vMerge w:val="continue"/>
          </w:tcPr>
          <w:p>
            <w:pPr>
              <w:spacing w:after="0"/>
              <w:rPr>
                <w:sz w:val="12"/>
                <w:szCs w:val="12"/>
                <w:color w:val="auto"/>
              </w:rPr>
            </w:pPr>
          </w:p>
        </w:tc>
        <w:tc>
          <w:tcPr>
            <w:tcW w:w="660" w:type="dxa"/>
            <w:vAlign w:val="bottom"/>
          </w:tcPr>
          <w:p>
            <w:pPr>
              <w:spacing w:after="0"/>
              <w:rPr>
                <w:sz w:val="12"/>
                <w:szCs w:val="12"/>
                <w:color w:val="auto"/>
              </w:rPr>
            </w:pPr>
          </w:p>
        </w:tc>
        <w:tc>
          <w:tcPr>
            <w:tcW w:w="94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63" w:lineRule="exact"/>
        <w:rPr>
          <w:sz w:val="20"/>
          <w:szCs w:val="20"/>
          <w:color w:val="auto"/>
        </w:rPr>
      </w:pPr>
    </w:p>
    <w:p>
      <w:pPr>
        <w:ind w:left="1820" w:right="7560" w:hanging="449"/>
        <w:spacing w:after="0" w:line="282" w:lineRule="auto"/>
        <w:tabs>
          <w:tab w:leader="none" w:pos="1820" w:val="left"/>
        </w:tabs>
        <w:numPr>
          <w:ilvl w:val="2"/>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 8,373,599 (1)</w:t>
      </w:r>
    </w:p>
    <w:p>
      <w:pPr>
        <w:spacing w:after="0" w:line="215" w:lineRule="exact"/>
        <w:rPr>
          <w:rFonts w:ascii="Times New Roman" w:cs="Times New Roman" w:eastAsia="Times New Roman" w:hAnsi="Times New Roman"/>
          <w:sz w:val="18"/>
          <w:szCs w:val="18"/>
          <w:color w:val="auto"/>
        </w:rPr>
      </w:pPr>
    </w:p>
    <w:p>
      <w:pPr>
        <w:ind w:left="800" w:right="5640" w:hanging="563"/>
        <w:spacing w:after="0" w:line="282" w:lineRule="auto"/>
        <w:tabs>
          <w:tab w:leader="none" w:pos="8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8,373,599 (1)</w:t>
      </w:r>
    </w:p>
    <w:p>
      <w:pPr>
        <w:spacing w:after="0" w:line="174" w:lineRule="exact"/>
        <w:rPr>
          <w:rFonts w:ascii="Times New Roman" w:cs="Times New Roman" w:eastAsia="Times New Roman" w:hAnsi="Times New Roman"/>
          <w:sz w:val="18"/>
          <w:szCs w:val="18"/>
          <w:color w:val="auto"/>
        </w:rPr>
      </w:pPr>
    </w:p>
    <w:p>
      <w:pPr>
        <w:ind w:left="800" w:hanging="563"/>
        <w:spacing w:after="0" w:line="207" w:lineRule="exact"/>
        <w:tabs>
          <w:tab w:leader="none" w:pos="8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Check box if the Aggregate Amount in Row (9) Excludes Certain Shares (See Instructions) </w:t>
      </w:r>
      <w:r>
        <w:rPr>
          <w:rFonts w:ascii="MS PGothic" w:cs="MS PGothic" w:eastAsia="MS PGothic" w:hAnsi="MS PGothic"/>
          <w:sz w:val="18"/>
          <w:szCs w:val="18"/>
          <w:color w:val="auto"/>
        </w:rPr>
        <w:t>☐</w:t>
      </w:r>
    </w:p>
    <w:p>
      <w:pPr>
        <w:spacing w:after="0" w:line="31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4.6%</w:t>
      </w:r>
    </w:p>
    <w:p>
      <w:pPr>
        <w:spacing w:after="0" w:line="260" w:lineRule="exact"/>
        <w:rPr>
          <w:rFonts w:ascii="Times New Roman" w:cs="Times New Roman" w:eastAsia="Times New Roman" w:hAnsi="Times New Roman"/>
          <w:sz w:val="18"/>
          <w:szCs w:val="18"/>
          <w:color w:val="auto"/>
        </w:rPr>
      </w:pPr>
    </w:p>
    <w:p>
      <w:pPr>
        <w:ind w:left="800" w:right="7260" w:hanging="563"/>
        <w:spacing w:after="0" w:line="282" w:lineRule="auto"/>
        <w:tabs>
          <w:tab w:leader="none" w:pos="8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(See Instructions) BD, OO</w:t>
      </w:r>
    </w:p>
    <w:p>
      <w:pPr>
        <w:spacing w:after="0" w:line="256" w:lineRule="exact"/>
        <w:rPr>
          <w:rFonts w:ascii="Times New Roman" w:cs="Times New Roman" w:eastAsia="Times New Roman" w:hAnsi="Times New Roman"/>
          <w:sz w:val="18"/>
          <w:szCs w:val="18"/>
          <w:color w:val="auto"/>
        </w:rPr>
      </w:pPr>
    </w:p>
    <w:p>
      <w:pPr>
        <w:ind w:right="120" w:firstLine="8"/>
        <w:spacing w:after="0" w:line="256" w:lineRule="auto"/>
        <w:tabs>
          <w:tab w:leader="none" w:pos="255"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 SIG Brokerage, LP, Susquehanna Investment Group and Susquehanna Securities, LLC are affiliated independent broker-dealers which, together with Capital Ventures International, Darby Financial Products, Susquehanna Advisors Group, Inc. and Susquehanna Portfolio Strategies, LLC may be deemed a group. For purposes of this report, we have indicated that each reporting person has sole voting and dispositive power with respect to the shares beneficially owned by it and that the reporting persons have shared voting and dispositive power with respect to all shares beneficially owned by all of the reporting persons. Each of the reporting persons disclaims beneficial ownership of shares owned directly by another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-1009015</wp:posOffset>
            </wp:positionV>
            <wp:extent cx="662622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-1454785</wp:posOffset>
            </wp:positionV>
            <wp:extent cx="6626225"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-1900555</wp:posOffset>
            </wp:positionV>
            <wp:extent cx="6626225"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-2209165</wp:posOffset>
            </wp:positionV>
            <wp:extent cx="6626225"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-2654935</wp:posOffset>
            </wp:positionV>
            <wp:extent cx="5983605" cy="82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598360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-845820</wp:posOffset>
            </wp:positionV>
            <wp:extent cx="1783080" cy="825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78308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430530</wp:posOffset>
            </wp:positionV>
            <wp:extent cx="7132320" cy="825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240"/>
          </w:cols>
          <w:pgMar w:left="320" w:top="904" w:right="33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5" w:lineRule="exact"/>
        <w:rPr>
          <w:sz w:val="20"/>
          <w:szCs w:val="20"/>
          <w:color w:val="auto"/>
        </w:rPr>
      </w:pPr>
    </w:p>
    <w:p>
      <w:pPr>
        <w:ind w:left="800" w:right="8380" w:hanging="563"/>
        <w:spacing w:after="0" w:line="282" w:lineRule="auto"/>
        <w:tabs>
          <w:tab w:leader="none" w:pos="80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Names of Reporting Persons SIG Brokerage, LP</w:t>
      </w:r>
    </w:p>
    <w:p>
      <w:pPr>
        <w:spacing w:after="0" w:line="215"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 (See Instructions)</w:t>
      </w:r>
    </w:p>
    <w:p>
      <w:pPr>
        <w:spacing w:after="0" w:line="27"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19"/>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64"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19"/>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25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79" w:lineRule="exact"/>
        <w:rPr>
          <w:rFonts w:ascii="Times New Roman" w:cs="Times New Roman" w:eastAsia="Times New Roman" w:hAnsi="Times New Roman"/>
          <w:sz w:val="18"/>
          <w:szCs w:val="18"/>
          <w:color w:val="auto"/>
        </w:rPr>
      </w:pPr>
    </w:p>
    <w:p>
      <w:pPr>
        <w:ind w:left="800" w:right="7820" w:hanging="563"/>
        <w:spacing w:after="0" w:line="282" w:lineRule="auto"/>
        <w:tabs>
          <w:tab w:leader="none" w:pos="80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-5080</wp:posOffset>
            </wp:positionV>
            <wp:extent cx="6626225" cy="825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-450850</wp:posOffset>
            </wp:positionV>
            <wp:extent cx="6626225" cy="825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-759460</wp:posOffset>
            </wp:positionV>
            <wp:extent cx="6189345"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6189345" cy="8890"/>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-913765</wp:posOffset>
            </wp:positionV>
            <wp:extent cx="6189345" cy="825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-1376680</wp:posOffset>
            </wp:positionV>
            <wp:extent cx="6626225"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626225" cy="8255"/>
                    </a:xfrm>
                    <a:prstGeom prst="rect">
                      <a:avLst/>
                    </a:prstGeom>
                    <a:noFill/>
                  </pic:spPr>
                </pic:pic>
              </a:graphicData>
            </a:graphic>
          </wp:anchor>
        </w:drawing>
      </w:r>
    </w:p>
    <w:p>
      <w:pPr>
        <w:spacing w:after="0" w:line="209" w:lineRule="exact"/>
        <w:rPr>
          <w:sz w:val="20"/>
          <w:szCs w:val="20"/>
          <w:color w:val="auto"/>
        </w:rPr>
      </w:pPr>
    </w:p>
    <w:tbl>
      <w:tblPr>
        <w:tblLayout w:type="fixed"/>
        <w:tblInd w:w="60" w:type="dxa"/>
        <w:tblCellMar>
          <w:top w:w="0" w:type="dxa"/>
          <w:left w:w="0" w:type="dxa"/>
          <w:bottom w:w="0" w:type="dxa"/>
          <w:right w:w="0" w:type="dxa"/>
        </w:tblCellMar>
      </w:tblPr>
      <w:tr>
        <w:trPr>
          <w:trHeight w:val="216"/>
        </w:trPr>
        <w:tc>
          <w:tcPr>
            <w:tcW w:w="1100" w:type="dxa"/>
            <w:vAlign w:val="bottom"/>
          </w:tcPr>
          <w:p>
            <w:pPr>
              <w:spacing w:after="0"/>
              <w:rPr>
                <w:sz w:val="18"/>
                <w:szCs w:val="18"/>
                <w:color w:val="auto"/>
              </w:rPr>
            </w:pP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(5)</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34"/>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334,900 (1)</w:t>
            </w:r>
          </w:p>
        </w:tc>
        <w:tc>
          <w:tcPr>
            <w:tcW w:w="0" w:type="dxa"/>
            <w:vAlign w:val="bottom"/>
          </w:tcPr>
          <w:p>
            <w:pPr>
              <w:spacing w:after="0"/>
              <w:rPr>
                <w:sz w:val="1"/>
                <w:szCs w:val="1"/>
                <w:color w:val="auto"/>
              </w:rPr>
            </w:pPr>
          </w:p>
        </w:tc>
      </w:tr>
      <w:tr>
        <w:trPr>
          <w:trHeight w:val="27"/>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Number of</w:t>
            </w:r>
          </w:p>
        </w:tc>
        <w:tc>
          <w:tcPr>
            <w:tcW w:w="660" w:type="dxa"/>
            <w:vAlign w:val="bottom"/>
          </w:tcPr>
          <w:p>
            <w:pPr>
              <w:spacing w:after="0"/>
              <w:rPr>
                <w:sz w:val="2"/>
                <w:szCs w:val="2"/>
                <w:color w:val="auto"/>
              </w:rPr>
            </w:pPr>
          </w:p>
        </w:tc>
        <w:tc>
          <w:tcPr>
            <w:tcW w:w="9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2"/>
        </w:trPr>
        <w:tc>
          <w:tcPr>
            <w:tcW w:w="1100" w:type="dxa"/>
            <w:vAlign w:val="bottom"/>
            <w:vMerge w:val="continue"/>
          </w:tcPr>
          <w:p>
            <w:pPr>
              <w:spacing w:after="0"/>
              <w:rPr>
                <w:sz w:val="20"/>
                <w:szCs w:val="20"/>
                <w:color w:val="auto"/>
              </w:rPr>
            </w:pPr>
          </w:p>
        </w:tc>
        <w:tc>
          <w:tcPr>
            <w:tcW w:w="660" w:type="dxa"/>
            <w:vAlign w:val="bottom"/>
            <w:vMerge w:val="restart"/>
          </w:tcPr>
          <w:p>
            <w:pPr>
              <w:jc w:val="right"/>
              <w:ind w:right="150"/>
              <w:spacing w:after="0"/>
              <w:rPr>
                <w:sz w:val="20"/>
                <w:szCs w:val="20"/>
                <w:color w:val="auto"/>
              </w:rPr>
            </w:pPr>
            <w:r>
              <w:rPr>
                <w:rFonts w:ascii="Times New Roman" w:cs="Times New Roman" w:eastAsia="Times New Roman" w:hAnsi="Times New Roman"/>
                <w:sz w:val="18"/>
                <w:szCs w:val="18"/>
                <w:color w:val="auto"/>
              </w:rPr>
              <w:t>(6)</w:t>
            </w:r>
          </w:p>
        </w:tc>
        <w:tc>
          <w:tcPr>
            <w:tcW w:w="94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189"/>
        </w:trPr>
        <w:tc>
          <w:tcPr>
            <w:tcW w:w="1100" w:type="dxa"/>
            <w:vAlign w:val="bottom"/>
          </w:tcPr>
          <w:p>
            <w:pPr>
              <w:spacing w:after="0" w:line="189" w:lineRule="exact"/>
              <w:rPr>
                <w:sz w:val="20"/>
                <w:szCs w:val="20"/>
                <w:color w:val="auto"/>
              </w:rPr>
            </w:pPr>
            <w:r>
              <w:rPr>
                <w:rFonts w:ascii="Times New Roman" w:cs="Times New Roman" w:eastAsia="Times New Roman" w:hAnsi="Times New Roman"/>
                <w:sz w:val="18"/>
                <w:szCs w:val="18"/>
                <w:color w:val="auto"/>
              </w:rPr>
              <w:t>Shares</w:t>
            </w:r>
          </w:p>
        </w:tc>
        <w:tc>
          <w:tcPr>
            <w:tcW w:w="660" w:type="dxa"/>
            <w:vAlign w:val="bottom"/>
            <w:vMerge w:val="continue"/>
          </w:tcPr>
          <w:p>
            <w:pPr>
              <w:spacing w:after="0"/>
              <w:rPr>
                <w:sz w:val="16"/>
                <w:szCs w:val="16"/>
                <w:color w:val="auto"/>
              </w:rPr>
            </w:pPr>
          </w:p>
        </w:tc>
        <w:tc>
          <w:tcPr>
            <w:tcW w:w="9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1"/>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Beneficially</w:t>
            </w:r>
          </w:p>
        </w:tc>
        <w:tc>
          <w:tcPr>
            <w:tcW w:w="660" w:type="dxa"/>
            <w:vAlign w:val="bottom"/>
          </w:tcPr>
          <w:p>
            <w:pPr>
              <w:spacing w:after="0"/>
              <w:rPr>
                <w:sz w:val="22"/>
                <w:szCs w:val="22"/>
                <w:color w:val="auto"/>
              </w:rPr>
            </w:pPr>
          </w:p>
        </w:tc>
        <w:tc>
          <w:tcPr>
            <w:tcW w:w="94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8,373,599 (1)</w:t>
            </w:r>
          </w:p>
        </w:tc>
        <w:tc>
          <w:tcPr>
            <w:tcW w:w="0" w:type="dxa"/>
            <w:vAlign w:val="bottom"/>
          </w:tcPr>
          <w:p>
            <w:pPr>
              <w:spacing w:after="0"/>
              <w:rPr>
                <w:sz w:val="1"/>
                <w:szCs w:val="1"/>
                <w:color w:val="auto"/>
              </w:rPr>
            </w:pPr>
          </w:p>
        </w:tc>
      </w:tr>
      <w:tr>
        <w:trPr>
          <w:trHeight w:val="178"/>
        </w:trPr>
        <w:tc>
          <w:tcPr>
            <w:tcW w:w="1100" w:type="dxa"/>
            <w:vAlign w:val="bottom"/>
          </w:tcPr>
          <w:p>
            <w:pPr>
              <w:spacing w:after="0" w:line="177" w:lineRule="exact"/>
              <w:rPr>
                <w:sz w:val="20"/>
                <w:szCs w:val="20"/>
                <w:color w:val="auto"/>
              </w:rPr>
            </w:pPr>
            <w:r>
              <w:rPr>
                <w:rFonts w:ascii="Times New Roman" w:cs="Times New Roman" w:eastAsia="Times New Roman" w:hAnsi="Times New Roman"/>
                <w:sz w:val="18"/>
                <w:szCs w:val="18"/>
                <w:color w:val="auto"/>
              </w:rPr>
              <w:t>Owned by</w:t>
            </w:r>
          </w:p>
        </w:tc>
        <w:tc>
          <w:tcPr>
            <w:tcW w:w="66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Each</w:t>
            </w: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(7)</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Reporting</w:t>
            </w:r>
          </w:p>
        </w:tc>
        <w:tc>
          <w:tcPr>
            <w:tcW w:w="66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334,900 (1)</w:t>
            </w:r>
          </w:p>
        </w:tc>
        <w:tc>
          <w:tcPr>
            <w:tcW w:w="0" w:type="dxa"/>
            <w:vAlign w:val="bottom"/>
          </w:tcPr>
          <w:p>
            <w:pPr>
              <w:spacing w:after="0"/>
              <w:rPr>
                <w:sz w:val="1"/>
                <w:szCs w:val="1"/>
                <w:color w:val="auto"/>
              </w:rPr>
            </w:pPr>
          </w:p>
        </w:tc>
      </w:tr>
      <w:tr>
        <w:trPr>
          <w:trHeight w:val="72"/>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660" w:type="dxa"/>
            <w:vAlign w:val="bottom"/>
          </w:tcPr>
          <w:p>
            <w:pPr>
              <w:spacing w:after="0"/>
              <w:rPr>
                <w:sz w:val="6"/>
                <w:szCs w:val="6"/>
                <w:color w:val="auto"/>
              </w:rPr>
            </w:pPr>
          </w:p>
        </w:tc>
        <w:tc>
          <w:tcPr>
            <w:tcW w:w="942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42"/>
        </w:trPr>
        <w:tc>
          <w:tcPr>
            <w:tcW w:w="1100" w:type="dxa"/>
            <w:vAlign w:val="bottom"/>
            <w:vMerge w:val="continue"/>
          </w:tcPr>
          <w:p>
            <w:pPr>
              <w:spacing w:after="0"/>
              <w:rPr>
                <w:sz w:val="12"/>
                <w:szCs w:val="12"/>
                <w:color w:val="auto"/>
              </w:rPr>
            </w:pPr>
          </w:p>
        </w:tc>
        <w:tc>
          <w:tcPr>
            <w:tcW w:w="660" w:type="dxa"/>
            <w:vAlign w:val="bottom"/>
          </w:tcPr>
          <w:p>
            <w:pPr>
              <w:spacing w:after="0"/>
              <w:rPr>
                <w:sz w:val="12"/>
                <w:szCs w:val="12"/>
                <w:color w:val="auto"/>
              </w:rPr>
            </w:pPr>
          </w:p>
        </w:tc>
        <w:tc>
          <w:tcPr>
            <w:tcW w:w="94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63" w:lineRule="exact"/>
        <w:rPr>
          <w:sz w:val="20"/>
          <w:szCs w:val="20"/>
          <w:color w:val="auto"/>
        </w:rPr>
      </w:pPr>
    </w:p>
    <w:p>
      <w:pPr>
        <w:ind w:left="1820" w:right="7560" w:hanging="449"/>
        <w:spacing w:after="0" w:line="282" w:lineRule="auto"/>
        <w:tabs>
          <w:tab w:leader="none" w:pos="1820" w:val="left"/>
        </w:tabs>
        <w:numPr>
          <w:ilvl w:val="2"/>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 8,373,599 (1)</w:t>
      </w:r>
    </w:p>
    <w:p>
      <w:pPr>
        <w:spacing w:after="0" w:line="215" w:lineRule="exact"/>
        <w:rPr>
          <w:rFonts w:ascii="Times New Roman" w:cs="Times New Roman" w:eastAsia="Times New Roman" w:hAnsi="Times New Roman"/>
          <w:sz w:val="18"/>
          <w:szCs w:val="18"/>
          <w:color w:val="auto"/>
        </w:rPr>
      </w:pPr>
    </w:p>
    <w:p>
      <w:pPr>
        <w:ind w:left="800" w:right="5640" w:hanging="563"/>
        <w:spacing w:after="0" w:line="282" w:lineRule="auto"/>
        <w:tabs>
          <w:tab w:leader="none" w:pos="800"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8,373,599 (1)</w:t>
      </w:r>
    </w:p>
    <w:p>
      <w:pPr>
        <w:spacing w:after="0" w:line="174" w:lineRule="exact"/>
        <w:rPr>
          <w:rFonts w:ascii="Times New Roman" w:cs="Times New Roman" w:eastAsia="Times New Roman" w:hAnsi="Times New Roman"/>
          <w:sz w:val="18"/>
          <w:szCs w:val="18"/>
          <w:color w:val="auto"/>
        </w:rPr>
      </w:pPr>
    </w:p>
    <w:p>
      <w:pPr>
        <w:ind w:left="800" w:hanging="563"/>
        <w:spacing w:after="0" w:line="207" w:lineRule="exact"/>
        <w:tabs>
          <w:tab w:leader="none" w:pos="800"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Check box if the Aggregate Amount in Row (9) Excludes Certain Shares (See Instructions) </w:t>
      </w:r>
      <w:r>
        <w:rPr>
          <w:rFonts w:ascii="MS PGothic" w:cs="MS PGothic" w:eastAsia="MS PGothic" w:hAnsi="MS PGothic"/>
          <w:sz w:val="18"/>
          <w:szCs w:val="18"/>
          <w:color w:val="auto"/>
        </w:rPr>
        <w:t>☐</w:t>
      </w:r>
    </w:p>
    <w:p>
      <w:pPr>
        <w:spacing w:after="0" w:line="31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4.6%</w:t>
      </w:r>
    </w:p>
    <w:p>
      <w:pPr>
        <w:spacing w:after="0" w:line="260" w:lineRule="exact"/>
        <w:rPr>
          <w:rFonts w:ascii="Times New Roman" w:cs="Times New Roman" w:eastAsia="Times New Roman" w:hAnsi="Times New Roman"/>
          <w:sz w:val="18"/>
          <w:szCs w:val="18"/>
          <w:color w:val="auto"/>
        </w:rPr>
      </w:pPr>
    </w:p>
    <w:p>
      <w:pPr>
        <w:ind w:left="800" w:right="7260" w:hanging="563"/>
        <w:spacing w:after="0" w:line="282" w:lineRule="auto"/>
        <w:tabs>
          <w:tab w:leader="none" w:pos="800"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(See Instructions) BD, PN</w:t>
      </w:r>
    </w:p>
    <w:p>
      <w:pPr>
        <w:spacing w:after="0" w:line="256" w:lineRule="exact"/>
        <w:rPr>
          <w:rFonts w:ascii="Times New Roman" w:cs="Times New Roman" w:eastAsia="Times New Roman" w:hAnsi="Times New Roman"/>
          <w:sz w:val="18"/>
          <w:szCs w:val="18"/>
          <w:color w:val="auto"/>
        </w:rPr>
      </w:pPr>
    </w:p>
    <w:p>
      <w:pPr>
        <w:ind w:right="120" w:firstLine="8"/>
        <w:spacing w:after="0" w:line="256" w:lineRule="auto"/>
        <w:tabs>
          <w:tab w:leader="none" w:pos="255"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 SIG Brokerage, LP, Susquehanna Investment Group and Susquehanna Securities, LLC are affiliated independent broker-dealers which, together with Capital Ventures International, Darby Financial Products, Susquehanna Advisors Group, Inc. and Susquehanna Portfolio Strategies, LLC may be deemed a group. For purposes of this report, we have indicated that each reporting person has sole voting and dispositive power with respect to the shares beneficially owned by it and that the reporting persons have shared voting and dispositive power with respect to all shares beneficially owned by all of the reporting persons. Each of the reporting persons disclaims beneficial ownership of shares owned directly by another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-1009015</wp:posOffset>
            </wp:positionV>
            <wp:extent cx="6626225"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-1454785</wp:posOffset>
            </wp:positionV>
            <wp:extent cx="6626225"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-1900555</wp:posOffset>
            </wp:positionV>
            <wp:extent cx="6626225" cy="825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-2209165</wp:posOffset>
            </wp:positionV>
            <wp:extent cx="6626225" cy="825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-2654935</wp:posOffset>
            </wp:positionV>
            <wp:extent cx="5983605" cy="825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598360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-845820</wp:posOffset>
            </wp:positionV>
            <wp:extent cx="1783080" cy="82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78308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430530</wp:posOffset>
            </wp:positionV>
            <wp:extent cx="7132320" cy="82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240"/>
          </w:cols>
          <w:pgMar w:left="320" w:top="904" w:right="33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5" w:lineRule="exact"/>
        <w:rPr>
          <w:sz w:val="20"/>
          <w:szCs w:val="20"/>
          <w:color w:val="auto"/>
        </w:rPr>
      </w:pPr>
    </w:p>
    <w:p>
      <w:pPr>
        <w:ind w:left="800" w:right="8140" w:hanging="563"/>
        <w:spacing w:after="0" w:line="312" w:lineRule="auto"/>
        <w:tabs>
          <w:tab w:leader="none" w:pos="800" w:val="left"/>
        </w:tabs>
        <w:numPr>
          <w:ilvl w:val="0"/>
          <w:numId w:val="2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Names of Reporting Persons Susquehanna Investment Group</w:t>
      </w:r>
    </w:p>
    <w:p>
      <w:pPr>
        <w:spacing w:after="0" w:line="193" w:lineRule="exact"/>
        <w:rPr>
          <w:rFonts w:ascii="Times New Roman" w:cs="Times New Roman" w:eastAsia="Times New Roman" w:hAnsi="Times New Roman"/>
          <w:sz w:val="17"/>
          <w:szCs w:val="17"/>
          <w:color w:val="auto"/>
        </w:rPr>
      </w:pPr>
    </w:p>
    <w:p>
      <w:pPr>
        <w:ind w:left="800" w:hanging="563"/>
        <w:spacing w:after="0"/>
        <w:tabs>
          <w:tab w:leader="none" w:pos="80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 (See Instructions)</w:t>
      </w:r>
    </w:p>
    <w:p>
      <w:pPr>
        <w:spacing w:after="0" w:line="27"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23"/>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64"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23"/>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25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79" w:lineRule="exact"/>
        <w:rPr>
          <w:rFonts w:ascii="Times New Roman" w:cs="Times New Roman" w:eastAsia="Times New Roman" w:hAnsi="Times New Roman"/>
          <w:sz w:val="18"/>
          <w:szCs w:val="18"/>
          <w:color w:val="auto"/>
        </w:rPr>
      </w:pPr>
    </w:p>
    <w:p>
      <w:pPr>
        <w:ind w:left="800" w:right="7820" w:hanging="563"/>
        <w:spacing w:after="0" w:line="282" w:lineRule="auto"/>
        <w:tabs>
          <w:tab w:leader="none" w:pos="80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Pennsylvania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-5080</wp:posOffset>
            </wp:positionV>
            <wp:extent cx="6626225" cy="825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-450850</wp:posOffset>
            </wp:positionV>
            <wp:extent cx="6626225" cy="82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-759460</wp:posOffset>
            </wp:positionV>
            <wp:extent cx="618934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6189345" cy="8890"/>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-913765</wp:posOffset>
            </wp:positionV>
            <wp:extent cx="6189345"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-1376680</wp:posOffset>
            </wp:positionV>
            <wp:extent cx="6626225"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6626225" cy="8255"/>
                    </a:xfrm>
                    <a:prstGeom prst="rect">
                      <a:avLst/>
                    </a:prstGeom>
                    <a:noFill/>
                  </pic:spPr>
                </pic:pic>
              </a:graphicData>
            </a:graphic>
          </wp:anchor>
        </w:drawing>
      </w:r>
    </w:p>
    <w:p>
      <w:pPr>
        <w:spacing w:after="0" w:line="209" w:lineRule="exact"/>
        <w:rPr>
          <w:sz w:val="20"/>
          <w:szCs w:val="20"/>
          <w:color w:val="auto"/>
        </w:rPr>
      </w:pPr>
    </w:p>
    <w:tbl>
      <w:tblPr>
        <w:tblLayout w:type="fixed"/>
        <w:tblInd w:w="60" w:type="dxa"/>
        <w:tblCellMar>
          <w:top w:w="0" w:type="dxa"/>
          <w:left w:w="0" w:type="dxa"/>
          <w:bottom w:w="0" w:type="dxa"/>
          <w:right w:w="0" w:type="dxa"/>
        </w:tblCellMar>
      </w:tblPr>
      <w:tr>
        <w:trPr>
          <w:trHeight w:val="216"/>
        </w:trPr>
        <w:tc>
          <w:tcPr>
            <w:tcW w:w="1100" w:type="dxa"/>
            <w:vAlign w:val="bottom"/>
          </w:tcPr>
          <w:p>
            <w:pPr>
              <w:spacing w:after="0"/>
              <w:rPr>
                <w:sz w:val="18"/>
                <w:szCs w:val="18"/>
                <w:color w:val="auto"/>
              </w:rPr>
            </w:pP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(5)</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34"/>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59,000 (1)</w:t>
            </w:r>
          </w:p>
        </w:tc>
        <w:tc>
          <w:tcPr>
            <w:tcW w:w="0" w:type="dxa"/>
            <w:vAlign w:val="bottom"/>
          </w:tcPr>
          <w:p>
            <w:pPr>
              <w:spacing w:after="0"/>
              <w:rPr>
                <w:sz w:val="1"/>
                <w:szCs w:val="1"/>
                <w:color w:val="auto"/>
              </w:rPr>
            </w:pPr>
          </w:p>
        </w:tc>
      </w:tr>
      <w:tr>
        <w:trPr>
          <w:trHeight w:val="27"/>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Number of</w:t>
            </w:r>
          </w:p>
        </w:tc>
        <w:tc>
          <w:tcPr>
            <w:tcW w:w="660" w:type="dxa"/>
            <w:vAlign w:val="bottom"/>
          </w:tcPr>
          <w:p>
            <w:pPr>
              <w:spacing w:after="0"/>
              <w:rPr>
                <w:sz w:val="2"/>
                <w:szCs w:val="2"/>
                <w:color w:val="auto"/>
              </w:rPr>
            </w:pPr>
          </w:p>
        </w:tc>
        <w:tc>
          <w:tcPr>
            <w:tcW w:w="9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2"/>
        </w:trPr>
        <w:tc>
          <w:tcPr>
            <w:tcW w:w="1100" w:type="dxa"/>
            <w:vAlign w:val="bottom"/>
            <w:vMerge w:val="continue"/>
          </w:tcPr>
          <w:p>
            <w:pPr>
              <w:spacing w:after="0"/>
              <w:rPr>
                <w:sz w:val="20"/>
                <w:szCs w:val="20"/>
                <w:color w:val="auto"/>
              </w:rPr>
            </w:pPr>
          </w:p>
        </w:tc>
        <w:tc>
          <w:tcPr>
            <w:tcW w:w="660" w:type="dxa"/>
            <w:vAlign w:val="bottom"/>
            <w:vMerge w:val="restart"/>
          </w:tcPr>
          <w:p>
            <w:pPr>
              <w:jc w:val="right"/>
              <w:ind w:right="150"/>
              <w:spacing w:after="0"/>
              <w:rPr>
                <w:sz w:val="20"/>
                <w:szCs w:val="20"/>
                <w:color w:val="auto"/>
              </w:rPr>
            </w:pPr>
            <w:r>
              <w:rPr>
                <w:rFonts w:ascii="Times New Roman" w:cs="Times New Roman" w:eastAsia="Times New Roman" w:hAnsi="Times New Roman"/>
                <w:sz w:val="18"/>
                <w:szCs w:val="18"/>
                <w:color w:val="auto"/>
              </w:rPr>
              <w:t>(6)</w:t>
            </w:r>
          </w:p>
        </w:tc>
        <w:tc>
          <w:tcPr>
            <w:tcW w:w="94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189"/>
        </w:trPr>
        <w:tc>
          <w:tcPr>
            <w:tcW w:w="1100" w:type="dxa"/>
            <w:vAlign w:val="bottom"/>
          </w:tcPr>
          <w:p>
            <w:pPr>
              <w:spacing w:after="0" w:line="189" w:lineRule="exact"/>
              <w:rPr>
                <w:sz w:val="20"/>
                <w:szCs w:val="20"/>
                <w:color w:val="auto"/>
              </w:rPr>
            </w:pPr>
            <w:r>
              <w:rPr>
                <w:rFonts w:ascii="Times New Roman" w:cs="Times New Roman" w:eastAsia="Times New Roman" w:hAnsi="Times New Roman"/>
                <w:sz w:val="18"/>
                <w:szCs w:val="18"/>
                <w:color w:val="auto"/>
              </w:rPr>
              <w:t>Shares</w:t>
            </w:r>
          </w:p>
        </w:tc>
        <w:tc>
          <w:tcPr>
            <w:tcW w:w="660" w:type="dxa"/>
            <w:vAlign w:val="bottom"/>
            <w:vMerge w:val="continue"/>
          </w:tcPr>
          <w:p>
            <w:pPr>
              <w:spacing w:after="0"/>
              <w:rPr>
                <w:sz w:val="16"/>
                <w:szCs w:val="16"/>
                <w:color w:val="auto"/>
              </w:rPr>
            </w:pPr>
          </w:p>
        </w:tc>
        <w:tc>
          <w:tcPr>
            <w:tcW w:w="9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1"/>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Beneficially</w:t>
            </w:r>
          </w:p>
        </w:tc>
        <w:tc>
          <w:tcPr>
            <w:tcW w:w="660" w:type="dxa"/>
            <w:vAlign w:val="bottom"/>
          </w:tcPr>
          <w:p>
            <w:pPr>
              <w:spacing w:after="0"/>
              <w:rPr>
                <w:sz w:val="22"/>
                <w:szCs w:val="22"/>
                <w:color w:val="auto"/>
              </w:rPr>
            </w:pPr>
          </w:p>
        </w:tc>
        <w:tc>
          <w:tcPr>
            <w:tcW w:w="94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8,373,599 (1)</w:t>
            </w:r>
          </w:p>
        </w:tc>
        <w:tc>
          <w:tcPr>
            <w:tcW w:w="0" w:type="dxa"/>
            <w:vAlign w:val="bottom"/>
          </w:tcPr>
          <w:p>
            <w:pPr>
              <w:spacing w:after="0"/>
              <w:rPr>
                <w:sz w:val="1"/>
                <w:szCs w:val="1"/>
                <w:color w:val="auto"/>
              </w:rPr>
            </w:pPr>
          </w:p>
        </w:tc>
      </w:tr>
      <w:tr>
        <w:trPr>
          <w:trHeight w:val="178"/>
        </w:trPr>
        <w:tc>
          <w:tcPr>
            <w:tcW w:w="1100" w:type="dxa"/>
            <w:vAlign w:val="bottom"/>
          </w:tcPr>
          <w:p>
            <w:pPr>
              <w:spacing w:after="0" w:line="177" w:lineRule="exact"/>
              <w:rPr>
                <w:sz w:val="20"/>
                <w:szCs w:val="20"/>
                <w:color w:val="auto"/>
              </w:rPr>
            </w:pPr>
            <w:r>
              <w:rPr>
                <w:rFonts w:ascii="Times New Roman" w:cs="Times New Roman" w:eastAsia="Times New Roman" w:hAnsi="Times New Roman"/>
                <w:sz w:val="18"/>
                <w:szCs w:val="18"/>
                <w:color w:val="auto"/>
              </w:rPr>
              <w:t>Owned by</w:t>
            </w:r>
          </w:p>
        </w:tc>
        <w:tc>
          <w:tcPr>
            <w:tcW w:w="66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Each</w:t>
            </w: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(7)</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Reporting</w:t>
            </w:r>
          </w:p>
        </w:tc>
        <w:tc>
          <w:tcPr>
            <w:tcW w:w="66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59,000 (1)</w:t>
            </w:r>
          </w:p>
        </w:tc>
        <w:tc>
          <w:tcPr>
            <w:tcW w:w="0" w:type="dxa"/>
            <w:vAlign w:val="bottom"/>
          </w:tcPr>
          <w:p>
            <w:pPr>
              <w:spacing w:after="0"/>
              <w:rPr>
                <w:sz w:val="1"/>
                <w:szCs w:val="1"/>
                <w:color w:val="auto"/>
              </w:rPr>
            </w:pPr>
          </w:p>
        </w:tc>
      </w:tr>
      <w:tr>
        <w:trPr>
          <w:trHeight w:val="72"/>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660" w:type="dxa"/>
            <w:vAlign w:val="bottom"/>
          </w:tcPr>
          <w:p>
            <w:pPr>
              <w:spacing w:after="0"/>
              <w:rPr>
                <w:sz w:val="6"/>
                <w:szCs w:val="6"/>
                <w:color w:val="auto"/>
              </w:rPr>
            </w:pPr>
          </w:p>
        </w:tc>
        <w:tc>
          <w:tcPr>
            <w:tcW w:w="942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42"/>
        </w:trPr>
        <w:tc>
          <w:tcPr>
            <w:tcW w:w="1100" w:type="dxa"/>
            <w:vAlign w:val="bottom"/>
            <w:vMerge w:val="continue"/>
          </w:tcPr>
          <w:p>
            <w:pPr>
              <w:spacing w:after="0"/>
              <w:rPr>
                <w:sz w:val="12"/>
                <w:szCs w:val="12"/>
                <w:color w:val="auto"/>
              </w:rPr>
            </w:pPr>
          </w:p>
        </w:tc>
        <w:tc>
          <w:tcPr>
            <w:tcW w:w="660" w:type="dxa"/>
            <w:vAlign w:val="bottom"/>
          </w:tcPr>
          <w:p>
            <w:pPr>
              <w:spacing w:after="0"/>
              <w:rPr>
                <w:sz w:val="12"/>
                <w:szCs w:val="12"/>
                <w:color w:val="auto"/>
              </w:rPr>
            </w:pPr>
          </w:p>
        </w:tc>
        <w:tc>
          <w:tcPr>
            <w:tcW w:w="94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63" w:lineRule="exact"/>
        <w:rPr>
          <w:sz w:val="20"/>
          <w:szCs w:val="20"/>
          <w:color w:val="auto"/>
        </w:rPr>
      </w:pPr>
    </w:p>
    <w:p>
      <w:pPr>
        <w:ind w:left="1820" w:right="7560" w:hanging="449"/>
        <w:spacing w:after="0" w:line="282" w:lineRule="auto"/>
        <w:tabs>
          <w:tab w:leader="none" w:pos="1820" w:val="left"/>
        </w:tabs>
        <w:numPr>
          <w:ilvl w:val="2"/>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 8,373,599 (1)</w:t>
      </w:r>
    </w:p>
    <w:p>
      <w:pPr>
        <w:spacing w:after="0" w:line="215" w:lineRule="exact"/>
        <w:rPr>
          <w:rFonts w:ascii="Times New Roman" w:cs="Times New Roman" w:eastAsia="Times New Roman" w:hAnsi="Times New Roman"/>
          <w:sz w:val="18"/>
          <w:szCs w:val="18"/>
          <w:color w:val="auto"/>
        </w:rPr>
      </w:pPr>
    </w:p>
    <w:p>
      <w:pPr>
        <w:ind w:left="800" w:right="5640" w:hanging="563"/>
        <w:spacing w:after="0" w:line="282" w:lineRule="auto"/>
        <w:tabs>
          <w:tab w:leader="none" w:pos="80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8,373,599 (1)</w:t>
      </w:r>
    </w:p>
    <w:p>
      <w:pPr>
        <w:spacing w:after="0" w:line="174" w:lineRule="exact"/>
        <w:rPr>
          <w:rFonts w:ascii="Times New Roman" w:cs="Times New Roman" w:eastAsia="Times New Roman" w:hAnsi="Times New Roman"/>
          <w:sz w:val="18"/>
          <w:szCs w:val="18"/>
          <w:color w:val="auto"/>
        </w:rPr>
      </w:pPr>
    </w:p>
    <w:p>
      <w:pPr>
        <w:ind w:left="800" w:hanging="563"/>
        <w:spacing w:after="0" w:line="207" w:lineRule="exact"/>
        <w:tabs>
          <w:tab w:leader="none" w:pos="80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Check box if the Aggregate Amount in Row (9) Excludes Certain Shares (See Instructions) </w:t>
      </w:r>
      <w:r>
        <w:rPr>
          <w:rFonts w:ascii="MS PGothic" w:cs="MS PGothic" w:eastAsia="MS PGothic" w:hAnsi="MS PGothic"/>
          <w:sz w:val="18"/>
          <w:szCs w:val="18"/>
          <w:color w:val="auto"/>
        </w:rPr>
        <w:t>☐</w:t>
      </w:r>
    </w:p>
    <w:p>
      <w:pPr>
        <w:spacing w:after="0" w:line="31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4.6%</w:t>
      </w:r>
    </w:p>
    <w:p>
      <w:pPr>
        <w:spacing w:after="0" w:line="260" w:lineRule="exact"/>
        <w:rPr>
          <w:rFonts w:ascii="Times New Roman" w:cs="Times New Roman" w:eastAsia="Times New Roman" w:hAnsi="Times New Roman"/>
          <w:sz w:val="18"/>
          <w:szCs w:val="18"/>
          <w:color w:val="auto"/>
        </w:rPr>
      </w:pPr>
    </w:p>
    <w:p>
      <w:pPr>
        <w:ind w:left="800" w:right="7260" w:hanging="563"/>
        <w:spacing w:after="0" w:line="282" w:lineRule="auto"/>
        <w:tabs>
          <w:tab w:leader="none" w:pos="80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(See Instructions) BD, PN</w:t>
      </w:r>
    </w:p>
    <w:p>
      <w:pPr>
        <w:spacing w:after="0" w:line="256" w:lineRule="exact"/>
        <w:rPr>
          <w:rFonts w:ascii="Times New Roman" w:cs="Times New Roman" w:eastAsia="Times New Roman" w:hAnsi="Times New Roman"/>
          <w:sz w:val="18"/>
          <w:szCs w:val="18"/>
          <w:color w:val="auto"/>
        </w:rPr>
      </w:pPr>
    </w:p>
    <w:p>
      <w:pPr>
        <w:ind w:right="120" w:firstLine="8"/>
        <w:spacing w:after="0" w:line="256" w:lineRule="auto"/>
        <w:tabs>
          <w:tab w:leader="none" w:pos="255"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 SIG Brokerage, LP, Susquehanna Investment Group and Susquehanna Securities, LLC are affiliated independent broker-dealers which, together with Capital Ventures International, Darby Financial Products, Susquehanna Advisors Group, Inc. and Susquehanna Portfolio Strategies, LLC may be deemed a group. For purposes of this report, we have indicated that each reporting person has sole voting and dispositive power with respect to the shares beneficially owned by it and that the reporting persons have shared voting and dispositive power with respect to all shares beneficially owned by all of the reporting persons. Each of the reporting persons disclaims beneficial ownership of shares owned directly by another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-1009015</wp:posOffset>
            </wp:positionV>
            <wp:extent cx="662622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-1454785</wp:posOffset>
            </wp:positionV>
            <wp:extent cx="6626225"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-1900555</wp:posOffset>
            </wp:positionV>
            <wp:extent cx="6626225" cy="825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-2209165</wp:posOffset>
            </wp:positionV>
            <wp:extent cx="6626225" cy="825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-2654935</wp:posOffset>
            </wp:positionV>
            <wp:extent cx="5983605"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598360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-845820</wp:posOffset>
            </wp:positionV>
            <wp:extent cx="1783080" cy="825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78308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430530</wp:posOffset>
            </wp:positionV>
            <wp:extent cx="7132320" cy="825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240"/>
          </w:cols>
          <w:pgMar w:left="320" w:top="904" w:right="339" w:bottom="1440" w:gutter="0" w:footer="0" w:header="0"/>
        </w:sectPr>
      </w:pPr>
    </w:p>
    <w:bookmarkStart w:id="7" w:name="page8"/>
    <w:bookmarkEnd w:id="7"/>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5" w:lineRule="exact"/>
        <w:rPr>
          <w:sz w:val="20"/>
          <w:szCs w:val="20"/>
          <w:color w:val="auto"/>
        </w:rPr>
      </w:pPr>
    </w:p>
    <w:p>
      <w:pPr>
        <w:ind w:left="800" w:right="7620" w:hanging="563"/>
        <w:spacing w:after="0" w:line="312" w:lineRule="auto"/>
        <w:tabs>
          <w:tab w:leader="none" w:pos="800" w:val="left"/>
        </w:tabs>
        <w:numPr>
          <w:ilvl w:val="0"/>
          <w:numId w:val="2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Names of Reporting Persons Susquehanna Portfolio Strategies, LLC</w:t>
      </w:r>
    </w:p>
    <w:p>
      <w:pPr>
        <w:spacing w:after="0" w:line="193" w:lineRule="exact"/>
        <w:rPr>
          <w:rFonts w:ascii="Times New Roman" w:cs="Times New Roman" w:eastAsia="Times New Roman" w:hAnsi="Times New Roman"/>
          <w:sz w:val="17"/>
          <w:szCs w:val="17"/>
          <w:color w:val="auto"/>
        </w:rPr>
      </w:pPr>
    </w:p>
    <w:p>
      <w:pPr>
        <w:ind w:left="800" w:hanging="563"/>
        <w:spacing w:after="0"/>
        <w:tabs>
          <w:tab w:leader="none" w:pos="80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 (See Instructions)</w:t>
      </w:r>
    </w:p>
    <w:p>
      <w:pPr>
        <w:spacing w:after="0" w:line="27"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2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64"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2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25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79" w:lineRule="exact"/>
        <w:rPr>
          <w:rFonts w:ascii="Times New Roman" w:cs="Times New Roman" w:eastAsia="Times New Roman" w:hAnsi="Times New Roman"/>
          <w:sz w:val="18"/>
          <w:szCs w:val="18"/>
          <w:color w:val="auto"/>
        </w:rPr>
      </w:pPr>
    </w:p>
    <w:p>
      <w:pPr>
        <w:ind w:left="800" w:right="7820" w:hanging="563"/>
        <w:spacing w:after="0" w:line="282" w:lineRule="auto"/>
        <w:tabs>
          <w:tab w:leader="none" w:pos="80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-5080</wp:posOffset>
            </wp:positionV>
            <wp:extent cx="6626225"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-450850</wp:posOffset>
            </wp:positionV>
            <wp:extent cx="6626225"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-759460</wp:posOffset>
            </wp:positionV>
            <wp:extent cx="6189345"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6189345" cy="8890"/>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-913765</wp:posOffset>
            </wp:positionV>
            <wp:extent cx="6189345" cy="825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-1376680</wp:posOffset>
            </wp:positionV>
            <wp:extent cx="6626225" cy="825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6626225" cy="8255"/>
                    </a:xfrm>
                    <a:prstGeom prst="rect">
                      <a:avLst/>
                    </a:prstGeom>
                    <a:noFill/>
                  </pic:spPr>
                </pic:pic>
              </a:graphicData>
            </a:graphic>
          </wp:anchor>
        </w:drawing>
      </w:r>
    </w:p>
    <w:p>
      <w:pPr>
        <w:spacing w:after="0" w:line="209" w:lineRule="exact"/>
        <w:rPr>
          <w:sz w:val="20"/>
          <w:szCs w:val="20"/>
          <w:color w:val="auto"/>
        </w:rPr>
      </w:pPr>
    </w:p>
    <w:tbl>
      <w:tblPr>
        <w:tblLayout w:type="fixed"/>
        <w:tblInd w:w="60" w:type="dxa"/>
        <w:tblCellMar>
          <w:top w:w="0" w:type="dxa"/>
          <w:left w:w="0" w:type="dxa"/>
          <w:bottom w:w="0" w:type="dxa"/>
          <w:right w:w="0" w:type="dxa"/>
        </w:tblCellMar>
      </w:tblPr>
      <w:tr>
        <w:trPr>
          <w:trHeight w:val="216"/>
        </w:trPr>
        <w:tc>
          <w:tcPr>
            <w:tcW w:w="1100" w:type="dxa"/>
            <w:vAlign w:val="bottom"/>
          </w:tcPr>
          <w:p>
            <w:pPr>
              <w:spacing w:after="0"/>
              <w:rPr>
                <w:sz w:val="18"/>
                <w:szCs w:val="18"/>
                <w:color w:val="auto"/>
              </w:rPr>
            </w:pP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(5)</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34"/>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21,540 (1)</w:t>
            </w:r>
          </w:p>
        </w:tc>
        <w:tc>
          <w:tcPr>
            <w:tcW w:w="0" w:type="dxa"/>
            <w:vAlign w:val="bottom"/>
          </w:tcPr>
          <w:p>
            <w:pPr>
              <w:spacing w:after="0"/>
              <w:rPr>
                <w:sz w:val="1"/>
                <w:szCs w:val="1"/>
                <w:color w:val="auto"/>
              </w:rPr>
            </w:pPr>
          </w:p>
        </w:tc>
      </w:tr>
      <w:tr>
        <w:trPr>
          <w:trHeight w:val="27"/>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Number of</w:t>
            </w:r>
          </w:p>
        </w:tc>
        <w:tc>
          <w:tcPr>
            <w:tcW w:w="660" w:type="dxa"/>
            <w:vAlign w:val="bottom"/>
          </w:tcPr>
          <w:p>
            <w:pPr>
              <w:spacing w:after="0"/>
              <w:rPr>
                <w:sz w:val="2"/>
                <w:szCs w:val="2"/>
                <w:color w:val="auto"/>
              </w:rPr>
            </w:pPr>
          </w:p>
        </w:tc>
        <w:tc>
          <w:tcPr>
            <w:tcW w:w="9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2"/>
        </w:trPr>
        <w:tc>
          <w:tcPr>
            <w:tcW w:w="1100" w:type="dxa"/>
            <w:vAlign w:val="bottom"/>
            <w:vMerge w:val="continue"/>
          </w:tcPr>
          <w:p>
            <w:pPr>
              <w:spacing w:after="0"/>
              <w:rPr>
                <w:sz w:val="20"/>
                <w:szCs w:val="20"/>
                <w:color w:val="auto"/>
              </w:rPr>
            </w:pPr>
          </w:p>
        </w:tc>
        <w:tc>
          <w:tcPr>
            <w:tcW w:w="660" w:type="dxa"/>
            <w:vAlign w:val="bottom"/>
            <w:vMerge w:val="restart"/>
          </w:tcPr>
          <w:p>
            <w:pPr>
              <w:jc w:val="right"/>
              <w:ind w:right="150"/>
              <w:spacing w:after="0"/>
              <w:rPr>
                <w:sz w:val="20"/>
                <w:szCs w:val="20"/>
                <w:color w:val="auto"/>
              </w:rPr>
            </w:pPr>
            <w:r>
              <w:rPr>
                <w:rFonts w:ascii="Times New Roman" w:cs="Times New Roman" w:eastAsia="Times New Roman" w:hAnsi="Times New Roman"/>
                <w:sz w:val="18"/>
                <w:szCs w:val="18"/>
                <w:color w:val="auto"/>
              </w:rPr>
              <w:t>(6)</w:t>
            </w:r>
          </w:p>
        </w:tc>
        <w:tc>
          <w:tcPr>
            <w:tcW w:w="94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189"/>
        </w:trPr>
        <w:tc>
          <w:tcPr>
            <w:tcW w:w="1100" w:type="dxa"/>
            <w:vAlign w:val="bottom"/>
          </w:tcPr>
          <w:p>
            <w:pPr>
              <w:spacing w:after="0" w:line="189" w:lineRule="exact"/>
              <w:rPr>
                <w:sz w:val="20"/>
                <w:szCs w:val="20"/>
                <w:color w:val="auto"/>
              </w:rPr>
            </w:pPr>
            <w:r>
              <w:rPr>
                <w:rFonts w:ascii="Times New Roman" w:cs="Times New Roman" w:eastAsia="Times New Roman" w:hAnsi="Times New Roman"/>
                <w:sz w:val="18"/>
                <w:szCs w:val="18"/>
                <w:color w:val="auto"/>
              </w:rPr>
              <w:t>Shares</w:t>
            </w:r>
          </w:p>
        </w:tc>
        <w:tc>
          <w:tcPr>
            <w:tcW w:w="660" w:type="dxa"/>
            <w:vAlign w:val="bottom"/>
            <w:vMerge w:val="continue"/>
          </w:tcPr>
          <w:p>
            <w:pPr>
              <w:spacing w:after="0"/>
              <w:rPr>
                <w:sz w:val="16"/>
                <w:szCs w:val="16"/>
                <w:color w:val="auto"/>
              </w:rPr>
            </w:pPr>
          </w:p>
        </w:tc>
        <w:tc>
          <w:tcPr>
            <w:tcW w:w="9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1"/>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Beneficially</w:t>
            </w:r>
          </w:p>
        </w:tc>
        <w:tc>
          <w:tcPr>
            <w:tcW w:w="660" w:type="dxa"/>
            <w:vAlign w:val="bottom"/>
          </w:tcPr>
          <w:p>
            <w:pPr>
              <w:spacing w:after="0"/>
              <w:rPr>
                <w:sz w:val="22"/>
                <w:szCs w:val="22"/>
                <w:color w:val="auto"/>
              </w:rPr>
            </w:pPr>
          </w:p>
        </w:tc>
        <w:tc>
          <w:tcPr>
            <w:tcW w:w="94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8,373,599 (1)</w:t>
            </w:r>
          </w:p>
        </w:tc>
        <w:tc>
          <w:tcPr>
            <w:tcW w:w="0" w:type="dxa"/>
            <w:vAlign w:val="bottom"/>
          </w:tcPr>
          <w:p>
            <w:pPr>
              <w:spacing w:after="0"/>
              <w:rPr>
                <w:sz w:val="1"/>
                <w:szCs w:val="1"/>
                <w:color w:val="auto"/>
              </w:rPr>
            </w:pPr>
          </w:p>
        </w:tc>
      </w:tr>
      <w:tr>
        <w:trPr>
          <w:trHeight w:val="178"/>
        </w:trPr>
        <w:tc>
          <w:tcPr>
            <w:tcW w:w="1100" w:type="dxa"/>
            <w:vAlign w:val="bottom"/>
          </w:tcPr>
          <w:p>
            <w:pPr>
              <w:spacing w:after="0" w:line="177" w:lineRule="exact"/>
              <w:rPr>
                <w:sz w:val="20"/>
                <w:szCs w:val="20"/>
                <w:color w:val="auto"/>
              </w:rPr>
            </w:pPr>
            <w:r>
              <w:rPr>
                <w:rFonts w:ascii="Times New Roman" w:cs="Times New Roman" w:eastAsia="Times New Roman" w:hAnsi="Times New Roman"/>
                <w:sz w:val="18"/>
                <w:szCs w:val="18"/>
                <w:color w:val="auto"/>
              </w:rPr>
              <w:t>Owned by</w:t>
            </w:r>
          </w:p>
        </w:tc>
        <w:tc>
          <w:tcPr>
            <w:tcW w:w="66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Each</w:t>
            </w: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(7)</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Reporting</w:t>
            </w:r>
          </w:p>
        </w:tc>
        <w:tc>
          <w:tcPr>
            <w:tcW w:w="66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21,540 (1)</w:t>
            </w:r>
          </w:p>
        </w:tc>
        <w:tc>
          <w:tcPr>
            <w:tcW w:w="0" w:type="dxa"/>
            <w:vAlign w:val="bottom"/>
          </w:tcPr>
          <w:p>
            <w:pPr>
              <w:spacing w:after="0"/>
              <w:rPr>
                <w:sz w:val="1"/>
                <w:szCs w:val="1"/>
                <w:color w:val="auto"/>
              </w:rPr>
            </w:pPr>
          </w:p>
        </w:tc>
      </w:tr>
      <w:tr>
        <w:trPr>
          <w:trHeight w:val="72"/>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660" w:type="dxa"/>
            <w:vAlign w:val="bottom"/>
          </w:tcPr>
          <w:p>
            <w:pPr>
              <w:spacing w:after="0"/>
              <w:rPr>
                <w:sz w:val="6"/>
                <w:szCs w:val="6"/>
                <w:color w:val="auto"/>
              </w:rPr>
            </w:pPr>
          </w:p>
        </w:tc>
        <w:tc>
          <w:tcPr>
            <w:tcW w:w="942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42"/>
        </w:trPr>
        <w:tc>
          <w:tcPr>
            <w:tcW w:w="1100" w:type="dxa"/>
            <w:vAlign w:val="bottom"/>
            <w:vMerge w:val="continue"/>
          </w:tcPr>
          <w:p>
            <w:pPr>
              <w:spacing w:after="0"/>
              <w:rPr>
                <w:sz w:val="12"/>
                <w:szCs w:val="12"/>
                <w:color w:val="auto"/>
              </w:rPr>
            </w:pPr>
          </w:p>
        </w:tc>
        <w:tc>
          <w:tcPr>
            <w:tcW w:w="660" w:type="dxa"/>
            <w:vAlign w:val="bottom"/>
          </w:tcPr>
          <w:p>
            <w:pPr>
              <w:spacing w:after="0"/>
              <w:rPr>
                <w:sz w:val="12"/>
                <w:szCs w:val="12"/>
                <w:color w:val="auto"/>
              </w:rPr>
            </w:pPr>
          </w:p>
        </w:tc>
        <w:tc>
          <w:tcPr>
            <w:tcW w:w="94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63" w:lineRule="exact"/>
        <w:rPr>
          <w:sz w:val="20"/>
          <w:szCs w:val="20"/>
          <w:color w:val="auto"/>
        </w:rPr>
      </w:pPr>
    </w:p>
    <w:p>
      <w:pPr>
        <w:ind w:left="1820" w:right="7560" w:hanging="449"/>
        <w:spacing w:after="0" w:line="282" w:lineRule="auto"/>
        <w:tabs>
          <w:tab w:leader="none" w:pos="182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 8,373,599 (1)</w:t>
      </w:r>
    </w:p>
    <w:p>
      <w:pPr>
        <w:spacing w:after="0" w:line="215" w:lineRule="exact"/>
        <w:rPr>
          <w:rFonts w:ascii="Times New Roman" w:cs="Times New Roman" w:eastAsia="Times New Roman" w:hAnsi="Times New Roman"/>
          <w:sz w:val="18"/>
          <w:szCs w:val="18"/>
          <w:color w:val="auto"/>
        </w:rPr>
      </w:pPr>
    </w:p>
    <w:p>
      <w:pPr>
        <w:ind w:left="800" w:right="5640" w:hanging="563"/>
        <w:spacing w:after="0" w:line="282" w:lineRule="auto"/>
        <w:tabs>
          <w:tab w:leader="none" w:pos="8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8,373,599 (1)</w:t>
      </w:r>
    </w:p>
    <w:p>
      <w:pPr>
        <w:spacing w:after="0" w:line="174" w:lineRule="exact"/>
        <w:rPr>
          <w:rFonts w:ascii="Times New Roman" w:cs="Times New Roman" w:eastAsia="Times New Roman" w:hAnsi="Times New Roman"/>
          <w:sz w:val="18"/>
          <w:szCs w:val="18"/>
          <w:color w:val="auto"/>
        </w:rPr>
      </w:pPr>
    </w:p>
    <w:p>
      <w:pPr>
        <w:ind w:left="800" w:hanging="563"/>
        <w:spacing w:after="0" w:line="207" w:lineRule="exact"/>
        <w:tabs>
          <w:tab w:leader="none" w:pos="8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Check box if the Aggregate Amount in Row (9) Excludes Certain Shares (See Instructions) </w:t>
      </w:r>
      <w:r>
        <w:rPr>
          <w:rFonts w:ascii="MS PGothic" w:cs="MS PGothic" w:eastAsia="MS PGothic" w:hAnsi="MS PGothic"/>
          <w:sz w:val="18"/>
          <w:szCs w:val="18"/>
          <w:color w:val="auto"/>
        </w:rPr>
        <w:t>☐</w:t>
      </w:r>
    </w:p>
    <w:p>
      <w:pPr>
        <w:spacing w:after="0" w:line="31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4.6%</w:t>
      </w:r>
    </w:p>
    <w:p>
      <w:pPr>
        <w:spacing w:after="0" w:line="260"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(See Instructions)</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OO</w:t>
      </w:r>
    </w:p>
    <w:p>
      <w:pPr>
        <w:spacing w:after="0" w:line="301" w:lineRule="exact"/>
        <w:rPr>
          <w:rFonts w:ascii="Times New Roman" w:cs="Times New Roman" w:eastAsia="Times New Roman" w:hAnsi="Times New Roman"/>
          <w:sz w:val="18"/>
          <w:szCs w:val="18"/>
          <w:color w:val="auto"/>
        </w:rPr>
      </w:pPr>
    </w:p>
    <w:p>
      <w:pPr>
        <w:ind w:right="120" w:firstLine="8"/>
        <w:spacing w:after="0" w:line="256" w:lineRule="auto"/>
        <w:tabs>
          <w:tab w:leader="none" w:pos="25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 SIG Brokerage, LP, Susquehanna Investment Group and Susquehanna Securities, LLC are affiliated independent broker-dealers which, together with Capital Ventures International, Darby Financial Products, Susquehanna Advisors Group, Inc. and Susquehanna Portfolio Strategies, LLC may be deemed a group. For purposes of this report, we have indicated that each reporting person has sole voting and dispositive power with respect to the shares beneficially owned by it and that the reporting persons have shared voting and dispositive power with respect to all shares beneficially owned by all of the reporting persons. Each of the reporting persons disclaims beneficial ownership of shares owned directly by another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-1009015</wp:posOffset>
            </wp:positionV>
            <wp:extent cx="6626225"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-1454785</wp:posOffset>
            </wp:positionV>
            <wp:extent cx="6626225" cy="825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-1900555</wp:posOffset>
            </wp:positionV>
            <wp:extent cx="6626225" cy="825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-2209165</wp:posOffset>
            </wp:positionV>
            <wp:extent cx="6626225" cy="825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-2654935</wp:posOffset>
            </wp:positionV>
            <wp:extent cx="5983605" cy="825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598360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-845820</wp:posOffset>
            </wp:positionV>
            <wp:extent cx="1783080" cy="825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78308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413385</wp:posOffset>
            </wp:positionV>
            <wp:extent cx="713232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240"/>
          </w:cols>
          <w:pgMar w:left="320" w:top="904" w:right="339" w:bottom="1440" w:gutter="0" w:footer="0" w:header="0"/>
        </w:sectPr>
      </w:pPr>
    </w:p>
    <w:bookmarkStart w:id="8" w:name="page9"/>
    <w:bookmarkEnd w:id="8"/>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5" w:lineRule="exact"/>
        <w:rPr>
          <w:sz w:val="20"/>
          <w:szCs w:val="20"/>
          <w:color w:val="auto"/>
        </w:rPr>
      </w:pPr>
    </w:p>
    <w:p>
      <w:pPr>
        <w:ind w:left="800" w:right="8300" w:hanging="563"/>
        <w:spacing w:after="0" w:line="282" w:lineRule="auto"/>
        <w:tabs>
          <w:tab w:leader="none" w:pos="80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Names of Reporting Persons Susquehanna Securities, LLC</w:t>
      </w:r>
    </w:p>
    <w:p>
      <w:pPr>
        <w:spacing w:after="0" w:line="215"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 (See Instructions)</w:t>
      </w:r>
    </w:p>
    <w:p>
      <w:pPr>
        <w:spacing w:after="0" w:line="27"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31"/>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64" w:lineRule="exact"/>
        <w:rPr>
          <w:rFonts w:ascii="Times New Roman" w:cs="Times New Roman" w:eastAsia="Times New Roman" w:hAnsi="Times New Roman"/>
          <w:sz w:val="18"/>
          <w:szCs w:val="18"/>
          <w:color w:val="auto"/>
        </w:rPr>
      </w:pPr>
    </w:p>
    <w:p>
      <w:pPr>
        <w:ind w:left="1500" w:hanging="696"/>
        <w:spacing w:after="0" w:line="207" w:lineRule="exact"/>
        <w:tabs>
          <w:tab w:leader="none" w:pos="1500" w:val="left"/>
        </w:tabs>
        <w:numPr>
          <w:ilvl w:val="1"/>
          <w:numId w:val="31"/>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p>
    <w:p>
      <w:pPr>
        <w:spacing w:after="0" w:line="25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79" w:lineRule="exact"/>
        <w:rPr>
          <w:rFonts w:ascii="Times New Roman" w:cs="Times New Roman" w:eastAsia="Times New Roman" w:hAnsi="Times New Roman"/>
          <w:sz w:val="18"/>
          <w:szCs w:val="18"/>
          <w:color w:val="auto"/>
        </w:rPr>
      </w:pPr>
    </w:p>
    <w:p>
      <w:pPr>
        <w:ind w:left="800" w:right="7820" w:hanging="563"/>
        <w:spacing w:after="0" w:line="282" w:lineRule="auto"/>
        <w:tabs>
          <w:tab w:leader="none" w:pos="80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-5080</wp:posOffset>
            </wp:positionV>
            <wp:extent cx="6626225" cy="825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-450850</wp:posOffset>
            </wp:positionV>
            <wp:extent cx="6626225" cy="825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-759460</wp:posOffset>
            </wp:positionV>
            <wp:extent cx="6189345" cy="825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948055</wp:posOffset>
            </wp:positionH>
            <wp:positionV relativeFrom="paragraph">
              <wp:posOffset>-913765</wp:posOffset>
            </wp:positionV>
            <wp:extent cx="6189345" cy="825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618934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-1376680</wp:posOffset>
            </wp:positionV>
            <wp:extent cx="6626225" cy="825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6626225" cy="8255"/>
                    </a:xfrm>
                    <a:prstGeom prst="rect">
                      <a:avLst/>
                    </a:prstGeom>
                    <a:noFill/>
                  </pic:spPr>
                </pic:pic>
              </a:graphicData>
            </a:graphic>
          </wp:anchor>
        </w:drawing>
      </w:r>
    </w:p>
    <w:p>
      <w:pPr>
        <w:spacing w:after="0" w:line="209" w:lineRule="exact"/>
        <w:rPr>
          <w:sz w:val="20"/>
          <w:szCs w:val="20"/>
          <w:color w:val="auto"/>
        </w:rPr>
      </w:pPr>
    </w:p>
    <w:tbl>
      <w:tblPr>
        <w:tblLayout w:type="fixed"/>
        <w:tblInd w:w="60" w:type="dxa"/>
        <w:tblCellMar>
          <w:top w:w="0" w:type="dxa"/>
          <w:left w:w="0" w:type="dxa"/>
          <w:bottom w:w="0" w:type="dxa"/>
          <w:right w:w="0" w:type="dxa"/>
        </w:tblCellMar>
      </w:tblPr>
      <w:tr>
        <w:trPr>
          <w:trHeight w:val="216"/>
        </w:trPr>
        <w:tc>
          <w:tcPr>
            <w:tcW w:w="1100" w:type="dxa"/>
            <w:vAlign w:val="bottom"/>
          </w:tcPr>
          <w:p>
            <w:pPr>
              <w:spacing w:after="0"/>
              <w:rPr>
                <w:sz w:val="18"/>
                <w:szCs w:val="18"/>
                <w:color w:val="auto"/>
              </w:rPr>
            </w:pP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(5)</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34"/>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7,952,297 (1)</w:t>
            </w:r>
          </w:p>
        </w:tc>
        <w:tc>
          <w:tcPr>
            <w:tcW w:w="0" w:type="dxa"/>
            <w:vAlign w:val="bottom"/>
          </w:tcPr>
          <w:p>
            <w:pPr>
              <w:spacing w:after="0"/>
              <w:rPr>
                <w:sz w:val="1"/>
                <w:szCs w:val="1"/>
                <w:color w:val="auto"/>
              </w:rPr>
            </w:pPr>
          </w:p>
        </w:tc>
      </w:tr>
      <w:tr>
        <w:trPr>
          <w:trHeight w:val="27"/>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Number of</w:t>
            </w:r>
          </w:p>
        </w:tc>
        <w:tc>
          <w:tcPr>
            <w:tcW w:w="660" w:type="dxa"/>
            <w:vAlign w:val="bottom"/>
          </w:tcPr>
          <w:p>
            <w:pPr>
              <w:spacing w:after="0"/>
              <w:rPr>
                <w:sz w:val="2"/>
                <w:szCs w:val="2"/>
                <w:color w:val="auto"/>
              </w:rPr>
            </w:pPr>
          </w:p>
        </w:tc>
        <w:tc>
          <w:tcPr>
            <w:tcW w:w="9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2"/>
        </w:trPr>
        <w:tc>
          <w:tcPr>
            <w:tcW w:w="1100" w:type="dxa"/>
            <w:vAlign w:val="bottom"/>
            <w:vMerge w:val="continue"/>
          </w:tcPr>
          <w:p>
            <w:pPr>
              <w:spacing w:after="0"/>
              <w:rPr>
                <w:sz w:val="20"/>
                <w:szCs w:val="20"/>
                <w:color w:val="auto"/>
              </w:rPr>
            </w:pPr>
          </w:p>
        </w:tc>
        <w:tc>
          <w:tcPr>
            <w:tcW w:w="660" w:type="dxa"/>
            <w:vAlign w:val="bottom"/>
            <w:vMerge w:val="restart"/>
          </w:tcPr>
          <w:p>
            <w:pPr>
              <w:jc w:val="right"/>
              <w:ind w:right="150"/>
              <w:spacing w:after="0"/>
              <w:rPr>
                <w:sz w:val="20"/>
                <w:szCs w:val="20"/>
                <w:color w:val="auto"/>
              </w:rPr>
            </w:pPr>
            <w:r>
              <w:rPr>
                <w:rFonts w:ascii="Times New Roman" w:cs="Times New Roman" w:eastAsia="Times New Roman" w:hAnsi="Times New Roman"/>
                <w:sz w:val="18"/>
                <w:szCs w:val="18"/>
                <w:color w:val="auto"/>
              </w:rPr>
              <w:t>(6)</w:t>
            </w:r>
          </w:p>
        </w:tc>
        <w:tc>
          <w:tcPr>
            <w:tcW w:w="94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189"/>
        </w:trPr>
        <w:tc>
          <w:tcPr>
            <w:tcW w:w="1100" w:type="dxa"/>
            <w:vAlign w:val="bottom"/>
          </w:tcPr>
          <w:p>
            <w:pPr>
              <w:spacing w:after="0" w:line="189" w:lineRule="exact"/>
              <w:rPr>
                <w:sz w:val="20"/>
                <w:szCs w:val="20"/>
                <w:color w:val="auto"/>
              </w:rPr>
            </w:pPr>
            <w:r>
              <w:rPr>
                <w:rFonts w:ascii="Times New Roman" w:cs="Times New Roman" w:eastAsia="Times New Roman" w:hAnsi="Times New Roman"/>
                <w:sz w:val="18"/>
                <w:szCs w:val="18"/>
                <w:color w:val="auto"/>
              </w:rPr>
              <w:t>Shares</w:t>
            </w:r>
          </w:p>
        </w:tc>
        <w:tc>
          <w:tcPr>
            <w:tcW w:w="660" w:type="dxa"/>
            <w:vAlign w:val="bottom"/>
            <w:vMerge w:val="continue"/>
          </w:tcPr>
          <w:p>
            <w:pPr>
              <w:spacing w:after="0"/>
              <w:rPr>
                <w:sz w:val="16"/>
                <w:szCs w:val="16"/>
                <w:color w:val="auto"/>
              </w:rPr>
            </w:pPr>
          </w:p>
        </w:tc>
        <w:tc>
          <w:tcPr>
            <w:tcW w:w="9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1"/>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Beneficially</w:t>
            </w:r>
          </w:p>
        </w:tc>
        <w:tc>
          <w:tcPr>
            <w:tcW w:w="660" w:type="dxa"/>
            <w:vAlign w:val="bottom"/>
          </w:tcPr>
          <w:p>
            <w:pPr>
              <w:spacing w:after="0"/>
              <w:rPr>
                <w:sz w:val="22"/>
                <w:szCs w:val="22"/>
                <w:color w:val="auto"/>
              </w:rPr>
            </w:pPr>
          </w:p>
        </w:tc>
        <w:tc>
          <w:tcPr>
            <w:tcW w:w="94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8,373,599 (1)</w:t>
            </w:r>
          </w:p>
        </w:tc>
        <w:tc>
          <w:tcPr>
            <w:tcW w:w="0" w:type="dxa"/>
            <w:vAlign w:val="bottom"/>
          </w:tcPr>
          <w:p>
            <w:pPr>
              <w:spacing w:after="0"/>
              <w:rPr>
                <w:sz w:val="1"/>
                <w:szCs w:val="1"/>
                <w:color w:val="auto"/>
              </w:rPr>
            </w:pPr>
          </w:p>
        </w:tc>
      </w:tr>
      <w:tr>
        <w:trPr>
          <w:trHeight w:val="178"/>
        </w:trPr>
        <w:tc>
          <w:tcPr>
            <w:tcW w:w="1100" w:type="dxa"/>
            <w:vAlign w:val="bottom"/>
          </w:tcPr>
          <w:p>
            <w:pPr>
              <w:spacing w:after="0" w:line="177" w:lineRule="exact"/>
              <w:rPr>
                <w:sz w:val="20"/>
                <w:szCs w:val="20"/>
                <w:color w:val="auto"/>
              </w:rPr>
            </w:pPr>
            <w:r>
              <w:rPr>
                <w:rFonts w:ascii="Times New Roman" w:cs="Times New Roman" w:eastAsia="Times New Roman" w:hAnsi="Times New Roman"/>
                <w:sz w:val="18"/>
                <w:szCs w:val="18"/>
                <w:color w:val="auto"/>
              </w:rPr>
              <w:t>Owned by</w:t>
            </w:r>
          </w:p>
        </w:tc>
        <w:tc>
          <w:tcPr>
            <w:tcW w:w="66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Each</w:t>
            </w:r>
          </w:p>
        </w:tc>
        <w:tc>
          <w:tcPr>
            <w:tcW w:w="6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(7)</w:t>
            </w: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Reporting</w:t>
            </w:r>
          </w:p>
        </w:tc>
        <w:tc>
          <w:tcPr>
            <w:tcW w:w="66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Times New Roman" w:cs="Times New Roman" w:eastAsia="Times New Roman" w:hAnsi="Times New Roman"/>
                <w:sz w:val="18"/>
                <w:szCs w:val="18"/>
                <w:color w:val="auto"/>
              </w:rPr>
              <w:t>7,952,297 (1)</w:t>
            </w:r>
          </w:p>
        </w:tc>
        <w:tc>
          <w:tcPr>
            <w:tcW w:w="0" w:type="dxa"/>
            <w:vAlign w:val="bottom"/>
          </w:tcPr>
          <w:p>
            <w:pPr>
              <w:spacing w:after="0"/>
              <w:rPr>
                <w:sz w:val="1"/>
                <w:szCs w:val="1"/>
                <w:color w:val="auto"/>
              </w:rPr>
            </w:pPr>
          </w:p>
        </w:tc>
      </w:tr>
      <w:tr>
        <w:trPr>
          <w:trHeight w:val="72"/>
        </w:trPr>
        <w:tc>
          <w:tcPr>
            <w:tcW w:w="11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660" w:type="dxa"/>
            <w:vAlign w:val="bottom"/>
          </w:tcPr>
          <w:p>
            <w:pPr>
              <w:spacing w:after="0"/>
              <w:rPr>
                <w:sz w:val="6"/>
                <w:szCs w:val="6"/>
                <w:color w:val="auto"/>
              </w:rPr>
            </w:pPr>
          </w:p>
        </w:tc>
        <w:tc>
          <w:tcPr>
            <w:tcW w:w="942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42"/>
        </w:trPr>
        <w:tc>
          <w:tcPr>
            <w:tcW w:w="1100" w:type="dxa"/>
            <w:vAlign w:val="bottom"/>
            <w:vMerge w:val="continue"/>
          </w:tcPr>
          <w:p>
            <w:pPr>
              <w:spacing w:after="0"/>
              <w:rPr>
                <w:sz w:val="12"/>
                <w:szCs w:val="12"/>
                <w:color w:val="auto"/>
              </w:rPr>
            </w:pPr>
          </w:p>
        </w:tc>
        <w:tc>
          <w:tcPr>
            <w:tcW w:w="660" w:type="dxa"/>
            <w:vAlign w:val="bottom"/>
          </w:tcPr>
          <w:p>
            <w:pPr>
              <w:spacing w:after="0"/>
              <w:rPr>
                <w:sz w:val="12"/>
                <w:szCs w:val="12"/>
                <w:color w:val="auto"/>
              </w:rPr>
            </w:pPr>
          </w:p>
        </w:tc>
        <w:tc>
          <w:tcPr>
            <w:tcW w:w="94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63" w:lineRule="exact"/>
        <w:rPr>
          <w:sz w:val="20"/>
          <w:szCs w:val="20"/>
          <w:color w:val="auto"/>
        </w:rPr>
      </w:pPr>
    </w:p>
    <w:p>
      <w:pPr>
        <w:ind w:left="1820" w:right="7560" w:hanging="449"/>
        <w:spacing w:after="0" w:line="282" w:lineRule="auto"/>
        <w:tabs>
          <w:tab w:leader="none" w:pos="182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 8,373,599 (1)</w:t>
      </w:r>
    </w:p>
    <w:p>
      <w:pPr>
        <w:spacing w:after="0" w:line="215" w:lineRule="exact"/>
        <w:rPr>
          <w:rFonts w:ascii="Times New Roman" w:cs="Times New Roman" w:eastAsia="Times New Roman" w:hAnsi="Times New Roman"/>
          <w:sz w:val="18"/>
          <w:szCs w:val="18"/>
          <w:color w:val="auto"/>
        </w:rPr>
      </w:pPr>
    </w:p>
    <w:p>
      <w:pPr>
        <w:ind w:left="800" w:right="5640" w:hanging="563"/>
        <w:spacing w:after="0" w:line="282" w:lineRule="auto"/>
        <w:tabs>
          <w:tab w:leader="none" w:pos="8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8,373,599 (1)</w:t>
      </w:r>
    </w:p>
    <w:p>
      <w:pPr>
        <w:spacing w:after="0" w:line="174" w:lineRule="exact"/>
        <w:rPr>
          <w:rFonts w:ascii="Times New Roman" w:cs="Times New Roman" w:eastAsia="Times New Roman" w:hAnsi="Times New Roman"/>
          <w:sz w:val="18"/>
          <w:szCs w:val="18"/>
          <w:color w:val="auto"/>
        </w:rPr>
      </w:pPr>
    </w:p>
    <w:p>
      <w:pPr>
        <w:ind w:left="800" w:hanging="563"/>
        <w:spacing w:after="0" w:line="207" w:lineRule="exact"/>
        <w:tabs>
          <w:tab w:leader="none" w:pos="8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Check box if the Aggregate Amount in Row (9) Excludes Certain Shares (See Instructions) </w:t>
      </w:r>
      <w:r>
        <w:rPr>
          <w:rFonts w:ascii="MS PGothic" w:cs="MS PGothic" w:eastAsia="MS PGothic" w:hAnsi="MS PGothic"/>
          <w:sz w:val="18"/>
          <w:szCs w:val="18"/>
          <w:color w:val="auto"/>
        </w:rPr>
        <w:t>☐</w:t>
      </w:r>
    </w:p>
    <w:p>
      <w:pPr>
        <w:spacing w:after="0" w:line="319" w:lineRule="exact"/>
        <w:rPr>
          <w:rFonts w:ascii="Times New Roman" w:cs="Times New Roman" w:eastAsia="Times New Roman" w:hAnsi="Times New Roman"/>
          <w:sz w:val="18"/>
          <w:szCs w:val="18"/>
          <w:color w:val="auto"/>
        </w:rPr>
      </w:pPr>
    </w:p>
    <w:p>
      <w:pPr>
        <w:ind w:left="800" w:hanging="563"/>
        <w:spacing w:after="0"/>
        <w:tabs>
          <w:tab w:leader="none" w:pos="8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w:t>
      </w:r>
    </w:p>
    <w:p>
      <w:pPr>
        <w:spacing w:after="0" w:line="27" w:lineRule="exact"/>
        <w:rPr>
          <w:rFonts w:ascii="Times New Roman" w:cs="Times New Roman" w:eastAsia="Times New Roman" w:hAnsi="Times New Roman"/>
          <w:sz w:val="18"/>
          <w:szCs w:val="18"/>
          <w:color w:val="auto"/>
        </w:rPr>
      </w:pPr>
    </w:p>
    <w:p>
      <w:pPr>
        <w:ind w:left="8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4.6%</w:t>
      </w:r>
    </w:p>
    <w:p>
      <w:pPr>
        <w:spacing w:after="0" w:line="260" w:lineRule="exact"/>
        <w:rPr>
          <w:rFonts w:ascii="Times New Roman" w:cs="Times New Roman" w:eastAsia="Times New Roman" w:hAnsi="Times New Roman"/>
          <w:sz w:val="18"/>
          <w:szCs w:val="18"/>
          <w:color w:val="auto"/>
        </w:rPr>
      </w:pPr>
    </w:p>
    <w:p>
      <w:pPr>
        <w:ind w:left="800" w:right="7260" w:hanging="563"/>
        <w:spacing w:after="0" w:line="282" w:lineRule="auto"/>
        <w:tabs>
          <w:tab w:leader="none" w:pos="8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(See Instructions) BD, OO</w:t>
      </w:r>
    </w:p>
    <w:p>
      <w:pPr>
        <w:spacing w:after="0" w:line="256" w:lineRule="exact"/>
        <w:rPr>
          <w:rFonts w:ascii="Times New Roman" w:cs="Times New Roman" w:eastAsia="Times New Roman" w:hAnsi="Times New Roman"/>
          <w:sz w:val="18"/>
          <w:szCs w:val="18"/>
          <w:color w:val="auto"/>
        </w:rPr>
      </w:pPr>
    </w:p>
    <w:p>
      <w:pPr>
        <w:ind w:right="120" w:firstLine="8"/>
        <w:spacing w:after="0" w:line="256" w:lineRule="auto"/>
        <w:tabs>
          <w:tab w:leader="none" w:pos="255"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 SIG Brokerage, LP, Susquehanna Investment Group and Susquehanna Securities, LLC are affiliated independent broker-dealers which, together with Capital Ventures International, Darby Financial Products, Susquehanna Advisors Group, Inc. and Susquehanna Portfolio Strategies, LLC may be deemed a group. For purposes of this report, we have indicated that each reporting person has sole voting and dispositive power with respect to the shares beneficially owned by it and that the reporting persons have shared voting and dispositive power with respect to all shares beneficially owned by all of the reporting persons. Each of the reporting persons disclaims beneficial ownership of shares owned directly by another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-1009015</wp:posOffset>
            </wp:positionV>
            <wp:extent cx="6626225"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6626225" cy="8890"/>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-1454785</wp:posOffset>
            </wp:positionV>
            <wp:extent cx="6626225" cy="825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-1900555</wp:posOffset>
            </wp:positionV>
            <wp:extent cx="6626225" cy="825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510540</wp:posOffset>
            </wp:positionH>
            <wp:positionV relativeFrom="paragraph">
              <wp:posOffset>-2209165</wp:posOffset>
            </wp:positionV>
            <wp:extent cx="6626225" cy="825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6626225" cy="8255"/>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-2654935</wp:posOffset>
            </wp:positionV>
            <wp:extent cx="5983605" cy="825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598360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-845820</wp:posOffset>
            </wp:positionV>
            <wp:extent cx="1783080" cy="825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78308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413385</wp:posOffset>
            </wp:positionV>
            <wp:extent cx="713232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240"/>
          </w:cols>
          <w:pgMar w:left="320" w:top="904" w:right="339" w:bottom="1440" w:gutter="0" w:footer="0" w:header="0"/>
        </w:sectPr>
      </w:pPr>
    </w:p>
    <w:bookmarkStart w:id="9" w:name="page10"/>
    <w:bookmarkEnd w:id="9"/>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75"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b w:val="1"/>
          <w:bCs w:val="1"/>
          <w:color w:val="auto"/>
        </w:rPr>
        <w:t>Item 1.</w:t>
      </w:r>
    </w:p>
    <w:p>
      <w:pPr>
        <w:spacing w:after="0" w:line="67" w:lineRule="exact"/>
        <w:rPr>
          <w:sz w:val="20"/>
          <w:szCs w:val="20"/>
          <w:color w:val="auto"/>
        </w:rPr>
      </w:pPr>
    </w:p>
    <w:p>
      <w:pPr>
        <w:ind w:left="1300" w:hanging="334"/>
        <w:spacing w:after="0"/>
        <w:tabs>
          <w:tab w:leader="none" w:pos="130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Issuer</w:t>
      </w:r>
    </w:p>
    <w:p>
      <w:pPr>
        <w:spacing w:after="0" w:line="225"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MicroStrategy Incorporated (the “Company”)</w:t>
      </w:r>
    </w:p>
    <w:p>
      <w:pPr>
        <w:spacing w:after="0" w:line="130" w:lineRule="exact"/>
        <w:rPr>
          <w:rFonts w:ascii="Times New Roman" w:cs="Times New Roman" w:eastAsia="Times New Roman" w:hAnsi="Times New Roman"/>
          <w:sz w:val="18"/>
          <w:szCs w:val="18"/>
          <w:color w:val="auto"/>
        </w:rPr>
      </w:pPr>
    </w:p>
    <w:p>
      <w:pPr>
        <w:ind w:left="1300" w:hanging="334"/>
        <w:spacing w:after="0"/>
        <w:tabs>
          <w:tab w:leader="none" w:pos="130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Address of Issuer’s Principal Executive Offices</w:t>
      </w:r>
    </w:p>
    <w:p>
      <w:pPr>
        <w:spacing w:after="0" w:line="225"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1850 Towers Crescent Plaza, Tysons Corner, VA 22182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793750</wp:posOffset>
            </wp:positionH>
            <wp:positionV relativeFrom="paragraph">
              <wp:posOffset>51435</wp:posOffset>
            </wp:positionV>
            <wp:extent cx="6343650" cy="825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6343650" cy="8255"/>
                    </a:xfrm>
                    <a:prstGeom prst="rect">
                      <a:avLst/>
                    </a:prstGeom>
                    <a:noFill/>
                  </pic:spPr>
                </pic:pic>
              </a:graphicData>
            </a:graphic>
          </wp:anchor>
        </w:drawing>
        <w:drawing>
          <wp:anchor simplePos="0" relativeHeight="251657728" behindDoc="1" locked="0" layoutInCell="0" allowOverlap="1">
            <wp:simplePos x="0" y="0"/>
            <wp:positionH relativeFrom="column">
              <wp:posOffset>793750</wp:posOffset>
            </wp:positionH>
            <wp:positionV relativeFrom="paragraph">
              <wp:posOffset>-436245</wp:posOffset>
            </wp:positionV>
            <wp:extent cx="6343650" cy="825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6343650" cy="8255"/>
                    </a:xfrm>
                    <a:prstGeom prst="rect">
                      <a:avLst/>
                    </a:prstGeom>
                    <a:noFill/>
                  </pic:spPr>
                </pic:pic>
              </a:graphicData>
            </a:graphic>
          </wp:anchor>
        </w:drawing>
      </w:r>
    </w:p>
    <w:p>
      <w:pPr>
        <w:spacing w:after="0" w:line="363" w:lineRule="exact"/>
        <w:rPr>
          <w:sz w:val="20"/>
          <w:szCs w:val="20"/>
          <w:color w:val="auto"/>
        </w:rPr>
      </w:pPr>
    </w:p>
    <w:p>
      <w:pPr>
        <w:ind w:left="60"/>
        <w:spacing w:after="0"/>
        <w:tabs>
          <w:tab w:leader="none" w:pos="1280" w:val="left"/>
        </w:tabs>
        <w:rPr>
          <w:sz w:val="20"/>
          <w:szCs w:val="20"/>
          <w:color w:val="auto"/>
        </w:rPr>
      </w:pPr>
      <w:r>
        <w:rPr>
          <w:rFonts w:ascii="Times New Roman" w:cs="Times New Roman" w:eastAsia="Times New Roman" w:hAnsi="Times New Roman"/>
          <w:sz w:val="18"/>
          <w:szCs w:val="18"/>
          <w:b w:val="1"/>
          <w:bCs w:val="1"/>
          <w:color w:val="auto"/>
        </w:rPr>
        <w:t>Item 2(a).</w:t>
      </w:r>
      <w:r>
        <w:rPr>
          <w:sz w:val="20"/>
          <w:szCs w:val="20"/>
          <w:color w:val="auto"/>
        </w:rPr>
        <w:tab/>
      </w:r>
      <w:r>
        <w:rPr>
          <w:rFonts w:ascii="Times New Roman" w:cs="Times New Roman" w:eastAsia="Times New Roman" w:hAnsi="Times New Roman"/>
          <w:sz w:val="18"/>
          <w:szCs w:val="18"/>
          <w:color w:val="auto"/>
        </w:rPr>
        <w:t>Name of Person Filing</w:t>
      </w:r>
    </w:p>
    <w:p>
      <w:pPr>
        <w:spacing w:after="0" w:line="229" w:lineRule="exact"/>
        <w:rPr>
          <w:sz w:val="20"/>
          <w:szCs w:val="20"/>
          <w:color w:val="auto"/>
        </w:rPr>
      </w:pPr>
    </w:p>
    <w:p>
      <w:pPr>
        <w:ind w:left="1300"/>
        <w:spacing w:after="0" w:line="282" w:lineRule="auto"/>
        <w:rPr>
          <w:sz w:val="20"/>
          <w:szCs w:val="20"/>
          <w:color w:val="auto"/>
        </w:rPr>
      </w:pPr>
      <w:r>
        <w:rPr>
          <w:rFonts w:ascii="Times New Roman" w:cs="Times New Roman" w:eastAsia="Times New Roman" w:hAnsi="Times New Roman"/>
          <w:sz w:val="18"/>
          <w:szCs w:val="18"/>
          <w:color w:val="auto"/>
        </w:rPr>
        <w:t>This statement is filed by the entities listed below, who are collectively referred to herein as “Reporting Persons” with respect to the shares of Class A Common Stock, $0.001 par value per share, of the Company (the “Shares”).</w:t>
      </w:r>
    </w:p>
    <w:p>
      <w:pPr>
        <w:spacing w:after="0" w:line="162" w:lineRule="exact"/>
        <w:rPr>
          <w:sz w:val="20"/>
          <w:szCs w:val="20"/>
          <w:color w:val="auto"/>
        </w:rPr>
      </w:pPr>
    </w:p>
    <w:p>
      <w:pPr>
        <w:ind w:left="2060" w:hanging="432"/>
        <w:spacing w:after="0"/>
        <w:tabs>
          <w:tab w:leader="none" w:pos="20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 Ventures International</w:t>
      </w:r>
    </w:p>
    <w:p>
      <w:pPr>
        <w:spacing w:after="0" w:line="27" w:lineRule="exact"/>
        <w:rPr>
          <w:rFonts w:ascii="Times New Roman" w:cs="Times New Roman" w:eastAsia="Times New Roman" w:hAnsi="Times New Roman"/>
          <w:sz w:val="18"/>
          <w:szCs w:val="18"/>
          <w:color w:val="auto"/>
        </w:rPr>
      </w:pPr>
    </w:p>
    <w:p>
      <w:pPr>
        <w:ind w:left="2080" w:hanging="452"/>
        <w:spacing w:after="0"/>
        <w:tabs>
          <w:tab w:leader="none" w:pos="208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Susquehanna Advisors Group, Inc.</w:t>
      </w:r>
    </w:p>
    <w:p>
      <w:pPr>
        <w:spacing w:after="0" w:line="9" w:lineRule="exact"/>
        <w:rPr>
          <w:rFonts w:ascii="Times New Roman" w:cs="Times New Roman" w:eastAsia="Times New Roman" w:hAnsi="Times New Roman"/>
          <w:sz w:val="18"/>
          <w:szCs w:val="18"/>
          <w:color w:val="auto"/>
        </w:rPr>
      </w:pPr>
    </w:p>
    <w:p>
      <w:pPr>
        <w:ind w:left="2080" w:hanging="452"/>
        <w:spacing w:after="0"/>
        <w:tabs>
          <w:tab w:leader="none" w:pos="208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Darby Financial Products</w:t>
      </w:r>
    </w:p>
    <w:p>
      <w:pPr>
        <w:spacing w:after="0" w:line="9" w:lineRule="exact"/>
        <w:rPr>
          <w:rFonts w:ascii="Times New Roman" w:cs="Times New Roman" w:eastAsia="Times New Roman" w:hAnsi="Times New Roman"/>
          <w:sz w:val="18"/>
          <w:szCs w:val="18"/>
          <w:color w:val="auto"/>
        </w:rPr>
      </w:pPr>
    </w:p>
    <w:p>
      <w:pPr>
        <w:ind w:left="2060" w:hanging="432"/>
        <w:spacing w:after="0"/>
        <w:tabs>
          <w:tab w:leader="none" w:pos="20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G1 Execution Services, LLC</w:t>
      </w:r>
    </w:p>
    <w:p>
      <w:pPr>
        <w:spacing w:after="0" w:line="9" w:lineRule="exact"/>
        <w:rPr>
          <w:rFonts w:ascii="Times New Roman" w:cs="Times New Roman" w:eastAsia="Times New Roman" w:hAnsi="Times New Roman"/>
          <w:sz w:val="18"/>
          <w:szCs w:val="18"/>
          <w:color w:val="auto"/>
        </w:rPr>
      </w:pPr>
    </w:p>
    <w:p>
      <w:pPr>
        <w:ind w:left="2060" w:hanging="432"/>
        <w:spacing w:after="0"/>
        <w:tabs>
          <w:tab w:leader="none" w:pos="20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 Brokerage, LP</w:t>
      </w:r>
    </w:p>
    <w:p>
      <w:pPr>
        <w:spacing w:after="0" w:line="9" w:lineRule="exact"/>
        <w:rPr>
          <w:rFonts w:ascii="Times New Roman" w:cs="Times New Roman" w:eastAsia="Times New Roman" w:hAnsi="Times New Roman"/>
          <w:sz w:val="18"/>
          <w:szCs w:val="18"/>
          <w:color w:val="auto"/>
        </w:rPr>
      </w:pPr>
    </w:p>
    <w:p>
      <w:pPr>
        <w:ind w:left="2060" w:hanging="432"/>
        <w:spacing w:after="0"/>
        <w:tabs>
          <w:tab w:leader="none" w:pos="20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Susquehanna Investment Group</w:t>
      </w:r>
    </w:p>
    <w:p>
      <w:pPr>
        <w:spacing w:after="0" w:line="9" w:lineRule="exact"/>
        <w:rPr>
          <w:sz w:val="20"/>
          <w:szCs w:val="20"/>
          <w:color w:val="auto"/>
        </w:rPr>
      </w:pPr>
    </w:p>
    <w:p>
      <w:pPr>
        <w:ind w:left="1620"/>
        <w:spacing w:after="0"/>
        <w:rPr>
          <w:sz w:val="20"/>
          <w:szCs w:val="20"/>
          <w:color w:val="auto"/>
        </w:rPr>
      </w:pPr>
      <w:r>
        <w:rPr>
          <w:rFonts w:ascii="Times New Roman" w:cs="Times New Roman" w:eastAsia="Times New Roman" w:hAnsi="Times New Roman"/>
          <w:sz w:val="18"/>
          <w:szCs w:val="18"/>
          <w:color w:val="auto"/>
        </w:rPr>
        <w:t>(vii)   Susquehanna Portfolio Strategies, LLC</w:t>
      </w:r>
    </w:p>
    <w:p>
      <w:pPr>
        <w:spacing w:after="0" w:line="9" w:lineRule="exact"/>
        <w:rPr>
          <w:sz w:val="20"/>
          <w:szCs w:val="20"/>
          <w:color w:val="auto"/>
        </w:rPr>
      </w:pPr>
    </w:p>
    <w:p>
      <w:pPr>
        <w:ind w:left="1620"/>
        <w:spacing w:after="0"/>
        <w:rPr>
          <w:sz w:val="20"/>
          <w:szCs w:val="20"/>
          <w:color w:val="auto"/>
        </w:rPr>
      </w:pPr>
      <w:r>
        <w:rPr>
          <w:rFonts w:ascii="Times New Roman" w:cs="Times New Roman" w:eastAsia="Times New Roman" w:hAnsi="Times New Roman"/>
          <w:sz w:val="18"/>
          <w:szCs w:val="18"/>
          <w:color w:val="auto"/>
        </w:rPr>
        <w:t>(viii)  Susquehanna Securities,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793750</wp:posOffset>
            </wp:positionH>
            <wp:positionV relativeFrom="paragraph">
              <wp:posOffset>177165</wp:posOffset>
            </wp:positionV>
            <wp:extent cx="6343650" cy="825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6343650" cy="8255"/>
                    </a:xfrm>
                    <a:prstGeom prst="rect">
                      <a:avLst/>
                    </a:prstGeom>
                    <a:noFill/>
                  </pic:spPr>
                </pic:pic>
              </a:graphicData>
            </a:graphic>
          </wp:anchor>
        </w:drawing>
      </w:r>
    </w:p>
    <w:p>
      <w:pPr>
        <w:spacing w:after="0" w:line="291" w:lineRule="exact"/>
        <w:rPr>
          <w:sz w:val="20"/>
          <w:szCs w:val="20"/>
          <w:color w:val="auto"/>
        </w:rPr>
      </w:pPr>
    </w:p>
    <w:p>
      <w:pPr>
        <w:ind w:left="60"/>
        <w:spacing w:after="0"/>
        <w:tabs>
          <w:tab w:leader="none" w:pos="1280" w:val="left"/>
        </w:tabs>
        <w:rPr>
          <w:sz w:val="20"/>
          <w:szCs w:val="20"/>
          <w:color w:val="auto"/>
        </w:rPr>
      </w:pPr>
      <w:r>
        <w:rPr>
          <w:rFonts w:ascii="Times New Roman" w:cs="Times New Roman" w:eastAsia="Times New Roman" w:hAnsi="Times New Roman"/>
          <w:sz w:val="18"/>
          <w:szCs w:val="18"/>
          <w:b w:val="1"/>
          <w:bCs w:val="1"/>
          <w:color w:val="auto"/>
        </w:rPr>
        <w:t>Item 2(b).</w:t>
      </w:r>
      <w:r>
        <w:rPr>
          <w:sz w:val="20"/>
          <w:szCs w:val="20"/>
          <w:color w:val="auto"/>
        </w:rPr>
        <w:tab/>
      </w:r>
      <w:r>
        <w:rPr>
          <w:rFonts w:ascii="Times New Roman" w:cs="Times New Roman" w:eastAsia="Times New Roman" w:hAnsi="Times New Roman"/>
          <w:sz w:val="17"/>
          <w:szCs w:val="17"/>
          <w:color w:val="auto"/>
        </w:rPr>
        <w:t>Address of Principal Business Office or, if none, Residence</w:t>
      </w:r>
    </w:p>
    <w:p>
      <w:pPr>
        <w:spacing w:after="0" w:line="243"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The address of the principal business office of Capital Ventures International is:</w:t>
      </w:r>
    </w:p>
    <w:p>
      <w:pPr>
        <w:spacing w:after="0" w:line="225"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P.O. Box 897</w:t>
      </w:r>
    </w:p>
    <w:p>
      <w:pPr>
        <w:spacing w:after="0" w:line="27"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Windward 1, Regatta Office Park</w:t>
      </w:r>
    </w:p>
    <w:p>
      <w:pPr>
        <w:spacing w:after="0" w:line="9"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West Bay Road</w:t>
      </w:r>
    </w:p>
    <w:p>
      <w:pPr>
        <w:spacing w:after="0" w:line="9"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Grand Cayman, KY1-1103</w:t>
      </w:r>
    </w:p>
    <w:p>
      <w:pPr>
        <w:spacing w:after="0" w:line="9"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Cayman Islands</w:t>
      </w:r>
    </w:p>
    <w:p>
      <w:pPr>
        <w:spacing w:after="0" w:line="207"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The address of the principal business office of G1 Execution Services, LLC is:</w:t>
      </w:r>
    </w:p>
    <w:p>
      <w:pPr>
        <w:spacing w:after="0" w:line="225"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175 W. Jackson Blvd.</w:t>
      </w:r>
    </w:p>
    <w:p>
      <w:pPr>
        <w:spacing w:after="0" w:line="27"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Suite 1700</w:t>
      </w:r>
    </w:p>
    <w:p>
      <w:pPr>
        <w:spacing w:after="0" w:line="9"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Chicago, IL 60604</w:t>
      </w:r>
    </w:p>
    <w:p>
      <w:pPr>
        <w:spacing w:after="0" w:line="207"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The address of the principal business office of SIG Brokerage, LP is:</w:t>
      </w:r>
    </w:p>
    <w:p>
      <w:pPr>
        <w:spacing w:after="0" w:line="225"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140 Broadway, 47th Floor</w:t>
      </w:r>
    </w:p>
    <w:p>
      <w:pPr>
        <w:spacing w:after="0" w:line="27"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New York, New York 10005</w:t>
      </w:r>
    </w:p>
    <w:p>
      <w:pPr>
        <w:spacing w:after="0" w:line="207" w:lineRule="exact"/>
        <w:rPr>
          <w:sz w:val="20"/>
          <w:szCs w:val="20"/>
          <w:color w:val="auto"/>
        </w:rPr>
      </w:pPr>
    </w:p>
    <w:p>
      <w:pPr>
        <w:ind w:left="1300" w:right="80"/>
        <w:spacing w:after="0" w:line="282" w:lineRule="auto"/>
        <w:rPr>
          <w:sz w:val="20"/>
          <w:szCs w:val="20"/>
          <w:color w:val="auto"/>
        </w:rPr>
      </w:pPr>
      <w:r>
        <w:rPr>
          <w:rFonts w:ascii="Times New Roman" w:cs="Times New Roman" w:eastAsia="Times New Roman" w:hAnsi="Times New Roman"/>
          <w:sz w:val="18"/>
          <w:szCs w:val="18"/>
          <w:color w:val="auto"/>
        </w:rPr>
        <w:t>The address of the principal business office of each of Darby Financial Products, Susquehanna Advisors Group, Inc., Susquehanna Investment Group, Susquehanna Portfolio Strategies, LLC and Susquehanna Securities, LLC is:</w:t>
      </w:r>
    </w:p>
    <w:p>
      <w:pPr>
        <w:spacing w:after="0" w:line="162"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401 E. City Avenue</w:t>
      </w:r>
    </w:p>
    <w:p>
      <w:pPr>
        <w:spacing w:after="0" w:line="27"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Suite 220</w:t>
      </w:r>
    </w:p>
    <w:p>
      <w:pPr>
        <w:spacing w:after="0" w:line="9"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Bala Cynwyd, PA 19004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793750</wp:posOffset>
            </wp:positionH>
            <wp:positionV relativeFrom="paragraph">
              <wp:posOffset>177165</wp:posOffset>
            </wp:positionV>
            <wp:extent cx="634365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63436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614680</wp:posOffset>
            </wp:positionV>
            <wp:extent cx="713232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0800"/>
          </w:cols>
          <w:pgMar w:left="320" w:top="904" w:right="779" w:bottom="1440" w:gutter="0" w:footer="0" w:header="0"/>
        </w:sectPr>
      </w:pPr>
    </w:p>
    <w:bookmarkStart w:id="10" w:name="page11"/>
    <w:bookmarkEnd w:id="10"/>
    <w:p>
      <w:pPr>
        <w:spacing w:after="0"/>
        <w:rPr>
          <w:sz w:val="20"/>
          <w:szCs w:val="20"/>
          <w:color w:val="auto"/>
        </w:rPr>
      </w:pPr>
      <w:r>
        <w:rPr>
          <w:rFonts w:ascii="Times New Roman" w:cs="Times New Roman" w:eastAsia="Times New Roman" w:hAnsi="Times New Roman"/>
          <w:sz w:val="17"/>
          <w:szCs w:val="17"/>
          <w:color w:val="auto"/>
        </w:rPr>
        <w:t>CUSIP No: 594972408</w:t>
      </w:r>
    </w:p>
    <w:p>
      <w:pPr>
        <w:sectPr>
          <w:pgSz w:w="11900" w:h="16838" w:orient="portrait"/>
          <w:cols w:equalWidth="0" w:num="1">
            <w:col w:w="11160"/>
          </w:cols>
          <w:pgMar w:left="320" w:top="904" w:right="419" w:bottom="1440" w:gutter="0" w:footer="0" w:header="0"/>
        </w:sectPr>
      </w:pPr>
    </w:p>
    <w:p>
      <w:pPr>
        <w:spacing w:after="0" w:line="287"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b w:val="1"/>
          <w:bCs w:val="1"/>
          <w:color w:val="auto"/>
        </w:rPr>
        <w:t>Item 2(c).</w:t>
      </w:r>
    </w:p>
    <w:p>
      <w:pPr>
        <w:spacing w:after="0" w:line="200" w:lineRule="exact"/>
        <w:rPr>
          <w:sz w:val="20"/>
          <w:szCs w:val="20"/>
          <w:color w:val="auto"/>
        </w:rPr>
      </w:pPr>
    </w:p>
    <w:p>
      <w:pPr>
        <w:spacing w:after="0" w:line="295"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7"/>
          <w:szCs w:val="17"/>
          <w:b w:val="1"/>
          <w:bCs w:val="1"/>
          <w:color w:val="auto"/>
        </w:rPr>
        <w:t>Item 2(d).</w:t>
      </w:r>
    </w:p>
    <w:p>
      <w:pPr>
        <w:spacing w:after="0" w:line="304"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b w:val="1"/>
          <w:bCs w:val="1"/>
          <w:color w:val="auto"/>
        </w:rPr>
        <w:t>Item 2(e)</w:t>
      </w:r>
    </w:p>
    <w:p>
      <w:pPr>
        <w:spacing w:after="0" w:line="20" w:lineRule="exact"/>
        <w:rPr>
          <w:sz w:val="20"/>
          <w:szCs w:val="20"/>
          <w:color w:val="auto"/>
        </w:rPr>
      </w:pPr>
      <w:r>
        <w:rPr>
          <w:sz w:val="20"/>
          <w:szCs w:val="20"/>
          <w:color w:val="auto"/>
        </w:rPr>
        <w:br w:type="column"/>
      </w:r>
    </w:p>
    <w:p>
      <w:pPr>
        <w:spacing w:after="0" w:line="27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Citizenship</w:t>
      </w:r>
    </w:p>
    <w:p>
      <w:pPr>
        <w:spacing w:after="0" w:line="27" w:lineRule="exact"/>
        <w:rPr>
          <w:sz w:val="20"/>
          <w:szCs w:val="20"/>
          <w:color w:val="auto"/>
        </w:rPr>
      </w:pPr>
    </w:p>
    <w:p>
      <w:pPr>
        <w:ind w:right="320"/>
        <w:spacing w:after="0" w:line="260" w:lineRule="auto"/>
        <w:rPr>
          <w:sz w:val="20"/>
          <w:szCs w:val="20"/>
          <w:color w:val="auto"/>
        </w:rPr>
      </w:pPr>
      <w:r>
        <w:rPr>
          <w:rFonts w:ascii="Times New Roman" w:cs="Times New Roman" w:eastAsia="Times New Roman" w:hAnsi="Times New Roman"/>
          <w:sz w:val="18"/>
          <w:szCs w:val="18"/>
          <w:color w:val="auto"/>
        </w:rPr>
        <w:t>Citizenship is set forth in Row 4 of the cover page for each Reporting Person hereto and is incorporated herein by reference for each such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-31115</wp:posOffset>
            </wp:positionH>
            <wp:positionV relativeFrom="paragraph">
              <wp:posOffset>-9525</wp:posOffset>
            </wp:positionV>
            <wp:extent cx="6343650" cy="825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6343650" cy="8255"/>
                    </a:xfrm>
                    <a:prstGeom prst="rect">
                      <a:avLst/>
                    </a:prstGeom>
                    <a:noFill/>
                  </pic:spPr>
                </pic:pic>
              </a:graphicData>
            </a:graphic>
          </wp:anchor>
        </w:drawing>
      </w:r>
    </w:p>
    <w:p>
      <w:pPr>
        <w:spacing w:after="0" w:line="1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Title of Class of Securities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Class A Common Stock, $0.001 par value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-31115</wp:posOffset>
            </wp:positionH>
            <wp:positionV relativeFrom="paragraph">
              <wp:posOffset>5715</wp:posOffset>
            </wp:positionV>
            <wp:extent cx="6343650" cy="825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6343650" cy="8255"/>
                    </a:xfrm>
                    <a:prstGeom prst="rect">
                      <a:avLst/>
                    </a:prstGeom>
                    <a:noFill/>
                  </pic:spPr>
                </pic:pic>
              </a:graphicData>
            </a:graphic>
          </wp:anchor>
        </w:drawing>
      </w:r>
    </w:p>
    <w:p>
      <w:pPr>
        <w:spacing w:after="0" w:line="3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CUSIP Number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594972408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-31115</wp:posOffset>
            </wp:positionH>
            <wp:positionV relativeFrom="paragraph">
              <wp:posOffset>40005</wp:posOffset>
            </wp:positionV>
            <wp:extent cx="6343650" cy="825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6343650" cy="825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820" w:space="480"/>
            <w:col w:w="9860"/>
          </w:cols>
          <w:pgMar w:left="320" w:top="904" w:right="419" w:bottom="1440" w:gutter="0" w:footer="0" w:header="0"/>
          <w:type w:val="continuous"/>
        </w:sectPr>
      </w:pPr>
    </w:p>
    <w:p>
      <w:pPr>
        <w:spacing w:after="0" w:line="124"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b w:val="1"/>
          <w:bCs w:val="1"/>
          <w:color w:val="auto"/>
        </w:rPr>
        <w:t>Item 3. If this statement is filed pursuant to §§240.13d-1(b) or 240.13d-2(b) or (c), check whether the person filing is a:</w:t>
      </w:r>
    </w:p>
    <w:p>
      <w:pPr>
        <w:spacing w:after="0" w:line="80" w:lineRule="exact"/>
        <w:rPr>
          <w:sz w:val="20"/>
          <w:szCs w:val="20"/>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Broker or dealer registered under section 15 of the Act (15 U.S.C. 78o).</w:t>
      </w:r>
    </w:p>
    <w:p>
      <w:pPr>
        <w:spacing w:after="0" w:line="117"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Bank as defined in section 3(a)(6) of the Act (15 U.S.C. 78c).</w:t>
      </w:r>
    </w:p>
    <w:p>
      <w:pPr>
        <w:spacing w:after="0" w:line="117"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Insurance company as defined in section 3(a)(19) of the Act (15 U.S.C. 78c).</w:t>
      </w:r>
    </w:p>
    <w:p>
      <w:pPr>
        <w:spacing w:after="0" w:line="117"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Investment company registered under section 8 of the Investment Company Act of 1940 (15 U.S.C. 80a-8).</w:t>
      </w:r>
    </w:p>
    <w:p>
      <w:pPr>
        <w:spacing w:after="0" w:line="117"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An investment adviser in accordance with §240.13d-1(b)(1)(ii)(E);</w:t>
      </w:r>
    </w:p>
    <w:p>
      <w:pPr>
        <w:spacing w:after="0" w:line="117"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An employee benefit plan or endowment fund in accordance with §240.13d-1(b)(1)(ii)(F);</w:t>
      </w:r>
    </w:p>
    <w:p>
      <w:pPr>
        <w:spacing w:after="0" w:line="117"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A parent holding company or control person in accordance with §240.13d-1(b)(1)(ii)(G);</w:t>
      </w:r>
    </w:p>
    <w:p>
      <w:pPr>
        <w:spacing w:after="0" w:line="117"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A savings association as defined in Section 3(b) of the Federal Deposit Insurance Act (12 U.S.C. 1813);</w:t>
      </w:r>
    </w:p>
    <w:p>
      <w:pPr>
        <w:spacing w:after="0" w:line="117" w:lineRule="exact"/>
        <w:rPr>
          <w:rFonts w:ascii="Times New Roman" w:cs="Times New Roman" w:eastAsia="Times New Roman" w:hAnsi="Times New Roman"/>
          <w:sz w:val="18"/>
          <w:szCs w:val="18"/>
          <w:color w:val="auto"/>
        </w:rPr>
      </w:pPr>
    </w:p>
    <w:p>
      <w:pPr>
        <w:ind w:left="1580" w:right="40" w:hanging="870"/>
        <w:spacing w:after="0" w:line="245" w:lineRule="exact"/>
        <w:tabs>
          <w:tab w:leader="none" w:pos="1175"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A church plan that is excluded from the definition of an investment company under section 3(c)(14) of the Investment Company Act of 1940 (15 U.S.C. 80a-3);</w:t>
      </w:r>
    </w:p>
    <w:p>
      <w:pPr>
        <w:spacing w:after="0" w:line="50"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A non-U.S. institution in accordance with § 240.13d–1(b)(1)(ii)(J);</w:t>
      </w:r>
    </w:p>
    <w:p>
      <w:pPr>
        <w:spacing w:after="0" w:line="117" w:lineRule="exact"/>
        <w:rPr>
          <w:rFonts w:ascii="Times New Roman" w:cs="Times New Roman" w:eastAsia="Times New Roman" w:hAnsi="Times New Roman"/>
          <w:sz w:val="18"/>
          <w:szCs w:val="18"/>
          <w:color w:val="auto"/>
        </w:rPr>
      </w:pPr>
    </w:p>
    <w:p>
      <w:pPr>
        <w:ind w:left="1160" w:hanging="450"/>
        <w:spacing w:after="0" w:line="207" w:lineRule="exact"/>
        <w:tabs>
          <w:tab w:leader="none" w:pos="1160" w:val="left"/>
        </w:tabs>
        <w:numPr>
          <w:ilvl w:val="0"/>
          <w:numId w:val="37"/>
        </w:numPr>
        <w:rPr>
          <w:rFonts w:ascii="Times New Roman" w:cs="Times New Roman" w:eastAsia="Times New Roman" w:hAnsi="Times New Roman"/>
          <w:sz w:val="18"/>
          <w:szCs w:val="18"/>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Group, in accordance with rule 13d–1(b)(1)(ii)(K).</w:t>
      </w:r>
    </w:p>
    <w:p>
      <w:pPr>
        <w:spacing w:after="0" w:line="158" w:lineRule="exact"/>
        <w:rPr>
          <w:sz w:val="20"/>
          <w:szCs w:val="20"/>
          <w:color w:val="auto"/>
        </w:rPr>
      </w:pPr>
    </w:p>
    <w:p>
      <w:pPr>
        <w:ind w:left="1580" w:right="2140"/>
        <w:spacing w:after="0" w:line="282" w:lineRule="auto"/>
        <w:rPr>
          <w:sz w:val="20"/>
          <w:szCs w:val="20"/>
          <w:color w:val="auto"/>
        </w:rPr>
      </w:pPr>
      <w:r>
        <w:rPr>
          <w:rFonts w:ascii="Times New Roman" w:cs="Times New Roman" w:eastAsia="Times New Roman" w:hAnsi="Times New Roman"/>
          <w:sz w:val="18"/>
          <w:szCs w:val="18"/>
          <w:color w:val="auto"/>
        </w:rPr>
        <w:t>If filing as a non-U.S. institution in accordance with § 240.13d–1(b)(1)(ii)(J), please specify the type of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1494790</wp:posOffset>
            </wp:positionH>
            <wp:positionV relativeFrom="paragraph">
              <wp:posOffset>-48260</wp:posOffset>
            </wp:positionV>
            <wp:extent cx="1599565" cy="825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599565" cy="8255"/>
                    </a:xfrm>
                    <a:prstGeom prst="rect">
                      <a:avLst/>
                    </a:prstGeom>
                    <a:noFill/>
                  </pic:spPr>
                </pic:pic>
              </a:graphicData>
            </a:graphic>
          </wp:anchor>
        </w:drawing>
      </w:r>
    </w:p>
    <w:p>
      <w:pPr>
        <w:spacing w:after="0" w:line="246" w:lineRule="exact"/>
        <w:rPr>
          <w:sz w:val="20"/>
          <w:szCs w:val="20"/>
          <w:color w:val="auto"/>
        </w:rPr>
      </w:pPr>
    </w:p>
    <w:p>
      <w:pPr>
        <w:spacing w:after="0"/>
        <w:tabs>
          <w:tab w:leader="none" w:pos="900" w:val="left"/>
        </w:tabs>
        <w:rPr>
          <w:sz w:val="20"/>
          <w:szCs w:val="20"/>
          <w:color w:val="auto"/>
        </w:rPr>
      </w:pPr>
      <w:r>
        <w:rPr>
          <w:rFonts w:ascii="Times New Roman" w:cs="Times New Roman" w:eastAsia="Times New Roman" w:hAnsi="Times New Roman"/>
          <w:sz w:val="18"/>
          <w:szCs w:val="18"/>
          <w:b w:val="1"/>
          <w:bCs w:val="1"/>
          <w:color w:val="auto"/>
        </w:rPr>
        <w:t>Item 4.</w:t>
      </w:r>
      <w:r>
        <w:rPr>
          <w:sz w:val="20"/>
          <w:szCs w:val="20"/>
          <w:color w:val="auto"/>
        </w:rPr>
        <w:tab/>
      </w:r>
      <w:r>
        <w:rPr>
          <w:rFonts w:ascii="Times New Roman" w:cs="Times New Roman" w:eastAsia="Times New Roman" w:hAnsi="Times New Roman"/>
          <w:sz w:val="17"/>
          <w:szCs w:val="17"/>
          <w:b w:val="1"/>
          <w:bCs w:val="1"/>
          <w:color w:val="auto"/>
        </w:rPr>
        <w:t>Ownership</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Provide the following information regarding the aggregate number and percentage of the class of securities of the issuer identified in Item 1.</w:t>
      </w:r>
    </w:p>
    <w:p>
      <w:pPr>
        <w:spacing w:after="0" w:line="225" w:lineRule="exact"/>
        <w:rPr>
          <w:sz w:val="20"/>
          <w:szCs w:val="20"/>
          <w:color w:val="auto"/>
        </w:rPr>
      </w:pPr>
    </w:p>
    <w:p>
      <w:pPr>
        <w:ind w:left="460"/>
        <w:spacing w:after="0" w:line="282" w:lineRule="auto"/>
        <w:rPr>
          <w:sz w:val="20"/>
          <w:szCs w:val="20"/>
          <w:color w:val="auto"/>
        </w:rPr>
      </w:pPr>
      <w:r>
        <w:rPr>
          <w:rFonts w:ascii="Times New Roman" w:cs="Times New Roman" w:eastAsia="Times New Roman" w:hAnsi="Times New Roman"/>
          <w:sz w:val="18"/>
          <w:szCs w:val="18"/>
          <w:color w:val="auto"/>
        </w:rPr>
        <w:t>The information required by Items 4(a) - (c) is set forth in Rows 5 - 11 of the cover page for each Reporting Person hereto and is incorporated herein by reference for each such Reporting Person.</w:t>
      </w:r>
    </w:p>
    <w:p>
      <w:pPr>
        <w:spacing w:after="0" w:line="162" w:lineRule="exact"/>
        <w:rPr>
          <w:sz w:val="20"/>
          <w:szCs w:val="20"/>
          <w:color w:val="auto"/>
        </w:rPr>
      </w:pPr>
    </w:p>
    <w:p>
      <w:pPr>
        <w:ind w:left="460" w:right="100"/>
        <w:spacing w:after="0" w:line="282" w:lineRule="auto"/>
        <w:rPr>
          <w:sz w:val="20"/>
          <w:szCs w:val="20"/>
          <w:color w:val="auto"/>
        </w:rPr>
      </w:pPr>
      <w:r>
        <w:rPr>
          <w:rFonts w:ascii="Times New Roman" w:cs="Times New Roman" w:eastAsia="Times New Roman" w:hAnsi="Times New Roman"/>
          <w:sz w:val="18"/>
          <w:szCs w:val="18"/>
          <w:color w:val="auto"/>
        </w:rPr>
        <w:t>The number of Shares reported as beneficially owned by each of SIG Brokerage, LP and Susquehanna Investment Group consists of options to buy Shares. The number of Shares reported as beneficially owned by Susquehanna Securities, LLC includes options to buy 5,203,500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422910</wp:posOffset>
            </wp:positionV>
            <wp:extent cx="7132320" cy="825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160"/>
          </w:cols>
          <w:pgMar w:left="320" w:top="904" w:right="419" w:bottom="1440" w:gutter="0" w:footer="0" w:header="0"/>
          <w:type w:val="continuous"/>
        </w:sectPr>
      </w:pPr>
    </w:p>
    <w:bookmarkStart w:id="11" w:name="page12"/>
    <w:bookmarkEnd w:id="11"/>
    <w:p>
      <w:pPr>
        <w:spacing w:after="0"/>
        <w:rPr>
          <w:sz w:val="20"/>
          <w:szCs w:val="20"/>
          <w:color w:val="auto"/>
        </w:rPr>
      </w:pPr>
      <w:r>
        <w:rPr>
          <w:rFonts w:ascii="Times New Roman" w:cs="Times New Roman" w:eastAsia="Times New Roman" w:hAnsi="Times New Roman"/>
          <w:sz w:val="18"/>
          <w:szCs w:val="18"/>
          <w:color w:val="auto"/>
        </w:rPr>
        <w:t>CUSIP No</w:t>
      </w:r>
      <w:r>
        <w:rPr>
          <w:rFonts w:ascii="Times New Roman" w:cs="Times New Roman" w:eastAsia="Times New Roman" w:hAnsi="Times New Roman"/>
          <w:sz w:val="21"/>
          <w:szCs w:val="21"/>
          <w:color w:val="auto"/>
        </w:rPr>
        <w:t>: 594972408</w:t>
      </w:r>
    </w:p>
    <w:p>
      <w:pPr>
        <w:spacing w:after="0" w:line="245" w:lineRule="exact"/>
        <w:rPr>
          <w:sz w:val="20"/>
          <w:szCs w:val="20"/>
          <w:color w:val="auto"/>
        </w:rPr>
      </w:pPr>
    </w:p>
    <w:p>
      <w:pPr>
        <w:ind w:left="460" w:right="240"/>
        <w:spacing w:after="0" w:line="258" w:lineRule="auto"/>
        <w:rPr>
          <w:sz w:val="20"/>
          <w:szCs w:val="20"/>
          <w:color w:val="auto"/>
        </w:rPr>
      </w:pPr>
      <w:r>
        <w:rPr>
          <w:rFonts w:ascii="Times New Roman" w:cs="Times New Roman" w:eastAsia="Times New Roman" w:hAnsi="Times New Roman"/>
          <w:sz w:val="22"/>
          <w:szCs w:val="22"/>
          <w:color w:val="auto"/>
        </w:rPr>
        <w:t>The Company’s Current Report on Form 8-K, filed on September 20, 2024, indicates that there were 182,995,000 Shares outstanding as of September 19, 2024.</w:t>
      </w:r>
    </w:p>
    <w:p>
      <w:pPr>
        <w:spacing w:after="0" w:line="190" w:lineRule="exact"/>
        <w:rPr>
          <w:sz w:val="20"/>
          <w:szCs w:val="20"/>
          <w:color w:val="auto"/>
        </w:rPr>
      </w:pPr>
    </w:p>
    <w:p>
      <w:pPr>
        <w:spacing w:after="0"/>
        <w:tabs>
          <w:tab w:leader="none" w:pos="900" w:val="left"/>
        </w:tabs>
        <w:rPr>
          <w:sz w:val="20"/>
          <w:szCs w:val="20"/>
          <w:color w:val="auto"/>
        </w:rPr>
      </w:pPr>
      <w:r>
        <w:rPr>
          <w:rFonts w:ascii="Times New Roman" w:cs="Times New Roman" w:eastAsia="Times New Roman" w:hAnsi="Times New Roman"/>
          <w:sz w:val="18"/>
          <w:szCs w:val="18"/>
          <w:b w:val="1"/>
          <w:bCs w:val="1"/>
          <w:color w:val="auto"/>
        </w:rPr>
        <w:t>Item 5.</w:t>
      </w:r>
      <w:r>
        <w:rPr>
          <w:sz w:val="20"/>
          <w:szCs w:val="20"/>
          <w:color w:val="auto"/>
        </w:rPr>
        <w:tab/>
      </w:r>
      <w:r>
        <w:rPr>
          <w:rFonts w:ascii="Times New Roman" w:cs="Times New Roman" w:eastAsia="Times New Roman" w:hAnsi="Times New Roman"/>
          <w:sz w:val="17"/>
          <w:szCs w:val="17"/>
          <w:b w:val="1"/>
          <w:bCs w:val="1"/>
          <w:color w:val="auto"/>
        </w:rPr>
        <w:t>Ownership of Five Percent or Less of a Class</w:t>
      </w:r>
    </w:p>
    <w:p>
      <w:pPr>
        <w:spacing w:after="0" w:line="247" w:lineRule="exact"/>
        <w:rPr>
          <w:sz w:val="20"/>
          <w:szCs w:val="20"/>
          <w:color w:val="auto"/>
        </w:rPr>
      </w:pPr>
    </w:p>
    <w:p>
      <w:pPr>
        <w:ind w:right="440"/>
        <w:spacing w:after="0" w:line="285" w:lineRule="exact"/>
        <w:rPr>
          <w:sz w:val="20"/>
          <w:szCs w:val="20"/>
          <w:color w:val="auto"/>
        </w:rPr>
      </w:pPr>
      <w:r>
        <w:rPr>
          <w:rFonts w:ascii="Times New Roman" w:cs="Times New Roman" w:eastAsia="Times New Roman" w:hAnsi="Times New Roman"/>
          <w:sz w:val="22"/>
          <w:szCs w:val="22"/>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22"/>
          <w:szCs w:val="22"/>
          <w:color w:val="auto"/>
        </w:rPr>
        <w:t>☒</w:t>
      </w:r>
    </w:p>
    <w:p>
      <w:pPr>
        <w:spacing w:after="0" w:line="178" w:lineRule="exact"/>
        <w:rPr>
          <w:sz w:val="20"/>
          <w:szCs w:val="20"/>
          <w:color w:val="auto"/>
        </w:rPr>
      </w:pPr>
    </w:p>
    <w:p>
      <w:pPr>
        <w:spacing w:after="0"/>
        <w:tabs>
          <w:tab w:leader="none" w:pos="900" w:val="left"/>
        </w:tabs>
        <w:rPr>
          <w:sz w:val="20"/>
          <w:szCs w:val="20"/>
          <w:color w:val="auto"/>
        </w:rPr>
      </w:pPr>
      <w:r>
        <w:rPr>
          <w:rFonts w:ascii="Times New Roman" w:cs="Times New Roman" w:eastAsia="Times New Roman" w:hAnsi="Times New Roman"/>
          <w:sz w:val="18"/>
          <w:szCs w:val="18"/>
          <w:b w:val="1"/>
          <w:bCs w:val="1"/>
          <w:color w:val="auto"/>
        </w:rPr>
        <w:t>Item 6.</w:t>
      </w:r>
      <w:r>
        <w:rPr>
          <w:sz w:val="20"/>
          <w:szCs w:val="20"/>
          <w:color w:val="auto"/>
        </w:rPr>
        <w:tab/>
      </w:r>
      <w:r>
        <w:rPr>
          <w:rFonts w:ascii="Times New Roman" w:cs="Times New Roman" w:eastAsia="Times New Roman" w:hAnsi="Times New Roman"/>
          <w:sz w:val="17"/>
          <w:szCs w:val="17"/>
          <w:b w:val="1"/>
          <w:bCs w:val="1"/>
          <w:color w:val="auto"/>
        </w:rPr>
        <w:t>Ownership of More than Five Percent on Behalf of Another Person</w:t>
      </w:r>
    </w:p>
    <w:p>
      <w:pPr>
        <w:spacing w:after="0" w:line="22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1" w:lineRule="exact"/>
        <w:rPr>
          <w:sz w:val="20"/>
          <w:szCs w:val="20"/>
          <w:color w:val="auto"/>
        </w:rPr>
      </w:pPr>
    </w:p>
    <w:p>
      <w:pPr>
        <w:ind w:left="920" w:right="100" w:hanging="903"/>
        <w:spacing w:after="0" w:line="286" w:lineRule="auto"/>
        <w:tabs>
          <w:tab w:leader="none" w:pos="900" w:val="left"/>
        </w:tabs>
        <w:rPr>
          <w:sz w:val="20"/>
          <w:szCs w:val="20"/>
          <w:color w:val="auto"/>
        </w:rPr>
      </w:pPr>
      <w:r>
        <w:rPr>
          <w:rFonts w:ascii="Times New Roman" w:cs="Times New Roman" w:eastAsia="Times New Roman" w:hAnsi="Times New Roman"/>
          <w:sz w:val="18"/>
          <w:szCs w:val="18"/>
          <w:b w:val="1"/>
          <w:bCs w:val="1"/>
          <w:color w:val="auto"/>
        </w:rPr>
        <w:t>Item 7.</w:t>
      </w:r>
      <w:r>
        <w:rPr>
          <w:sz w:val="20"/>
          <w:szCs w:val="20"/>
          <w:color w:val="auto"/>
        </w:rPr>
        <w:tab/>
      </w:r>
      <w:r>
        <w:rPr>
          <w:rFonts w:ascii="Times New Roman" w:cs="Times New Roman" w:eastAsia="Times New Roman" w:hAnsi="Times New Roman"/>
          <w:sz w:val="18"/>
          <w:szCs w:val="18"/>
          <w:b w:val="1"/>
          <w:bCs w:val="1"/>
          <w:color w:val="auto"/>
        </w:rPr>
        <w:t>Identification and Classification of the Subsidiary Which Acquired the Security Being Reported on By the Parent Holding Company or Control Person</w:t>
      </w:r>
    </w:p>
    <w:p>
      <w:pPr>
        <w:spacing w:after="0" w:line="18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48" w:lineRule="exact"/>
        <w:rPr>
          <w:sz w:val="20"/>
          <w:szCs w:val="20"/>
          <w:color w:val="auto"/>
        </w:rPr>
      </w:pPr>
    </w:p>
    <w:p>
      <w:pPr>
        <w:spacing w:after="0"/>
        <w:tabs>
          <w:tab w:leader="none" w:pos="900" w:val="left"/>
        </w:tabs>
        <w:rPr>
          <w:sz w:val="20"/>
          <w:szCs w:val="20"/>
          <w:color w:val="auto"/>
        </w:rPr>
      </w:pPr>
      <w:r>
        <w:rPr>
          <w:rFonts w:ascii="Times New Roman" w:cs="Times New Roman" w:eastAsia="Times New Roman" w:hAnsi="Times New Roman"/>
          <w:sz w:val="18"/>
          <w:szCs w:val="18"/>
          <w:b w:val="1"/>
          <w:bCs w:val="1"/>
          <w:color w:val="auto"/>
        </w:rPr>
        <w:t>Item 8.</w:t>
      </w:r>
      <w:r>
        <w:rPr>
          <w:sz w:val="20"/>
          <w:szCs w:val="20"/>
          <w:color w:val="auto"/>
        </w:rPr>
        <w:tab/>
      </w:r>
      <w:r>
        <w:rPr>
          <w:rFonts w:ascii="Times New Roman" w:cs="Times New Roman" w:eastAsia="Times New Roman" w:hAnsi="Times New Roman"/>
          <w:sz w:val="17"/>
          <w:szCs w:val="17"/>
          <w:b w:val="1"/>
          <w:bCs w:val="1"/>
          <w:color w:val="auto"/>
        </w:rPr>
        <w:t>Identification and Classification of Members of the Group</w:t>
      </w:r>
    </w:p>
    <w:p>
      <w:pPr>
        <w:spacing w:after="0" w:line="25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48" w:lineRule="exact"/>
        <w:rPr>
          <w:sz w:val="20"/>
          <w:szCs w:val="20"/>
          <w:color w:val="auto"/>
        </w:rPr>
      </w:pPr>
    </w:p>
    <w:p>
      <w:pPr>
        <w:spacing w:after="0"/>
        <w:tabs>
          <w:tab w:leader="none" w:pos="900" w:val="left"/>
        </w:tabs>
        <w:rPr>
          <w:sz w:val="20"/>
          <w:szCs w:val="20"/>
          <w:color w:val="auto"/>
        </w:rPr>
      </w:pPr>
      <w:r>
        <w:rPr>
          <w:rFonts w:ascii="Times New Roman" w:cs="Times New Roman" w:eastAsia="Times New Roman" w:hAnsi="Times New Roman"/>
          <w:sz w:val="18"/>
          <w:szCs w:val="18"/>
          <w:b w:val="1"/>
          <w:bCs w:val="1"/>
          <w:color w:val="auto"/>
        </w:rPr>
        <w:t>Item 9.</w:t>
      </w:r>
      <w:r>
        <w:rPr>
          <w:sz w:val="20"/>
          <w:szCs w:val="20"/>
          <w:color w:val="auto"/>
        </w:rPr>
        <w:tab/>
      </w:r>
      <w:r>
        <w:rPr>
          <w:rFonts w:ascii="Times New Roman" w:cs="Times New Roman" w:eastAsia="Times New Roman" w:hAnsi="Times New Roman"/>
          <w:sz w:val="17"/>
          <w:szCs w:val="17"/>
          <w:b w:val="1"/>
          <w:bCs w:val="1"/>
          <w:color w:val="auto"/>
        </w:rPr>
        <w:t>Notice of Dissolution of Group</w:t>
      </w:r>
    </w:p>
    <w:p>
      <w:pPr>
        <w:spacing w:after="0" w:line="22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1" w:lineRule="exact"/>
        <w:rPr>
          <w:sz w:val="20"/>
          <w:szCs w:val="20"/>
          <w:color w:val="auto"/>
        </w:rPr>
      </w:pPr>
    </w:p>
    <w:p>
      <w:pPr>
        <w:spacing w:after="0"/>
        <w:tabs>
          <w:tab w:leader="none" w:pos="900" w:val="left"/>
        </w:tabs>
        <w:rPr>
          <w:sz w:val="20"/>
          <w:szCs w:val="20"/>
          <w:color w:val="auto"/>
        </w:rPr>
      </w:pPr>
      <w:r>
        <w:rPr>
          <w:rFonts w:ascii="Times New Roman" w:cs="Times New Roman" w:eastAsia="Times New Roman" w:hAnsi="Times New Roman"/>
          <w:sz w:val="18"/>
          <w:szCs w:val="18"/>
          <w:b w:val="1"/>
          <w:bCs w:val="1"/>
          <w:color w:val="auto"/>
        </w:rPr>
        <w:t>Item 10.</w:t>
        <w:tab/>
        <w:t>Certification</w:t>
      </w:r>
    </w:p>
    <w:p>
      <w:pPr>
        <w:spacing w:after="0" w:line="229"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By signing below each of the undersigned certifies that, to the best of its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other than activities solely in connection with a nomination under § 240.14a-11.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417195</wp:posOffset>
            </wp:positionV>
            <wp:extent cx="713232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160"/>
          </w:cols>
          <w:pgMar w:left="320" w:top="922" w:right="419" w:bottom="1440" w:gutter="0" w:footer="0" w:header="0"/>
        </w:sectPr>
      </w:pPr>
    </w:p>
    <w:bookmarkStart w:id="12" w:name="page13"/>
    <w:bookmarkEnd w:id="12"/>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SIGNATURE</w:t>
      </w:r>
    </w:p>
    <w:p>
      <w:pPr>
        <w:spacing w:after="0" w:line="225" w:lineRule="exact"/>
        <w:rPr>
          <w:sz w:val="20"/>
          <w:szCs w:val="20"/>
          <w:color w:val="auto"/>
        </w:rPr>
      </w:pPr>
    </w:p>
    <w:p>
      <w:pPr>
        <w:ind w:right="340" w:firstLine="648"/>
        <w:spacing w:after="0" w:line="282" w:lineRule="auto"/>
        <w:rPr>
          <w:sz w:val="20"/>
          <w:szCs w:val="20"/>
          <w:color w:val="auto"/>
        </w:rPr>
      </w:pPr>
      <w:r>
        <w:rPr>
          <w:rFonts w:ascii="Times New Roman" w:cs="Times New Roman" w:eastAsia="Times New Roman" w:hAnsi="Times New Roman"/>
          <w:sz w:val="18"/>
          <w:szCs w:val="18"/>
          <w:color w:val="auto"/>
        </w:rPr>
        <w:t>After reasonable inquiry and to the best of its knowledge and belief, each of the undersigned certifies that the information with respect to it set forth in this statement is true, complete, and correct.</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Dated: November 14, 2024</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CAPITAL VENTURES INTERNATIONAL</w:t>
            </w:r>
          </w:p>
        </w:tc>
        <w:tc>
          <w:tcPr>
            <w:tcW w:w="584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SUSQUEHANNA ADVISORS GROUP, INC.</w:t>
            </w:r>
          </w:p>
        </w:tc>
      </w:tr>
      <w:tr>
        <w:trPr>
          <w:trHeight w:val="414"/>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By: Susquehanna Advisors Group, Inc. pursuant to a Limited Power of</w:t>
            </w:r>
          </w:p>
        </w:tc>
        <w:tc>
          <w:tcPr>
            <w:tcW w:w="1020" w:type="dxa"/>
            <w:vAlign w:val="bottom"/>
          </w:tcPr>
          <w:p>
            <w:pPr>
              <w:spacing w:after="0"/>
              <w:rPr>
                <w:sz w:val="24"/>
                <w:szCs w:val="24"/>
                <w:color w:val="auto"/>
              </w:rPr>
            </w:pPr>
          </w:p>
        </w:tc>
        <w:tc>
          <w:tcPr>
            <w:tcW w:w="4820" w:type="dxa"/>
            <w:vAlign w:val="bottom"/>
          </w:tcPr>
          <w:p>
            <w:pPr>
              <w:spacing w:after="0"/>
              <w:rPr>
                <w:sz w:val="24"/>
                <w:szCs w:val="24"/>
                <w:color w:val="auto"/>
              </w:rPr>
            </w:pPr>
          </w:p>
        </w:tc>
      </w:tr>
      <w:tr>
        <w:trPr>
          <w:trHeight w:val="234"/>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Attorney, a copy of which was previously filed.</w:t>
            </w:r>
          </w:p>
        </w:tc>
        <w:tc>
          <w:tcPr>
            <w:tcW w:w="1020" w:type="dxa"/>
            <w:vAlign w:val="bottom"/>
          </w:tcPr>
          <w:p>
            <w:pPr>
              <w:spacing w:after="0"/>
              <w:rPr>
                <w:sz w:val="20"/>
                <w:szCs w:val="20"/>
                <w:color w:val="auto"/>
              </w:rPr>
            </w:pPr>
          </w:p>
        </w:tc>
        <w:tc>
          <w:tcPr>
            <w:tcW w:w="4820" w:type="dxa"/>
            <w:vAlign w:val="bottom"/>
          </w:tcPr>
          <w:p>
            <w:pPr>
              <w:spacing w:after="0"/>
              <w:rPr>
                <w:sz w:val="20"/>
                <w:szCs w:val="20"/>
                <w:color w:val="auto"/>
              </w:rPr>
            </w:pPr>
          </w:p>
        </w:tc>
      </w:tr>
      <w:tr>
        <w:trPr>
          <w:trHeight w:val="432"/>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r>
      <w:tr>
        <w:trPr>
          <w:trHeight w:val="191"/>
        </w:trPr>
        <w:tc>
          <w:tcPr>
            <w:tcW w:w="58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c>
          <w:tcPr>
            <w:tcW w:w="1020" w:type="dxa"/>
            <w:vAlign w:val="bottom"/>
          </w:tcPr>
          <w:p>
            <w:pPr>
              <w:ind w:left="460"/>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Assistant Secretary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Assistant Secretary</w:t>
            </w:r>
          </w:p>
        </w:tc>
      </w:tr>
      <w:tr>
        <w:trPr>
          <w:trHeight w:val="432"/>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DARBY FINANCIAL PRODUCTS</w:t>
            </w:r>
          </w:p>
        </w:tc>
        <w:tc>
          <w:tcPr>
            <w:tcW w:w="584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G1 EXECUTION SERVICES, LLC</w:t>
            </w:r>
          </w:p>
        </w:tc>
      </w:tr>
      <w:tr>
        <w:trPr>
          <w:trHeight w:val="432"/>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r>
      <w:tr>
        <w:trPr>
          <w:trHeight w:val="191"/>
        </w:trPr>
        <w:tc>
          <w:tcPr>
            <w:tcW w:w="58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c>
          <w:tcPr>
            <w:tcW w:w="1020" w:type="dxa"/>
            <w:vAlign w:val="bottom"/>
          </w:tcPr>
          <w:p>
            <w:pPr>
              <w:ind w:left="460"/>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Authorized Signatory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Secretary</w:t>
            </w:r>
          </w:p>
        </w:tc>
      </w:tr>
      <w:tr>
        <w:trPr>
          <w:trHeight w:val="432"/>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SIG BROKERAGE, LP</w:t>
            </w:r>
          </w:p>
        </w:tc>
        <w:tc>
          <w:tcPr>
            <w:tcW w:w="584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SUSQUEHANNA INVESTMENT GROUP</w:t>
            </w:r>
          </w:p>
        </w:tc>
      </w:tr>
      <w:tr>
        <w:trPr>
          <w:trHeight w:val="432"/>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r>
      <w:tr>
        <w:trPr>
          <w:trHeight w:val="191"/>
        </w:trPr>
        <w:tc>
          <w:tcPr>
            <w:tcW w:w="58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c>
          <w:tcPr>
            <w:tcW w:w="1020" w:type="dxa"/>
            <w:vAlign w:val="bottom"/>
          </w:tcPr>
          <w:p>
            <w:pPr>
              <w:ind w:left="460"/>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Assistant Secretary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General Counsel</w:t>
            </w:r>
          </w:p>
        </w:tc>
      </w:tr>
      <w:tr>
        <w:trPr>
          <w:trHeight w:val="432"/>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SUSQUEHANNA PORTFOLIO STRATEGIES, LLC</w:t>
            </w:r>
          </w:p>
        </w:tc>
        <w:tc>
          <w:tcPr>
            <w:tcW w:w="584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SUSQUEHANNA SECURITIES, LLC</w:t>
            </w:r>
          </w:p>
        </w:tc>
      </w:tr>
      <w:tr>
        <w:trPr>
          <w:trHeight w:val="432"/>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r>
      <w:tr>
        <w:trPr>
          <w:trHeight w:val="191"/>
        </w:trPr>
        <w:tc>
          <w:tcPr>
            <w:tcW w:w="58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c>
          <w:tcPr>
            <w:tcW w:w="1020" w:type="dxa"/>
            <w:vAlign w:val="bottom"/>
          </w:tcPr>
          <w:p>
            <w:pPr>
              <w:ind w:left="460"/>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Assistant Secretary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Secretary</w:t>
            </w:r>
          </w:p>
        </w:tc>
      </w:tr>
      <w:tr>
        <w:trPr>
          <w:trHeight w:val="675"/>
        </w:trPr>
        <w:tc>
          <w:tcPr>
            <w:tcW w:w="580" w:type="dxa"/>
            <w:vAlign w:val="bottom"/>
            <w:tcBorders>
              <w:bottom w:val="single" w:sz="8" w:color="auto"/>
            </w:tcBorders>
          </w:tcPr>
          <w:p>
            <w:pPr>
              <w:spacing w:after="0"/>
              <w:rPr>
                <w:sz w:val="24"/>
                <w:szCs w:val="24"/>
                <w:color w:val="auto"/>
              </w:rPr>
            </w:pPr>
          </w:p>
        </w:tc>
        <w:tc>
          <w:tcPr>
            <w:tcW w:w="4820" w:type="dxa"/>
            <w:vAlign w:val="bottom"/>
            <w:tcBorders>
              <w:bottom w:val="single" w:sz="8" w:color="auto"/>
            </w:tcBorders>
          </w:tcPr>
          <w:p>
            <w:pPr>
              <w:spacing w:after="0"/>
              <w:rPr>
                <w:sz w:val="24"/>
                <w:szCs w:val="24"/>
                <w:color w:val="auto"/>
              </w:rPr>
            </w:pPr>
          </w:p>
        </w:tc>
        <w:tc>
          <w:tcPr>
            <w:tcW w:w="1020" w:type="dxa"/>
            <w:vAlign w:val="bottom"/>
            <w:tcBorders>
              <w:bottom w:val="single" w:sz="8" w:color="auto"/>
            </w:tcBorders>
          </w:tcPr>
          <w:p>
            <w:pPr>
              <w:spacing w:after="0"/>
              <w:rPr>
                <w:sz w:val="24"/>
                <w:szCs w:val="24"/>
                <w:color w:val="auto"/>
              </w:rPr>
            </w:pPr>
          </w:p>
        </w:tc>
        <w:tc>
          <w:tcPr>
            <w:tcW w:w="4820" w:type="dxa"/>
            <w:vAlign w:val="bottom"/>
            <w:tcBorders>
              <w:bottom w:val="single" w:sz="8" w:color="auto"/>
            </w:tcBorders>
          </w:tcPr>
          <w:p>
            <w:pPr>
              <w:spacing w:after="0"/>
              <w:rPr>
                <w:sz w:val="24"/>
                <w:szCs w:val="24"/>
                <w:color w:val="auto"/>
              </w:rPr>
            </w:pPr>
          </w:p>
        </w:tc>
      </w:tr>
    </w:tbl>
    <w:p>
      <w:pPr>
        <w:sectPr>
          <w:pgSz w:w="11900" w:h="16838" w:orient="portrait"/>
          <w:cols w:equalWidth="0" w:num="1">
            <w:col w:w="11240"/>
          </w:cols>
          <w:pgMar w:left="320" w:top="904" w:right="339" w:bottom="1440" w:gutter="0" w:footer="0" w:header="0"/>
        </w:sectPr>
      </w:pPr>
    </w:p>
    <w:bookmarkStart w:id="13" w:name="page14"/>
    <w:bookmarkEnd w:id="13"/>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EXHIBIT INDEX</w:t>
      </w:r>
    </w:p>
    <w:p>
      <w:pPr>
        <w:spacing w:after="0" w:line="225" w:lineRule="exact"/>
        <w:rPr>
          <w:sz w:val="20"/>
          <w:szCs w:val="20"/>
          <w:color w:val="auto"/>
        </w:rPr>
      </w:pPr>
    </w:p>
    <w:p>
      <w:pPr>
        <w:spacing w:after="0"/>
        <w:tabs>
          <w:tab w:leader="none" w:pos="5480" w:val="left"/>
        </w:tabs>
        <w:rPr>
          <w:sz w:val="20"/>
          <w:szCs w:val="20"/>
          <w:color w:val="auto"/>
        </w:rPr>
      </w:pPr>
      <w:r>
        <w:rPr>
          <w:rFonts w:ascii="Times New Roman" w:cs="Times New Roman" w:eastAsia="Times New Roman" w:hAnsi="Times New Roman"/>
          <w:sz w:val="18"/>
          <w:szCs w:val="18"/>
          <w:b w:val="1"/>
          <w:bCs w:val="1"/>
          <w:color w:val="auto"/>
        </w:rPr>
        <w:t>EXHIBIT</w:t>
      </w:r>
      <w:r>
        <w:rPr>
          <w:sz w:val="20"/>
          <w:szCs w:val="20"/>
          <w:color w:val="auto"/>
        </w:rPr>
        <w:tab/>
      </w:r>
      <w:r>
        <w:rPr>
          <w:rFonts w:ascii="Times New Roman" w:cs="Times New Roman" w:eastAsia="Times New Roman" w:hAnsi="Times New Roman"/>
          <w:sz w:val="18"/>
          <w:szCs w:val="18"/>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132320" cy="825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11" w:lineRule="exact"/>
        <w:rPr>
          <w:sz w:val="20"/>
          <w:szCs w:val="20"/>
          <w:color w:val="auto"/>
        </w:rPr>
      </w:pPr>
    </w:p>
    <w:p>
      <w:pPr>
        <w:ind w:left="1020" w:hanging="590"/>
        <w:spacing w:after="0" w:line="276" w:lineRule="auto"/>
        <w:tabs>
          <w:tab w:leader="none" w:pos="1020" w:val="left"/>
        </w:tabs>
        <w:numPr>
          <w:ilvl w:val="0"/>
          <w:numId w:val="38"/>
        </w:numPr>
        <w:rPr>
          <w:rFonts w:ascii="Times New Roman" w:cs="Times New Roman" w:eastAsia="Times New Roman" w:hAnsi="Times New Roman"/>
          <w:sz w:val="18"/>
          <w:szCs w:val="18"/>
          <w:u w:val="single" w:color="auto"/>
          <w:color w:val="0000EE"/>
        </w:rPr>
      </w:pPr>
      <w:hyperlink r:id="rId126">
        <w:r>
          <w:rPr>
            <w:rFonts w:ascii="Times New Roman" w:cs="Times New Roman" w:eastAsia="Times New Roman" w:hAnsi="Times New Roman"/>
            <w:sz w:val="18"/>
            <w:szCs w:val="18"/>
            <w:u w:val="single" w:color="auto"/>
            <w:color w:val="0000EE"/>
          </w:rPr>
          <w:t>Limited Power of Attorney executed by Capital Ventures International in favor of Susquehanna Advisors Group, Inc., dated as of</w:t>
        </w:r>
      </w:hyperlink>
      <w:r>
        <w:rPr>
          <w:rFonts w:ascii="Times New Roman" w:cs="Times New Roman" w:eastAsia="Times New Roman" w:hAnsi="Times New Roman"/>
          <w:sz w:val="18"/>
          <w:szCs w:val="18"/>
          <w:u w:val="single" w:color="auto"/>
          <w:color w:val="0000EE"/>
        </w:rPr>
        <w:t xml:space="preserve"> </w:t>
      </w:r>
      <w:hyperlink r:id="rId126">
        <w:r>
          <w:rPr>
            <w:rFonts w:ascii="Times New Roman" w:cs="Times New Roman" w:eastAsia="Times New Roman" w:hAnsi="Times New Roman"/>
            <w:sz w:val="18"/>
            <w:szCs w:val="18"/>
            <w:u w:val="single" w:color="auto"/>
            <w:color w:val="0000EE"/>
          </w:rPr>
          <w:t>December 4, 2012 *</w:t>
        </w:r>
      </w:hyperlink>
    </w:p>
    <w:p>
      <w:pPr>
        <w:spacing w:after="0" w:line="167" w:lineRule="exact"/>
        <w:rPr>
          <w:rFonts w:ascii="Times New Roman" w:cs="Times New Roman" w:eastAsia="Times New Roman" w:hAnsi="Times New Roman"/>
          <w:sz w:val="18"/>
          <w:szCs w:val="18"/>
          <w:u w:val="single" w:color="auto"/>
          <w:color w:val="0000EE"/>
        </w:rPr>
      </w:pPr>
    </w:p>
    <w:p>
      <w:pPr>
        <w:ind w:left="1020" w:right="7640" w:hanging="620"/>
        <w:spacing w:after="0" w:line="578" w:lineRule="auto"/>
        <w:tabs>
          <w:tab w:leader="none" w:pos="1020" w:val="left"/>
        </w:tabs>
        <w:numPr>
          <w:ilvl w:val="0"/>
          <w:numId w:val="39"/>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u w:val="single" w:color="auto"/>
          <w:color w:val="0000EE"/>
        </w:rPr>
        <w:t xml:space="preserve">Joint Filing Agreement </w:t>
      </w:r>
      <w:r>
        <w:rPr>
          <w:rFonts w:ascii="Times New Roman" w:cs="Times New Roman" w:eastAsia="Times New Roman" w:hAnsi="Times New Roman"/>
          <w:sz w:val="17"/>
          <w:szCs w:val="17"/>
          <w:color w:val="000000"/>
        </w:rPr>
        <w:t>* Previously Filed</w:t>
      </w:r>
    </w:p>
    <w:p>
      <w:pPr>
        <w:spacing w:after="0" w:line="20" w:lineRule="exact"/>
        <w:rPr>
          <w:rFonts w:ascii="Times New Roman" w:cs="Times New Roman" w:eastAsia="Times New Roman" w:hAnsi="Times New Roman"/>
          <w:sz w:val="18"/>
          <w:szCs w:val="18"/>
          <w:u w:val="single" w:color="auto"/>
          <w:color w:val="0000EE"/>
        </w:rPr>
      </w:pPr>
      <w:r>
        <w:rPr>
          <w:rFonts w:ascii="Times New Roman" w:cs="Times New Roman" w:eastAsia="Times New Roman" w:hAnsi="Times New Roman"/>
          <w:sz w:val="18"/>
          <w:szCs w:val="18"/>
          <w:u w:val="single" w:color="auto"/>
          <w:color w:val="0000EE"/>
        </w:rPr>
        <w:drawing>
          <wp:anchor simplePos="0" relativeHeight="251657728" behindDoc="1" locked="0" layoutInCell="0" allowOverlap="1">
            <wp:simplePos x="0" y="0"/>
            <wp:positionH relativeFrom="column">
              <wp:posOffset>5080</wp:posOffset>
            </wp:positionH>
            <wp:positionV relativeFrom="paragraph">
              <wp:posOffset>254000</wp:posOffset>
            </wp:positionV>
            <wp:extent cx="7132320"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7">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0320"/>
          </w:cols>
          <w:pgMar w:left="320" w:top="904" w:right="1259" w:bottom="1440" w:gutter="0" w:footer="0" w:header="0"/>
        </w:sectPr>
      </w:pPr>
    </w:p>
    <w:bookmarkStart w:id="14" w:name="page15"/>
    <w:bookmarkEnd w:id="14"/>
    <w:p>
      <w:pPr>
        <w:spacing w:after="0"/>
        <w:rPr>
          <w:sz w:val="20"/>
          <w:szCs w:val="20"/>
          <w:color w:val="auto"/>
        </w:rPr>
      </w:pPr>
      <w:r>
        <w:rPr>
          <w:rFonts w:ascii="Times New Roman" w:cs="Times New Roman" w:eastAsia="Times New Roman" w:hAnsi="Times New Roman"/>
          <w:sz w:val="18"/>
          <w:szCs w:val="18"/>
          <w:color w:val="auto"/>
        </w:rPr>
        <w:t>CUSIP No: 594972408</w:t>
      </w:r>
    </w:p>
    <w:p>
      <w:pPr>
        <w:spacing w:after="0" w:line="2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EXHIBIT II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JOINT FILING AGREEMENT</w:t>
      </w:r>
    </w:p>
    <w:p>
      <w:pPr>
        <w:spacing w:after="0" w:line="229" w:lineRule="exact"/>
        <w:rPr>
          <w:sz w:val="20"/>
          <w:szCs w:val="20"/>
          <w:color w:val="auto"/>
        </w:rPr>
      </w:pPr>
    </w:p>
    <w:p>
      <w:pPr>
        <w:jc w:val="both"/>
        <w:spacing w:after="0" w:line="258" w:lineRule="auto"/>
        <w:rPr>
          <w:sz w:val="20"/>
          <w:szCs w:val="20"/>
          <w:color w:val="auto"/>
        </w:rPr>
      </w:pPr>
      <w:r>
        <w:rPr>
          <w:rFonts w:ascii="Times New Roman" w:cs="Times New Roman" w:eastAsia="Times New Roman" w:hAnsi="Times New Roman"/>
          <w:sz w:val="18"/>
          <w:szCs w:val="18"/>
          <w:color w:val="auto"/>
        </w:rPr>
        <w:t>This will confirm the agreement by and among the undersigned that the Schedule 13G filed with the Securities and Exchange Commission on or about the date hereof with respect to the beneficial ownership by the undersigned of the shares of Class A Common Stock of MicroStrategy Incorporated, $0.001 par value per share, is being filed, and all amendments thereto will be filed, on behalf of each of the persons and entities named below in accordance with Rule 13d-1(k) under the Securities Exchange Act of 1934, as amended. This Agreement may be executed in two or more counterparts, each of which shall be deemed an original, but all of which together shall constitute one and the same instrument.</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Dated: November 14, 2024</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CAPITAL VENTURES INTERNATIONAL</w:t>
            </w:r>
          </w:p>
        </w:tc>
        <w:tc>
          <w:tcPr>
            <w:tcW w:w="584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SUSQUEHANNA ADVISORS GROUP, INC.</w:t>
            </w:r>
          </w:p>
        </w:tc>
      </w:tr>
      <w:tr>
        <w:trPr>
          <w:trHeight w:val="414"/>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By: Susquehanna Advisors Group, Inc. pursuant to a Limited Power of</w:t>
            </w:r>
          </w:p>
        </w:tc>
        <w:tc>
          <w:tcPr>
            <w:tcW w:w="1020" w:type="dxa"/>
            <w:vAlign w:val="bottom"/>
          </w:tcPr>
          <w:p>
            <w:pPr>
              <w:spacing w:after="0"/>
              <w:rPr>
                <w:sz w:val="24"/>
                <w:szCs w:val="24"/>
                <w:color w:val="auto"/>
              </w:rPr>
            </w:pPr>
          </w:p>
        </w:tc>
        <w:tc>
          <w:tcPr>
            <w:tcW w:w="4820" w:type="dxa"/>
            <w:vAlign w:val="bottom"/>
          </w:tcPr>
          <w:p>
            <w:pPr>
              <w:spacing w:after="0"/>
              <w:rPr>
                <w:sz w:val="24"/>
                <w:szCs w:val="24"/>
                <w:color w:val="auto"/>
              </w:rPr>
            </w:pPr>
          </w:p>
        </w:tc>
      </w:tr>
      <w:tr>
        <w:trPr>
          <w:trHeight w:val="234"/>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Attorney, a copy of which was previously filed.</w:t>
            </w:r>
          </w:p>
        </w:tc>
        <w:tc>
          <w:tcPr>
            <w:tcW w:w="1020" w:type="dxa"/>
            <w:vAlign w:val="bottom"/>
          </w:tcPr>
          <w:p>
            <w:pPr>
              <w:spacing w:after="0"/>
              <w:rPr>
                <w:sz w:val="20"/>
                <w:szCs w:val="20"/>
                <w:color w:val="auto"/>
              </w:rPr>
            </w:pPr>
          </w:p>
        </w:tc>
        <w:tc>
          <w:tcPr>
            <w:tcW w:w="4820" w:type="dxa"/>
            <w:vAlign w:val="bottom"/>
          </w:tcPr>
          <w:p>
            <w:pPr>
              <w:spacing w:after="0"/>
              <w:rPr>
                <w:sz w:val="20"/>
                <w:szCs w:val="20"/>
                <w:color w:val="auto"/>
              </w:rPr>
            </w:pPr>
          </w:p>
        </w:tc>
      </w:tr>
      <w:tr>
        <w:trPr>
          <w:trHeight w:val="432"/>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r>
      <w:tr>
        <w:trPr>
          <w:trHeight w:val="191"/>
        </w:trPr>
        <w:tc>
          <w:tcPr>
            <w:tcW w:w="58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c>
          <w:tcPr>
            <w:tcW w:w="1020" w:type="dxa"/>
            <w:vAlign w:val="bottom"/>
          </w:tcPr>
          <w:p>
            <w:pPr>
              <w:ind w:left="460"/>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Assistant Secretary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Assistant Secretary</w:t>
            </w:r>
          </w:p>
        </w:tc>
      </w:tr>
      <w:tr>
        <w:trPr>
          <w:trHeight w:val="432"/>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DARBY FINANCIAL PRODUCTS</w:t>
            </w:r>
          </w:p>
        </w:tc>
        <w:tc>
          <w:tcPr>
            <w:tcW w:w="584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G1 EXECUTION SERVICES, LLC</w:t>
            </w:r>
          </w:p>
        </w:tc>
      </w:tr>
      <w:tr>
        <w:trPr>
          <w:trHeight w:val="432"/>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r>
      <w:tr>
        <w:trPr>
          <w:trHeight w:val="191"/>
        </w:trPr>
        <w:tc>
          <w:tcPr>
            <w:tcW w:w="58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c>
          <w:tcPr>
            <w:tcW w:w="1020" w:type="dxa"/>
            <w:vAlign w:val="bottom"/>
          </w:tcPr>
          <w:p>
            <w:pPr>
              <w:ind w:left="460"/>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Authorized Signatory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Secretary</w:t>
            </w:r>
          </w:p>
        </w:tc>
      </w:tr>
      <w:tr>
        <w:trPr>
          <w:trHeight w:val="432"/>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SIG BROKERAGE, LP</w:t>
            </w:r>
          </w:p>
        </w:tc>
        <w:tc>
          <w:tcPr>
            <w:tcW w:w="584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SUSQUEHANNA INVESTMENT GROUP</w:t>
            </w:r>
          </w:p>
        </w:tc>
      </w:tr>
      <w:tr>
        <w:trPr>
          <w:trHeight w:val="432"/>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r>
      <w:tr>
        <w:trPr>
          <w:trHeight w:val="191"/>
        </w:trPr>
        <w:tc>
          <w:tcPr>
            <w:tcW w:w="58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c>
          <w:tcPr>
            <w:tcW w:w="1020" w:type="dxa"/>
            <w:vAlign w:val="bottom"/>
          </w:tcPr>
          <w:p>
            <w:pPr>
              <w:ind w:left="460"/>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Assistant Secretary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General Counsel</w:t>
            </w:r>
          </w:p>
        </w:tc>
      </w:tr>
      <w:tr>
        <w:trPr>
          <w:trHeight w:val="432"/>
        </w:trPr>
        <w:tc>
          <w:tcPr>
            <w:tcW w:w="5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SUSQUEHANNA PORTFOLIO STRATEGIES, LLC</w:t>
            </w:r>
          </w:p>
        </w:tc>
        <w:tc>
          <w:tcPr>
            <w:tcW w:w="584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SUSQUEHANNA SECURITIES, LLC</w:t>
            </w:r>
          </w:p>
        </w:tc>
      </w:tr>
      <w:tr>
        <w:trPr>
          <w:trHeight w:val="432"/>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By:</w:t>
            </w:r>
          </w:p>
        </w:tc>
        <w:tc>
          <w:tcPr>
            <w:tcW w:w="48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Sopinsky</w:t>
            </w:r>
          </w:p>
        </w:tc>
      </w:tr>
      <w:tr>
        <w:trPr>
          <w:trHeight w:val="191"/>
        </w:trPr>
        <w:tc>
          <w:tcPr>
            <w:tcW w:w="58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c>
          <w:tcPr>
            <w:tcW w:w="1020" w:type="dxa"/>
            <w:vAlign w:val="bottom"/>
          </w:tcPr>
          <w:p>
            <w:pPr>
              <w:ind w:left="460"/>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48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Brian Sopinsky</w:t>
            </w:r>
          </w:p>
        </w:tc>
      </w:t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Assistant Secretary</w:t>
            </w:r>
          </w:p>
        </w:tc>
        <w:tc>
          <w:tcPr>
            <w:tcW w:w="1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Title:</w:t>
            </w: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Secretary</w:t>
            </w:r>
          </w:p>
        </w:tc>
      </w:tr>
      <w:tr>
        <w:trPr>
          <w:trHeight w:val="648"/>
        </w:trPr>
        <w:tc>
          <w:tcPr>
            <w:tcW w:w="580" w:type="dxa"/>
            <w:vAlign w:val="bottom"/>
            <w:tcBorders>
              <w:bottom w:val="single" w:sz="8" w:color="auto"/>
            </w:tcBorders>
          </w:tcPr>
          <w:p>
            <w:pPr>
              <w:spacing w:after="0"/>
              <w:rPr>
                <w:sz w:val="24"/>
                <w:szCs w:val="24"/>
                <w:color w:val="auto"/>
              </w:rPr>
            </w:pPr>
          </w:p>
        </w:tc>
        <w:tc>
          <w:tcPr>
            <w:tcW w:w="4820" w:type="dxa"/>
            <w:vAlign w:val="bottom"/>
            <w:tcBorders>
              <w:bottom w:val="single" w:sz="8" w:color="auto"/>
            </w:tcBorders>
          </w:tcPr>
          <w:p>
            <w:pPr>
              <w:spacing w:after="0"/>
              <w:rPr>
                <w:sz w:val="24"/>
                <w:szCs w:val="24"/>
                <w:color w:val="auto"/>
              </w:rPr>
            </w:pPr>
          </w:p>
        </w:tc>
        <w:tc>
          <w:tcPr>
            <w:tcW w:w="1020" w:type="dxa"/>
            <w:vAlign w:val="bottom"/>
            <w:tcBorders>
              <w:bottom w:val="single" w:sz="8" w:color="auto"/>
            </w:tcBorders>
          </w:tcPr>
          <w:p>
            <w:pPr>
              <w:spacing w:after="0"/>
              <w:rPr>
                <w:sz w:val="24"/>
                <w:szCs w:val="24"/>
                <w:color w:val="auto"/>
              </w:rPr>
            </w:pPr>
          </w:p>
        </w:tc>
        <w:tc>
          <w:tcPr>
            <w:tcW w:w="4820" w:type="dxa"/>
            <w:vAlign w:val="bottom"/>
            <w:tcBorders>
              <w:bottom w:val="single" w:sz="8" w:color="auto"/>
            </w:tcBorders>
          </w:tcPr>
          <w:p>
            <w:pPr>
              <w:spacing w:after="0"/>
              <w:rPr>
                <w:sz w:val="24"/>
                <w:szCs w:val="24"/>
                <w:color w:val="auto"/>
              </w:rPr>
            </w:pPr>
          </w:p>
        </w:tc>
      </w:tr>
    </w:tbl>
    <w:p>
      <w:pPr>
        <w:spacing w:after="0" w:line="1" w:lineRule="exact"/>
        <w:rPr>
          <w:sz w:val="20"/>
          <w:szCs w:val="20"/>
          <w:color w:val="auto"/>
        </w:rPr>
      </w:pP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BBD95A"/>
    <w:multiLevelType w:val="hybridMultilevel"/>
    <w:lvl w:ilvl="0">
      <w:lvlJc w:val="left"/>
      <w:lvlText w:val="☒"/>
      <w:numFmt w:val="bullet"/>
      <w:start w:val="1"/>
    </w:lvl>
  </w:abstractNum>
  <w:abstractNum w:abstractNumId="1">
    <w:nsid w:val="436C6125"/>
    <w:multiLevelType w:val="hybridMultilevel"/>
    <w:lvl w:ilvl="0">
      <w:lvlJc w:val="left"/>
      <w:lvlText w:val="☐"/>
      <w:numFmt w:val="bullet"/>
      <w:start w:val="1"/>
    </w:lvl>
  </w:abstractNum>
  <w:abstractNum w:abstractNumId="2">
    <w:nsid w:val="628C895D"/>
    <w:multiLevelType w:val="hybridMultilevel"/>
    <w:lvl w:ilvl="0">
      <w:lvlJc w:val="left"/>
      <w:lvlText w:val="(%1)"/>
      <w:numFmt w:val="decimal"/>
      <w:start w:val="1"/>
    </w:lvl>
    <w:lvl w:ilvl="1">
      <w:lvlJc w:val="left"/>
      <w:lvlText w:val="(%2)"/>
      <w:numFmt w:val="lowerLetter"/>
      <w:start w:val="1"/>
    </w:lvl>
  </w:abstractNum>
  <w:abstractNum w:abstractNumId="3">
    <w:nsid w:val="333AB105"/>
    <w:multiLevelType w:val="hybridMultilevel"/>
    <w:lvl w:ilvl="0">
      <w:lvlJc w:val="left"/>
      <w:lvlText w:val="%1"/>
      <w:numFmt w:val="decimal"/>
      <w:start w:val="1"/>
    </w:lvl>
    <w:lvl w:ilvl="1">
      <w:lvlJc w:val="left"/>
      <w:lvlText w:val="%2"/>
      <w:numFmt w:val="decimal"/>
      <w:start w:val="1"/>
    </w:lvl>
    <w:lvl w:ilvl="2">
      <w:lvlJc w:val="left"/>
      <w:lvlText w:val="(%3)"/>
      <w:numFmt w:val="decimal"/>
      <w:start w:val="8"/>
    </w:lvl>
  </w:abstractNum>
  <w:abstractNum w:abstractNumId="4">
    <w:nsid w:val="721DA317"/>
    <w:multiLevelType w:val="hybridMultilevel"/>
    <w:lvl w:ilvl="0">
      <w:lvlJc w:val="left"/>
      <w:lvlText w:val="%1"/>
      <w:numFmt w:val="decimal"/>
      <w:start w:val="1"/>
    </w:lvl>
    <w:lvl w:ilvl="1">
      <w:lvlJc w:val="left"/>
      <w:lvlText w:val="(%2)"/>
      <w:numFmt w:val="decimal"/>
      <w:start w:val="9"/>
    </w:lvl>
    <w:lvl w:ilvl="2">
      <w:lvlJc w:val="left"/>
      <w:lvlText w:val="%3"/>
      <w:numFmt w:val="decimal"/>
      <w:start w:val="1"/>
    </w:lvl>
  </w:abstractNum>
  <w:abstractNum w:abstractNumId="5">
    <w:nsid w:val="2443A858"/>
    <w:multiLevelType w:val="hybridMultilevel"/>
    <w:lvl w:ilvl="0">
      <w:lvlJc w:val="left"/>
      <w:lvlText w:val="(%1)"/>
      <w:numFmt w:val="decimal"/>
      <w:start w:val="1"/>
    </w:lvl>
    <w:lvl w:ilvl="1">
      <w:lvlJc w:val="left"/>
      <w:lvlText w:val="%2"/>
      <w:numFmt w:val="decimal"/>
      <w:start w:val="1"/>
    </w:lvl>
    <w:lvl w:ilvl="2">
      <w:lvlJc w:val="left"/>
      <w:lvlText w:val="%3"/>
      <w:numFmt w:val="decimal"/>
      <w:start w:val="1"/>
    </w:lvl>
  </w:abstractNum>
  <w:abstractNum w:abstractNumId="6">
    <w:nsid w:val="2D1D5AE9"/>
    <w:multiLevelType w:val="hybridMultilevel"/>
    <w:lvl w:ilvl="0">
      <w:lvlJc w:val="left"/>
      <w:lvlText w:val="(%1)"/>
      <w:numFmt w:val="decimal"/>
      <w:start w:val="1"/>
    </w:lvl>
    <w:lvl w:ilvl="1">
      <w:lvlJc w:val="left"/>
      <w:lvlText w:val="(%2)"/>
      <w:numFmt w:val="lowerLetter"/>
      <w:start w:val="1"/>
    </w:lvl>
  </w:abstractNum>
  <w:abstractNum w:abstractNumId="7">
    <w:nsid w:val="6763845E"/>
    <w:multiLevelType w:val="hybridMultilevel"/>
    <w:lvl w:ilvl="0">
      <w:lvlJc w:val="left"/>
      <w:lvlText w:val="%1"/>
      <w:numFmt w:val="decimal"/>
      <w:start w:val="1"/>
    </w:lvl>
    <w:lvl w:ilvl="1">
      <w:lvlJc w:val="left"/>
      <w:lvlText w:val="%2"/>
      <w:numFmt w:val="decimal"/>
      <w:start w:val="1"/>
    </w:lvl>
    <w:lvl w:ilvl="2">
      <w:lvlJc w:val="left"/>
      <w:lvlText w:val="(%3)"/>
      <w:numFmt w:val="decimal"/>
      <w:start w:val="8"/>
    </w:lvl>
  </w:abstractNum>
  <w:abstractNum w:abstractNumId="8">
    <w:nsid w:val="75A2A8D4"/>
    <w:multiLevelType w:val="hybridMultilevel"/>
    <w:lvl w:ilvl="0">
      <w:lvlJc w:val="left"/>
      <w:lvlText w:val="%1"/>
      <w:numFmt w:val="decimal"/>
      <w:start w:val="1"/>
    </w:lvl>
    <w:lvl w:ilvl="1">
      <w:lvlJc w:val="left"/>
      <w:lvlText w:val="(%2)"/>
      <w:numFmt w:val="decimal"/>
      <w:start w:val="9"/>
    </w:lvl>
    <w:lvl w:ilvl="2">
      <w:lvlJc w:val="left"/>
      <w:lvlText w:val="%3"/>
      <w:numFmt w:val="decimal"/>
      <w:start w:val="1"/>
    </w:lvl>
  </w:abstractNum>
  <w:abstractNum w:abstractNumId="9">
    <w:nsid w:val="8EDBDAB"/>
    <w:multiLevelType w:val="hybridMultilevel"/>
    <w:lvl w:ilvl="0">
      <w:lvlJc w:val="left"/>
      <w:lvlText w:val="(%1)"/>
      <w:numFmt w:val="decimal"/>
      <w:start w:val="1"/>
    </w:lvl>
    <w:lvl w:ilvl="1">
      <w:lvlJc w:val="left"/>
      <w:lvlText w:val="%2"/>
      <w:numFmt w:val="decimal"/>
      <w:start w:val="1"/>
    </w:lvl>
    <w:lvl w:ilvl="2">
      <w:lvlJc w:val="left"/>
      <w:lvlText w:val="%3"/>
      <w:numFmt w:val="decimal"/>
      <w:start w:val="1"/>
    </w:lvl>
  </w:abstractNum>
  <w:abstractNum w:abstractNumId="10">
    <w:nsid w:val="79838CB2"/>
    <w:multiLevelType w:val="hybridMultilevel"/>
    <w:lvl w:ilvl="0">
      <w:lvlJc w:val="left"/>
      <w:lvlText w:val="(%1)"/>
      <w:numFmt w:val="decimal"/>
      <w:start w:val="1"/>
    </w:lvl>
    <w:lvl w:ilvl="1">
      <w:lvlJc w:val="left"/>
      <w:lvlText w:val="(%2)"/>
      <w:numFmt w:val="lowerLetter"/>
      <w:start w:val="1"/>
    </w:lvl>
  </w:abstractNum>
  <w:abstractNum w:abstractNumId="11">
    <w:nsid w:val="4353D0CD"/>
    <w:multiLevelType w:val="hybridMultilevel"/>
    <w:lvl w:ilvl="0">
      <w:lvlJc w:val="left"/>
      <w:lvlText w:val="%1"/>
      <w:numFmt w:val="decimal"/>
      <w:start w:val="1"/>
    </w:lvl>
    <w:lvl w:ilvl="1">
      <w:lvlJc w:val="left"/>
      <w:lvlText w:val="%2"/>
      <w:numFmt w:val="decimal"/>
      <w:start w:val="1"/>
    </w:lvl>
    <w:lvl w:ilvl="2">
      <w:lvlJc w:val="left"/>
      <w:lvlText w:val="(%3)"/>
      <w:numFmt w:val="decimal"/>
      <w:start w:val="8"/>
    </w:lvl>
  </w:abstractNum>
  <w:abstractNum w:abstractNumId="12">
    <w:nsid w:val="B03E0C6"/>
    <w:multiLevelType w:val="hybridMultilevel"/>
    <w:lvl w:ilvl="0">
      <w:lvlJc w:val="left"/>
      <w:lvlText w:val="%1"/>
      <w:numFmt w:val="decimal"/>
      <w:start w:val="1"/>
    </w:lvl>
    <w:lvl w:ilvl="1">
      <w:lvlJc w:val="left"/>
      <w:lvlText w:val="(%2)"/>
      <w:numFmt w:val="decimal"/>
      <w:start w:val="9"/>
    </w:lvl>
    <w:lvl w:ilvl="2">
      <w:lvlJc w:val="left"/>
      <w:lvlText w:val="%3"/>
      <w:numFmt w:val="decimal"/>
      <w:start w:val="1"/>
    </w:lvl>
  </w:abstractNum>
  <w:abstractNum w:abstractNumId="13">
    <w:nsid w:val="189A769B"/>
    <w:multiLevelType w:val="hybridMultilevel"/>
    <w:lvl w:ilvl="0">
      <w:lvlJc w:val="left"/>
      <w:lvlText w:val="(%1)"/>
      <w:numFmt w:val="decimal"/>
      <w:start w:val="1"/>
    </w:lvl>
    <w:lvl w:ilvl="1">
      <w:lvlJc w:val="left"/>
      <w:lvlText w:val="%2"/>
      <w:numFmt w:val="decimal"/>
      <w:start w:val="1"/>
    </w:lvl>
    <w:lvl w:ilvl="2">
      <w:lvlJc w:val="left"/>
      <w:lvlText w:val="%3"/>
      <w:numFmt w:val="decimal"/>
      <w:start w:val="1"/>
    </w:lvl>
  </w:abstractNum>
  <w:abstractNum w:abstractNumId="14">
    <w:nsid w:val="54E49EB4"/>
    <w:multiLevelType w:val="hybridMultilevel"/>
    <w:lvl w:ilvl="0">
      <w:lvlJc w:val="left"/>
      <w:lvlText w:val="(%1)"/>
      <w:numFmt w:val="decimal"/>
      <w:start w:val="1"/>
    </w:lvl>
    <w:lvl w:ilvl="1">
      <w:lvlJc w:val="left"/>
      <w:lvlText w:val="(%2)"/>
      <w:numFmt w:val="lowerLetter"/>
      <w:start w:val="1"/>
    </w:lvl>
  </w:abstractNum>
  <w:abstractNum w:abstractNumId="15">
    <w:nsid w:val="71F32454"/>
    <w:multiLevelType w:val="hybridMultilevel"/>
    <w:lvl w:ilvl="0">
      <w:lvlJc w:val="left"/>
      <w:lvlText w:val="%1"/>
      <w:numFmt w:val="decimal"/>
      <w:start w:val="1"/>
    </w:lvl>
    <w:lvl w:ilvl="1">
      <w:lvlJc w:val="left"/>
      <w:lvlText w:val="%2"/>
      <w:numFmt w:val="decimal"/>
      <w:start w:val="1"/>
    </w:lvl>
    <w:lvl w:ilvl="2">
      <w:lvlJc w:val="left"/>
      <w:lvlText w:val="(%3)"/>
      <w:numFmt w:val="decimal"/>
      <w:start w:val="8"/>
    </w:lvl>
  </w:abstractNum>
  <w:abstractNum w:abstractNumId="16">
    <w:nsid w:val="2CA88611"/>
    <w:multiLevelType w:val="hybridMultilevel"/>
    <w:lvl w:ilvl="0">
      <w:lvlJc w:val="left"/>
      <w:lvlText w:val="%1"/>
      <w:numFmt w:val="decimal"/>
      <w:start w:val="1"/>
    </w:lvl>
    <w:lvl w:ilvl="1">
      <w:lvlJc w:val="left"/>
      <w:lvlText w:val="(%2)"/>
      <w:numFmt w:val="decimal"/>
      <w:start w:val="9"/>
    </w:lvl>
    <w:lvl w:ilvl="2">
      <w:lvlJc w:val="left"/>
      <w:lvlText w:val="%3"/>
      <w:numFmt w:val="decimal"/>
      <w:start w:val="1"/>
    </w:lvl>
  </w:abstractNum>
  <w:abstractNum w:abstractNumId="17">
    <w:nsid w:val="836C40E"/>
    <w:multiLevelType w:val="hybridMultilevel"/>
    <w:lvl w:ilvl="0">
      <w:lvlJc w:val="left"/>
      <w:lvlText w:val="(%1)"/>
      <w:numFmt w:val="decimal"/>
      <w:start w:val="1"/>
    </w:lvl>
    <w:lvl w:ilvl="1">
      <w:lvlJc w:val="left"/>
      <w:lvlText w:val="%2"/>
      <w:numFmt w:val="decimal"/>
      <w:start w:val="1"/>
    </w:lvl>
    <w:lvl w:ilvl="2">
      <w:lvlJc w:val="left"/>
      <w:lvlText w:val="%3"/>
      <w:numFmt w:val="decimal"/>
      <w:start w:val="1"/>
    </w:lvl>
  </w:abstractNum>
  <w:abstractNum w:abstractNumId="18">
    <w:nsid w:val="2901D82"/>
    <w:multiLevelType w:val="hybridMultilevel"/>
    <w:lvl w:ilvl="0">
      <w:lvlJc w:val="left"/>
      <w:lvlText w:val="(%1)"/>
      <w:numFmt w:val="decimal"/>
      <w:start w:val="1"/>
    </w:lvl>
    <w:lvl w:ilvl="1">
      <w:lvlJc w:val="left"/>
      <w:lvlText w:val="(%2)"/>
      <w:numFmt w:val="lowerLetter"/>
      <w:start w:val="1"/>
    </w:lvl>
  </w:abstractNum>
  <w:abstractNum w:abstractNumId="19">
    <w:nsid w:val="3A95F874"/>
    <w:multiLevelType w:val="hybridMultilevel"/>
    <w:lvl w:ilvl="0">
      <w:lvlJc w:val="left"/>
      <w:lvlText w:val="%1"/>
      <w:numFmt w:val="decimal"/>
      <w:start w:val="1"/>
    </w:lvl>
    <w:lvl w:ilvl="1">
      <w:lvlJc w:val="left"/>
      <w:lvlText w:val="%2"/>
      <w:numFmt w:val="decimal"/>
      <w:start w:val="1"/>
    </w:lvl>
    <w:lvl w:ilvl="2">
      <w:lvlJc w:val="left"/>
      <w:lvlText w:val="(%3)"/>
      <w:numFmt w:val="decimal"/>
      <w:start w:val="8"/>
    </w:lvl>
  </w:abstractNum>
  <w:abstractNum w:abstractNumId="20">
    <w:nsid w:val="8138641"/>
    <w:multiLevelType w:val="hybridMultilevel"/>
    <w:lvl w:ilvl="0">
      <w:lvlJc w:val="left"/>
      <w:lvlText w:val="%1"/>
      <w:numFmt w:val="decimal"/>
      <w:start w:val="1"/>
    </w:lvl>
    <w:lvl w:ilvl="1">
      <w:lvlJc w:val="left"/>
      <w:lvlText w:val="(%2)"/>
      <w:numFmt w:val="decimal"/>
      <w:start w:val="9"/>
    </w:lvl>
    <w:lvl w:ilvl="2">
      <w:lvlJc w:val="left"/>
      <w:lvlText w:val="%3"/>
      <w:numFmt w:val="decimal"/>
      <w:start w:val="1"/>
    </w:lvl>
  </w:abstractNum>
  <w:abstractNum w:abstractNumId="21">
    <w:nsid w:val="1E7FF521"/>
    <w:multiLevelType w:val="hybridMultilevel"/>
    <w:lvl w:ilvl="0">
      <w:lvlJc w:val="left"/>
      <w:lvlText w:val="(%1)"/>
      <w:numFmt w:val="decimal"/>
      <w:start w:val="1"/>
    </w:lvl>
    <w:lvl w:ilvl="1">
      <w:lvlJc w:val="left"/>
      <w:lvlText w:val="%2"/>
      <w:numFmt w:val="decimal"/>
      <w:start w:val="1"/>
    </w:lvl>
    <w:lvl w:ilvl="2">
      <w:lvlJc w:val="left"/>
      <w:lvlText w:val="%3"/>
      <w:numFmt w:val="decimal"/>
      <w:start w:val="1"/>
    </w:lvl>
  </w:abstractNum>
  <w:abstractNum w:abstractNumId="22">
    <w:nsid w:val="7C3DBD3D"/>
    <w:multiLevelType w:val="hybridMultilevel"/>
    <w:lvl w:ilvl="0">
      <w:lvlJc w:val="left"/>
      <w:lvlText w:val="(%1)"/>
      <w:numFmt w:val="decimal"/>
      <w:start w:val="1"/>
    </w:lvl>
    <w:lvl w:ilvl="1">
      <w:lvlJc w:val="left"/>
      <w:lvlText w:val="(%2)"/>
      <w:numFmt w:val="lowerLetter"/>
      <w:start w:val="1"/>
    </w:lvl>
  </w:abstractNum>
  <w:abstractNum w:abstractNumId="23">
    <w:nsid w:val="737B8DDC"/>
    <w:multiLevelType w:val="hybridMultilevel"/>
    <w:lvl w:ilvl="0">
      <w:lvlJc w:val="left"/>
      <w:lvlText w:val="%1"/>
      <w:numFmt w:val="decimal"/>
      <w:start w:val="1"/>
    </w:lvl>
    <w:lvl w:ilvl="1">
      <w:lvlJc w:val="left"/>
      <w:lvlText w:val="%2"/>
      <w:numFmt w:val="decimal"/>
      <w:start w:val="1"/>
    </w:lvl>
    <w:lvl w:ilvl="2">
      <w:lvlJc w:val="left"/>
      <w:lvlText w:val="(%3)"/>
      <w:numFmt w:val="decimal"/>
      <w:start w:val="8"/>
    </w:lvl>
  </w:abstractNum>
  <w:abstractNum w:abstractNumId="24">
    <w:nsid w:val="6CEAF087"/>
    <w:multiLevelType w:val="hybridMultilevel"/>
    <w:lvl w:ilvl="0">
      <w:lvlJc w:val="left"/>
      <w:lvlText w:val="%1"/>
      <w:numFmt w:val="decimal"/>
      <w:start w:val="1"/>
    </w:lvl>
    <w:lvl w:ilvl="1">
      <w:lvlJc w:val="left"/>
      <w:lvlText w:val="(%2)"/>
      <w:numFmt w:val="decimal"/>
      <w:start w:val="9"/>
    </w:lvl>
    <w:lvl w:ilvl="2">
      <w:lvlJc w:val="left"/>
      <w:lvlText w:val="%3"/>
      <w:numFmt w:val="decimal"/>
      <w:start w:val="1"/>
    </w:lvl>
  </w:abstractNum>
  <w:abstractNum w:abstractNumId="25">
    <w:nsid w:val="22221A70"/>
    <w:multiLevelType w:val="hybridMultilevel"/>
    <w:lvl w:ilvl="0">
      <w:lvlJc w:val="left"/>
      <w:lvlText w:val="(%1)"/>
      <w:numFmt w:val="decimal"/>
      <w:start w:val="1"/>
    </w:lvl>
    <w:lvl w:ilvl="1">
      <w:lvlJc w:val="left"/>
      <w:lvlText w:val="%2"/>
      <w:numFmt w:val="decimal"/>
      <w:start w:val="1"/>
    </w:lvl>
    <w:lvl w:ilvl="2">
      <w:lvlJc w:val="left"/>
      <w:lvlText w:val="%3"/>
      <w:numFmt w:val="decimal"/>
      <w:start w:val="1"/>
    </w:lvl>
  </w:abstractNum>
  <w:abstractNum w:abstractNumId="26">
    <w:nsid w:val="4516DDE9"/>
    <w:multiLevelType w:val="hybridMultilevel"/>
    <w:lvl w:ilvl="0">
      <w:lvlJc w:val="left"/>
      <w:lvlText w:val="(%1)"/>
      <w:numFmt w:val="decimal"/>
      <w:start w:val="1"/>
    </w:lvl>
    <w:lvl w:ilvl="1">
      <w:lvlJc w:val="left"/>
      <w:lvlText w:val="(%2)"/>
      <w:numFmt w:val="lowerLetter"/>
      <w:start w:val="1"/>
    </w:lvl>
  </w:abstractNum>
  <w:abstractNum w:abstractNumId="27">
    <w:nsid w:val="3006C83E"/>
    <w:multiLevelType w:val="hybridMultilevel"/>
    <w:lvl w:ilvl="0">
      <w:lvlJc w:val="left"/>
      <w:lvlText w:val="%1"/>
      <w:numFmt w:val="decimal"/>
      <w:start w:val="1"/>
    </w:lvl>
    <w:lvl w:ilvl="1">
      <w:lvlJc w:val="left"/>
      <w:lvlText w:val="%2"/>
      <w:numFmt w:val="decimal"/>
      <w:start w:val="1"/>
    </w:lvl>
    <w:lvl w:ilvl="2">
      <w:lvlJc w:val="left"/>
      <w:lvlText w:val="(%3)"/>
      <w:numFmt w:val="decimal"/>
      <w:start w:val="8"/>
    </w:lvl>
  </w:abstractNum>
  <w:abstractNum w:abstractNumId="28">
    <w:nsid w:val="614FD4A1"/>
    <w:multiLevelType w:val="hybridMultilevel"/>
    <w:lvl w:ilvl="0">
      <w:lvlJc w:val="left"/>
      <w:lvlText w:val="%1"/>
      <w:numFmt w:val="decimal"/>
      <w:start w:val="1"/>
    </w:lvl>
    <w:lvl w:ilvl="1">
      <w:lvlJc w:val="left"/>
      <w:lvlText w:val="(%2)"/>
      <w:numFmt w:val="decimal"/>
      <w:start w:val="9"/>
    </w:lvl>
    <w:lvl w:ilvl="2">
      <w:lvlJc w:val="left"/>
      <w:lvlText w:val="%3"/>
      <w:numFmt w:val="decimal"/>
      <w:start w:val="1"/>
    </w:lvl>
  </w:abstractNum>
  <w:abstractNum w:abstractNumId="29">
    <w:nsid w:val="419AC241"/>
    <w:multiLevelType w:val="hybridMultilevel"/>
    <w:lvl w:ilvl="0">
      <w:lvlJc w:val="left"/>
      <w:lvlText w:val="(%1)"/>
      <w:numFmt w:val="decimal"/>
      <w:start w:val="1"/>
    </w:lvl>
    <w:lvl w:ilvl="1">
      <w:lvlJc w:val="left"/>
      <w:lvlText w:val="%2"/>
      <w:numFmt w:val="decimal"/>
      <w:start w:val="1"/>
    </w:lvl>
    <w:lvl w:ilvl="2">
      <w:lvlJc w:val="left"/>
      <w:lvlText w:val="%3"/>
      <w:numFmt w:val="decimal"/>
      <w:start w:val="1"/>
    </w:lvl>
  </w:abstractNum>
  <w:abstractNum w:abstractNumId="30">
    <w:nsid w:val="5577F8E1"/>
    <w:multiLevelType w:val="hybridMultilevel"/>
    <w:lvl w:ilvl="0">
      <w:lvlJc w:val="left"/>
      <w:lvlText w:val="(%1)"/>
      <w:numFmt w:val="decimal"/>
      <w:start w:val="1"/>
    </w:lvl>
    <w:lvl w:ilvl="1">
      <w:lvlJc w:val="left"/>
      <w:lvlText w:val="(%2)"/>
      <w:numFmt w:val="lowerLetter"/>
      <w:start w:val="1"/>
    </w:lvl>
  </w:abstractNum>
  <w:abstractNum w:abstractNumId="31">
    <w:nsid w:val="440BADFC"/>
    <w:multiLevelType w:val="hybridMultilevel"/>
    <w:lvl w:ilvl="0">
      <w:lvlJc w:val="left"/>
      <w:lvlText w:val="%1"/>
      <w:numFmt w:val="decimal"/>
      <w:start w:val="1"/>
    </w:lvl>
    <w:lvl w:ilvl="1">
      <w:lvlJc w:val="left"/>
      <w:lvlText w:val="%2"/>
      <w:numFmt w:val="decimal"/>
      <w:start w:val="1"/>
    </w:lvl>
    <w:lvl w:ilvl="2">
      <w:lvlJc w:val="left"/>
      <w:lvlText w:val="(%3)"/>
      <w:numFmt w:val="decimal"/>
      <w:start w:val="8"/>
    </w:lvl>
  </w:abstractNum>
  <w:abstractNum w:abstractNumId="32">
    <w:nsid w:val="5072367"/>
    <w:multiLevelType w:val="hybridMultilevel"/>
    <w:lvl w:ilvl="0">
      <w:lvlJc w:val="left"/>
      <w:lvlText w:val="%1"/>
      <w:numFmt w:val="decimal"/>
      <w:start w:val="1"/>
    </w:lvl>
    <w:lvl w:ilvl="1">
      <w:lvlJc w:val="left"/>
      <w:lvlText w:val="(%2)"/>
      <w:numFmt w:val="decimal"/>
      <w:start w:val="9"/>
    </w:lvl>
    <w:lvl w:ilvl="2">
      <w:lvlJc w:val="left"/>
      <w:lvlText w:val="%3"/>
      <w:numFmt w:val="decimal"/>
      <w:start w:val="1"/>
    </w:lvl>
  </w:abstractNum>
  <w:abstractNum w:abstractNumId="33">
    <w:nsid w:val="3804823E"/>
    <w:multiLevelType w:val="hybridMultilevel"/>
    <w:lvl w:ilvl="0">
      <w:lvlJc w:val="left"/>
      <w:lvlText w:val="(%1)"/>
      <w:numFmt w:val="decimal"/>
      <w:start w:val="1"/>
    </w:lvl>
    <w:lvl w:ilvl="1">
      <w:lvlJc w:val="left"/>
      <w:lvlText w:val="%2"/>
      <w:numFmt w:val="decimal"/>
      <w:start w:val="1"/>
    </w:lvl>
    <w:lvl w:ilvl="2">
      <w:lvlJc w:val="left"/>
      <w:lvlText w:val="%3"/>
      <w:numFmt w:val="decimal"/>
      <w:start w:val="1"/>
    </w:lvl>
  </w:abstractNum>
  <w:abstractNum w:abstractNumId="34">
    <w:nsid w:val="77465F01"/>
    <w:multiLevelType w:val="hybridMultilevel"/>
    <w:lvl w:ilvl="0">
      <w:lvlJc w:val="left"/>
      <w:lvlText w:val="(%1)"/>
      <w:numFmt w:val="lowerLetter"/>
      <w:start w:val="1"/>
    </w:lvl>
  </w:abstractNum>
  <w:abstractNum w:abstractNumId="35">
    <w:nsid w:val="7724C67E"/>
    <w:multiLevelType w:val="hybridMultilevel"/>
    <w:lvl w:ilvl="0">
      <w:lvlJc w:val="left"/>
      <w:lvlText w:val="(%1)"/>
      <w:numFmt w:val="lowerRoman"/>
      <w:start w:val="1"/>
    </w:lvl>
  </w:abstractNum>
  <w:abstractNum w:abstractNumId="36">
    <w:nsid w:val="5C482A97"/>
    <w:multiLevelType w:val="hybridMultilevel"/>
    <w:lvl w:ilvl="0">
      <w:lvlJc w:val="left"/>
      <w:lvlText w:val="(%1)"/>
      <w:numFmt w:val="lowerLetter"/>
      <w:start w:val="1"/>
    </w:lvl>
  </w:abstractNum>
  <w:abstractNum w:abstractNumId="37">
    <w:nsid w:val="2463B9EA"/>
    <w:multiLevelType w:val="hybridMultilevel"/>
    <w:lvl w:ilvl="0">
      <w:lvlJc w:val="left"/>
      <w:lvlText w:val="I"/>
      <w:numFmt w:val="bullet"/>
      <w:start w:val="1"/>
    </w:lvl>
  </w:abstractNum>
  <w:abstractNum w:abstractNumId="38">
    <w:nsid w:val="5E884ADC"/>
    <w:multiLevelType w:val="hybridMultilevel"/>
    <w:lvl w:ilvl="0">
      <w:lvlJc w:val="left"/>
      <w:lvlText w:val="%1"/>
      <w:numFmt w:val="upperLetter"/>
      <w:start w:val="35"/>
    </w:lvl>
    <w:lvl w:ilvl="1">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7" Type="http://schemas.openxmlformats.org/officeDocument/2006/relationships/image" Target="media/image119.png"/><Relationship Id="rId126" Type="http://schemas.openxmlformats.org/officeDocument/2006/relationships/hyperlink" Target="https://www.sec.gov/Archives/edgar/data/1011712/000110465924037093/tm249396d1_ex99-i.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2024-11-14T12:07:10Z</dcterms:created>
  <dcterms:modified xsi:type="dcterms:W3CDTF">2024-11-14T12:07:10Z</dcterms:modified>
</cp:coreProperties>
</file>