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102235</wp:posOffset>
            </wp:positionV>
            <wp:extent cx="6172200" cy="171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172200" cy="171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170815</wp:posOffset>
            </wp:positionV>
            <wp:extent cx="617220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172200" cy="8255"/>
                    </a:xfrm>
                    <a:prstGeom prst="rect">
                      <a:avLst/>
                    </a:prstGeom>
                    <a:noFill/>
                  </pic:spPr>
                </pic:pic>
              </a:graphicData>
            </a:graphic>
          </wp:anchor>
        </w:drawing>
      </w:r>
    </w:p>
    <w:p>
      <w:pPr>
        <w:spacing w:after="0" w:line="200" w:lineRule="exact"/>
        <w:rPr>
          <w:sz w:val="24"/>
          <w:szCs w:val="24"/>
          <w:color w:val="auto"/>
        </w:rPr>
      </w:pPr>
    </w:p>
    <w:p>
      <w:pPr>
        <w:spacing w:after="0" w:line="248" w:lineRule="exact"/>
        <w:rPr>
          <w:sz w:val="24"/>
          <w:szCs w:val="24"/>
          <w:color w:val="auto"/>
        </w:rPr>
      </w:pPr>
    </w:p>
    <w:p>
      <w:pPr>
        <w:jc w:val="center"/>
        <w:ind w:right="-260"/>
        <w:spacing w:after="0"/>
        <w:rPr>
          <w:sz w:val="20"/>
          <w:szCs w:val="20"/>
          <w:color w:val="auto"/>
        </w:rPr>
      </w:pPr>
      <w:r>
        <w:rPr>
          <w:rFonts w:ascii="Arial" w:cs="Arial" w:eastAsia="Arial" w:hAnsi="Arial"/>
          <w:sz w:val="32"/>
          <w:szCs w:val="32"/>
          <w:b w:val="1"/>
          <w:bCs w:val="1"/>
          <w:color w:val="auto"/>
        </w:rPr>
        <w:t>UNITED STATES</w:t>
      </w:r>
    </w:p>
    <w:p>
      <w:pPr>
        <w:spacing w:after="0" w:line="44" w:lineRule="exact"/>
        <w:rPr>
          <w:sz w:val="24"/>
          <w:szCs w:val="24"/>
          <w:color w:val="auto"/>
        </w:rPr>
      </w:pPr>
    </w:p>
    <w:p>
      <w:pPr>
        <w:jc w:val="center"/>
        <w:ind w:right="-26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60"/>
        <w:spacing w:after="0"/>
        <w:rPr>
          <w:sz w:val="20"/>
          <w:szCs w:val="20"/>
          <w:color w:val="auto"/>
        </w:rPr>
      </w:pPr>
      <w:r>
        <w:rPr>
          <w:rFonts w:ascii="Arial" w:cs="Arial" w:eastAsia="Arial" w:hAnsi="Arial"/>
          <w:sz w:val="22"/>
          <w:szCs w:val="22"/>
          <w:b w:val="1"/>
          <w:bCs w:val="1"/>
          <w:color w:val="auto"/>
        </w:rPr>
        <w:t>Washington, D.C. 20549</w:t>
      </w:r>
    </w:p>
    <w:p>
      <w:pPr>
        <w:spacing w:after="0" w:line="304" w:lineRule="exact"/>
        <w:rPr>
          <w:sz w:val="24"/>
          <w:szCs w:val="24"/>
          <w:color w:val="auto"/>
        </w:rPr>
      </w:pPr>
    </w:p>
    <w:p>
      <w:pPr>
        <w:jc w:val="center"/>
        <w:ind w:right="-260"/>
        <w:spacing w:after="0"/>
        <w:rPr>
          <w:sz w:val="20"/>
          <w:szCs w:val="20"/>
          <w:color w:val="auto"/>
        </w:rPr>
      </w:pPr>
      <w:r>
        <w:rPr>
          <w:rFonts w:ascii="Arial" w:cs="Arial" w:eastAsia="Arial" w:hAnsi="Arial"/>
          <w:sz w:val="32"/>
          <w:szCs w:val="32"/>
          <w:b w:val="1"/>
          <w:bCs w:val="1"/>
          <w:color w:val="auto"/>
        </w:rPr>
        <w:t>SCHEDULE 14A</w:t>
      </w:r>
    </w:p>
    <w:p>
      <w:pPr>
        <w:spacing w:after="0" w:line="24" w:lineRule="exact"/>
        <w:rPr>
          <w:sz w:val="24"/>
          <w:szCs w:val="24"/>
          <w:color w:val="auto"/>
        </w:rPr>
      </w:pPr>
    </w:p>
    <w:p>
      <w:pPr>
        <w:ind w:left="4100"/>
        <w:spacing w:after="0"/>
        <w:rPr>
          <w:sz w:val="20"/>
          <w:szCs w:val="20"/>
          <w:color w:val="auto"/>
        </w:rPr>
      </w:pPr>
      <w:r>
        <w:rPr>
          <w:rFonts w:ascii="Arial" w:cs="Arial" w:eastAsia="Arial" w:hAnsi="Arial"/>
          <w:sz w:val="22"/>
          <w:szCs w:val="22"/>
          <w:b w:val="1"/>
          <w:bCs w:val="1"/>
          <w:color w:val="auto"/>
        </w:rPr>
        <w:t>(Rule 14a-101)</w:t>
      </w:r>
    </w:p>
    <w:p>
      <w:pPr>
        <w:ind w:left="3340"/>
        <w:spacing w:after="0" w:line="230" w:lineRule="auto"/>
        <w:rPr>
          <w:sz w:val="20"/>
          <w:szCs w:val="20"/>
          <w:color w:val="auto"/>
        </w:rPr>
      </w:pPr>
      <w:r>
        <w:rPr>
          <w:rFonts w:ascii="Arial" w:cs="Arial" w:eastAsia="Arial" w:hAnsi="Arial"/>
          <w:sz w:val="22"/>
          <w:szCs w:val="22"/>
          <w:b w:val="1"/>
          <w:bCs w:val="1"/>
          <w:color w:val="auto"/>
        </w:rPr>
        <w:t>INFORMATION REQUIRED IN</w:t>
      </w:r>
    </w:p>
    <w:p>
      <w:pPr>
        <w:spacing w:after="0" w:line="1" w:lineRule="exact"/>
        <w:rPr>
          <w:sz w:val="24"/>
          <w:szCs w:val="24"/>
          <w:color w:val="auto"/>
        </w:rPr>
      </w:pPr>
    </w:p>
    <w:p>
      <w:pPr>
        <w:ind w:left="3820"/>
        <w:spacing w:after="0"/>
        <w:rPr>
          <w:sz w:val="20"/>
          <w:szCs w:val="20"/>
          <w:color w:val="auto"/>
        </w:rPr>
      </w:pPr>
      <w:r>
        <w:rPr>
          <w:rFonts w:ascii="Arial" w:cs="Arial" w:eastAsia="Arial" w:hAnsi="Arial"/>
          <w:sz w:val="22"/>
          <w:szCs w:val="22"/>
          <w:b w:val="1"/>
          <w:bCs w:val="1"/>
          <w:color w:val="auto"/>
        </w:rPr>
        <w:t>PROXY STATEMENT</w:t>
      </w:r>
    </w:p>
    <w:p>
      <w:pPr>
        <w:ind w:left="2420"/>
        <w:spacing w:after="0"/>
        <w:rPr>
          <w:sz w:val="20"/>
          <w:szCs w:val="20"/>
          <w:color w:val="auto"/>
        </w:rPr>
      </w:pPr>
      <w:r>
        <w:rPr>
          <w:rFonts w:ascii="Arial" w:cs="Arial" w:eastAsia="Arial" w:hAnsi="Arial"/>
          <w:sz w:val="32"/>
          <w:szCs w:val="32"/>
          <w:b w:val="1"/>
          <w:bCs w:val="1"/>
          <w:color w:val="auto"/>
        </w:rPr>
        <w:t>SCHEDULE 14A INFORMATION</w:t>
      </w:r>
    </w:p>
    <w:p>
      <w:pPr>
        <w:ind w:left="2320"/>
        <w:spacing w:after="0" w:line="230" w:lineRule="auto"/>
        <w:rPr>
          <w:sz w:val="20"/>
          <w:szCs w:val="20"/>
          <w:color w:val="auto"/>
        </w:rPr>
      </w:pPr>
      <w:r>
        <w:rPr>
          <w:rFonts w:ascii="Arial" w:cs="Arial" w:eastAsia="Arial" w:hAnsi="Arial"/>
          <w:sz w:val="22"/>
          <w:szCs w:val="22"/>
          <w:b w:val="1"/>
          <w:bCs w:val="1"/>
          <w:color w:val="auto"/>
        </w:rPr>
        <w:t>Proxy Statement Pursuant to Section 14(a) of the</w:t>
      </w:r>
    </w:p>
    <w:p>
      <w:pPr>
        <w:ind w:left="3180"/>
        <w:spacing w:after="0" w:line="231" w:lineRule="auto"/>
        <w:rPr>
          <w:sz w:val="20"/>
          <w:szCs w:val="20"/>
          <w:color w:val="auto"/>
        </w:rPr>
      </w:pPr>
      <w:r>
        <w:rPr>
          <w:rFonts w:ascii="Arial" w:cs="Arial" w:eastAsia="Arial" w:hAnsi="Arial"/>
          <w:sz w:val="22"/>
          <w:szCs w:val="22"/>
          <w:b w:val="1"/>
          <w:bCs w:val="1"/>
          <w:color w:val="auto"/>
        </w:rPr>
        <w:t>Securities Exchange Act of 1934</w:t>
      </w:r>
    </w:p>
    <w:p>
      <w:pPr>
        <w:ind w:left="3740"/>
        <w:spacing w:after="0"/>
        <w:rPr>
          <w:sz w:val="20"/>
          <w:szCs w:val="20"/>
          <w:color w:val="auto"/>
        </w:rPr>
      </w:pPr>
      <w:r>
        <w:rPr>
          <w:rFonts w:ascii="Arial" w:cs="Arial" w:eastAsia="Arial" w:hAnsi="Arial"/>
          <w:sz w:val="22"/>
          <w:szCs w:val="22"/>
          <w:b w:val="1"/>
          <w:bCs w:val="1"/>
          <w:color w:val="auto"/>
        </w:rPr>
        <w:t>(Amendment No.    )</w:t>
      </w:r>
    </w:p>
    <w:p>
      <w:pPr>
        <w:spacing w:after="0" w:line="46"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15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Filed by a Party other than the Registrant </w:t>
      </w:r>
      <w:r>
        <w:rPr>
          <w:rFonts w:ascii="MS PGothic" w:cs="MS PGothic" w:eastAsia="MS PGothic" w:hAnsi="MS PGothic"/>
          <w:sz w:val="18"/>
          <w:szCs w:val="18"/>
          <w:color w:val="auto"/>
        </w:rPr>
        <w:t>☐</w:t>
      </w:r>
    </w:p>
    <w:p>
      <w:pPr>
        <w:spacing w:after="0" w:line="19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04" w:lineRule="exact"/>
        <w:rPr>
          <w:sz w:val="24"/>
          <w:szCs w:val="24"/>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17" w:lineRule="exact"/>
        <w:rPr>
          <w:rFonts w:ascii="MS PGothic" w:cs="MS PGothic" w:eastAsia="MS PGothic" w:hAnsi="MS PGothic"/>
          <w:sz w:val="18"/>
          <w:szCs w:val="18"/>
          <w:color w:val="auto"/>
        </w:rPr>
      </w:pPr>
    </w:p>
    <w:p>
      <w:pPr>
        <w:ind w:left="360" w:hanging="356"/>
        <w:spacing w:after="0"/>
        <w:tabs>
          <w:tab w:leader="none" w:pos="3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03"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under §240.14a-12</w:t>
      </w:r>
    </w:p>
    <w:p>
      <w:pPr>
        <w:spacing w:after="0" w:line="354" w:lineRule="exact"/>
        <w:rPr>
          <w:sz w:val="24"/>
          <w:szCs w:val="24"/>
          <w:color w:val="auto"/>
        </w:rPr>
      </w:pPr>
    </w:p>
    <w:p>
      <w:pPr>
        <w:jc w:val="center"/>
        <w:ind w:right="-240"/>
        <w:spacing w:after="0"/>
        <w:rPr>
          <w:sz w:val="20"/>
          <w:szCs w:val="20"/>
          <w:color w:val="auto"/>
        </w:rPr>
      </w:pPr>
      <w:r>
        <w:rPr>
          <w:rFonts w:ascii="Arial" w:cs="Arial" w:eastAsia="Arial" w:hAnsi="Arial"/>
          <w:sz w:val="41"/>
          <w:szCs w:val="41"/>
          <w:b w:val="1"/>
          <w:bCs w:val="1"/>
          <w:color w:val="auto"/>
        </w:rPr>
        <w:t>MicroStrategy Incorporated</w:t>
      </w:r>
    </w:p>
    <w:p>
      <w:pPr>
        <w:spacing w:after="0" w:line="34" w:lineRule="exact"/>
        <w:rPr>
          <w:sz w:val="24"/>
          <w:szCs w:val="24"/>
          <w:color w:val="auto"/>
        </w:rPr>
      </w:pPr>
    </w:p>
    <w:p>
      <w:pPr>
        <w:jc w:val="center"/>
        <w:ind w:right="-300"/>
        <w:spacing w:after="0"/>
        <w:rPr>
          <w:sz w:val="20"/>
          <w:szCs w:val="20"/>
          <w:color w:val="auto"/>
        </w:rPr>
      </w:pPr>
      <w:r>
        <w:rPr>
          <w:rFonts w:ascii="Arial" w:cs="Arial" w:eastAsia="Arial" w:hAnsi="Arial"/>
          <w:sz w:val="18"/>
          <w:szCs w:val="18"/>
          <w:b w:val="1"/>
          <w:bCs w:val="1"/>
          <w:color w:val="auto"/>
        </w:rPr>
        <w:t>(Name of registrant as specified in its charter)</w:t>
      </w:r>
    </w:p>
    <w:p>
      <w:pPr>
        <w:jc w:val="center"/>
        <w:ind w:right="-360"/>
        <w:spacing w:after="0"/>
        <w:rPr>
          <w:sz w:val="20"/>
          <w:szCs w:val="20"/>
          <w:color w:val="auto"/>
        </w:rPr>
      </w:pPr>
      <w:r>
        <w:rPr>
          <w:rFonts w:ascii="Arial" w:cs="Arial" w:eastAsia="Arial" w:hAnsi="Arial"/>
          <w:sz w:val="18"/>
          <w:szCs w:val="18"/>
          <w:b w:val="1"/>
          <w:bCs w:val="1"/>
          <w:color w:val="auto"/>
        </w:rPr>
        <w:t>(Name of person(s) filing proxy statement, if other than the registrant)</w:t>
      </w:r>
    </w:p>
    <w:p>
      <w:pPr>
        <w:spacing w:after="0" w:line="99"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all boxes that apply):</w:t>
      </w:r>
    </w:p>
    <w:p>
      <w:pPr>
        <w:spacing w:after="0" w:line="104" w:lineRule="exact"/>
        <w:rPr>
          <w:sz w:val="24"/>
          <w:szCs w:val="24"/>
          <w:color w:val="auto"/>
        </w:rPr>
      </w:pPr>
    </w:p>
    <w:p>
      <w:pPr>
        <w:ind w:left="360" w:hanging="356"/>
        <w:spacing w:after="0"/>
        <w:tabs>
          <w:tab w:leader="none" w:pos="3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103" w:lineRule="exact"/>
        <w:rPr>
          <w:rFonts w:ascii="MS PGothic" w:cs="MS PGothic" w:eastAsia="MS PGothic" w:hAnsi="MS PGothic"/>
          <w:sz w:val="18"/>
          <w:szCs w:val="18"/>
          <w:color w:val="auto"/>
        </w:rPr>
      </w:pPr>
    </w:p>
    <w:p>
      <w:pPr>
        <w:ind w:left="360" w:hanging="352"/>
        <w:spacing w:after="0"/>
        <w:tabs>
          <w:tab w:leader="none" w:pos="36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2"/>
        </w:numPr>
        <w:rPr>
          <w:rFonts w:ascii="MS PGothic" w:cs="MS PGothic" w:eastAsia="MS PGothic" w:hAnsi="MS PGothic"/>
          <w:sz w:val="17"/>
          <w:szCs w:val="17"/>
          <w:color w:val="auto"/>
        </w:rPr>
      </w:pPr>
      <w:r>
        <w:rPr>
          <w:rFonts w:ascii="Arial" w:cs="Arial" w:eastAsia="Arial" w:hAnsi="Arial"/>
          <w:sz w:val="17"/>
          <w:szCs w:val="17"/>
          <w:color w:val="auto"/>
        </w:rPr>
        <w:t>Fee computed on table in exhibit required by Item 25(b) per Exchange Act Rules 14a-6(i)(1) and 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161925</wp:posOffset>
            </wp:positionV>
            <wp:extent cx="617220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172200" cy="825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222250</wp:posOffset>
            </wp:positionV>
            <wp:extent cx="617220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172200" cy="17145"/>
                    </a:xfrm>
                    <a:prstGeom prst="rect">
                      <a:avLst/>
                    </a:prstGeom>
                    <a:noFill/>
                  </pic:spPr>
                </pic:pic>
              </a:graphicData>
            </a:graphic>
          </wp:anchor>
        </w:drawing>
        <w:drawing>
          <wp:anchor simplePos="0" relativeHeight="251657728" behindDoc="1" locked="0" layoutInCell="0" allowOverlap="1">
            <wp:simplePos x="0" y="0"/>
            <wp:positionH relativeFrom="column">
              <wp:posOffset>-408305</wp:posOffset>
            </wp:positionH>
            <wp:positionV relativeFrom="paragraph">
              <wp:posOffset>359410</wp:posOffset>
            </wp:positionV>
            <wp:extent cx="699516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379"/>
          </w:cols>
          <w:pgMar w:left="1080" w:top="223" w:right="1440" w:bottom="1440" w:gutter="0" w:footer="0" w:header="0"/>
        </w:sectPr>
      </w:pPr>
    </w:p>
    <w:bookmarkStart w:id="1" w:name="page2"/>
    <w:bookmarkEnd w:id="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93345</wp:posOffset>
            </wp:positionV>
            <wp:extent cx="2400300" cy="3943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400300" cy="3943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xml:space="preserve">  </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1850 Towers Crescent Plaza</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Tysons Corner, VA 22182</w:t>
      </w:r>
    </w:p>
    <w:p>
      <w:pPr>
        <w:jc w:val="center"/>
        <w:spacing w:after="0"/>
        <w:rPr>
          <w:sz w:val="20"/>
          <w:szCs w:val="20"/>
          <w:color w:val="auto"/>
        </w:rPr>
      </w:pPr>
      <w:r>
        <w:rPr>
          <w:rFonts w:ascii="Arial" w:cs="Arial" w:eastAsia="Arial" w:hAnsi="Arial"/>
          <w:sz w:val="18"/>
          <w:szCs w:val="18"/>
          <w:b w:val="1"/>
          <w:bCs w:val="1"/>
          <w:color w:val="auto"/>
        </w:rPr>
        <w:t>(703) 848-8600</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LETTER FROM OUR EXECUTIVE CHAIRMAN</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January 3, 2025</w:t>
      </w:r>
    </w:p>
    <w:p>
      <w:pPr>
        <w:spacing w:after="0" w:line="36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FF0508"/>
        </w:rPr>
        <w:t>Dear Fellow Stockholder:</w:t>
      </w:r>
    </w:p>
    <w:p>
      <w:pPr>
        <w:spacing w:after="0" w:line="169"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 xml:space="preserve">On behalf of the Board of Directors and our entire company, I invite you to attend MicroStrategy’s Special Meeting of Stockholders on Tuesday, January 21, 2025, at 10:00 a.m., Eastern Standard Time. This meeting will be held exclusively via live webcast 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xml:space="preserve"> </w:t>
      </w:r>
      <w:r>
        <w:rPr>
          <w:rFonts w:ascii="Arial" w:cs="Arial" w:eastAsia="Arial" w:hAnsi="Arial"/>
          <w:sz w:val="18"/>
          <w:szCs w:val="18"/>
          <w:i w:val="1"/>
          <w:iCs w:val="1"/>
          <w:color w:val="auto"/>
        </w:rPr>
        <w:t>This means there will not be a physical meeting location, and stockholders will not be able to attend the Special Meeting in person at a physical location.</w:t>
      </w:r>
    </w:p>
    <w:p>
      <w:pPr>
        <w:spacing w:after="0" w:line="149"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At the Special Meeting, you will be asked to approve and adopt (i) an amendment to Article Four of our Second Restated Certificate of Incorporation to increase the number of authorized shares of class A common stock from 330,000,000 shares to 10,330,000,000 shares, (ii) an amendment to Article Four of our Second Restated Certificate of Incorporation to increase the number of authorized shares of preferred stock from 5,000,000 shares to 1,005,000,000 shares, (iii) an amendment to our 2023 Equity Incentive Plan to provide for automatic equity award grants to new directors upon their appointment to the Board of Directors and (iv) one or more proposals to adjourn the Special Meeting if necessary to solicit additional proxies if there are insufficient votes at the time of the Special Meeting to approve the proposals noted above.</w:t>
      </w:r>
    </w:p>
    <w:p>
      <w:pPr>
        <w:spacing w:after="0" w:line="143"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October 2024, we announced an ambitious three-year $42 billion capital plan, known as the 21/21 Plan, to raise $21 billion of equity capital and $21 billion of fixed-income instruments, including debt, convertible notes and preferred stock. Since then, we have been able to seize favorable market conditions to raise over $18.1 billion in net proceeds from sales of class A common stock under our at-the-market equity program and a Rule 144A offering of convertible notes, with the proceeds used to purchase approximately 195,250 bitcoins. In doing so, we have been executing on our 21/21 Plan significantly faster than originally anticipated.</w:t>
      </w:r>
    </w:p>
    <w:p>
      <w:pPr>
        <w:spacing w:after="0" w:line="14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Proposals 1 and 2 for this Special Meeting request an increase in the authorized shares of the capital stock of the Company to support further implementation of our 21/21 Plan and future capital markets activity more generally as well as other corporate purposes. Proposal 1, which seeks an increase in our authorized shares of class A common stock, will enable us to continue to issue both common equity and instruments convertible into class A common stock to allow us flexibility to raise capital in a manner that is most advantageous under then prevailing market conditions. Proposal 2, which seeks an increase in our authorized shares of preferred stock, will similarly enable us to issue preferred stock with rights, preferences and privileges established by the Board of Directors at the time of issuance, which also will allow us to expand the types of securities we offer in furtherance of the 21/21 Plan to the extent market conditions warrant.</w:t>
      </w:r>
    </w:p>
    <w:p>
      <w:pPr>
        <w:spacing w:after="0" w:line="153"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addition, we recently welcomed three new members to our Board of Directors ― Brian Brooks, Jane Dietze and Gregg Winiarski. These directors bring a wealth of experience and expertise in digital assets, capital markets and regulatory matters, and we believe they will make significant contributions to our strategy as a Bitcoin Treasury Company. Proposal 3 for this Special Meeting seeks an amendment to our 2023 Equity Incentive Plan to help ensure that we appropriately compensate new non-employee directors who join our Board in light of their roles as important stewards of our business, the novel nature of our bitcoin acquisition strategy and the demands it imposes on our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103505</wp:posOffset>
            </wp:positionV>
            <wp:extent cx="699516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 w:name="page3"/>
    <w:bookmarkEnd w:id="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proposals we are asking you to consider reflect a new chapter in our evolution as a Bitcoin Treasury Company and our ambitious goals for the future. The accompanying Notice of Special Meeting and Proxy Statement contain information about the proposals that will be presented at the Special Meeting and on which you are asked to vote. Whether or not you plan to attend the meeting online, it is important that your shares be represented and voted at the meeting. I encourage you to read the materials carefully and vote promptly. We thank you for your ongoing confidence in MicroStrategy, and we look forward to your participation at the Special Meeting.</w:t>
      </w:r>
    </w:p>
    <w:p>
      <w:pPr>
        <w:spacing w:after="0" w:line="198" w:lineRule="exact"/>
        <w:rPr>
          <w:sz w:val="20"/>
          <w:szCs w:val="20"/>
          <w:color w:val="auto"/>
        </w:rPr>
      </w:pPr>
    </w:p>
    <w:p>
      <w:pPr>
        <w:ind w:left="300"/>
        <w:spacing w:after="0"/>
        <w:rPr>
          <w:sz w:val="20"/>
          <w:szCs w:val="20"/>
          <w:color w:val="auto"/>
        </w:rPr>
      </w:pPr>
      <w:r>
        <w:rPr>
          <w:rFonts w:ascii="Arial" w:cs="Arial" w:eastAsia="Arial" w:hAnsi="Arial"/>
          <w:sz w:val="18"/>
          <w:szCs w:val="18"/>
          <w:color w:val="auto"/>
        </w:rPr>
        <w:t>Very truly yours,</w:t>
      </w:r>
    </w:p>
    <w:p>
      <w:pPr>
        <w:spacing w:after="0" w:line="14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Michael J. Saylor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189230</wp:posOffset>
            </wp:positionV>
            <wp:extent cx="1028700" cy="10287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028700" cy="10287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w:t>
      </w:r>
    </w:p>
    <w:p>
      <w:pPr>
        <w:spacing w:after="0" w:line="146"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Chairman of the Board &amp; Executive Chairman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119380</wp:posOffset>
            </wp:positionV>
            <wp:extent cx="699516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 w:name="page4"/>
    <w:bookmarkEnd w:id="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93345</wp:posOffset>
            </wp:positionV>
            <wp:extent cx="2400300" cy="3943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400300" cy="3943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NOTICE OF SPECIAL MEETING OF STOCKHOLDERS</w:t>
      </w:r>
    </w:p>
    <w:p>
      <w:pPr>
        <w:spacing w:after="0" w:line="171" w:lineRule="exact"/>
        <w:rPr>
          <w:sz w:val="20"/>
          <w:szCs w:val="20"/>
          <w:color w:val="auto"/>
        </w:rPr>
      </w:pPr>
    </w:p>
    <w:p>
      <w:pPr>
        <w:ind w:left="300"/>
        <w:spacing w:after="0"/>
        <w:tabs>
          <w:tab w:leader="none" w:pos="1020" w:val="left"/>
        </w:tabs>
        <w:rPr>
          <w:sz w:val="20"/>
          <w:szCs w:val="20"/>
          <w:color w:val="auto"/>
        </w:rPr>
      </w:pPr>
      <w:r>
        <w:rPr>
          <w:rFonts w:ascii="Arial" w:cs="Arial" w:eastAsia="Arial" w:hAnsi="Arial"/>
          <w:sz w:val="18"/>
          <w:szCs w:val="18"/>
          <w:b w:val="1"/>
          <w:bCs w:val="1"/>
          <w:color w:val="FF0508"/>
        </w:rPr>
        <w:t>Date:</w:t>
      </w:r>
      <w:r>
        <w:rPr>
          <w:sz w:val="20"/>
          <w:szCs w:val="20"/>
          <w:color w:val="auto"/>
        </w:rPr>
        <w:tab/>
      </w:r>
      <w:r>
        <w:rPr>
          <w:rFonts w:ascii="Arial" w:cs="Arial" w:eastAsia="Arial" w:hAnsi="Arial"/>
          <w:sz w:val="18"/>
          <w:szCs w:val="18"/>
          <w:color w:val="auto"/>
        </w:rPr>
        <w:t>Tuesday, January 21, 2025</w:t>
      </w:r>
    </w:p>
    <w:p>
      <w:pPr>
        <w:spacing w:after="0" w:line="198" w:lineRule="exact"/>
        <w:rPr>
          <w:sz w:val="20"/>
          <w:szCs w:val="20"/>
          <w:color w:val="auto"/>
        </w:rPr>
      </w:pPr>
    </w:p>
    <w:p>
      <w:pPr>
        <w:ind w:left="300"/>
        <w:spacing w:after="0"/>
        <w:tabs>
          <w:tab w:leader="none" w:pos="1020" w:val="left"/>
        </w:tabs>
        <w:rPr>
          <w:sz w:val="20"/>
          <w:szCs w:val="20"/>
          <w:color w:val="auto"/>
        </w:rPr>
      </w:pPr>
      <w:r>
        <w:rPr>
          <w:rFonts w:ascii="Arial" w:cs="Arial" w:eastAsia="Arial" w:hAnsi="Arial"/>
          <w:sz w:val="18"/>
          <w:szCs w:val="18"/>
          <w:b w:val="1"/>
          <w:bCs w:val="1"/>
          <w:color w:val="FF0508"/>
        </w:rPr>
        <w:t>Time:</w:t>
      </w:r>
      <w:r>
        <w:rPr>
          <w:sz w:val="20"/>
          <w:szCs w:val="20"/>
          <w:color w:val="auto"/>
        </w:rPr>
        <w:tab/>
      </w:r>
      <w:r>
        <w:rPr>
          <w:rFonts w:ascii="Arial" w:cs="Arial" w:eastAsia="Arial" w:hAnsi="Arial"/>
          <w:sz w:val="18"/>
          <w:szCs w:val="18"/>
          <w:color w:val="auto"/>
        </w:rPr>
        <w:t>10:00 a.m., Eastern Standard Time (“EST”)</w:t>
      </w:r>
    </w:p>
    <w:p>
      <w:pPr>
        <w:spacing w:after="0" w:line="198" w:lineRule="exact"/>
        <w:rPr>
          <w:sz w:val="20"/>
          <w:szCs w:val="20"/>
          <w:color w:val="auto"/>
        </w:rPr>
      </w:pPr>
    </w:p>
    <w:p>
      <w:pPr>
        <w:ind w:left="300"/>
        <w:spacing w:after="0"/>
        <w:tabs>
          <w:tab w:leader="none" w:pos="1020" w:val="left"/>
        </w:tabs>
        <w:rPr>
          <w:sz w:val="20"/>
          <w:szCs w:val="20"/>
          <w:color w:val="auto"/>
        </w:rPr>
      </w:pPr>
      <w:r>
        <w:rPr>
          <w:rFonts w:ascii="Arial" w:cs="Arial" w:eastAsia="Arial" w:hAnsi="Arial"/>
          <w:sz w:val="17"/>
          <w:szCs w:val="17"/>
          <w:b w:val="1"/>
          <w:bCs w:val="1"/>
          <w:color w:val="FF0508"/>
        </w:rPr>
        <w:t>Place:</w:t>
      </w:r>
      <w:r>
        <w:rPr>
          <w:sz w:val="20"/>
          <w:szCs w:val="20"/>
          <w:color w:val="auto"/>
        </w:rPr>
        <w:tab/>
      </w:r>
      <w:r>
        <w:rPr>
          <w:rFonts w:ascii="Arial" w:cs="Arial" w:eastAsia="Arial" w:hAnsi="Arial"/>
          <w:sz w:val="17"/>
          <w:szCs w:val="17"/>
          <w:color w:val="auto"/>
        </w:rPr>
        <w:t xml:space="preserve">Exclusively via live webcast at </w:t>
      </w:r>
      <w:r>
        <w:rPr>
          <w:rFonts w:ascii="Arial" w:cs="Arial" w:eastAsia="Arial" w:hAnsi="Arial"/>
          <w:sz w:val="17"/>
          <w:szCs w:val="17"/>
          <w:i w:val="1"/>
          <w:iCs w:val="1"/>
          <w:color w:val="auto"/>
        </w:rPr>
        <w:t>www.virtualshareholdermeeting.com/MSTR2025SM</w:t>
      </w:r>
    </w:p>
    <w:p>
      <w:pPr>
        <w:sectPr>
          <w:pgSz w:w="11900" w:h="16838" w:orient="portrait"/>
          <w:cols w:equalWidth="0" w:num="1">
            <w:col w:w="9019"/>
          </w:cols>
          <w:pgMar w:left="1440" w:top="263" w:right="1440" w:bottom="1440" w:gutter="0" w:footer="0" w:header="0"/>
        </w:sectPr>
      </w:pPr>
    </w:p>
    <w:p>
      <w:pPr>
        <w:spacing w:after="0" w:line="277" w:lineRule="exact"/>
        <w:rPr>
          <w:sz w:val="20"/>
          <w:szCs w:val="20"/>
          <w:color w:val="auto"/>
        </w:rPr>
      </w:pPr>
    </w:p>
    <w:p>
      <w:pPr>
        <w:ind w:left="300"/>
        <w:spacing w:after="0"/>
        <w:rPr>
          <w:sz w:val="20"/>
          <w:szCs w:val="20"/>
          <w:color w:val="auto"/>
        </w:rPr>
      </w:pPr>
      <w:r>
        <w:rPr>
          <w:rFonts w:ascii="Arial" w:cs="Arial" w:eastAsia="Arial" w:hAnsi="Arial"/>
          <w:sz w:val="17"/>
          <w:szCs w:val="17"/>
          <w:b w:val="1"/>
          <w:bCs w:val="1"/>
          <w:color w:val="FF0508"/>
        </w:rPr>
        <w:t>Record</w:t>
      </w:r>
    </w:p>
    <w:p>
      <w:pPr>
        <w:spacing w:after="0" w:line="2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Date:</w:t>
      </w:r>
    </w:p>
    <w:p>
      <w:pPr>
        <w:spacing w:after="0" w:line="20" w:lineRule="exact"/>
        <w:rPr>
          <w:sz w:val="20"/>
          <w:szCs w:val="20"/>
          <w:color w:val="auto"/>
        </w:rPr>
      </w:pPr>
      <w:r>
        <w:rPr>
          <w:sz w:val="20"/>
          <w:szCs w:val="20"/>
          <w:color w:val="auto"/>
        </w:rPr>
        <w:br w:type="column"/>
      </w: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January 2, 2025. Only stockholders of record at the close of business on the record date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are entitled to receive notice of, and to attend and vote at, the special meeting (such</w:t>
      </w:r>
    </w:p>
    <w:p>
      <w:pPr>
        <w:spacing w:after="0" w:line="234" w:lineRule="auto"/>
        <w:rPr>
          <w:sz w:val="20"/>
          <w:szCs w:val="20"/>
          <w:color w:val="auto"/>
        </w:rPr>
      </w:pPr>
      <w:r>
        <w:rPr>
          <w:rFonts w:ascii="Arial" w:cs="Arial" w:eastAsia="Arial" w:hAnsi="Arial"/>
          <w:sz w:val="18"/>
          <w:szCs w:val="18"/>
          <w:color w:val="auto"/>
        </w:rPr>
        <w:t>meeting, including any adjournments or postponements thereof, the “Special Meeting”).</w:t>
      </w:r>
    </w:p>
    <w:p>
      <w:pPr>
        <w:spacing w:after="0" w:line="235" w:lineRule="auto"/>
        <w:rPr>
          <w:sz w:val="20"/>
          <w:szCs w:val="20"/>
          <w:color w:val="auto"/>
        </w:rPr>
      </w:pPr>
      <w:r>
        <w:rPr>
          <w:rFonts w:ascii="Arial" w:cs="Arial" w:eastAsia="Arial" w:hAnsi="Arial"/>
          <w:sz w:val="18"/>
          <w:szCs w:val="18"/>
          <w:color w:val="auto"/>
        </w:rPr>
        <w:t> </w:t>
      </w:r>
    </w:p>
    <w:p>
      <w:pPr>
        <w:spacing w:after="0" w:line="235" w:lineRule="auto"/>
        <w:rPr>
          <w:sz w:val="20"/>
          <w:szCs w:val="20"/>
          <w:color w:val="auto"/>
        </w:rPr>
      </w:pPr>
      <w:r>
        <w:rPr>
          <w:rFonts w:ascii="Arial" w:cs="Arial" w:eastAsia="Arial" w:hAnsi="Arial"/>
          <w:sz w:val="18"/>
          <w:szCs w:val="18"/>
          <w:color w:val="auto"/>
        </w:rPr>
        <w:t>A list of registered stockholders as of the close of business on the record date will be</w:t>
      </w:r>
    </w:p>
    <w:p>
      <w:pPr>
        <w:spacing w:after="0" w:line="235" w:lineRule="auto"/>
        <w:rPr>
          <w:sz w:val="20"/>
          <w:szCs w:val="20"/>
          <w:color w:val="auto"/>
        </w:rPr>
      </w:pPr>
      <w:r>
        <w:rPr>
          <w:rFonts w:ascii="Arial" w:cs="Arial" w:eastAsia="Arial" w:hAnsi="Arial"/>
          <w:sz w:val="18"/>
          <w:szCs w:val="18"/>
          <w:color w:val="auto"/>
        </w:rPr>
        <w:t>available for examination by any stockholder for any purpose germane to the Special</w:t>
      </w:r>
    </w:p>
    <w:p>
      <w:pPr>
        <w:spacing w:after="0" w:line="235" w:lineRule="auto"/>
        <w:rPr>
          <w:sz w:val="20"/>
          <w:szCs w:val="20"/>
          <w:color w:val="auto"/>
        </w:rPr>
      </w:pPr>
      <w:r>
        <w:rPr>
          <w:rFonts w:ascii="Arial" w:cs="Arial" w:eastAsia="Arial" w:hAnsi="Arial"/>
          <w:sz w:val="18"/>
          <w:szCs w:val="18"/>
          <w:color w:val="auto"/>
        </w:rPr>
        <w:t>Meeting for a period of at least 10 days prior to the Special Meeting. The stockholder list</w:t>
      </w:r>
    </w:p>
    <w:p>
      <w:pPr>
        <w:spacing w:after="0" w:line="234" w:lineRule="auto"/>
        <w:rPr>
          <w:sz w:val="20"/>
          <w:szCs w:val="20"/>
          <w:color w:val="auto"/>
        </w:rPr>
      </w:pPr>
      <w:r>
        <w:rPr>
          <w:rFonts w:ascii="Arial" w:cs="Arial" w:eastAsia="Arial" w:hAnsi="Arial"/>
          <w:sz w:val="18"/>
          <w:szCs w:val="18"/>
          <w:color w:val="auto"/>
        </w:rPr>
        <w:t>will also be available to stockholders of record for examination during the Special Meeting</w:t>
      </w:r>
    </w:p>
    <w:p>
      <w:pPr>
        <w:spacing w:after="0" w:line="235" w:lineRule="auto"/>
        <w:rPr>
          <w:sz w:val="20"/>
          <w:szCs w:val="20"/>
          <w:color w:val="auto"/>
        </w:rPr>
      </w:pPr>
      <w:r>
        <w:rPr>
          <w:rFonts w:ascii="Arial" w:cs="Arial" w:eastAsia="Arial" w:hAnsi="Arial"/>
          <w:sz w:val="18"/>
          <w:szCs w:val="18"/>
          <w:color w:val="auto"/>
        </w:rPr>
        <w:t xml:space="preserve">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To inspect the stockholder list</w:t>
      </w:r>
    </w:p>
    <w:p>
      <w:pPr>
        <w:spacing w:after="0" w:line="235" w:lineRule="auto"/>
        <w:rPr>
          <w:sz w:val="20"/>
          <w:szCs w:val="20"/>
          <w:color w:val="auto"/>
        </w:rPr>
      </w:pPr>
      <w:r>
        <w:rPr>
          <w:rFonts w:ascii="Arial" w:cs="Arial" w:eastAsia="Arial" w:hAnsi="Arial"/>
          <w:sz w:val="18"/>
          <w:szCs w:val="18"/>
          <w:color w:val="auto"/>
        </w:rPr>
        <w:t>before the Special Meeting, stockholders can email our Investor Relations department at</w:t>
      </w:r>
    </w:p>
    <w:p>
      <w:pPr>
        <w:spacing w:after="0" w:line="235" w:lineRule="auto"/>
        <w:rPr>
          <w:sz w:val="20"/>
          <w:szCs w:val="20"/>
          <w:color w:val="auto"/>
        </w:rPr>
      </w:pPr>
      <w:r>
        <w:rPr>
          <w:rFonts w:ascii="Arial" w:cs="Arial" w:eastAsia="Arial" w:hAnsi="Arial"/>
          <w:sz w:val="18"/>
          <w:szCs w:val="18"/>
          <w:color w:val="auto"/>
        </w:rPr>
        <w:t>ir@microstrategy.com. You will need the 16-digit control number included on your Notice</w:t>
      </w:r>
    </w:p>
    <w:p>
      <w:pPr>
        <w:spacing w:after="0" w:line="235" w:lineRule="auto"/>
        <w:rPr>
          <w:sz w:val="20"/>
          <w:szCs w:val="20"/>
          <w:color w:val="auto"/>
        </w:rPr>
      </w:pPr>
      <w:r>
        <w:rPr>
          <w:rFonts w:ascii="Arial" w:cs="Arial" w:eastAsia="Arial" w:hAnsi="Arial"/>
          <w:sz w:val="18"/>
          <w:szCs w:val="18"/>
          <w:color w:val="auto"/>
        </w:rPr>
        <w:t>of Special Meeting of Stockholders, proxy card, or the instructions that accompanied your</w:t>
      </w:r>
    </w:p>
    <w:p>
      <w:pPr>
        <w:spacing w:after="0"/>
        <w:rPr>
          <w:sz w:val="20"/>
          <w:szCs w:val="20"/>
          <w:color w:val="auto"/>
        </w:rPr>
      </w:pPr>
      <w:r>
        <w:rPr>
          <w:rFonts w:ascii="Arial" w:cs="Arial" w:eastAsia="Arial" w:hAnsi="Arial"/>
          <w:sz w:val="18"/>
          <w:szCs w:val="18"/>
          <w:color w:val="auto"/>
        </w:rPr>
        <w:t>proxy materials.</w:t>
      </w:r>
    </w:p>
    <w:p>
      <w:pPr>
        <w:spacing w:after="0" w:line="200" w:lineRule="exact"/>
        <w:rPr>
          <w:sz w:val="20"/>
          <w:szCs w:val="20"/>
          <w:color w:val="auto"/>
        </w:rPr>
      </w:pPr>
    </w:p>
    <w:p>
      <w:pPr>
        <w:sectPr>
          <w:pgSz w:w="11900" w:h="16838" w:orient="portrait"/>
          <w:cols w:equalWidth="0" w:num="2">
            <w:col w:w="920" w:space="660"/>
            <w:col w:w="7439"/>
          </w:cols>
          <w:pgMar w:left="1440" w:top="263" w:right="1440" w:bottom="1440" w:gutter="0" w:footer="0" w:header="0"/>
          <w:type w:val="continuous"/>
        </w:sectPr>
      </w:pPr>
    </w:p>
    <w:p>
      <w:pPr>
        <w:spacing w:after="0" w:line="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Proxy</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7"/>
          <w:szCs w:val="17"/>
          <w:b w:val="1"/>
          <w:bCs w:val="1"/>
          <w:color w:val="FF0508"/>
        </w:rPr>
        <w:t>Voting:</w:t>
      </w:r>
    </w:p>
    <w:p>
      <w:pPr>
        <w:spacing w:after="0" w:line="20" w:lineRule="exact"/>
        <w:rPr>
          <w:sz w:val="20"/>
          <w:szCs w:val="20"/>
          <w:color w:val="auto"/>
        </w:rPr>
      </w:pPr>
      <w:r>
        <w:rPr>
          <w:sz w:val="20"/>
          <w:szCs w:val="20"/>
          <w:color w:val="auto"/>
        </w:rPr>
        <w:br w:type="column"/>
      </w:r>
    </w:p>
    <w:p>
      <w:pPr>
        <w:jc w:val="both"/>
        <w:ind w:right="299"/>
        <w:spacing w:after="0" w:line="242" w:lineRule="auto"/>
        <w:rPr>
          <w:sz w:val="20"/>
          <w:szCs w:val="20"/>
          <w:color w:val="auto"/>
        </w:rPr>
      </w:pPr>
      <w:r>
        <w:rPr>
          <w:rFonts w:ascii="Arial" w:cs="Arial" w:eastAsia="Arial" w:hAnsi="Arial"/>
          <w:sz w:val="18"/>
          <w:szCs w:val="18"/>
          <w:b w:val="1"/>
          <w:bCs w:val="1"/>
          <w:color w:val="auto"/>
        </w:rPr>
        <w:t xml:space="preserve">Your vote is important. </w:t>
      </w:r>
      <w:r>
        <w:rPr>
          <w:rFonts w:ascii="Arial" w:cs="Arial" w:eastAsia="Arial" w:hAnsi="Arial"/>
          <w:sz w:val="18"/>
          <w:szCs w:val="18"/>
          <w:color w:val="auto"/>
        </w:rPr>
        <w:t>Please submit a proxy to vote your shares as soon as possible</w:t>
      </w:r>
      <w:r>
        <w:rPr>
          <w:rFonts w:ascii="Arial" w:cs="Arial" w:eastAsia="Arial" w:hAnsi="Arial"/>
          <w:sz w:val="18"/>
          <w:szCs w:val="18"/>
          <w:b w:val="1"/>
          <w:bCs w:val="1"/>
          <w:color w:val="auto"/>
        </w:rPr>
        <w:t xml:space="preserve"> </w:t>
      </w:r>
      <w:r>
        <w:rPr>
          <w:rFonts w:ascii="Arial" w:cs="Arial" w:eastAsia="Arial" w:hAnsi="Arial"/>
          <w:sz w:val="18"/>
          <w:szCs w:val="18"/>
          <w:color w:val="auto"/>
        </w:rPr>
        <w:t>over the telephone, on the Internet, or by mail by completing, signing, dating, and returning your proxy card or voting instruction form. Submitting your proxy now will not prevent you from attending the Special Meeting and voting your shares during the Special Meeting, as your proxy is revocable at your option. We are requesting your vote as to the matters of business set forth below.</w:t>
      </w:r>
    </w:p>
    <w:p>
      <w:pPr>
        <w:spacing w:after="0" w:line="200" w:lineRule="exact"/>
        <w:rPr>
          <w:sz w:val="20"/>
          <w:szCs w:val="20"/>
          <w:color w:val="auto"/>
        </w:rPr>
      </w:pPr>
    </w:p>
    <w:p>
      <w:pPr>
        <w:sectPr>
          <w:pgSz w:w="11900" w:h="16838" w:orient="portrait"/>
          <w:cols w:equalWidth="0" w:num="2">
            <w:col w:w="900" w:space="680"/>
            <w:col w:w="7439"/>
          </w:cols>
          <w:pgMar w:left="1440" w:top="263" w:right="1440" w:bottom="1440" w:gutter="0" w:footer="0" w:header="0"/>
          <w:type w:val="continuous"/>
        </w:sectPr>
      </w:pPr>
    </w:p>
    <w:p>
      <w:pPr>
        <w:spacing w:after="0" w:line="1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Matters of Business:</w:t>
      </w:r>
    </w:p>
    <w:p>
      <w:pPr>
        <w:spacing w:after="0" w:line="104" w:lineRule="exact"/>
        <w:rPr>
          <w:sz w:val="20"/>
          <w:szCs w:val="20"/>
          <w:color w:val="auto"/>
        </w:rPr>
      </w:pPr>
    </w:p>
    <w:p>
      <w:pPr>
        <w:jc w:val="both"/>
        <w:ind w:left="640" w:right="299" w:hanging="348"/>
        <w:spacing w:after="0" w:line="253"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and adopt an amendment to Article Four of the Second Restated Certificate of Incorporation of MicroStrategy Incorporated to increase the number of authorized shares of class A common stock, par value $0.001 per share, from 330,000,000 shares to 10,330,000,000 shares (“Proposal 1”);</w:t>
      </w:r>
    </w:p>
    <w:p>
      <w:pPr>
        <w:spacing w:after="0" w:line="60" w:lineRule="exact"/>
        <w:rPr>
          <w:rFonts w:ascii="Arial" w:cs="Arial" w:eastAsia="Arial" w:hAnsi="Arial"/>
          <w:sz w:val="18"/>
          <w:szCs w:val="18"/>
          <w:b w:val="1"/>
          <w:bCs w:val="1"/>
          <w:color w:val="FF0508"/>
        </w:rPr>
      </w:pPr>
    </w:p>
    <w:p>
      <w:pPr>
        <w:jc w:val="both"/>
        <w:ind w:left="640" w:right="299" w:hanging="348"/>
        <w:spacing w:after="0" w:line="247"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and adopt an amendment to Article Four of the Second Restated Certificate of Incorporation of MicroStrategy Incorporated to increase the number of authorized shares of preferred stock, par value $0.001 per share (“Preferred Stock”) from 5,000,000 shares to 1,005,000,000 shares (“Proposal 2”);</w:t>
      </w:r>
    </w:p>
    <w:p>
      <w:pPr>
        <w:spacing w:after="0" w:line="65" w:lineRule="exact"/>
        <w:rPr>
          <w:rFonts w:ascii="Arial" w:cs="Arial" w:eastAsia="Arial" w:hAnsi="Arial"/>
          <w:sz w:val="18"/>
          <w:szCs w:val="18"/>
          <w:b w:val="1"/>
          <w:bCs w:val="1"/>
          <w:color w:val="FF0508"/>
        </w:rPr>
      </w:pPr>
    </w:p>
    <w:p>
      <w:pPr>
        <w:jc w:val="both"/>
        <w:ind w:left="640" w:right="299" w:hanging="348"/>
        <w:spacing w:after="0" w:line="253"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and adopt an amendment to the MicroStrategy Incorporated 2023 Equity Incentive Plan to provide for automatic equity award grants to new directors upon their appointment to the Board of Directors (“Proposal 3”); and</w:t>
      </w:r>
    </w:p>
    <w:p>
      <w:pPr>
        <w:spacing w:after="0" w:line="60" w:lineRule="exact"/>
        <w:rPr>
          <w:rFonts w:ascii="Arial" w:cs="Arial" w:eastAsia="Arial" w:hAnsi="Arial"/>
          <w:sz w:val="18"/>
          <w:szCs w:val="18"/>
          <w:b w:val="1"/>
          <w:bCs w:val="1"/>
          <w:color w:val="FF0508"/>
        </w:rPr>
      </w:pPr>
    </w:p>
    <w:p>
      <w:pPr>
        <w:jc w:val="both"/>
        <w:ind w:left="640" w:right="299" w:hanging="348"/>
        <w:spacing w:after="0" w:line="253"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one or more proposals to adjourn the Special Meeting if necessary to solicit additional proxies if there are insufficient votes at the time of the Special Meeting to approve Proposal 1, Proposal 2 and/or Proposal 3.</w:t>
      </w:r>
    </w:p>
    <w:p>
      <w:pPr>
        <w:spacing w:after="0" w:line="10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By Order of the Board of Directors,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 Ming Shao</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Executive Vice President, General Counsel and Secretary</w:t>
      </w:r>
    </w:p>
    <w:p>
      <w:pPr>
        <w:spacing w:after="0" w:line="12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Tysons Corner, Virginia</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January 3, 2025</w:t>
      </w:r>
    </w:p>
    <w:p>
      <w:pPr>
        <w:spacing w:after="0" w:line="31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Important Notice Regarding the Availability of Proxy Materials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This proxy statement and the enclosed proxy card are being mailed on or about January 3,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type w:val="continuous"/>
        </w:sectPr>
      </w:pPr>
    </w:p>
    <w:bookmarkStart w:id="4" w:name="page5"/>
    <w:bookmarkEnd w:id="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103505</wp:posOffset>
            </wp:positionV>
            <wp:extent cx="534924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24" w:lineRule="exact"/>
        <w:rPr>
          <w:sz w:val="20"/>
          <w:szCs w:val="20"/>
          <w:color w:val="auto"/>
        </w:rPr>
      </w:pPr>
    </w:p>
    <w:tbl>
      <w:tblPr>
        <w:tblLayout w:type="fixed"/>
        <w:tblInd w:w="300" w:type="dxa"/>
        <w:tblCellMar>
          <w:top w:w="0" w:type="dxa"/>
          <w:left w:w="0" w:type="dxa"/>
          <w:bottom w:w="0" w:type="dxa"/>
          <w:right w:w="0" w:type="dxa"/>
        </w:tblCellMar>
      </w:tblPr>
      <w:tr>
        <w:trPr>
          <w:trHeight w:val="283"/>
        </w:trPr>
        <w:tc>
          <w:tcPr>
            <w:tcW w:w="100" w:type="dxa"/>
            <w:vAlign w:val="bottom"/>
            <w:shd w:val="clear" w:color="auto" w:fill="D9D9D9"/>
          </w:tcPr>
          <w:p>
            <w:pPr>
              <w:spacing w:after="0"/>
              <w:rPr>
                <w:sz w:val="24"/>
                <w:szCs w:val="24"/>
                <w:color w:val="auto"/>
              </w:rPr>
            </w:pPr>
          </w:p>
        </w:tc>
        <w:tc>
          <w:tcPr>
            <w:tcW w:w="7720" w:type="dxa"/>
            <w:vAlign w:val="bottom"/>
            <w:gridSpan w:val="32"/>
            <w:shd w:val="clear" w:color="auto" w:fill="D9D9D9"/>
          </w:tcPr>
          <w:p>
            <w:pPr>
              <w:spacing w:after="0"/>
              <w:rPr>
                <w:sz w:val="20"/>
                <w:szCs w:val="20"/>
                <w:color w:val="auto"/>
              </w:rPr>
            </w:pPr>
            <w:r>
              <w:rPr>
                <w:rFonts w:ascii="Arial" w:cs="Arial" w:eastAsia="Arial" w:hAnsi="Arial"/>
                <w:sz w:val="18"/>
                <w:szCs w:val="18"/>
                <w:b w:val="1"/>
                <w:bCs w:val="1"/>
                <w:color w:val="0000EE"/>
              </w:rPr>
              <w:t>INFORMATION REGARDING THE SPECIAL MEETING OF STOCKHOLDERS</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1</w:t>
            </w: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right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88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Important Notice Regarding the Availability of Proxy Materials for the Special Meeting to be</w:t>
            </w:r>
          </w:p>
        </w:tc>
        <w:tc>
          <w:tcPr>
            <w:tcW w:w="520" w:type="dxa"/>
            <w:vAlign w:val="bottom"/>
            <w:gridSpan w:val="3"/>
            <w:vMerge w:val="restart"/>
          </w:tcPr>
          <w:p>
            <w:pPr>
              <w:jc w:val="right"/>
              <w:ind w:right="20"/>
              <w:spacing w:after="0"/>
              <w:rPr>
                <w:sz w:val="20"/>
                <w:szCs w:val="20"/>
                <w:color w:val="auto"/>
              </w:rPr>
            </w:pPr>
            <w:r>
              <w:rPr>
                <w:rFonts w:ascii="Arial" w:cs="Arial" w:eastAsia="Arial" w:hAnsi="Arial"/>
                <w:sz w:val="18"/>
                <w:szCs w:val="18"/>
                <w:color w:val="0000EE"/>
              </w:rPr>
              <w:t>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Borders>
              <w:top w:val="single" w:sz="8" w:color="0000EE"/>
            </w:tcBorders>
          </w:tcPr>
          <w:p>
            <w:pPr>
              <w:spacing w:after="0"/>
              <w:rPr>
                <w:sz w:val="15"/>
                <w:szCs w:val="15"/>
                <w:color w:val="auto"/>
              </w:rPr>
            </w:pPr>
          </w:p>
        </w:tc>
        <w:tc>
          <w:tcPr>
            <w:tcW w:w="7040" w:type="dxa"/>
            <w:vAlign w:val="bottom"/>
            <w:tcBorders>
              <w:top w:val="single" w:sz="8" w:color="0000EE"/>
            </w:tcBorders>
            <w:gridSpan w:val="29"/>
          </w:tcPr>
          <w:p>
            <w:pPr>
              <w:spacing w:after="0" w:line="182" w:lineRule="exact"/>
              <w:rPr>
                <w:sz w:val="20"/>
                <w:szCs w:val="20"/>
                <w:color w:val="auto"/>
              </w:rPr>
            </w:pPr>
            <w:r>
              <w:rPr>
                <w:rFonts w:ascii="Arial" w:cs="Arial" w:eastAsia="Arial" w:hAnsi="Arial"/>
                <w:sz w:val="18"/>
                <w:szCs w:val="18"/>
                <w:color w:val="0000EE"/>
              </w:rPr>
              <w:t>Held on January 21, 2025</w:t>
            </w:r>
          </w:p>
        </w:tc>
        <w:tc>
          <w:tcPr>
            <w:tcW w:w="320" w:type="dxa"/>
            <w:vAlign w:val="bottom"/>
          </w:tcPr>
          <w:p>
            <w:pPr>
              <w:spacing w:after="0"/>
              <w:rPr>
                <w:sz w:val="15"/>
                <w:szCs w:val="15"/>
                <w:color w:val="auto"/>
              </w:rPr>
            </w:pPr>
          </w:p>
        </w:tc>
        <w:tc>
          <w:tcPr>
            <w:tcW w:w="520" w:type="dxa"/>
            <w:vAlign w:val="bottom"/>
            <w:gridSpan w:val="3"/>
            <w:vMerge w:val="continue"/>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Stockholders Entitled to Vote</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1</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Votes Required</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Attending the Special Meeting</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2</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How to Submit Questions</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How to Vote</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2</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5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List of Registered Stockholders</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The Effect of Not Casting Your Vote</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3</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Changing Your Vote and Revoking Your Proxy</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8"/>
        </w:trPr>
        <w:tc>
          <w:tcPr>
            <w:tcW w:w="100" w:type="dxa"/>
            <w:vAlign w:val="bottom"/>
            <w:tcBorders>
              <w:bottom w:val="single" w:sz="8" w:color="FF0508"/>
            </w:tcBorders>
          </w:tcPr>
          <w:p>
            <w:pPr>
              <w:spacing w:after="0"/>
              <w:rPr>
                <w:sz w:val="5"/>
                <w:szCs w:val="5"/>
                <w:color w:val="auto"/>
              </w:rPr>
            </w:pPr>
          </w:p>
        </w:tc>
        <w:tc>
          <w:tcPr>
            <w:tcW w:w="180" w:type="dxa"/>
            <w:vAlign w:val="bottom"/>
            <w:tcBorders>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76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260" w:type="dxa"/>
            <w:vAlign w:val="bottom"/>
            <w:tcBorders>
              <w:top w:val="single" w:sz="8" w:color="0000EE"/>
              <w:bottom w:val="single" w:sz="8" w:color="FF0508"/>
            </w:tcBorders>
          </w:tcPr>
          <w:p>
            <w:pPr>
              <w:spacing w:after="0"/>
              <w:rPr>
                <w:sz w:val="5"/>
                <w:szCs w:val="5"/>
                <w:color w:val="auto"/>
              </w:rPr>
            </w:pPr>
          </w:p>
        </w:tc>
        <w:tc>
          <w:tcPr>
            <w:tcW w:w="280" w:type="dxa"/>
            <w:vAlign w:val="bottom"/>
            <w:tcBorders>
              <w:top w:val="single" w:sz="8" w:color="0000EE"/>
              <w:bottom w:val="single" w:sz="8" w:color="FF0508"/>
            </w:tcBorders>
          </w:tcPr>
          <w:p>
            <w:pPr>
              <w:spacing w:after="0"/>
              <w:rPr>
                <w:sz w:val="5"/>
                <w:szCs w:val="5"/>
                <w:color w:val="auto"/>
              </w:rPr>
            </w:pPr>
          </w:p>
        </w:tc>
        <w:tc>
          <w:tcPr>
            <w:tcW w:w="520" w:type="dxa"/>
            <w:vAlign w:val="bottom"/>
            <w:tcBorders>
              <w:top w:val="single" w:sz="8" w:color="0000EE"/>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140" w:type="dxa"/>
            <w:vAlign w:val="bottom"/>
            <w:tcBorders>
              <w:top w:val="single" w:sz="8" w:color="0000EE"/>
              <w:bottom w:val="single" w:sz="8" w:color="FF0508"/>
            </w:tcBorders>
          </w:tcPr>
          <w:p>
            <w:pPr>
              <w:spacing w:after="0"/>
              <w:rPr>
                <w:sz w:val="5"/>
                <w:szCs w:val="5"/>
                <w:color w:val="auto"/>
              </w:rPr>
            </w:pPr>
          </w:p>
        </w:tc>
        <w:tc>
          <w:tcPr>
            <w:tcW w:w="200" w:type="dxa"/>
            <w:vAlign w:val="bottom"/>
            <w:tcBorders>
              <w:top w:val="single" w:sz="8" w:color="0000EE"/>
              <w:bottom w:val="single" w:sz="8" w:color="FF0508"/>
            </w:tcBorders>
          </w:tcPr>
          <w:p>
            <w:pPr>
              <w:spacing w:after="0"/>
              <w:rPr>
                <w:sz w:val="5"/>
                <w:szCs w:val="5"/>
                <w:color w:val="auto"/>
              </w:rPr>
            </w:pPr>
          </w:p>
        </w:tc>
        <w:tc>
          <w:tcPr>
            <w:tcW w:w="560" w:type="dxa"/>
            <w:vAlign w:val="bottom"/>
            <w:tcBorders>
              <w:top w:val="single" w:sz="8" w:color="0000EE"/>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46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540" w:type="dxa"/>
            <w:vAlign w:val="bottom"/>
            <w:tcBorders>
              <w:bottom w:val="single" w:sz="8" w:color="FF0508"/>
            </w:tcBorders>
          </w:tcPr>
          <w:p>
            <w:pPr>
              <w:spacing w:after="0"/>
              <w:rPr>
                <w:sz w:val="5"/>
                <w:szCs w:val="5"/>
                <w:color w:val="auto"/>
              </w:rPr>
            </w:pPr>
          </w:p>
        </w:tc>
        <w:tc>
          <w:tcPr>
            <w:tcW w:w="88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40" w:type="dxa"/>
            <w:vAlign w:val="bottom"/>
            <w:tcBorders>
              <w:bottom w:val="single" w:sz="8" w:color="FF0508"/>
            </w:tcBorders>
          </w:tcPr>
          <w:p>
            <w:pPr>
              <w:spacing w:after="0"/>
              <w:rPr>
                <w:sz w:val="5"/>
                <w:szCs w:val="5"/>
                <w:color w:val="auto"/>
              </w:rPr>
            </w:pPr>
          </w:p>
        </w:tc>
        <w:tc>
          <w:tcPr>
            <w:tcW w:w="60" w:type="dxa"/>
            <w:vAlign w:val="bottom"/>
            <w:tcBorders>
              <w:bottom w:val="single" w:sz="8" w:color="FF0508"/>
            </w:tcBorders>
          </w:tcPr>
          <w:p>
            <w:pPr>
              <w:spacing w:after="0"/>
              <w:rPr>
                <w:sz w:val="5"/>
                <w:szCs w:val="5"/>
                <w:color w:val="auto"/>
              </w:rPr>
            </w:pPr>
          </w:p>
        </w:tc>
        <w:tc>
          <w:tcPr>
            <w:tcW w:w="260" w:type="dxa"/>
            <w:vAlign w:val="bottom"/>
            <w:tcBorders>
              <w:bottom w:val="single" w:sz="8" w:color="FF0508"/>
            </w:tcBorders>
          </w:tcPr>
          <w:p>
            <w:pPr>
              <w:spacing w:after="0"/>
              <w:rPr>
                <w:sz w:val="5"/>
                <w:szCs w:val="5"/>
                <w:color w:val="auto"/>
              </w:rPr>
            </w:pPr>
          </w:p>
        </w:tc>
        <w:tc>
          <w:tcPr>
            <w:tcW w:w="36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12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20" w:type="dxa"/>
            <w:vAlign w:val="bottom"/>
            <w:tcBorders>
              <w:bottom w:val="single" w:sz="8" w:color="FF0508"/>
            </w:tcBorders>
          </w:tcPr>
          <w:p>
            <w:pPr>
              <w:spacing w:after="0"/>
              <w:rPr>
                <w:sz w:val="5"/>
                <w:szCs w:val="5"/>
                <w:color w:val="auto"/>
              </w:rPr>
            </w:pPr>
          </w:p>
        </w:tc>
        <w:tc>
          <w:tcPr>
            <w:tcW w:w="32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120" w:type="dxa"/>
            <w:vAlign w:val="bottom"/>
            <w:tcBorders>
              <w:top w:val="single" w:sz="8" w:color="0000EE"/>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7720" w:type="dxa"/>
            <w:vAlign w:val="bottom"/>
            <w:gridSpan w:val="32"/>
            <w:shd w:val="clear" w:color="auto" w:fill="D9D9D9"/>
          </w:tcPr>
          <w:p>
            <w:pPr>
              <w:spacing w:after="0"/>
              <w:rPr>
                <w:sz w:val="20"/>
                <w:szCs w:val="20"/>
                <w:color w:val="auto"/>
              </w:rPr>
            </w:pPr>
            <w:r>
              <w:rPr>
                <w:rFonts w:ascii="Arial" w:cs="Arial" w:eastAsia="Arial" w:hAnsi="Arial"/>
                <w:sz w:val="18"/>
                <w:szCs w:val="18"/>
                <w:b w:val="1"/>
                <w:bCs w:val="1"/>
                <w:color w:val="0000EE"/>
              </w:rPr>
              <w:t>SECURITY OWNERSHIP OF CERTAIN BENEFICIAL OWNERS AND MANAGEMENT</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5</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8"/>
        </w:trPr>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7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52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140" w:type="dxa"/>
            <w:vAlign w:val="bottom"/>
            <w:tcBorders>
              <w:top w:val="single" w:sz="8" w:color="0000EE"/>
              <w:bottom w:val="single" w:sz="8" w:color="FF0508"/>
            </w:tcBorders>
            <w:shd w:val="clear" w:color="auto" w:fill="D9D9D9"/>
          </w:tcPr>
          <w:p>
            <w:pPr>
              <w:spacing w:after="0"/>
              <w:rPr>
                <w:sz w:val="5"/>
                <w:szCs w:val="5"/>
                <w:color w:val="auto"/>
              </w:rPr>
            </w:pPr>
          </w:p>
        </w:tc>
        <w:tc>
          <w:tcPr>
            <w:tcW w:w="200" w:type="dxa"/>
            <w:vAlign w:val="bottom"/>
            <w:tcBorders>
              <w:top w:val="single" w:sz="8" w:color="0000EE"/>
              <w:bottom w:val="single" w:sz="8" w:color="FF0508"/>
            </w:tcBorders>
            <w:shd w:val="clear" w:color="auto" w:fill="D9D9D9"/>
          </w:tcPr>
          <w:p>
            <w:pPr>
              <w:spacing w:after="0"/>
              <w:rPr>
                <w:sz w:val="5"/>
                <w:szCs w:val="5"/>
                <w:color w:val="auto"/>
              </w:rPr>
            </w:pPr>
          </w:p>
        </w:tc>
        <w:tc>
          <w:tcPr>
            <w:tcW w:w="560" w:type="dxa"/>
            <w:vAlign w:val="bottom"/>
            <w:tcBorders>
              <w:top w:val="single" w:sz="8" w:color="0000EE"/>
              <w:bottom w:val="single" w:sz="8" w:color="FF0508"/>
              <w:right w:val="single" w:sz="8" w:color="D9D9D9"/>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540" w:type="dxa"/>
            <w:vAlign w:val="bottom"/>
            <w:tcBorders>
              <w:top w:val="single" w:sz="8" w:color="0000EE"/>
              <w:bottom w:val="single" w:sz="8" w:color="FF0508"/>
            </w:tcBorders>
            <w:shd w:val="clear" w:color="auto" w:fill="D9D9D9"/>
          </w:tcPr>
          <w:p>
            <w:pPr>
              <w:spacing w:after="0"/>
              <w:rPr>
                <w:sz w:val="5"/>
                <w:szCs w:val="5"/>
                <w:color w:val="auto"/>
              </w:rPr>
            </w:pPr>
          </w:p>
        </w:tc>
        <w:tc>
          <w:tcPr>
            <w:tcW w:w="88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34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36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0000EE"/>
              <w:bottom w:val="single" w:sz="8" w:color="FF0508"/>
              <w:right w:val="single" w:sz="8" w:color="D9D9D9"/>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7720" w:type="dxa"/>
            <w:vAlign w:val="bottom"/>
            <w:gridSpan w:val="32"/>
          </w:tcPr>
          <w:p>
            <w:pPr>
              <w:spacing w:after="0"/>
              <w:rPr>
                <w:sz w:val="20"/>
                <w:szCs w:val="20"/>
                <w:color w:val="auto"/>
              </w:rPr>
            </w:pPr>
            <w:r>
              <w:rPr>
                <w:rFonts w:ascii="Arial" w:cs="Arial" w:eastAsia="Arial" w:hAnsi="Arial"/>
                <w:sz w:val="18"/>
                <w:szCs w:val="18"/>
                <w:b w:val="1"/>
                <w:bCs w:val="1"/>
                <w:color w:val="0000EE"/>
              </w:rPr>
              <w:t>PROPOSAL 1 – APPROVAL AND ADOPTION OF AN AMENDMENT TO OUR SECOND</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Borders>
              <w:top w:val="single" w:sz="8" w:color="0000EE"/>
            </w:tcBorders>
          </w:tcPr>
          <w:p>
            <w:pPr>
              <w:spacing w:after="0"/>
              <w:rPr>
                <w:sz w:val="15"/>
                <w:szCs w:val="15"/>
                <w:color w:val="auto"/>
              </w:rPr>
            </w:pPr>
          </w:p>
        </w:tc>
        <w:tc>
          <w:tcPr>
            <w:tcW w:w="7000" w:type="dxa"/>
            <w:vAlign w:val="bottom"/>
            <w:tcBorders>
              <w:top w:val="single" w:sz="8" w:color="0000EE"/>
            </w:tcBorders>
            <w:gridSpan w:val="29"/>
          </w:tcPr>
          <w:p>
            <w:pPr>
              <w:spacing w:after="0" w:line="182" w:lineRule="exact"/>
              <w:rPr>
                <w:sz w:val="20"/>
                <w:szCs w:val="20"/>
                <w:color w:val="auto"/>
              </w:rPr>
            </w:pPr>
            <w:r>
              <w:rPr>
                <w:rFonts w:ascii="Arial" w:cs="Arial" w:eastAsia="Arial" w:hAnsi="Arial"/>
                <w:sz w:val="18"/>
                <w:szCs w:val="18"/>
                <w:b w:val="1"/>
                <w:bCs w:val="1"/>
                <w:color w:val="0000EE"/>
              </w:rPr>
              <w:t>RESTATED CERTIFICATE OF INCORPORATION TO INCREASE NUMBER OF</w:t>
            </w:r>
          </w:p>
        </w:tc>
        <w:tc>
          <w:tcPr>
            <w:tcW w:w="540" w:type="dxa"/>
            <w:vAlign w:val="bottom"/>
            <w:gridSpan w:val="2"/>
          </w:tcPr>
          <w:p>
            <w:pPr>
              <w:spacing w:after="0"/>
              <w:rPr>
                <w:sz w:val="15"/>
                <w:szCs w:val="15"/>
                <w:color w:val="auto"/>
              </w:rPr>
            </w:pPr>
          </w:p>
        </w:tc>
        <w:tc>
          <w:tcPr>
            <w:tcW w:w="520" w:type="dxa"/>
            <w:vAlign w:val="bottom"/>
            <w:gridSpan w:val="3"/>
            <w:vMerge w:val="restart"/>
          </w:tcPr>
          <w:p>
            <w:pPr>
              <w:jc w:val="right"/>
              <w:ind w:right="20"/>
              <w:spacing w:after="0"/>
              <w:rPr>
                <w:sz w:val="20"/>
                <w:szCs w:val="20"/>
                <w:color w:val="auto"/>
              </w:rPr>
            </w:pPr>
            <w:r>
              <w:rPr>
                <w:rFonts w:ascii="Arial" w:cs="Arial" w:eastAsia="Arial" w:hAnsi="Arial"/>
                <w:sz w:val="18"/>
                <w:szCs w:val="18"/>
                <w:color w:val="0000EE"/>
              </w:rPr>
              <w:t>7</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40" w:type="dxa"/>
            <w:vAlign w:val="bottom"/>
            <w:tcBorders>
              <w:top w:val="single" w:sz="8" w:color="0000EE"/>
            </w:tcBorders>
            <w:gridSpan w:val="26"/>
          </w:tcPr>
          <w:p>
            <w:pPr>
              <w:spacing w:after="0" w:line="182" w:lineRule="exact"/>
              <w:rPr>
                <w:sz w:val="20"/>
                <w:szCs w:val="20"/>
                <w:color w:val="auto"/>
              </w:rPr>
            </w:pPr>
            <w:r>
              <w:rPr>
                <w:rFonts w:ascii="Arial" w:cs="Arial" w:eastAsia="Arial" w:hAnsi="Arial"/>
                <w:sz w:val="18"/>
                <w:szCs w:val="18"/>
                <w:b w:val="1"/>
                <w:bCs w:val="1"/>
                <w:color w:val="0000EE"/>
              </w:rPr>
              <w:t>AUTHORIZED SHARES OF CLASS A COMMON STOCK</w:t>
            </w:r>
          </w:p>
        </w:tc>
        <w:tc>
          <w:tcPr>
            <w:tcW w:w="440" w:type="dxa"/>
            <w:vAlign w:val="bottom"/>
            <w:gridSpan w:val="2"/>
          </w:tcPr>
          <w:p>
            <w:pPr>
              <w:spacing w:after="0"/>
              <w:rPr>
                <w:sz w:val="15"/>
                <w:szCs w:val="15"/>
                <w:color w:val="auto"/>
              </w:rPr>
            </w:pPr>
          </w:p>
        </w:tc>
        <w:tc>
          <w:tcPr>
            <w:tcW w:w="660" w:type="dxa"/>
            <w:vAlign w:val="bottom"/>
            <w:gridSpan w:val="3"/>
          </w:tcPr>
          <w:p>
            <w:pPr>
              <w:spacing w:after="0"/>
              <w:rPr>
                <w:sz w:val="15"/>
                <w:szCs w:val="15"/>
                <w:color w:val="auto"/>
              </w:rPr>
            </w:pPr>
          </w:p>
        </w:tc>
        <w:tc>
          <w:tcPr>
            <w:tcW w:w="520" w:type="dxa"/>
            <w:vAlign w:val="bottom"/>
            <w:gridSpan w:val="3"/>
            <w:vMerge w:val="continue"/>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Background</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7</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5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Reasons for the Proposed Increase</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Potential Effects of the Proposed Increase</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9</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Effectiveness of Common Stock Amendment</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Recommendation of the Board</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9</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8"/>
        </w:trPr>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7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52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140" w:type="dxa"/>
            <w:vAlign w:val="bottom"/>
            <w:tcBorders>
              <w:top w:val="single" w:sz="8" w:color="D9D9D9"/>
              <w:bottom w:val="single" w:sz="8" w:color="FF0508"/>
            </w:tcBorders>
            <w:shd w:val="clear" w:color="auto" w:fill="D9D9D9"/>
          </w:tcPr>
          <w:p>
            <w:pPr>
              <w:spacing w:after="0"/>
              <w:rPr>
                <w:sz w:val="5"/>
                <w:szCs w:val="5"/>
                <w:color w:val="auto"/>
              </w:rPr>
            </w:pPr>
          </w:p>
        </w:tc>
        <w:tc>
          <w:tcPr>
            <w:tcW w:w="200" w:type="dxa"/>
            <w:vAlign w:val="bottom"/>
            <w:tcBorders>
              <w:top w:val="single" w:sz="8" w:color="D9D9D9"/>
              <w:bottom w:val="single" w:sz="8" w:color="FF0508"/>
            </w:tcBorders>
            <w:shd w:val="clear" w:color="auto" w:fill="D9D9D9"/>
          </w:tcPr>
          <w:p>
            <w:pPr>
              <w:spacing w:after="0"/>
              <w:rPr>
                <w:sz w:val="5"/>
                <w:szCs w:val="5"/>
                <w:color w:val="auto"/>
              </w:rPr>
            </w:pPr>
          </w:p>
        </w:tc>
        <w:tc>
          <w:tcPr>
            <w:tcW w:w="560" w:type="dxa"/>
            <w:vAlign w:val="bottom"/>
            <w:tcBorders>
              <w:top w:val="single" w:sz="8" w:color="D9D9D9"/>
              <w:bottom w:val="single" w:sz="8" w:color="FF0508"/>
              <w:right w:val="single" w:sz="8" w:color="D9D9D9"/>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46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540" w:type="dxa"/>
            <w:vAlign w:val="bottom"/>
            <w:tcBorders>
              <w:top w:val="single" w:sz="8" w:color="D9D9D9"/>
              <w:bottom w:val="single" w:sz="8" w:color="FF0508"/>
            </w:tcBorders>
            <w:shd w:val="clear" w:color="auto" w:fill="D9D9D9"/>
          </w:tcPr>
          <w:p>
            <w:pPr>
              <w:spacing w:after="0"/>
              <w:rPr>
                <w:sz w:val="5"/>
                <w:szCs w:val="5"/>
                <w:color w:val="auto"/>
              </w:rPr>
            </w:pPr>
          </w:p>
        </w:tc>
        <w:tc>
          <w:tcPr>
            <w:tcW w:w="88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40" w:type="dxa"/>
            <w:vAlign w:val="bottom"/>
            <w:tcBorders>
              <w:top w:val="single" w:sz="8" w:color="D9D9D9"/>
              <w:bottom w:val="single" w:sz="8" w:color="FF0508"/>
            </w:tcBorders>
            <w:shd w:val="clear" w:color="auto" w:fill="D9D9D9"/>
          </w:tcPr>
          <w:p>
            <w:pPr>
              <w:spacing w:after="0"/>
              <w:rPr>
                <w:sz w:val="5"/>
                <w:szCs w:val="5"/>
                <w:color w:val="auto"/>
              </w:rPr>
            </w:pPr>
          </w:p>
        </w:tc>
        <w:tc>
          <w:tcPr>
            <w:tcW w:w="60" w:type="dxa"/>
            <w:vAlign w:val="bottom"/>
            <w:tcBorders>
              <w:top w:val="single" w:sz="8" w:color="D9D9D9"/>
              <w:bottom w:val="single" w:sz="8" w:color="FF0508"/>
            </w:tcBorders>
            <w:shd w:val="clear" w:color="auto" w:fill="D9D9D9"/>
          </w:tcPr>
          <w:p>
            <w:pPr>
              <w:spacing w:after="0"/>
              <w:rPr>
                <w:sz w:val="5"/>
                <w:szCs w:val="5"/>
                <w:color w:val="auto"/>
              </w:rPr>
            </w:pPr>
          </w:p>
        </w:tc>
        <w:tc>
          <w:tcPr>
            <w:tcW w:w="260" w:type="dxa"/>
            <w:vAlign w:val="bottom"/>
            <w:tcBorders>
              <w:top w:val="single" w:sz="8" w:color="D9D9D9"/>
              <w:bottom w:val="single" w:sz="8" w:color="FF0508"/>
            </w:tcBorders>
            <w:shd w:val="clear" w:color="auto" w:fill="D9D9D9"/>
          </w:tcPr>
          <w:p>
            <w:pPr>
              <w:spacing w:after="0"/>
              <w:rPr>
                <w:sz w:val="5"/>
                <w:szCs w:val="5"/>
                <w:color w:val="auto"/>
              </w:rPr>
            </w:pPr>
          </w:p>
        </w:tc>
        <w:tc>
          <w:tcPr>
            <w:tcW w:w="36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0000EE"/>
              <w:bottom w:val="single" w:sz="8" w:color="FF0508"/>
              <w:right w:val="single" w:sz="8" w:color="D9D9D9"/>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7720" w:type="dxa"/>
            <w:vAlign w:val="bottom"/>
            <w:gridSpan w:val="32"/>
          </w:tcPr>
          <w:p>
            <w:pPr>
              <w:spacing w:after="0"/>
              <w:rPr>
                <w:sz w:val="20"/>
                <w:szCs w:val="20"/>
                <w:color w:val="auto"/>
              </w:rPr>
            </w:pPr>
            <w:r>
              <w:rPr>
                <w:rFonts w:ascii="Arial" w:cs="Arial" w:eastAsia="Arial" w:hAnsi="Arial"/>
                <w:sz w:val="18"/>
                <w:szCs w:val="18"/>
                <w:b w:val="1"/>
                <w:bCs w:val="1"/>
                <w:color w:val="0000EE"/>
              </w:rPr>
              <w:t>PROPOSAL 2 – APPROVAL AND ADOPTION OF AN AMENDMENT TO OUR SECOND</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Borders>
              <w:top w:val="single" w:sz="8" w:color="0000EE"/>
            </w:tcBorders>
          </w:tcPr>
          <w:p>
            <w:pPr>
              <w:spacing w:after="0"/>
              <w:rPr>
                <w:sz w:val="15"/>
                <w:szCs w:val="15"/>
                <w:color w:val="auto"/>
              </w:rPr>
            </w:pPr>
          </w:p>
        </w:tc>
        <w:tc>
          <w:tcPr>
            <w:tcW w:w="7000" w:type="dxa"/>
            <w:vAlign w:val="bottom"/>
            <w:tcBorders>
              <w:top w:val="single" w:sz="8" w:color="0000EE"/>
            </w:tcBorders>
            <w:gridSpan w:val="29"/>
          </w:tcPr>
          <w:p>
            <w:pPr>
              <w:spacing w:after="0" w:line="182" w:lineRule="exact"/>
              <w:rPr>
                <w:sz w:val="20"/>
                <w:szCs w:val="20"/>
                <w:color w:val="auto"/>
              </w:rPr>
            </w:pPr>
            <w:r>
              <w:rPr>
                <w:rFonts w:ascii="Arial" w:cs="Arial" w:eastAsia="Arial" w:hAnsi="Arial"/>
                <w:sz w:val="18"/>
                <w:szCs w:val="18"/>
                <w:b w:val="1"/>
                <w:bCs w:val="1"/>
                <w:color w:val="0000EE"/>
              </w:rPr>
              <w:t>RESTATED CERTIFICATE OF INCORPORATION TO INCREASE NUMBER OF</w:t>
            </w:r>
          </w:p>
        </w:tc>
        <w:tc>
          <w:tcPr>
            <w:tcW w:w="540" w:type="dxa"/>
            <w:vAlign w:val="bottom"/>
            <w:gridSpan w:val="2"/>
          </w:tcPr>
          <w:p>
            <w:pPr>
              <w:spacing w:after="0"/>
              <w:rPr>
                <w:sz w:val="15"/>
                <w:szCs w:val="15"/>
                <w:color w:val="auto"/>
              </w:rPr>
            </w:pPr>
          </w:p>
        </w:tc>
        <w:tc>
          <w:tcPr>
            <w:tcW w:w="600" w:type="dxa"/>
            <w:vAlign w:val="bottom"/>
            <w:gridSpan w:val="4"/>
            <w:vMerge w:val="restart"/>
          </w:tcPr>
          <w:p>
            <w:pPr>
              <w:jc w:val="right"/>
              <w:ind w:right="80"/>
              <w:spacing w:after="0"/>
              <w:rPr>
                <w:sz w:val="20"/>
                <w:szCs w:val="20"/>
                <w:color w:val="auto"/>
              </w:rPr>
            </w:pPr>
            <w:r>
              <w:rPr>
                <w:rFonts w:ascii="Arial" w:cs="Arial" w:eastAsia="Arial" w:hAnsi="Arial"/>
                <w:sz w:val="18"/>
                <w:szCs w:val="18"/>
                <w:color w:val="0000EE"/>
              </w:rPr>
              <w:t>10</w:t>
            </w:r>
          </w:p>
        </w:tc>
        <w:tc>
          <w:tcPr>
            <w:tcW w:w="0" w:type="dxa"/>
            <w:vAlign w:val="bottom"/>
          </w:tcPr>
          <w:p>
            <w:pPr>
              <w:spacing w:after="0"/>
              <w:rPr>
                <w:sz w:val="1"/>
                <w:szCs w:val="1"/>
                <w:color w:val="auto"/>
              </w:rPr>
            </w:pPr>
          </w:p>
        </w:tc>
      </w:tr>
      <w:tr>
        <w:trPr>
          <w:trHeight w:val="182"/>
        </w:trPr>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40" w:type="dxa"/>
            <w:vAlign w:val="bottom"/>
            <w:tcBorders>
              <w:top w:val="single" w:sz="8" w:color="0000EE"/>
            </w:tcBorders>
            <w:gridSpan w:val="26"/>
          </w:tcPr>
          <w:p>
            <w:pPr>
              <w:spacing w:after="0" w:line="182" w:lineRule="exact"/>
              <w:rPr>
                <w:sz w:val="20"/>
                <w:szCs w:val="20"/>
                <w:color w:val="auto"/>
              </w:rPr>
            </w:pPr>
            <w:r>
              <w:rPr>
                <w:rFonts w:ascii="Arial" w:cs="Arial" w:eastAsia="Arial" w:hAnsi="Arial"/>
                <w:sz w:val="18"/>
                <w:szCs w:val="18"/>
                <w:b w:val="1"/>
                <w:bCs w:val="1"/>
                <w:color w:val="0000EE"/>
              </w:rPr>
              <w:t>AUTHORIZED SHARES OF PREFERRED STOCK</w:t>
            </w:r>
          </w:p>
        </w:tc>
        <w:tc>
          <w:tcPr>
            <w:tcW w:w="440" w:type="dxa"/>
            <w:vAlign w:val="bottom"/>
            <w:gridSpan w:val="2"/>
          </w:tcPr>
          <w:p>
            <w:pPr>
              <w:spacing w:after="0"/>
              <w:rPr>
                <w:sz w:val="15"/>
                <w:szCs w:val="15"/>
                <w:color w:val="auto"/>
              </w:rPr>
            </w:pPr>
          </w:p>
        </w:tc>
        <w:tc>
          <w:tcPr>
            <w:tcW w:w="660" w:type="dxa"/>
            <w:vAlign w:val="bottom"/>
            <w:gridSpan w:val="3"/>
          </w:tcPr>
          <w:p>
            <w:pPr>
              <w:spacing w:after="0"/>
              <w:rPr>
                <w:sz w:val="15"/>
                <w:szCs w:val="15"/>
                <w:color w:val="auto"/>
              </w:rPr>
            </w:pPr>
          </w:p>
        </w:tc>
        <w:tc>
          <w:tcPr>
            <w:tcW w:w="600" w:type="dxa"/>
            <w:vAlign w:val="bottom"/>
            <w:gridSpan w:val="4"/>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Background</w:t>
            </w:r>
          </w:p>
        </w:tc>
        <w:tc>
          <w:tcPr>
            <w:tcW w:w="6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0000EE"/>
              </w:rPr>
              <w:t>10</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5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Reasons for the Proposed Increase</w:t>
            </w: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10</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Board Right to Designate Rights and Preferences of Preferred Shares</w:t>
            </w:r>
          </w:p>
        </w:tc>
        <w:tc>
          <w:tcPr>
            <w:tcW w:w="520" w:type="dxa"/>
            <w:vAlign w:val="bottom"/>
            <w:tcBorders>
              <w:right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0000EE"/>
              </w:rPr>
              <w:t>11</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right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88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Possible Anti-Takeover Effects</w:t>
            </w:r>
          </w:p>
        </w:tc>
        <w:tc>
          <w:tcPr>
            <w:tcW w:w="520" w:type="dxa"/>
            <w:vAlign w:val="bottom"/>
            <w:gridSpan w:val="3"/>
          </w:tcPr>
          <w:p>
            <w:pPr>
              <w:jc w:val="right"/>
              <w:ind w:right="20"/>
              <w:spacing w:after="0"/>
              <w:rPr>
                <w:sz w:val="20"/>
                <w:szCs w:val="20"/>
                <w:color w:val="auto"/>
              </w:rPr>
            </w:pPr>
            <w:r>
              <w:rPr>
                <w:rFonts w:ascii="Arial" w:cs="Arial" w:eastAsia="Arial" w:hAnsi="Arial"/>
                <w:sz w:val="18"/>
                <w:szCs w:val="18"/>
                <w:color w:val="0000EE"/>
              </w:rPr>
              <w:t>11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Potential Effects of the Proposed Increase</w:t>
            </w:r>
          </w:p>
        </w:tc>
        <w:tc>
          <w:tcPr>
            <w:tcW w:w="6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0000EE"/>
              </w:rPr>
              <w:t>12</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Effectiveness of Preferred Stock Amendment</w:t>
            </w: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12</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Forward-Looking Statements</w:t>
            </w:r>
          </w:p>
        </w:tc>
        <w:tc>
          <w:tcPr>
            <w:tcW w:w="6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0000EE"/>
              </w:rPr>
              <w:t>12</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Recommendation of the Board</w:t>
            </w: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12</w:t>
            </w:r>
          </w:p>
        </w:tc>
        <w:tc>
          <w:tcPr>
            <w:tcW w:w="0" w:type="dxa"/>
            <w:vAlign w:val="bottom"/>
          </w:tcPr>
          <w:p>
            <w:pPr>
              <w:spacing w:after="0"/>
              <w:rPr>
                <w:sz w:val="1"/>
                <w:szCs w:val="1"/>
                <w:color w:val="auto"/>
              </w:rPr>
            </w:pPr>
          </w:p>
        </w:tc>
      </w:tr>
      <w:tr>
        <w:trPr>
          <w:trHeight w:val="68"/>
        </w:trPr>
        <w:tc>
          <w:tcPr>
            <w:tcW w:w="100" w:type="dxa"/>
            <w:vAlign w:val="bottom"/>
            <w:tcBorders>
              <w:bottom w:val="single" w:sz="8" w:color="FF0508"/>
            </w:tcBorders>
          </w:tcPr>
          <w:p>
            <w:pPr>
              <w:spacing w:after="0"/>
              <w:rPr>
                <w:sz w:val="5"/>
                <w:szCs w:val="5"/>
                <w:color w:val="auto"/>
              </w:rPr>
            </w:pPr>
          </w:p>
        </w:tc>
        <w:tc>
          <w:tcPr>
            <w:tcW w:w="180" w:type="dxa"/>
            <w:vAlign w:val="bottom"/>
            <w:tcBorders>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76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260" w:type="dxa"/>
            <w:vAlign w:val="bottom"/>
            <w:tcBorders>
              <w:top w:val="single" w:sz="8" w:color="0000EE"/>
              <w:bottom w:val="single" w:sz="8" w:color="FF0508"/>
            </w:tcBorders>
          </w:tcPr>
          <w:p>
            <w:pPr>
              <w:spacing w:after="0"/>
              <w:rPr>
                <w:sz w:val="5"/>
                <w:szCs w:val="5"/>
                <w:color w:val="auto"/>
              </w:rPr>
            </w:pPr>
          </w:p>
        </w:tc>
        <w:tc>
          <w:tcPr>
            <w:tcW w:w="280" w:type="dxa"/>
            <w:vAlign w:val="bottom"/>
            <w:tcBorders>
              <w:top w:val="single" w:sz="8" w:color="0000EE"/>
              <w:bottom w:val="single" w:sz="8" w:color="FF0508"/>
            </w:tcBorders>
          </w:tcPr>
          <w:p>
            <w:pPr>
              <w:spacing w:after="0"/>
              <w:rPr>
                <w:sz w:val="5"/>
                <w:szCs w:val="5"/>
                <w:color w:val="auto"/>
              </w:rPr>
            </w:pPr>
          </w:p>
        </w:tc>
        <w:tc>
          <w:tcPr>
            <w:tcW w:w="520" w:type="dxa"/>
            <w:vAlign w:val="bottom"/>
            <w:tcBorders>
              <w:top w:val="single" w:sz="8" w:color="0000EE"/>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40" w:type="dxa"/>
            <w:vAlign w:val="bottom"/>
            <w:tcBorders>
              <w:bottom w:val="single" w:sz="8" w:color="FF0508"/>
            </w:tcBorders>
          </w:tcPr>
          <w:p>
            <w:pPr>
              <w:spacing w:after="0"/>
              <w:rPr>
                <w:sz w:val="5"/>
                <w:szCs w:val="5"/>
                <w:color w:val="auto"/>
              </w:rPr>
            </w:pPr>
          </w:p>
        </w:tc>
        <w:tc>
          <w:tcPr>
            <w:tcW w:w="140" w:type="dxa"/>
            <w:vAlign w:val="bottom"/>
            <w:tcBorders>
              <w:bottom w:val="single" w:sz="8" w:color="FF0508"/>
            </w:tcBorders>
          </w:tcPr>
          <w:p>
            <w:pPr>
              <w:spacing w:after="0"/>
              <w:rPr>
                <w:sz w:val="5"/>
                <w:szCs w:val="5"/>
                <w:color w:val="auto"/>
              </w:rPr>
            </w:pPr>
          </w:p>
        </w:tc>
        <w:tc>
          <w:tcPr>
            <w:tcW w:w="200" w:type="dxa"/>
            <w:vAlign w:val="bottom"/>
            <w:tcBorders>
              <w:bottom w:val="single" w:sz="8" w:color="FF0508"/>
            </w:tcBorders>
          </w:tcPr>
          <w:p>
            <w:pPr>
              <w:spacing w:after="0"/>
              <w:rPr>
                <w:sz w:val="5"/>
                <w:szCs w:val="5"/>
                <w:color w:val="auto"/>
              </w:rPr>
            </w:pPr>
          </w:p>
        </w:tc>
        <w:tc>
          <w:tcPr>
            <w:tcW w:w="560" w:type="dxa"/>
            <w:vAlign w:val="bottom"/>
            <w:tcBorders>
              <w:bottom w:val="single" w:sz="8" w:color="FF0508"/>
            </w:tcBorders>
          </w:tcPr>
          <w:p>
            <w:pPr>
              <w:spacing w:after="0"/>
              <w:rPr>
                <w:sz w:val="5"/>
                <w:szCs w:val="5"/>
                <w:color w:val="auto"/>
              </w:rPr>
            </w:pPr>
          </w:p>
        </w:tc>
        <w:tc>
          <w:tcPr>
            <w:tcW w:w="18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46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540" w:type="dxa"/>
            <w:vAlign w:val="bottom"/>
            <w:tcBorders>
              <w:bottom w:val="single" w:sz="8" w:color="FF0508"/>
            </w:tcBorders>
          </w:tcPr>
          <w:p>
            <w:pPr>
              <w:spacing w:after="0"/>
              <w:rPr>
                <w:sz w:val="5"/>
                <w:szCs w:val="5"/>
                <w:color w:val="auto"/>
              </w:rPr>
            </w:pPr>
          </w:p>
        </w:tc>
        <w:tc>
          <w:tcPr>
            <w:tcW w:w="88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40" w:type="dxa"/>
            <w:vAlign w:val="bottom"/>
            <w:tcBorders>
              <w:bottom w:val="single" w:sz="8" w:color="FF0508"/>
            </w:tcBorders>
          </w:tcPr>
          <w:p>
            <w:pPr>
              <w:spacing w:after="0"/>
              <w:rPr>
                <w:sz w:val="5"/>
                <w:szCs w:val="5"/>
                <w:color w:val="auto"/>
              </w:rPr>
            </w:pPr>
          </w:p>
        </w:tc>
        <w:tc>
          <w:tcPr>
            <w:tcW w:w="60" w:type="dxa"/>
            <w:vAlign w:val="bottom"/>
            <w:tcBorders>
              <w:bottom w:val="single" w:sz="8" w:color="FF0508"/>
            </w:tcBorders>
          </w:tcPr>
          <w:p>
            <w:pPr>
              <w:spacing w:after="0"/>
              <w:rPr>
                <w:sz w:val="5"/>
                <w:szCs w:val="5"/>
                <w:color w:val="auto"/>
              </w:rPr>
            </w:pPr>
          </w:p>
        </w:tc>
        <w:tc>
          <w:tcPr>
            <w:tcW w:w="260" w:type="dxa"/>
            <w:vAlign w:val="bottom"/>
            <w:tcBorders>
              <w:bottom w:val="single" w:sz="8" w:color="FF0508"/>
            </w:tcBorders>
          </w:tcPr>
          <w:p>
            <w:pPr>
              <w:spacing w:after="0"/>
              <w:rPr>
                <w:sz w:val="5"/>
                <w:szCs w:val="5"/>
                <w:color w:val="auto"/>
              </w:rPr>
            </w:pPr>
          </w:p>
        </w:tc>
        <w:tc>
          <w:tcPr>
            <w:tcW w:w="36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12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20" w:type="dxa"/>
            <w:vAlign w:val="bottom"/>
            <w:tcBorders>
              <w:bottom w:val="single" w:sz="8" w:color="FF0508"/>
            </w:tcBorders>
          </w:tcPr>
          <w:p>
            <w:pPr>
              <w:spacing w:after="0"/>
              <w:rPr>
                <w:sz w:val="5"/>
                <w:szCs w:val="5"/>
                <w:color w:val="auto"/>
              </w:rPr>
            </w:pPr>
          </w:p>
        </w:tc>
        <w:tc>
          <w:tcPr>
            <w:tcW w:w="320" w:type="dxa"/>
            <w:vAlign w:val="bottom"/>
            <w:tcBorders>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120" w:type="dxa"/>
            <w:vAlign w:val="bottom"/>
            <w:tcBorders>
              <w:top w:val="single" w:sz="8" w:color="0000EE"/>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7720" w:type="dxa"/>
            <w:vAlign w:val="bottom"/>
            <w:gridSpan w:val="32"/>
            <w:shd w:val="clear" w:color="auto" w:fill="D9D9D9"/>
          </w:tcPr>
          <w:p>
            <w:pPr>
              <w:spacing w:after="0"/>
              <w:rPr>
                <w:sz w:val="20"/>
                <w:szCs w:val="20"/>
                <w:color w:val="auto"/>
              </w:rPr>
            </w:pPr>
            <w:r>
              <w:rPr>
                <w:rFonts w:ascii="Arial" w:cs="Arial" w:eastAsia="Arial" w:hAnsi="Arial"/>
                <w:sz w:val="18"/>
                <w:szCs w:val="18"/>
                <w:b w:val="1"/>
                <w:bCs w:val="1"/>
                <w:color w:val="0000EE"/>
              </w:rPr>
              <w:t>PROPOSAL 3—APPROVAL AND ADOPTION OF AN AMENDMENT TO THE</w:t>
            </w:r>
          </w:p>
        </w:tc>
        <w:tc>
          <w:tcPr>
            <w:tcW w:w="600" w:type="dxa"/>
            <w:vAlign w:val="bottom"/>
            <w:gridSpan w:val="4"/>
            <w:vMerge w:val="restart"/>
            <w:shd w:val="clear" w:color="auto" w:fill="D9D9D9"/>
          </w:tcPr>
          <w:p>
            <w:pPr>
              <w:jc w:val="right"/>
              <w:ind w:right="80"/>
              <w:spacing w:after="0"/>
              <w:rPr>
                <w:sz w:val="20"/>
                <w:szCs w:val="20"/>
                <w:color w:val="auto"/>
              </w:rPr>
            </w:pPr>
            <w:r>
              <w:rPr>
                <w:rFonts w:ascii="Arial" w:cs="Arial" w:eastAsia="Arial" w:hAnsi="Arial"/>
                <w:sz w:val="18"/>
                <w:szCs w:val="18"/>
                <w:color w:val="0000EE"/>
              </w:rPr>
              <w:t>13</w:t>
            </w:r>
          </w:p>
        </w:tc>
        <w:tc>
          <w:tcPr>
            <w:tcW w:w="0" w:type="dxa"/>
            <w:vAlign w:val="bottom"/>
          </w:tcPr>
          <w:p>
            <w:pPr>
              <w:spacing w:after="0"/>
              <w:rPr>
                <w:sz w:val="1"/>
                <w:szCs w:val="1"/>
                <w:color w:val="auto"/>
              </w:rPr>
            </w:pPr>
          </w:p>
        </w:tc>
      </w:tr>
      <w:tr>
        <w:trPr>
          <w:trHeight w:val="183"/>
        </w:trPr>
        <w:tc>
          <w:tcPr>
            <w:tcW w:w="100" w:type="dxa"/>
            <w:vAlign w:val="bottom"/>
            <w:tcBorders>
              <w:top w:val="single" w:sz="8" w:color="D9D9D9"/>
            </w:tcBorders>
            <w:shd w:val="clear" w:color="auto" w:fill="D9D9D9"/>
          </w:tcPr>
          <w:p>
            <w:pPr>
              <w:spacing w:after="0"/>
              <w:rPr>
                <w:sz w:val="15"/>
                <w:szCs w:val="15"/>
                <w:color w:val="auto"/>
              </w:rPr>
            </w:pPr>
          </w:p>
        </w:tc>
        <w:tc>
          <w:tcPr>
            <w:tcW w:w="180" w:type="dxa"/>
            <w:vAlign w:val="bottom"/>
            <w:tcBorders>
              <w:top w:val="single" w:sz="8" w:color="0000EE"/>
            </w:tcBorders>
            <w:shd w:val="clear" w:color="auto" w:fill="D9D9D9"/>
          </w:tcPr>
          <w:p>
            <w:pPr>
              <w:spacing w:after="0"/>
              <w:rPr>
                <w:sz w:val="15"/>
                <w:szCs w:val="15"/>
                <w:color w:val="auto"/>
              </w:rPr>
            </w:pPr>
          </w:p>
        </w:tc>
        <w:tc>
          <w:tcPr>
            <w:tcW w:w="6120" w:type="dxa"/>
            <w:vAlign w:val="bottom"/>
            <w:tcBorders>
              <w:top w:val="single" w:sz="8" w:color="0000EE"/>
            </w:tcBorders>
            <w:gridSpan w:val="24"/>
            <w:shd w:val="clear" w:color="auto" w:fill="D9D9D9"/>
          </w:tcPr>
          <w:p>
            <w:pPr>
              <w:spacing w:after="0" w:line="182" w:lineRule="exact"/>
              <w:rPr>
                <w:sz w:val="20"/>
                <w:szCs w:val="20"/>
                <w:color w:val="auto"/>
              </w:rPr>
            </w:pPr>
            <w:r>
              <w:rPr>
                <w:rFonts w:ascii="Arial" w:cs="Arial" w:eastAsia="Arial" w:hAnsi="Arial"/>
                <w:sz w:val="18"/>
                <w:szCs w:val="18"/>
                <w:b w:val="1"/>
                <w:bCs w:val="1"/>
                <w:color w:val="0000EE"/>
              </w:rPr>
              <w:t>MICROSTRATEGY INCORPORATED 2023 EQUITY INCENTIVE PLAN</w:t>
            </w:r>
          </w:p>
        </w:tc>
        <w:tc>
          <w:tcPr>
            <w:tcW w:w="760" w:type="dxa"/>
            <w:vAlign w:val="bottom"/>
            <w:tcBorders>
              <w:top w:val="single" w:sz="8" w:color="D9D9D9"/>
            </w:tcBorders>
            <w:gridSpan w:val="4"/>
            <w:shd w:val="clear" w:color="auto" w:fill="D9D9D9"/>
          </w:tcPr>
          <w:p>
            <w:pPr>
              <w:spacing w:after="0"/>
              <w:rPr>
                <w:sz w:val="15"/>
                <w:szCs w:val="15"/>
                <w:color w:val="auto"/>
              </w:rPr>
            </w:pPr>
          </w:p>
        </w:tc>
        <w:tc>
          <w:tcPr>
            <w:tcW w:w="660" w:type="dxa"/>
            <w:vAlign w:val="bottom"/>
            <w:tcBorders>
              <w:top w:val="single" w:sz="8" w:color="D9D9D9"/>
            </w:tcBorders>
            <w:gridSpan w:val="3"/>
            <w:shd w:val="clear" w:color="auto" w:fill="D9D9D9"/>
          </w:tcPr>
          <w:p>
            <w:pPr>
              <w:spacing w:after="0"/>
              <w:rPr>
                <w:sz w:val="15"/>
                <w:szCs w:val="15"/>
                <w:color w:val="auto"/>
              </w:rPr>
            </w:pPr>
          </w:p>
        </w:tc>
        <w:tc>
          <w:tcPr>
            <w:tcW w:w="600" w:type="dxa"/>
            <w:vAlign w:val="bottom"/>
            <w:tcBorders>
              <w:top w:val="single" w:sz="8" w:color="D9D9D9"/>
            </w:tcBorders>
            <w:gridSpan w:val="4"/>
            <w:vMerge w:val="continue"/>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right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88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Introduction</w:t>
            </w: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13</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Background</w:t>
            </w:r>
          </w:p>
        </w:tc>
        <w:tc>
          <w:tcPr>
            <w:tcW w:w="6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0000EE"/>
              </w:rPr>
              <w:t>13</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5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540" w:type="dxa"/>
            <w:vAlign w:val="bottom"/>
            <w:gridSpan w:val="31"/>
          </w:tcPr>
          <w:p>
            <w:pPr>
              <w:spacing w:after="0"/>
              <w:rPr>
                <w:sz w:val="20"/>
                <w:szCs w:val="20"/>
                <w:color w:val="auto"/>
              </w:rPr>
            </w:pPr>
            <w:r>
              <w:rPr>
                <w:rFonts w:ascii="Arial" w:cs="Arial" w:eastAsia="Arial" w:hAnsi="Arial"/>
                <w:sz w:val="18"/>
                <w:szCs w:val="18"/>
                <w:color w:val="0000EE"/>
              </w:rPr>
              <w:t>Outstanding equity awards under equity-based compensation plans and arrangements</w:t>
            </w: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15</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88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3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540" w:type="dxa"/>
            <w:vAlign w:val="bottom"/>
            <w:gridSpan w:val="31"/>
            <w:shd w:val="clear" w:color="auto" w:fill="D9D9D9"/>
          </w:tcPr>
          <w:p>
            <w:pPr>
              <w:spacing w:after="0"/>
              <w:rPr>
                <w:sz w:val="20"/>
                <w:szCs w:val="20"/>
                <w:color w:val="auto"/>
              </w:rPr>
            </w:pPr>
            <w:r>
              <w:rPr>
                <w:rFonts w:ascii="Arial" w:cs="Arial" w:eastAsia="Arial" w:hAnsi="Arial"/>
                <w:sz w:val="18"/>
                <w:szCs w:val="18"/>
                <w:color w:val="0000EE"/>
              </w:rPr>
              <w:t>Description of the Amended Plan</w:t>
            </w:r>
          </w:p>
        </w:tc>
        <w:tc>
          <w:tcPr>
            <w:tcW w:w="6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0000EE"/>
              </w:rPr>
              <w:t>15</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D9D9D9"/>
              <w:right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360" w:type="dxa"/>
            <w:vAlign w:val="bottom"/>
            <w:gridSpan w:val="30"/>
          </w:tcPr>
          <w:p>
            <w:pPr>
              <w:spacing w:after="0"/>
              <w:rPr>
                <w:sz w:val="20"/>
                <w:szCs w:val="20"/>
                <w:color w:val="auto"/>
              </w:rPr>
            </w:pPr>
            <w:r>
              <w:rPr>
                <w:rFonts w:ascii="Arial" w:cs="Arial" w:eastAsia="Arial" w:hAnsi="Arial"/>
                <w:sz w:val="18"/>
                <w:szCs w:val="18"/>
                <w:color w:val="0000EE"/>
              </w:rPr>
              <w:t>Types of Awards</w:t>
            </w: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16</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520" w:type="dxa"/>
            <w:vAlign w:val="bottom"/>
          </w:tcPr>
          <w:p>
            <w:pPr>
              <w:spacing w:after="0"/>
              <w:rPr>
                <w:sz w:val="5"/>
                <w:szCs w:val="5"/>
                <w:color w:val="auto"/>
              </w:rPr>
            </w:pPr>
          </w:p>
        </w:tc>
        <w:tc>
          <w:tcPr>
            <w:tcW w:w="2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7360" w:type="dxa"/>
            <w:vAlign w:val="bottom"/>
            <w:gridSpan w:val="30"/>
            <w:shd w:val="clear" w:color="auto" w:fill="D9D9D9"/>
          </w:tcPr>
          <w:p>
            <w:pPr>
              <w:spacing w:after="0"/>
              <w:rPr>
                <w:sz w:val="20"/>
                <w:szCs w:val="20"/>
                <w:color w:val="auto"/>
              </w:rPr>
            </w:pPr>
            <w:r>
              <w:rPr>
                <w:rFonts w:ascii="Arial" w:cs="Arial" w:eastAsia="Arial" w:hAnsi="Arial"/>
                <w:sz w:val="18"/>
                <w:szCs w:val="18"/>
                <w:color w:val="0000EE"/>
              </w:rPr>
              <w:t>Shares Available, Share Counting and Limitations</w:t>
            </w:r>
          </w:p>
        </w:tc>
        <w:tc>
          <w:tcPr>
            <w:tcW w:w="6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0000EE"/>
              </w:rPr>
              <w:t>15</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52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right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0" w:type="dxa"/>
            <w:vAlign w:val="bottom"/>
            <w:gridSpan w:val="14"/>
          </w:tcPr>
          <w:p>
            <w:pPr>
              <w:spacing w:after="0"/>
              <w:rPr>
                <w:sz w:val="20"/>
                <w:szCs w:val="20"/>
                <w:color w:val="auto"/>
              </w:rPr>
            </w:pPr>
            <w:r>
              <w:rPr>
                <w:rFonts w:ascii="Arial" w:cs="Arial" w:eastAsia="Arial" w:hAnsi="Arial"/>
                <w:sz w:val="18"/>
                <w:szCs w:val="18"/>
                <w:color w:val="0000EE"/>
                <w:w w:val="98"/>
              </w:rPr>
              <w:t>Initial Grants to Non-Executive Directors</w:t>
            </w:r>
          </w:p>
        </w:tc>
        <w:tc>
          <w:tcPr>
            <w:tcW w:w="4160" w:type="dxa"/>
            <w:vAlign w:val="bottom"/>
            <w:gridSpan w:val="16"/>
          </w:tcPr>
          <w:p>
            <w:pPr>
              <w:spacing w:after="0"/>
              <w:rPr>
                <w:sz w:val="18"/>
                <w:szCs w:val="18"/>
                <w:color w:val="auto"/>
              </w:rPr>
            </w:pPr>
          </w:p>
        </w:tc>
        <w:tc>
          <w:tcPr>
            <w:tcW w:w="600" w:type="dxa"/>
            <w:vAlign w:val="bottom"/>
            <w:gridSpan w:val="4"/>
          </w:tcPr>
          <w:p>
            <w:pPr>
              <w:jc w:val="right"/>
              <w:ind w:right="80"/>
              <w:spacing w:after="0"/>
              <w:rPr>
                <w:sz w:val="20"/>
                <w:szCs w:val="20"/>
                <w:color w:val="auto"/>
              </w:rPr>
            </w:pPr>
            <w:r>
              <w:rPr>
                <w:rFonts w:ascii="Arial" w:cs="Arial" w:eastAsia="Arial" w:hAnsi="Arial"/>
                <w:sz w:val="18"/>
                <w:szCs w:val="18"/>
                <w:color w:val="0000EE"/>
              </w:rPr>
              <w:t>16</w:t>
            </w: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5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 w:name="page6"/>
    <w:bookmarkEnd w:id="5"/>
    <w:tbl>
      <w:tblPr>
        <w:tblLayout w:type="fixed"/>
        <w:tblInd w:w="300" w:type="dxa"/>
        <w:tblCellMar>
          <w:top w:w="0" w:type="dxa"/>
          <w:left w:w="0" w:type="dxa"/>
          <w:bottom w:w="0" w:type="dxa"/>
          <w:right w:w="0" w:type="dxa"/>
        </w:tblCellMar>
      </w:tblPr>
      <w:tr>
        <w:trPr>
          <w:trHeight w:val="161"/>
        </w:trPr>
        <w:tc>
          <w:tcPr>
            <w:tcW w:w="6700" w:type="dxa"/>
            <w:vAlign w:val="bottom"/>
            <w:gridSpan w:val="41"/>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1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r>
      <w:tr>
        <w:trPr>
          <w:trHeight w:val="128"/>
        </w:trPr>
        <w:tc>
          <w:tcPr>
            <w:tcW w:w="80" w:type="dxa"/>
            <w:vAlign w:val="bottom"/>
            <w:tcBorders>
              <w:top w:val="single" w:sz="8" w:color="0000EE"/>
            </w:tcBorders>
          </w:tcPr>
          <w:p>
            <w:pPr>
              <w:spacing w:after="0"/>
              <w:rPr>
                <w:sz w:val="11"/>
                <w:szCs w:val="11"/>
                <w:color w:val="auto"/>
              </w:rPr>
            </w:pPr>
          </w:p>
        </w:tc>
        <w:tc>
          <w:tcPr>
            <w:tcW w:w="180" w:type="dxa"/>
            <w:vAlign w:val="bottom"/>
            <w:tcBorders>
              <w:top w:val="single" w:sz="8" w:color="0000EE"/>
            </w:tcBorders>
          </w:tcPr>
          <w:p>
            <w:pPr>
              <w:spacing w:after="0"/>
              <w:rPr>
                <w:sz w:val="11"/>
                <w:szCs w:val="11"/>
                <w:color w:val="auto"/>
              </w:rPr>
            </w:pPr>
          </w:p>
        </w:tc>
        <w:tc>
          <w:tcPr>
            <w:tcW w:w="180" w:type="dxa"/>
            <w:vAlign w:val="bottom"/>
            <w:tcBorders>
              <w:top w:val="single" w:sz="8" w:color="0000EE"/>
            </w:tcBorders>
          </w:tcPr>
          <w:p>
            <w:pPr>
              <w:spacing w:after="0"/>
              <w:rPr>
                <w:sz w:val="11"/>
                <w:szCs w:val="11"/>
                <w:color w:val="auto"/>
              </w:rPr>
            </w:pPr>
          </w:p>
        </w:tc>
        <w:tc>
          <w:tcPr>
            <w:tcW w:w="180" w:type="dxa"/>
            <w:vAlign w:val="bottom"/>
            <w:tcBorders>
              <w:top w:val="single" w:sz="8" w:color="0000EE"/>
            </w:tcBorders>
          </w:tcPr>
          <w:p>
            <w:pPr>
              <w:spacing w:after="0"/>
              <w:rPr>
                <w:sz w:val="11"/>
                <w:szCs w:val="11"/>
                <w:color w:val="auto"/>
              </w:rPr>
            </w:pPr>
          </w:p>
        </w:tc>
        <w:tc>
          <w:tcPr>
            <w:tcW w:w="560" w:type="dxa"/>
            <w:vAlign w:val="bottom"/>
            <w:tcBorders>
              <w:top w:val="single" w:sz="8" w:color="0000EE"/>
            </w:tcBorders>
          </w:tcPr>
          <w:p>
            <w:pPr>
              <w:spacing w:after="0"/>
              <w:rPr>
                <w:sz w:val="11"/>
                <w:szCs w:val="11"/>
                <w:color w:val="auto"/>
              </w:rPr>
            </w:pPr>
          </w:p>
        </w:tc>
        <w:tc>
          <w:tcPr>
            <w:tcW w:w="40" w:type="dxa"/>
            <w:vAlign w:val="bottom"/>
            <w:tcBorders>
              <w:top w:val="single" w:sz="8" w:color="0000EE"/>
            </w:tcBorders>
          </w:tcPr>
          <w:p>
            <w:pPr>
              <w:spacing w:after="0"/>
              <w:rPr>
                <w:sz w:val="11"/>
                <w:szCs w:val="11"/>
                <w:color w:val="auto"/>
              </w:rPr>
            </w:pPr>
          </w:p>
        </w:tc>
        <w:tc>
          <w:tcPr>
            <w:tcW w:w="220" w:type="dxa"/>
            <w:vAlign w:val="bottom"/>
            <w:tcBorders>
              <w:top w:val="single" w:sz="8" w:color="0000EE"/>
            </w:tcBorders>
          </w:tcPr>
          <w:p>
            <w:pPr>
              <w:spacing w:after="0"/>
              <w:rPr>
                <w:sz w:val="11"/>
                <w:szCs w:val="11"/>
                <w:color w:val="auto"/>
              </w:rPr>
            </w:pPr>
          </w:p>
        </w:tc>
        <w:tc>
          <w:tcPr>
            <w:tcW w:w="100" w:type="dxa"/>
            <w:vAlign w:val="bottom"/>
            <w:tcBorders>
              <w:top w:val="single" w:sz="8" w:color="0000EE"/>
            </w:tcBorders>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r>
      <w:tr>
        <w:trPr>
          <w:trHeight w:val="283"/>
        </w:trPr>
        <w:tc>
          <w:tcPr>
            <w:tcW w:w="80" w:type="dxa"/>
            <w:vAlign w:val="bottom"/>
            <w:shd w:val="clear" w:color="auto" w:fill="D9D9D9"/>
          </w:tcPr>
          <w:p>
            <w:pPr>
              <w:spacing w:after="0"/>
              <w:rPr>
                <w:sz w:val="24"/>
                <w:szCs w:val="24"/>
                <w:color w:val="auto"/>
              </w:rPr>
            </w:pPr>
          </w:p>
        </w:tc>
        <w:tc>
          <w:tcPr>
            <w:tcW w:w="180" w:type="dxa"/>
            <w:vAlign w:val="bottom"/>
            <w:shd w:val="clear" w:color="auto" w:fill="D9D9D9"/>
          </w:tcPr>
          <w:p>
            <w:pPr>
              <w:spacing w:after="0"/>
              <w:rPr>
                <w:sz w:val="24"/>
                <w:szCs w:val="24"/>
                <w:color w:val="auto"/>
              </w:rPr>
            </w:pPr>
          </w:p>
        </w:tc>
        <w:tc>
          <w:tcPr>
            <w:tcW w:w="180" w:type="dxa"/>
            <w:vAlign w:val="bottom"/>
            <w:shd w:val="clear" w:color="auto" w:fill="D9D9D9"/>
          </w:tcPr>
          <w:p>
            <w:pPr>
              <w:spacing w:after="0"/>
              <w:rPr>
                <w:sz w:val="24"/>
                <w:szCs w:val="24"/>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Annual Grants to Non-Executive Directors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16</w:t>
            </w:r>
          </w:p>
        </w:tc>
        <w:tc>
          <w:tcPr>
            <w:tcW w:w="80" w:type="dxa"/>
            <w:vAlign w:val="bottom"/>
            <w:shd w:val="clear" w:color="auto" w:fill="D9D9D9"/>
          </w:tcPr>
          <w:p>
            <w:pPr>
              <w:spacing w:after="0"/>
              <w:rPr>
                <w:sz w:val="24"/>
                <w:szCs w:val="24"/>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ind w:left="180"/>
              <w:spacing w:after="0"/>
              <w:rPr>
                <w:sz w:val="20"/>
                <w:szCs w:val="20"/>
                <w:color w:val="auto"/>
              </w:rPr>
            </w:pPr>
            <w:r>
              <w:rPr>
                <w:rFonts w:ascii="Arial" w:cs="Arial" w:eastAsia="Arial" w:hAnsi="Arial"/>
                <w:sz w:val="18"/>
                <w:szCs w:val="18"/>
                <w:color w:val="0000EE"/>
              </w:rPr>
              <w:t>Incentive Stock Options and Non-statutory Stock Options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16</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ind w:left="180"/>
              <w:spacing w:after="0"/>
              <w:rPr>
                <w:sz w:val="20"/>
                <w:szCs w:val="20"/>
                <w:color w:val="auto"/>
              </w:rPr>
            </w:pPr>
            <w:r>
              <w:rPr>
                <w:rFonts w:ascii="Arial" w:cs="Arial" w:eastAsia="Arial" w:hAnsi="Arial"/>
                <w:sz w:val="18"/>
                <w:szCs w:val="18"/>
                <w:color w:val="0000EE"/>
              </w:rPr>
              <w:t>Restricted Stock and Restricted Stock Units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17</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ind w:left="180"/>
              <w:spacing w:after="0"/>
              <w:rPr>
                <w:sz w:val="20"/>
                <w:szCs w:val="20"/>
                <w:color w:val="auto"/>
              </w:rPr>
            </w:pPr>
            <w:r>
              <w:rPr>
                <w:rFonts w:ascii="Arial" w:cs="Arial" w:eastAsia="Arial" w:hAnsi="Arial"/>
                <w:sz w:val="18"/>
                <w:szCs w:val="18"/>
                <w:color w:val="0000EE"/>
              </w:rPr>
              <w:t>Stock Appreciation Rights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17</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ind w:left="180"/>
              <w:spacing w:after="0"/>
              <w:rPr>
                <w:sz w:val="20"/>
                <w:szCs w:val="20"/>
                <w:color w:val="auto"/>
              </w:rPr>
            </w:pPr>
            <w:r>
              <w:rPr>
                <w:rFonts w:ascii="Arial" w:cs="Arial" w:eastAsia="Arial" w:hAnsi="Arial"/>
                <w:sz w:val="18"/>
                <w:szCs w:val="18"/>
                <w:color w:val="0000EE"/>
              </w:rPr>
              <w:t>Other Stock-Based Awards and Cash-Based Awards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17</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Performance Awards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17</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Transferability of Awards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18</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Eligibility to Receive Awards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18</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Administration</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18</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Acceleration</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18</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Limitation on Repricing</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19</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Reorganization Events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19</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Amendment of Award</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19</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Amendment or Termination</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19</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Clawback</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19</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Awards Granted and Outstanding under the Current Plan</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20</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440" w:type="dxa"/>
            <w:vAlign w:val="bottom"/>
            <w:gridSpan w:val="39"/>
            <w:shd w:val="clear" w:color="auto" w:fill="D9D9D9"/>
          </w:tcPr>
          <w:p>
            <w:pPr>
              <w:spacing w:after="0"/>
              <w:rPr>
                <w:sz w:val="20"/>
                <w:szCs w:val="20"/>
                <w:color w:val="auto"/>
              </w:rPr>
            </w:pPr>
            <w:r>
              <w:rPr>
                <w:rFonts w:ascii="Arial" w:cs="Arial" w:eastAsia="Arial" w:hAnsi="Arial"/>
                <w:sz w:val="18"/>
                <w:szCs w:val="18"/>
                <w:color w:val="0000EE"/>
              </w:rPr>
              <w:t>New Plan Benefits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20</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Information Regarding Overhang and Dilution</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21</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440" w:type="dxa"/>
            <w:vAlign w:val="bottom"/>
            <w:gridSpan w:val="39"/>
            <w:shd w:val="clear" w:color="auto" w:fill="D9D9D9"/>
          </w:tcPr>
          <w:p>
            <w:pPr>
              <w:spacing w:after="0"/>
              <w:rPr>
                <w:sz w:val="20"/>
                <w:szCs w:val="20"/>
                <w:color w:val="auto"/>
              </w:rPr>
            </w:pPr>
            <w:r>
              <w:rPr>
                <w:rFonts w:ascii="Arial" w:cs="Arial" w:eastAsia="Arial" w:hAnsi="Arial"/>
                <w:sz w:val="18"/>
                <w:szCs w:val="18"/>
                <w:color w:val="0000EE"/>
              </w:rPr>
              <w:t>Equity Compensation Plan Information</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21</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Federal Tax Consequences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22</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Incentive Stock Options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22</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Non-statutory Stock Options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23</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Restricted Stock</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23</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Restricted Stock Units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23</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Stock Appreciation Rights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23</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60" w:type="dxa"/>
            <w:vAlign w:val="bottom"/>
            <w:gridSpan w:val="38"/>
          </w:tcPr>
          <w:p>
            <w:pPr>
              <w:spacing w:after="0"/>
              <w:rPr>
                <w:sz w:val="20"/>
                <w:szCs w:val="20"/>
                <w:color w:val="auto"/>
              </w:rPr>
            </w:pPr>
            <w:r>
              <w:rPr>
                <w:rFonts w:ascii="Arial" w:cs="Arial" w:eastAsia="Arial" w:hAnsi="Arial"/>
                <w:sz w:val="18"/>
                <w:szCs w:val="18"/>
                <w:color w:val="0000EE"/>
              </w:rPr>
              <w:t>Other Stock-Based / Cash-Based Awards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23</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260" w:type="dxa"/>
            <w:vAlign w:val="bottom"/>
            <w:gridSpan w:val="38"/>
            <w:shd w:val="clear" w:color="auto" w:fill="D9D9D9"/>
          </w:tcPr>
          <w:p>
            <w:pPr>
              <w:spacing w:after="0"/>
              <w:rPr>
                <w:sz w:val="20"/>
                <w:szCs w:val="20"/>
                <w:color w:val="auto"/>
              </w:rPr>
            </w:pPr>
            <w:r>
              <w:rPr>
                <w:rFonts w:ascii="Arial" w:cs="Arial" w:eastAsia="Arial" w:hAnsi="Arial"/>
                <w:sz w:val="18"/>
                <w:szCs w:val="18"/>
                <w:color w:val="0000EE"/>
              </w:rPr>
              <w:t>Tax Consequences to the Company</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24</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Certain Interests of Executive Officers and Directors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24</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440" w:type="dxa"/>
            <w:vAlign w:val="bottom"/>
            <w:gridSpan w:val="39"/>
            <w:shd w:val="clear" w:color="auto" w:fill="D9D9D9"/>
          </w:tcPr>
          <w:p>
            <w:pPr>
              <w:spacing w:after="0"/>
              <w:rPr>
                <w:sz w:val="20"/>
                <w:szCs w:val="20"/>
                <w:color w:val="auto"/>
              </w:rPr>
            </w:pPr>
            <w:r>
              <w:rPr>
                <w:rFonts w:ascii="Arial" w:cs="Arial" w:eastAsia="Arial" w:hAnsi="Arial"/>
                <w:sz w:val="18"/>
                <w:szCs w:val="18"/>
                <w:color w:val="0000EE"/>
              </w:rPr>
              <w:t>Recommendation of the Board</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24</w:t>
            </w:r>
          </w:p>
        </w:tc>
        <w:tc>
          <w:tcPr>
            <w:tcW w:w="80" w:type="dxa"/>
            <w:vAlign w:val="bottom"/>
            <w:shd w:val="clear" w:color="auto" w:fill="D9D9D9"/>
          </w:tcPr>
          <w:p>
            <w:pPr>
              <w:spacing w:after="0"/>
              <w:rPr>
                <w:sz w:val="18"/>
                <w:szCs w:val="18"/>
                <w:color w:val="auto"/>
              </w:rPr>
            </w:pPr>
          </w:p>
        </w:tc>
      </w:tr>
      <w:tr>
        <w:trPr>
          <w:trHeight w:val="68"/>
        </w:trPr>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56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12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160" w:type="dxa"/>
            <w:vAlign w:val="bottom"/>
            <w:tcBorders>
              <w:top w:val="single" w:sz="8" w:color="D9D9D9"/>
              <w:bottom w:val="single" w:sz="8" w:color="FF0508"/>
            </w:tcBorders>
            <w:shd w:val="clear" w:color="auto" w:fill="D9D9D9"/>
          </w:tcPr>
          <w:p>
            <w:pPr>
              <w:spacing w:after="0"/>
              <w:rPr>
                <w:sz w:val="5"/>
                <w:szCs w:val="5"/>
                <w:color w:val="auto"/>
              </w:rPr>
            </w:pPr>
          </w:p>
        </w:tc>
        <w:tc>
          <w:tcPr>
            <w:tcW w:w="440" w:type="dxa"/>
            <w:vAlign w:val="bottom"/>
            <w:tcBorders>
              <w:top w:val="single" w:sz="8" w:color="D9D9D9"/>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400" w:type="dxa"/>
            <w:vAlign w:val="bottom"/>
            <w:tcBorders>
              <w:top w:val="single" w:sz="8" w:color="D9D9D9"/>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20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300" w:type="dxa"/>
            <w:vAlign w:val="bottom"/>
            <w:tcBorders>
              <w:top w:val="single" w:sz="8" w:color="D9D9D9"/>
              <w:bottom w:val="single" w:sz="8" w:color="FF0508"/>
            </w:tcBorders>
            <w:shd w:val="clear" w:color="auto" w:fill="D9D9D9"/>
          </w:tcPr>
          <w:p>
            <w:pPr>
              <w:spacing w:after="0"/>
              <w:rPr>
                <w:sz w:val="5"/>
                <w:szCs w:val="5"/>
                <w:color w:val="auto"/>
              </w:rPr>
            </w:pPr>
          </w:p>
        </w:tc>
        <w:tc>
          <w:tcPr>
            <w:tcW w:w="40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340" w:type="dxa"/>
            <w:vAlign w:val="bottom"/>
            <w:tcBorders>
              <w:top w:val="single" w:sz="8" w:color="D9D9D9"/>
              <w:bottom w:val="single" w:sz="8" w:color="FF0508"/>
            </w:tcBorders>
            <w:shd w:val="clear" w:color="auto" w:fill="D9D9D9"/>
          </w:tcPr>
          <w:p>
            <w:pPr>
              <w:spacing w:after="0"/>
              <w:rPr>
                <w:sz w:val="5"/>
                <w:szCs w:val="5"/>
                <w:color w:val="auto"/>
              </w:rPr>
            </w:pPr>
          </w:p>
        </w:tc>
        <w:tc>
          <w:tcPr>
            <w:tcW w:w="60" w:type="dxa"/>
            <w:vAlign w:val="bottom"/>
            <w:tcBorders>
              <w:top w:val="single" w:sz="8" w:color="D9D9D9"/>
              <w:bottom w:val="single" w:sz="8" w:color="FF0508"/>
            </w:tcBorders>
            <w:shd w:val="clear" w:color="auto" w:fill="D9D9D9"/>
          </w:tcPr>
          <w:p>
            <w:pPr>
              <w:spacing w:after="0"/>
              <w:rPr>
                <w:sz w:val="5"/>
                <w:szCs w:val="5"/>
                <w:color w:val="auto"/>
              </w:rPr>
            </w:pPr>
          </w:p>
        </w:tc>
        <w:tc>
          <w:tcPr>
            <w:tcW w:w="140" w:type="dxa"/>
            <w:vAlign w:val="bottom"/>
            <w:tcBorders>
              <w:top w:val="single" w:sz="8" w:color="D9D9D9"/>
              <w:bottom w:val="single" w:sz="8" w:color="FF0508"/>
            </w:tcBorders>
            <w:shd w:val="clear" w:color="auto" w:fill="D9D9D9"/>
          </w:tcPr>
          <w:p>
            <w:pPr>
              <w:spacing w:after="0"/>
              <w:rPr>
                <w:sz w:val="5"/>
                <w:szCs w:val="5"/>
                <w:color w:val="auto"/>
              </w:rPr>
            </w:pPr>
          </w:p>
        </w:tc>
        <w:tc>
          <w:tcPr>
            <w:tcW w:w="1340" w:type="dxa"/>
            <w:vAlign w:val="bottom"/>
            <w:tcBorders>
              <w:top w:val="single" w:sz="8" w:color="D9D9D9"/>
              <w:bottom w:val="single" w:sz="8" w:color="FF0508"/>
            </w:tcBorders>
            <w:shd w:val="clear" w:color="auto" w:fill="D9D9D9"/>
          </w:tcPr>
          <w:p>
            <w:pPr>
              <w:spacing w:after="0"/>
              <w:rPr>
                <w:sz w:val="5"/>
                <w:szCs w:val="5"/>
                <w:color w:val="auto"/>
              </w:rPr>
            </w:pPr>
          </w:p>
        </w:tc>
        <w:tc>
          <w:tcPr>
            <w:tcW w:w="1420" w:type="dxa"/>
            <w:vAlign w:val="bottom"/>
            <w:tcBorders>
              <w:top w:val="single" w:sz="8" w:color="D9D9D9"/>
              <w:bottom w:val="single" w:sz="8" w:color="FF0508"/>
              <w:right w:val="single" w:sz="8" w:color="D9D9D9"/>
            </w:tcBorders>
            <w:shd w:val="clear" w:color="auto" w:fill="D9D9D9"/>
          </w:tcPr>
          <w:p>
            <w:pPr>
              <w:spacing w:after="0"/>
              <w:rPr>
                <w:sz w:val="5"/>
                <w:szCs w:val="5"/>
                <w:color w:val="auto"/>
              </w:rPr>
            </w:pPr>
          </w:p>
        </w:tc>
        <w:tc>
          <w:tcPr>
            <w:tcW w:w="220" w:type="dxa"/>
            <w:vAlign w:val="bottom"/>
            <w:tcBorders>
              <w:top w:val="single" w:sz="8" w:color="0000EE"/>
              <w:bottom w:val="single" w:sz="8" w:color="FF0508"/>
              <w:right w:val="single" w:sz="8" w:color="D9D9D9"/>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6620" w:type="dxa"/>
            <w:vAlign w:val="bottom"/>
            <w:gridSpan w:val="40"/>
          </w:tcPr>
          <w:p>
            <w:pPr>
              <w:spacing w:after="0"/>
              <w:rPr>
                <w:sz w:val="20"/>
                <w:szCs w:val="20"/>
                <w:color w:val="auto"/>
              </w:rPr>
            </w:pPr>
            <w:r>
              <w:rPr>
                <w:rFonts w:ascii="Arial" w:cs="Arial" w:eastAsia="Arial" w:hAnsi="Arial"/>
                <w:sz w:val="18"/>
                <w:szCs w:val="18"/>
                <w:b w:val="1"/>
                <w:bCs w:val="1"/>
                <w:color w:val="0000EE"/>
              </w:rPr>
              <w:t>PROPOSAL 4 - ADJOURNMENT OF THE SPECIAL MEETING</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25</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440" w:type="dxa"/>
            <w:vAlign w:val="bottom"/>
            <w:gridSpan w:val="39"/>
            <w:shd w:val="clear" w:color="auto" w:fill="D9D9D9"/>
          </w:tcPr>
          <w:p>
            <w:pPr>
              <w:spacing w:after="0"/>
              <w:rPr>
                <w:sz w:val="20"/>
                <w:szCs w:val="20"/>
                <w:color w:val="auto"/>
              </w:rPr>
            </w:pPr>
            <w:r>
              <w:rPr>
                <w:rFonts w:ascii="Arial" w:cs="Arial" w:eastAsia="Arial" w:hAnsi="Arial"/>
                <w:sz w:val="18"/>
                <w:szCs w:val="18"/>
                <w:color w:val="0000EE"/>
              </w:rPr>
              <w:t>Background</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25</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Recommendation of the Board</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25</w:t>
            </w:r>
          </w:p>
        </w:tc>
        <w:tc>
          <w:tcPr>
            <w:tcW w:w="80" w:type="dxa"/>
            <w:vAlign w:val="bottom"/>
          </w:tcPr>
          <w:p>
            <w:pPr>
              <w:spacing w:after="0"/>
              <w:rPr>
                <w:sz w:val="18"/>
                <w:szCs w:val="18"/>
                <w:color w:val="auto"/>
              </w:rPr>
            </w:pPr>
          </w:p>
        </w:tc>
      </w:tr>
      <w:tr>
        <w:trPr>
          <w:trHeight w:val="68"/>
        </w:trPr>
        <w:tc>
          <w:tcPr>
            <w:tcW w:w="80" w:type="dxa"/>
            <w:vAlign w:val="bottom"/>
            <w:tcBorders>
              <w:bottom w:val="single" w:sz="8" w:color="FF0508"/>
            </w:tcBorders>
          </w:tcPr>
          <w:p>
            <w:pPr>
              <w:spacing w:after="0"/>
              <w:rPr>
                <w:sz w:val="5"/>
                <w:szCs w:val="5"/>
                <w:color w:val="auto"/>
              </w:rPr>
            </w:pPr>
          </w:p>
        </w:tc>
        <w:tc>
          <w:tcPr>
            <w:tcW w:w="180" w:type="dxa"/>
            <w:vAlign w:val="bottom"/>
            <w:tcBorders>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56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10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12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28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10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160" w:type="dxa"/>
            <w:vAlign w:val="bottom"/>
            <w:tcBorders>
              <w:bottom w:val="single" w:sz="8" w:color="FF0508"/>
            </w:tcBorders>
          </w:tcPr>
          <w:p>
            <w:pPr>
              <w:spacing w:after="0"/>
              <w:rPr>
                <w:sz w:val="5"/>
                <w:szCs w:val="5"/>
                <w:color w:val="auto"/>
              </w:rPr>
            </w:pPr>
          </w:p>
        </w:tc>
        <w:tc>
          <w:tcPr>
            <w:tcW w:w="440" w:type="dxa"/>
            <w:vAlign w:val="bottom"/>
            <w:tcBorders>
              <w:bottom w:val="single" w:sz="8" w:color="FF0508"/>
            </w:tcBorders>
          </w:tcPr>
          <w:p>
            <w:pPr>
              <w:spacing w:after="0"/>
              <w:rPr>
                <w:sz w:val="5"/>
                <w:szCs w:val="5"/>
                <w:color w:val="auto"/>
              </w:rPr>
            </w:pPr>
          </w:p>
        </w:tc>
        <w:tc>
          <w:tcPr>
            <w:tcW w:w="40" w:type="dxa"/>
            <w:vAlign w:val="bottom"/>
            <w:tcBorders>
              <w:bottom w:val="single" w:sz="8" w:color="FF0508"/>
            </w:tcBorders>
          </w:tcPr>
          <w:p>
            <w:pPr>
              <w:spacing w:after="0"/>
              <w:rPr>
                <w:sz w:val="5"/>
                <w:szCs w:val="5"/>
                <w:color w:val="auto"/>
              </w:rPr>
            </w:pPr>
          </w:p>
        </w:tc>
        <w:tc>
          <w:tcPr>
            <w:tcW w:w="400" w:type="dxa"/>
            <w:vAlign w:val="bottom"/>
            <w:tcBorders>
              <w:bottom w:val="single" w:sz="8" w:color="FF0508"/>
            </w:tcBorders>
          </w:tcPr>
          <w:p>
            <w:pPr>
              <w:spacing w:after="0"/>
              <w:rPr>
                <w:sz w:val="5"/>
                <w:szCs w:val="5"/>
                <w:color w:val="auto"/>
              </w:rPr>
            </w:pPr>
          </w:p>
        </w:tc>
        <w:tc>
          <w:tcPr>
            <w:tcW w:w="40" w:type="dxa"/>
            <w:vAlign w:val="bottom"/>
            <w:tcBorders>
              <w:bottom w:val="single" w:sz="8" w:color="FF0508"/>
            </w:tcBorders>
          </w:tcPr>
          <w:p>
            <w:pPr>
              <w:spacing w:after="0"/>
              <w:rPr>
                <w:sz w:val="5"/>
                <w:szCs w:val="5"/>
                <w:color w:val="auto"/>
              </w:rPr>
            </w:pPr>
          </w:p>
        </w:tc>
        <w:tc>
          <w:tcPr>
            <w:tcW w:w="100" w:type="dxa"/>
            <w:vAlign w:val="bottom"/>
            <w:tcBorders>
              <w:bottom w:val="single" w:sz="8" w:color="FF0508"/>
            </w:tcBorders>
          </w:tcPr>
          <w:p>
            <w:pPr>
              <w:spacing w:after="0"/>
              <w:rPr>
                <w:sz w:val="5"/>
                <w:szCs w:val="5"/>
                <w:color w:val="auto"/>
              </w:rPr>
            </w:pPr>
          </w:p>
        </w:tc>
        <w:tc>
          <w:tcPr>
            <w:tcW w:w="20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300" w:type="dxa"/>
            <w:vAlign w:val="bottom"/>
            <w:tcBorders>
              <w:bottom w:val="single" w:sz="8" w:color="FF0508"/>
            </w:tcBorders>
          </w:tcPr>
          <w:p>
            <w:pPr>
              <w:spacing w:after="0"/>
              <w:rPr>
                <w:sz w:val="5"/>
                <w:szCs w:val="5"/>
                <w:color w:val="auto"/>
              </w:rPr>
            </w:pPr>
          </w:p>
        </w:tc>
        <w:tc>
          <w:tcPr>
            <w:tcW w:w="40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340" w:type="dxa"/>
            <w:vAlign w:val="bottom"/>
            <w:tcBorders>
              <w:bottom w:val="single" w:sz="8" w:color="FF0508"/>
            </w:tcBorders>
          </w:tcPr>
          <w:p>
            <w:pPr>
              <w:spacing w:after="0"/>
              <w:rPr>
                <w:sz w:val="5"/>
                <w:szCs w:val="5"/>
                <w:color w:val="auto"/>
              </w:rPr>
            </w:pPr>
          </w:p>
        </w:tc>
        <w:tc>
          <w:tcPr>
            <w:tcW w:w="60" w:type="dxa"/>
            <w:vAlign w:val="bottom"/>
            <w:tcBorders>
              <w:bottom w:val="single" w:sz="8" w:color="FF0508"/>
            </w:tcBorders>
          </w:tcPr>
          <w:p>
            <w:pPr>
              <w:spacing w:after="0"/>
              <w:rPr>
                <w:sz w:val="5"/>
                <w:szCs w:val="5"/>
                <w:color w:val="auto"/>
              </w:rPr>
            </w:pPr>
          </w:p>
        </w:tc>
        <w:tc>
          <w:tcPr>
            <w:tcW w:w="140" w:type="dxa"/>
            <w:vAlign w:val="bottom"/>
            <w:tcBorders>
              <w:bottom w:val="single" w:sz="8" w:color="FF0508"/>
            </w:tcBorders>
          </w:tcPr>
          <w:p>
            <w:pPr>
              <w:spacing w:after="0"/>
              <w:rPr>
                <w:sz w:val="5"/>
                <w:szCs w:val="5"/>
                <w:color w:val="auto"/>
              </w:rPr>
            </w:pPr>
          </w:p>
        </w:tc>
        <w:tc>
          <w:tcPr>
            <w:tcW w:w="1340" w:type="dxa"/>
            <w:vAlign w:val="bottom"/>
            <w:tcBorders>
              <w:bottom w:val="single" w:sz="8" w:color="FF0508"/>
            </w:tcBorders>
          </w:tcPr>
          <w:p>
            <w:pPr>
              <w:spacing w:after="0"/>
              <w:rPr>
                <w:sz w:val="5"/>
                <w:szCs w:val="5"/>
                <w:color w:val="auto"/>
              </w:rPr>
            </w:pPr>
          </w:p>
        </w:tc>
        <w:tc>
          <w:tcPr>
            <w:tcW w:w="1420" w:type="dxa"/>
            <w:vAlign w:val="bottom"/>
            <w:tcBorders>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6620" w:type="dxa"/>
            <w:vAlign w:val="bottom"/>
            <w:gridSpan w:val="40"/>
            <w:shd w:val="clear" w:color="auto" w:fill="D9D9D9"/>
          </w:tcPr>
          <w:p>
            <w:pPr>
              <w:spacing w:after="0"/>
              <w:rPr>
                <w:sz w:val="20"/>
                <w:szCs w:val="20"/>
                <w:color w:val="auto"/>
              </w:rPr>
            </w:pPr>
            <w:r>
              <w:rPr>
                <w:rFonts w:ascii="Arial" w:cs="Arial" w:eastAsia="Arial" w:hAnsi="Arial"/>
                <w:sz w:val="18"/>
                <w:szCs w:val="18"/>
                <w:b w:val="1"/>
                <w:bCs w:val="1"/>
                <w:color w:val="0000EE"/>
              </w:rPr>
              <w:t>OTHER MATTERS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26</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Costs of Solicitation</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26</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440" w:type="dxa"/>
            <w:vAlign w:val="bottom"/>
            <w:gridSpan w:val="39"/>
            <w:shd w:val="clear" w:color="auto" w:fill="D9D9D9"/>
          </w:tcPr>
          <w:p>
            <w:pPr>
              <w:spacing w:after="0"/>
              <w:rPr>
                <w:sz w:val="20"/>
                <w:szCs w:val="20"/>
                <w:color w:val="auto"/>
              </w:rPr>
            </w:pPr>
            <w:r>
              <w:rPr>
                <w:rFonts w:ascii="Arial" w:cs="Arial" w:eastAsia="Arial" w:hAnsi="Arial"/>
                <w:sz w:val="18"/>
                <w:szCs w:val="18"/>
                <w:color w:val="0000EE"/>
              </w:rPr>
              <w:t>Householding of Proxy Materials</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26</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Stockholder Proposals for 2025 Annual Meeting of Stockholders</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26</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6440" w:type="dxa"/>
            <w:vAlign w:val="bottom"/>
            <w:gridSpan w:val="39"/>
            <w:shd w:val="clear" w:color="auto" w:fill="D9D9D9"/>
          </w:tcPr>
          <w:p>
            <w:pPr>
              <w:spacing w:after="0"/>
              <w:rPr>
                <w:sz w:val="20"/>
                <w:szCs w:val="20"/>
                <w:color w:val="auto"/>
              </w:rPr>
            </w:pPr>
            <w:r>
              <w:rPr>
                <w:rFonts w:ascii="Arial" w:cs="Arial" w:eastAsia="Arial" w:hAnsi="Arial"/>
                <w:sz w:val="18"/>
                <w:szCs w:val="18"/>
                <w:color w:val="0000EE"/>
              </w:rPr>
              <w:t>Independent Registered Public Accounting Firm</w:t>
            </w:r>
          </w:p>
        </w:tc>
        <w:tc>
          <w:tcPr>
            <w:tcW w:w="164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0000EE"/>
              </w:rPr>
              <w:t>27</w:t>
            </w:r>
          </w:p>
        </w:tc>
        <w:tc>
          <w:tcPr>
            <w:tcW w:w="80" w:type="dxa"/>
            <w:vAlign w:val="bottom"/>
            <w:shd w:val="clear" w:color="auto" w:fill="D9D9D9"/>
          </w:tcPr>
          <w:p>
            <w:pPr>
              <w:spacing w:after="0"/>
              <w:rPr>
                <w:sz w:val="18"/>
                <w:szCs w:val="18"/>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40" w:type="dxa"/>
            <w:vAlign w:val="bottom"/>
            <w:gridSpan w:val="39"/>
          </w:tcPr>
          <w:p>
            <w:pPr>
              <w:spacing w:after="0"/>
              <w:rPr>
                <w:sz w:val="20"/>
                <w:szCs w:val="20"/>
                <w:color w:val="auto"/>
              </w:rPr>
            </w:pPr>
            <w:r>
              <w:rPr>
                <w:rFonts w:ascii="Arial" w:cs="Arial" w:eastAsia="Arial" w:hAnsi="Arial"/>
                <w:sz w:val="18"/>
                <w:szCs w:val="18"/>
                <w:color w:val="0000EE"/>
              </w:rPr>
              <w:t>Incorporation by Reference</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0000EE"/>
              </w:rPr>
              <w:t>27</w:t>
            </w:r>
          </w:p>
        </w:tc>
        <w:tc>
          <w:tcPr>
            <w:tcW w:w="80" w:type="dxa"/>
            <w:vAlign w:val="bottom"/>
          </w:tcPr>
          <w:p>
            <w:pPr>
              <w:spacing w:after="0"/>
              <w:rPr>
                <w:sz w:val="18"/>
                <w:szCs w:val="18"/>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2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6620" w:type="dxa"/>
            <w:vAlign w:val="bottom"/>
            <w:gridSpan w:val="40"/>
            <w:shd w:val="clear" w:color="auto" w:fill="D9D9D9"/>
          </w:tcPr>
          <w:p>
            <w:pPr>
              <w:spacing w:after="0"/>
              <w:rPr>
                <w:sz w:val="20"/>
                <w:szCs w:val="20"/>
                <w:color w:val="auto"/>
              </w:rPr>
            </w:pPr>
            <w:r>
              <w:rPr>
                <w:rFonts w:ascii="Arial" w:cs="Arial" w:eastAsia="Arial" w:hAnsi="Arial"/>
                <w:sz w:val="18"/>
                <w:szCs w:val="18"/>
                <w:b w:val="1"/>
                <w:bCs w:val="1"/>
                <w:color w:val="0000EE"/>
              </w:rPr>
              <w:t>APPENDIX A</w:t>
            </w:r>
          </w:p>
        </w:tc>
        <w:tc>
          <w:tcPr>
            <w:tcW w:w="1720" w:type="dxa"/>
            <w:vAlign w:val="bottom"/>
            <w:gridSpan w:val="3"/>
            <w:shd w:val="clear" w:color="auto" w:fill="D9D9D9"/>
          </w:tcPr>
          <w:p>
            <w:pPr>
              <w:ind w:left="1360"/>
              <w:spacing w:after="0"/>
              <w:rPr>
                <w:sz w:val="20"/>
                <w:szCs w:val="20"/>
                <w:color w:val="auto"/>
              </w:rPr>
            </w:pPr>
            <w:r>
              <w:rPr>
                <w:rFonts w:ascii="Arial" w:cs="Arial" w:eastAsia="Arial" w:hAnsi="Arial"/>
                <w:sz w:val="18"/>
                <w:szCs w:val="18"/>
                <w:color w:val="0000EE"/>
              </w:rPr>
              <w:t>A-1</w:t>
            </w: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1340" w:type="dxa"/>
            <w:vAlign w:val="bottom"/>
            <w:tcBorders>
              <w:top w:val="single" w:sz="8" w:color="D9D9D9"/>
            </w:tcBorders>
            <w:shd w:val="clear" w:color="auto" w:fill="D9D9D9"/>
          </w:tcPr>
          <w:p>
            <w:pPr>
              <w:spacing w:after="0"/>
              <w:rPr>
                <w:sz w:val="5"/>
                <w:szCs w:val="5"/>
                <w:color w:val="auto"/>
              </w:rPr>
            </w:pPr>
          </w:p>
        </w:tc>
        <w:tc>
          <w:tcPr>
            <w:tcW w:w="142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6620" w:type="dxa"/>
            <w:vAlign w:val="bottom"/>
            <w:gridSpan w:val="40"/>
          </w:tcPr>
          <w:p>
            <w:pPr>
              <w:spacing w:after="0"/>
              <w:rPr>
                <w:sz w:val="20"/>
                <w:szCs w:val="20"/>
                <w:color w:val="auto"/>
              </w:rPr>
            </w:pPr>
            <w:r>
              <w:rPr>
                <w:rFonts w:ascii="Arial" w:cs="Arial" w:eastAsia="Arial" w:hAnsi="Arial"/>
                <w:sz w:val="18"/>
                <w:szCs w:val="18"/>
                <w:b w:val="1"/>
                <w:bCs w:val="1"/>
                <w:color w:val="0000EE"/>
              </w:rPr>
              <w:t>APPENDIX B</w:t>
            </w:r>
          </w:p>
        </w:tc>
        <w:tc>
          <w:tcPr>
            <w:tcW w:w="1720" w:type="dxa"/>
            <w:vAlign w:val="bottom"/>
            <w:gridSpan w:val="3"/>
          </w:tcPr>
          <w:p>
            <w:pPr>
              <w:ind w:left="1360"/>
              <w:spacing w:after="0"/>
              <w:rPr>
                <w:sz w:val="20"/>
                <w:szCs w:val="20"/>
                <w:color w:val="auto"/>
              </w:rPr>
            </w:pPr>
            <w:r>
              <w:rPr>
                <w:rFonts w:ascii="Arial" w:cs="Arial" w:eastAsia="Arial" w:hAnsi="Arial"/>
                <w:sz w:val="18"/>
                <w:szCs w:val="18"/>
                <w:color w:val="0000EE"/>
              </w:rPr>
              <w:t>B-1</w:t>
            </w:r>
          </w:p>
        </w:tc>
      </w:tr>
      <w:tr>
        <w:trPr>
          <w:trHeight w:val="20"/>
        </w:trPr>
        <w:tc>
          <w:tcPr>
            <w:tcW w:w="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420" w:type="dxa"/>
            <w:vAlign w:val="bottom"/>
            <w:tcBorders>
              <w:right w:val="single" w:sz="8" w:color="0000EE"/>
            </w:tcBorders>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6" w:name="page7"/>
    <w:bookmarkEnd w:id="6"/>
    <w:tbl>
      <w:tblPr>
        <w:tblLayout w:type="fixed"/>
        <w:tblInd w:w="300" w:type="dxa"/>
        <w:tblCellMar>
          <w:top w:w="0" w:type="dxa"/>
          <w:left w:w="0" w:type="dxa"/>
          <w:bottom w:w="0" w:type="dxa"/>
          <w:right w:w="0" w:type="dxa"/>
        </w:tblCellMar>
      </w:tblPr>
      <w:tr>
        <w:trPr>
          <w:trHeight w:val="161"/>
        </w:trPr>
        <w:tc>
          <w:tcPr>
            <w:tcW w:w="4780" w:type="dxa"/>
            <w:vAlign w:val="bottom"/>
            <w:gridSpan w:val="5"/>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3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r>
      <w:tr>
        <w:trPr>
          <w:trHeight w:val="128"/>
        </w:trPr>
        <w:tc>
          <w:tcPr>
            <w:tcW w:w="80" w:type="dxa"/>
            <w:vAlign w:val="bottom"/>
            <w:tcBorders>
              <w:top w:val="single" w:sz="8" w:color="0000EE"/>
            </w:tcBorders>
          </w:tcPr>
          <w:p>
            <w:pPr>
              <w:spacing w:after="0"/>
              <w:rPr>
                <w:sz w:val="11"/>
                <w:szCs w:val="11"/>
                <w:color w:val="auto"/>
              </w:rPr>
            </w:pPr>
          </w:p>
        </w:tc>
        <w:tc>
          <w:tcPr>
            <w:tcW w:w="1080" w:type="dxa"/>
            <w:vAlign w:val="bottom"/>
            <w:tcBorders>
              <w:top w:val="single" w:sz="8" w:color="0000EE"/>
            </w:tcBorders>
          </w:tcPr>
          <w:p>
            <w:pPr>
              <w:spacing w:after="0"/>
              <w:rPr>
                <w:sz w:val="11"/>
                <w:szCs w:val="11"/>
                <w:color w:val="auto"/>
              </w:rPr>
            </w:pPr>
          </w:p>
        </w:tc>
        <w:tc>
          <w:tcPr>
            <w:tcW w:w="20" w:type="dxa"/>
            <w:vAlign w:val="bottom"/>
            <w:tcBorders>
              <w:top w:val="single" w:sz="8" w:color="0000EE"/>
            </w:tcBorders>
          </w:tcPr>
          <w:p>
            <w:pPr>
              <w:spacing w:after="0"/>
              <w:rPr>
                <w:sz w:val="11"/>
                <w:szCs w:val="11"/>
                <w:color w:val="auto"/>
              </w:rPr>
            </w:pPr>
          </w:p>
        </w:tc>
        <w:tc>
          <w:tcPr>
            <w:tcW w:w="360" w:type="dxa"/>
            <w:vAlign w:val="bottom"/>
            <w:tcBorders>
              <w:top w:val="single" w:sz="8" w:color="0000EE"/>
            </w:tcBorders>
          </w:tcPr>
          <w:p>
            <w:pPr>
              <w:spacing w:after="0"/>
              <w:rPr>
                <w:sz w:val="11"/>
                <w:szCs w:val="11"/>
                <w:color w:val="auto"/>
              </w:rPr>
            </w:pPr>
          </w:p>
        </w:tc>
        <w:tc>
          <w:tcPr>
            <w:tcW w:w="3240" w:type="dxa"/>
            <w:vAlign w:val="bottom"/>
          </w:tcPr>
          <w:p>
            <w:pPr>
              <w:spacing w:after="0"/>
              <w:rPr>
                <w:sz w:val="11"/>
                <w:szCs w:val="11"/>
                <w:color w:val="auto"/>
              </w:rPr>
            </w:pPr>
          </w:p>
        </w:tc>
        <w:tc>
          <w:tcPr>
            <w:tcW w:w="3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r>
      <w:tr>
        <w:trPr>
          <w:trHeight w:val="283"/>
        </w:trPr>
        <w:tc>
          <w:tcPr>
            <w:tcW w:w="80" w:type="dxa"/>
            <w:vAlign w:val="bottom"/>
            <w:shd w:val="clear" w:color="auto" w:fill="D9D9D9"/>
          </w:tcPr>
          <w:p>
            <w:pPr>
              <w:spacing w:after="0"/>
              <w:rPr>
                <w:sz w:val="24"/>
                <w:szCs w:val="24"/>
                <w:color w:val="auto"/>
              </w:rPr>
            </w:pPr>
          </w:p>
        </w:tc>
        <w:tc>
          <w:tcPr>
            <w:tcW w:w="4700" w:type="dxa"/>
            <w:vAlign w:val="bottom"/>
            <w:gridSpan w:val="4"/>
            <w:shd w:val="clear" w:color="auto" w:fill="D9D9D9"/>
          </w:tcPr>
          <w:p>
            <w:pPr>
              <w:spacing w:after="0"/>
              <w:rPr>
                <w:sz w:val="20"/>
                <w:szCs w:val="20"/>
                <w:color w:val="auto"/>
              </w:rPr>
            </w:pPr>
            <w:r>
              <w:rPr>
                <w:rFonts w:ascii="Arial" w:cs="Arial" w:eastAsia="Arial" w:hAnsi="Arial"/>
                <w:sz w:val="18"/>
                <w:szCs w:val="18"/>
                <w:b w:val="1"/>
                <w:bCs w:val="1"/>
                <w:color w:val="0000EE"/>
              </w:rPr>
              <w:t>APPENDIX C</w:t>
            </w:r>
          </w:p>
        </w:tc>
        <w:tc>
          <w:tcPr>
            <w:tcW w:w="3260" w:type="dxa"/>
            <w:vAlign w:val="bottom"/>
            <w:shd w:val="clear" w:color="auto" w:fill="D9D9D9"/>
          </w:tcPr>
          <w:p>
            <w:pPr>
              <w:spacing w:after="0"/>
              <w:rPr>
                <w:sz w:val="24"/>
                <w:szCs w:val="24"/>
                <w:color w:val="auto"/>
              </w:rPr>
            </w:pPr>
          </w:p>
        </w:tc>
        <w:tc>
          <w:tcPr>
            <w:tcW w:w="380" w:type="dxa"/>
            <w:vAlign w:val="bottom"/>
            <w:gridSpan w:val="4"/>
            <w:shd w:val="clear" w:color="auto" w:fill="D9D9D9"/>
          </w:tcPr>
          <w:p>
            <w:pPr>
              <w:spacing w:after="0"/>
              <w:rPr>
                <w:sz w:val="20"/>
                <w:szCs w:val="20"/>
                <w:color w:val="auto"/>
              </w:rPr>
            </w:pPr>
            <w:r>
              <w:rPr>
                <w:rFonts w:ascii="Arial" w:cs="Arial" w:eastAsia="Arial" w:hAnsi="Arial"/>
                <w:sz w:val="18"/>
                <w:szCs w:val="18"/>
                <w:color w:val="0000EE"/>
              </w:rPr>
              <w:t>C-1</w:t>
            </w: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0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3240" w:type="dxa"/>
            <w:vAlign w:val="bottom"/>
            <w:tcBorders>
              <w:top w:val="single" w:sz="8" w:color="D9D9D9"/>
            </w:tcBorders>
            <w:shd w:val="clear" w:color="auto" w:fill="D9D9D9"/>
          </w:tcPr>
          <w:p>
            <w:pPr>
              <w:spacing w:after="0"/>
              <w:rPr>
                <w:sz w:val="5"/>
                <w:szCs w:val="5"/>
                <w:color w:val="auto"/>
              </w:rPr>
            </w:pPr>
          </w:p>
        </w:tc>
        <w:tc>
          <w:tcPr>
            <w:tcW w:w="32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4700" w:type="dxa"/>
            <w:vAlign w:val="bottom"/>
            <w:gridSpan w:val="4"/>
          </w:tcPr>
          <w:p>
            <w:pPr>
              <w:spacing w:after="0"/>
              <w:rPr>
                <w:sz w:val="20"/>
                <w:szCs w:val="20"/>
                <w:color w:val="auto"/>
              </w:rPr>
            </w:pPr>
            <w:r>
              <w:rPr>
                <w:rFonts w:ascii="Arial" w:cs="Arial" w:eastAsia="Arial" w:hAnsi="Arial"/>
                <w:sz w:val="18"/>
                <w:szCs w:val="18"/>
                <w:b w:val="1"/>
                <w:bCs w:val="1"/>
                <w:color w:val="0000EE"/>
              </w:rPr>
              <w:t>APPENDIX D</w:t>
            </w:r>
          </w:p>
        </w:tc>
        <w:tc>
          <w:tcPr>
            <w:tcW w:w="3640" w:type="dxa"/>
            <w:vAlign w:val="bottom"/>
            <w:gridSpan w:val="5"/>
          </w:tcPr>
          <w:p>
            <w:pPr>
              <w:ind w:left="3260"/>
              <w:spacing w:after="0"/>
              <w:rPr>
                <w:sz w:val="20"/>
                <w:szCs w:val="20"/>
                <w:color w:val="auto"/>
              </w:rPr>
            </w:pPr>
            <w:r>
              <w:rPr>
                <w:rFonts w:ascii="Arial" w:cs="Arial" w:eastAsia="Arial" w:hAnsi="Arial"/>
                <w:sz w:val="18"/>
                <w:szCs w:val="18"/>
                <w:color w:val="0000EE"/>
              </w:rPr>
              <w:t>D-1</w:t>
            </w:r>
          </w:p>
        </w:tc>
      </w:tr>
      <w:tr>
        <w:trPr>
          <w:trHeight w:val="61"/>
        </w:trPr>
        <w:tc>
          <w:tcPr>
            <w:tcW w:w="80" w:type="dxa"/>
            <w:vAlign w:val="bottom"/>
          </w:tcPr>
          <w:p>
            <w:pPr>
              <w:spacing w:after="0"/>
              <w:rPr>
                <w:sz w:val="5"/>
                <w:szCs w:val="5"/>
                <w:color w:val="auto"/>
              </w:rPr>
            </w:pPr>
          </w:p>
        </w:tc>
        <w:tc>
          <w:tcPr>
            <w:tcW w:w="10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60" w:type="dxa"/>
            <w:vAlign w:val="bottom"/>
          </w:tcPr>
          <w:p>
            <w:pPr>
              <w:spacing w:after="0"/>
              <w:rPr>
                <w:sz w:val="5"/>
                <w:szCs w:val="5"/>
                <w:color w:val="auto"/>
              </w:rPr>
            </w:pPr>
          </w:p>
        </w:tc>
        <w:tc>
          <w:tcPr>
            <w:tcW w:w="3240" w:type="dxa"/>
            <w:vAlign w:val="bottom"/>
          </w:tcPr>
          <w:p>
            <w:pPr>
              <w:spacing w:after="0"/>
              <w:rPr>
                <w:sz w:val="5"/>
                <w:szCs w:val="5"/>
                <w:color w:val="auto"/>
              </w:rPr>
            </w:pPr>
          </w:p>
        </w:tc>
        <w:tc>
          <w:tcPr>
            <w:tcW w:w="3260" w:type="dxa"/>
            <w:vAlign w:val="bottom"/>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16"/>
        </w:trPr>
        <w:tc>
          <w:tcPr>
            <w:tcW w:w="80" w:type="dxa"/>
            <w:vAlign w:val="bottom"/>
            <w:shd w:val="clear" w:color="auto" w:fill="D9D9D9"/>
          </w:tcPr>
          <w:p>
            <w:pPr>
              <w:spacing w:after="0"/>
              <w:rPr>
                <w:sz w:val="18"/>
                <w:szCs w:val="18"/>
                <w:color w:val="auto"/>
              </w:rPr>
            </w:pPr>
          </w:p>
        </w:tc>
        <w:tc>
          <w:tcPr>
            <w:tcW w:w="4700" w:type="dxa"/>
            <w:vAlign w:val="bottom"/>
            <w:gridSpan w:val="4"/>
            <w:shd w:val="clear" w:color="auto" w:fill="D9D9D9"/>
          </w:tcPr>
          <w:p>
            <w:pPr>
              <w:spacing w:after="0"/>
              <w:rPr>
                <w:sz w:val="20"/>
                <w:szCs w:val="20"/>
                <w:color w:val="auto"/>
              </w:rPr>
            </w:pPr>
            <w:r>
              <w:rPr>
                <w:rFonts w:ascii="Arial" w:cs="Arial" w:eastAsia="Arial" w:hAnsi="Arial"/>
                <w:sz w:val="18"/>
                <w:szCs w:val="18"/>
                <w:b w:val="1"/>
                <w:bCs w:val="1"/>
                <w:color w:val="0000EE"/>
              </w:rPr>
              <w:t>APPENDIX E</w:t>
            </w:r>
          </w:p>
        </w:tc>
        <w:tc>
          <w:tcPr>
            <w:tcW w:w="3260" w:type="dxa"/>
            <w:vAlign w:val="bottom"/>
            <w:shd w:val="clear" w:color="auto" w:fill="D9D9D9"/>
          </w:tcPr>
          <w:p>
            <w:pPr>
              <w:spacing w:after="0"/>
              <w:rPr>
                <w:sz w:val="18"/>
                <w:szCs w:val="18"/>
                <w:color w:val="auto"/>
              </w:rPr>
            </w:pPr>
          </w:p>
        </w:tc>
        <w:tc>
          <w:tcPr>
            <w:tcW w:w="380" w:type="dxa"/>
            <w:vAlign w:val="bottom"/>
            <w:gridSpan w:val="4"/>
            <w:shd w:val="clear" w:color="auto" w:fill="D9D9D9"/>
          </w:tcPr>
          <w:p>
            <w:pPr>
              <w:spacing w:after="0"/>
              <w:rPr>
                <w:sz w:val="20"/>
                <w:szCs w:val="20"/>
                <w:color w:val="auto"/>
              </w:rPr>
            </w:pPr>
            <w:r>
              <w:rPr>
                <w:rFonts w:ascii="Arial" w:cs="Arial" w:eastAsia="Arial" w:hAnsi="Arial"/>
                <w:sz w:val="18"/>
                <w:szCs w:val="18"/>
                <w:color w:val="0000EE"/>
              </w:rPr>
              <w:t>E-1</w:t>
            </w: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0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3240" w:type="dxa"/>
            <w:vAlign w:val="bottom"/>
            <w:tcBorders>
              <w:top w:val="single" w:sz="8" w:color="D9D9D9"/>
            </w:tcBorders>
            <w:shd w:val="clear" w:color="auto" w:fill="D9D9D9"/>
          </w:tcPr>
          <w:p>
            <w:pPr>
              <w:spacing w:after="0"/>
              <w:rPr>
                <w:sz w:val="5"/>
                <w:szCs w:val="5"/>
                <w:color w:val="auto"/>
              </w:rPr>
            </w:pPr>
          </w:p>
        </w:tc>
        <w:tc>
          <w:tcPr>
            <w:tcW w:w="32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16"/>
        </w:trPr>
        <w:tc>
          <w:tcPr>
            <w:tcW w:w="80" w:type="dxa"/>
            <w:vAlign w:val="bottom"/>
          </w:tcPr>
          <w:p>
            <w:pPr>
              <w:spacing w:after="0"/>
              <w:rPr>
                <w:sz w:val="18"/>
                <w:szCs w:val="18"/>
                <w:color w:val="auto"/>
              </w:rPr>
            </w:pPr>
          </w:p>
        </w:tc>
        <w:tc>
          <w:tcPr>
            <w:tcW w:w="4700" w:type="dxa"/>
            <w:vAlign w:val="bottom"/>
            <w:gridSpan w:val="4"/>
          </w:tcPr>
          <w:p>
            <w:pPr>
              <w:spacing w:after="0"/>
              <w:rPr>
                <w:sz w:val="20"/>
                <w:szCs w:val="20"/>
                <w:color w:val="auto"/>
              </w:rPr>
            </w:pPr>
            <w:r>
              <w:rPr>
                <w:rFonts w:ascii="Arial" w:cs="Arial" w:eastAsia="Arial" w:hAnsi="Arial"/>
                <w:sz w:val="18"/>
                <w:szCs w:val="18"/>
                <w:b w:val="1"/>
                <w:bCs w:val="1"/>
                <w:color w:val="0000EE"/>
              </w:rPr>
              <w:t>APPENDIX F</w:t>
            </w:r>
          </w:p>
        </w:tc>
        <w:tc>
          <w:tcPr>
            <w:tcW w:w="3260" w:type="dxa"/>
            <w:vAlign w:val="bottom"/>
          </w:tcPr>
          <w:p>
            <w:pPr>
              <w:spacing w:after="0"/>
              <w:rPr>
                <w:sz w:val="18"/>
                <w:szCs w:val="18"/>
                <w:color w:val="auto"/>
              </w:rPr>
            </w:pPr>
          </w:p>
        </w:tc>
        <w:tc>
          <w:tcPr>
            <w:tcW w:w="380" w:type="dxa"/>
            <w:vAlign w:val="bottom"/>
            <w:gridSpan w:val="4"/>
          </w:tcPr>
          <w:p>
            <w:pPr>
              <w:ind w:left="20"/>
              <w:spacing w:after="0"/>
              <w:rPr>
                <w:sz w:val="20"/>
                <w:szCs w:val="20"/>
                <w:color w:val="auto"/>
              </w:rPr>
            </w:pPr>
            <w:r>
              <w:rPr>
                <w:rFonts w:ascii="Arial" w:cs="Arial" w:eastAsia="Arial" w:hAnsi="Arial"/>
                <w:sz w:val="18"/>
                <w:szCs w:val="18"/>
                <w:color w:val="0000EE"/>
              </w:rPr>
              <w:t>F-1</w:t>
            </w:r>
          </w:p>
        </w:tc>
      </w:tr>
      <w:tr>
        <w:trPr>
          <w:trHeight w:val="20"/>
        </w:trPr>
        <w:tc>
          <w:tcPr>
            <w:tcW w:w="80" w:type="dxa"/>
            <w:vAlign w:val="bottom"/>
          </w:tcPr>
          <w:p>
            <w:pPr>
              <w:spacing w:after="0" w:line="20" w:lineRule="exact"/>
              <w:rPr>
                <w:sz w:val="1"/>
                <w:szCs w:val="1"/>
                <w:color w:val="auto"/>
              </w:rPr>
            </w:pPr>
          </w:p>
        </w:tc>
        <w:tc>
          <w:tcPr>
            <w:tcW w:w="10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4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7" w:name="page8"/>
    <w:bookmarkEnd w:id="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FF0508"/>
        </w:rPr>
        <w:t>INFORMATION REGARDING THE SPECIAL MEETING OF STOCKHOLDERS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94615</wp:posOffset>
            </wp:positionV>
            <wp:extent cx="534924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3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 xml:space="preserve">These proxy materials are furnished in connection with the solicitation of proxies by the Board of Directors (the “Board”) of MicroStrategy Incorporated (the “Company,” “MicroStrategy,” “we,” or “us”) for use at the Special Meeting of Stockholders (such meeting, including any adjournments or postponements thereof, the “Special Meeting”) to be held exclusively via live webcast at </w:t>
      </w:r>
      <w:r>
        <w:rPr>
          <w:rFonts w:ascii="Arial" w:cs="Arial" w:eastAsia="Arial" w:hAnsi="Arial"/>
          <w:sz w:val="18"/>
          <w:szCs w:val="18"/>
          <w:i w:val="1"/>
          <w:iCs w:val="1"/>
          <w:color w:val="auto"/>
        </w:rPr>
        <w:t xml:space="preserve">www.virtualshareholdermeeting.com/MSTR2025SM </w:t>
      </w:r>
      <w:r>
        <w:rPr>
          <w:rFonts w:ascii="Arial" w:cs="Arial" w:eastAsia="Arial" w:hAnsi="Arial"/>
          <w:sz w:val="18"/>
          <w:szCs w:val="18"/>
          <w:color w:val="auto"/>
        </w:rPr>
        <w:t>on Tuesday, January 21, 2025 at 10:00 a.m., Eastern</w:t>
      </w:r>
      <w:r>
        <w:rPr>
          <w:rFonts w:ascii="Arial" w:cs="Arial" w:eastAsia="Arial" w:hAnsi="Arial"/>
          <w:sz w:val="18"/>
          <w:szCs w:val="18"/>
          <w:i w:val="1"/>
          <w:iCs w:val="1"/>
          <w:color w:val="auto"/>
        </w:rPr>
        <w:t xml:space="preserve"> </w:t>
      </w:r>
      <w:r>
        <w:rPr>
          <w:rFonts w:ascii="Arial" w:cs="Arial" w:eastAsia="Arial" w:hAnsi="Arial"/>
          <w:sz w:val="18"/>
          <w:szCs w:val="18"/>
          <w:color w:val="auto"/>
        </w:rPr>
        <w:t>Standard Time (“EST”), and at any continuation, postponement or adjournment thereof. This proxy statement summarizes information needed to help you cast an informed vote at the Special Meeting with respect to the proposals set forth in this proxy statement. We first made available this proxy statement, the Notice of Special Meeting of Stockholders, the proxy card and the portions of the documents incorporated herein by reference on or about January 3, 2025, to all stockholders entitled to vote at the Special Meeting. We intend to mail this proxy statement, Notice of Special Meeting of Stockholders, the proxy card and the portions of the documents incorporated herein by reference on or about January 3, 2025, to all stockholders of record entitled to vote at the Special Meeting. See the discussion below under the heading "Incorporation by Reference" for additional information.</w:t>
      </w:r>
    </w:p>
    <w:p>
      <w:pPr>
        <w:spacing w:after="0" w:line="189" w:lineRule="exact"/>
        <w:rPr>
          <w:sz w:val="20"/>
          <w:szCs w:val="20"/>
          <w:color w:val="auto"/>
        </w:rPr>
      </w:pPr>
    </w:p>
    <w:p>
      <w:pPr>
        <w:ind w:left="300" w:right="499"/>
        <w:spacing w:after="0" w:line="281" w:lineRule="auto"/>
        <w:rPr>
          <w:sz w:val="20"/>
          <w:szCs w:val="20"/>
          <w:color w:val="auto"/>
        </w:rPr>
      </w:pPr>
      <w:r>
        <w:rPr>
          <w:rFonts w:ascii="Arial" w:cs="Arial" w:eastAsia="Arial" w:hAnsi="Arial"/>
          <w:sz w:val="18"/>
          <w:szCs w:val="18"/>
          <w:b w:val="1"/>
          <w:bCs w:val="1"/>
          <w:color w:val="auto"/>
        </w:rPr>
        <w:t>Important Notice Regarding the Availability of Proxy Materials for the Special Meeting to be Held on January 21, 2025</w:t>
      </w:r>
    </w:p>
    <w:p>
      <w:pPr>
        <w:spacing w:after="0" w:line="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We have elected to utilize the “full set delivery” option of providing paper copies of the proxy materials by mail. The Notice of Special Meeting and the proxy statement are also available at www.proxyvote.com. Instructions on how to access the proxy materials on the Internet may be found in the Notice of Internet Availability of Proxy Materials.</w:t>
      </w:r>
    </w:p>
    <w:p>
      <w:pPr>
        <w:spacing w:after="0" w:line="1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Stockholders Entitled to Vote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you owned our class A common stock, par value $0.001 per share (“Class A Stock”), or our class B common stock, par value $0.001 per share (“Class B Stock” and collectively with Class A Stock, the “Common Stock”), at the close of business on January 2, 2025 (the “record date”), you are entitled to vote at the Special Meeting. On the record date, there were an aggregate of 226,138,248 shares of our Class A Stock and 19,640,250 shares of our Class B Stock outstanding and entitled to vote. Each share of Class A Stock entitles the record holder thereof to one (1) vote on each of the matters to be voted on at the Special Meeting, and each share of Class B Stock entitles the record holder thereof to ten (10) votes on each of the matters to be voted on at the Special Meeting.</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Votes Required</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holders of shares of Common Stock representing a majority in voting power of the outstanding shares of Common Stock entitled to vote at the Special Meeting, present in person or virtually represented by proxy, at the Special Meeting shall constitute a quorum for the transaction of business at the Special Meeting. Shares of Common Stock represented in person or by proxy, including shares which abstain or do not vote with respect to one or more of the matters presented for stockholder approval, will be counted for purposes of determining whether a quorum is present at the Special Meeting. Proxies reflecting broker non-votes (where a broker or nominee does not have discretionary authority to vote on a proposal), if any, will be considered as present for purposes of determining whether a quorum is present provided that the shares cast a vote on at least one matter presented for a vote.</w:t>
      </w:r>
    </w:p>
    <w:p>
      <w:pPr>
        <w:spacing w:after="0" w:line="11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Assuming that a quorum is present at the Special Meeting:</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proposal (“Proposal 1”) to approve and adopt an amendment to our Second Restated Certificate of Incorporation to increase the number of authorized shares of Class A Stock from 330,000,000 to 10,330,000,000 (“the Common Stock Amendment”) requires the affirmative vote the holders of a majority of the voting power of all outstanding Common Stock entitled to vote thereon.</w:t>
      </w:r>
    </w:p>
    <w:p>
      <w:pPr>
        <w:spacing w:after="0" w:line="66"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The proposal (“Proposal 2”) to approve and adopt an amendment to our Second Restated Certificate of Incorporation to increase the number of authorized shares of preferred stock, par value $0.001 per share (“Preferred Stock”) from 5,000,000 to 1,005,000,000 (the “Preferred Stock Amendment”) requires the affirmative vote of the holders of a majority of the voting power of all outstanding Common Stock entitled to vote thereon.</w:t>
      </w:r>
    </w:p>
    <w:p>
      <w:pPr>
        <w:spacing w:after="0" w:line="6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proposal (“Proposal 3”) to approve and adopt an amendment (the “2024 Plan Amendment”) to the MicroStrategy Incorporated 2023 Equity Incentive Plan (the “Current Plan” and, such plan, as amended by the 2024 Plan Amendment, the “Amended Plan”) to provide for automatic equity award grants to new directors upon their appointment to the Board requires the affirmative vote of a majority of the votes cast by the holders of Common Stock entitled to vote thereon.</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 w:name="page9"/>
    <w:bookmarkEnd w:id="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proposal (“Proposal 4”) to approve one or more proposals to adjourn the Special Meeting if necessary to solicit additional proxies if there are insufficient votes at the time of the Special Meeting to approve Proposal 1, Proposal 2 and/or Proposal 3 requires the affirmative vote of a majority of the votes cast by the holders of Common Stock entitled to vote thereon.</w:t>
      </w:r>
    </w:p>
    <w:p>
      <w:pPr>
        <w:spacing w:after="0" w:line="6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Shares present virtually during the Special Meeting will be considered shares of Common Stock present in person at the meeting.</w:t>
      </w:r>
    </w:p>
    <w:p>
      <w:pPr>
        <w:spacing w:after="0" w:line="4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All validly granted proxies will be voted in accordance with the stockholders’ instructions on the matters set forth in the accompanying Notice of Special Meeting, and if no choice is specified, executed proxies will be voted in accordance with the Board’s recommendations on such matters as set forth in this proxy statement.</w:t>
      </w:r>
    </w:p>
    <w:p>
      <w:pPr>
        <w:spacing w:after="0" w:line="33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Attending the Special Meeting</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We have determined to hold the Special Meeting in virtual format only, with no physical in-person meeting. Stockholders of record as of the record date, or those that hold a valid proxy, may attend the Special Meeting online 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You will need the 16-digit control number included on your Notice of Special Meeting of Stockholders, proxy card, or the instructions that accompanied your proxy materials. If you are not a stockholder of record but hold shares as a beneficial owner in street name, in addition to obtaining a valid proxy from the record holder, you may be required to provide proof of beneficial ownership, such as your most recent account statement as of the record date, a copy of the voting instruction form provided by your broker, financial institution, or other nominee, or other similar evidence of ownership. Even if you plan to attend the Special Meeting, we recommend that you submit a proxy to vote your shares in advance, so that your vote will be counted if you later decide not to attend the Special Meeting.</w:t>
      </w:r>
    </w:p>
    <w:p>
      <w:pPr>
        <w:spacing w:after="0" w:line="33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How to Submit Questions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Stockholders of record as of the record date may submit questions in advance of the Special Meeting at </w:t>
      </w:r>
      <w:r>
        <w:rPr>
          <w:rFonts w:ascii="Arial" w:cs="Arial" w:eastAsia="Arial" w:hAnsi="Arial"/>
          <w:sz w:val="18"/>
          <w:szCs w:val="18"/>
          <w:i w:val="1"/>
          <w:iCs w:val="1"/>
          <w:color w:val="auto"/>
        </w:rPr>
        <w:t xml:space="preserve">www.proxyvote.com </w:t>
      </w:r>
      <w:r>
        <w:rPr>
          <w:rFonts w:ascii="Arial" w:cs="Arial" w:eastAsia="Arial" w:hAnsi="Arial"/>
          <w:sz w:val="18"/>
          <w:szCs w:val="18"/>
          <w:color w:val="auto"/>
        </w:rPr>
        <w:t>using the 16-digit control number included on your Notice of Special Meeting of</w:t>
      </w:r>
      <w:r>
        <w:rPr>
          <w:rFonts w:ascii="Arial" w:cs="Arial" w:eastAsia="Arial" w:hAnsi="Arial"/>
          <w:sz w:val="18"/>
          <w:szCs w:val="18"/>
          <w:i w:val="1"/>
          <w:iCs w:val="1"/>
          <w:color w:val="auto"/>
        </w:rPr>
        <w:t xml:space="preserve"> </w:t>
      </w:r>
      <w:r>
        <w:rPr>
          <w:rFonts w:ascii="Arial" w:cs="Arial" w:eastAsia="Arial" w:hAnsi="Arial"/>
          <w:sz w:val="18"/>
          <w:szCs w:val="18"/>
          <w:color w:val="auto"/>
        </w:rPr>
        <w:t>Stockholders, proxy card, or the instructions that accompanied your proxy materials. Questions to be submitted prior to the Special Meeting must be received by 5:00 p.m., EST, on January 20, 2025. Questions pertinent to the matters to be voted upon at the Special Meeting may also be asked during the Special Meeting by logging into the virtual meeting platform using the 16-digit control number included on your Notice of Special Meeting of Stockholders, proxy card, or the instructions that accompanied your proxy materials and typing your question into the questions/chat pane of the control panel. Only questions that are pertinent to the matters to be voted upon at the Special Meeting will be answered during the Special Meeting and we reserve the right to edit profanity or other inappropriate language and to exclude questions that are not pertinent to Special Meeting matters or that are otherwise inappropriate. If we receive substantially similar questions, we will group such questions together and provide a single response to avoid repetition.</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We will not be providing a business update at the Special Meeting or discussing matters related to our business or operations. If there are any matters of individual concern to a stockholder or questions not related to the matters to be voted on at the Special Meeting, such matters and questions may be raised separately by contacting Investor Relations.</w:t>
      </w:r>
    </w:p>
    <w:p>
      <w:pPr>
        <w:spacing w:after="0" w:line="32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How to Vote</w:t>
      </w:r>
    </w:p>
    <w:p>
      <w:pPr>
        <w:spacing w:after="0" w:line="104"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You do not need to attend the Special Meeting to have your shares voted at the Special Meeting. You may submit a proxy to vote your shares over the telephone, on the Internet, or by mail, and your votes will be cast for you at the Special Meeting. This process is described below.</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 w:name="page10"/>
    <w:bookmarkEnd w:id="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Stockholder of Record: Shares Registered in Your Name</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If you are a stockholder of record, you may (i) attend and vote online during the Special Meeting or (ii) submit a proxy. Whether or not you plan to attend the Special Meeting, we urge you to submit a proxy to vote your shares over the telephone, on the Internet, or by mail as instructed below to help ensure your vote is counted. You may still attend the Special Meeting and vote during the meeting even if you have already submitted a proxy; your vote at the Special Meeting will revoke any earlier submitted proxy.</w:t>
      </w:r>
    </w:p>
    <w:p>
      <w:pPr>
        <w:spacing w:after="0" w:line="212" w:lineRule="exact"/>
        <w:rPr>
          <w:sz w:val="20"/>
          <w:szCs w:val="20"/>
          <w:color w:val="auto"/>
        </w:rPr>
      </w:pPr>
    </w:p>
    <w:tbl>
      <w:tblPr>
        <w:tblLayout w:type="fixed"/>
        <w:tblInd w:w="300" w:type="dxa"/>
        <w:tblCellMar>
          <w:top w:w="0" w:type="dxa"/>
          <w:left w:w="0" w:type="dxa"/>
          <w:bottom w:w="0" w:type="dxa"/>
          <w:right w:w="0" w:type="dxa"/>
        </w:tblCellMar>
      </w:tblPr>
      <w:tr>
        <w:trPr>
          <w:trHeight w:val="207"/>
        </w:trPr>
        <w:tc>
          <w:tcPr>
            <w:tcW w:w="940" w:type="dxa"/>
            <w:vAlign w:val="bottom"/>
          </w:tcPr>
          <w:p>
            <w:pPr>
              <w:spacing w:after="0"/>
              <w:rPr>
                <w:sz w:val="20"/>
                <w:szCs w:val="20"/>
                <w:color w:val="auto"/>
              </w:rPr>
            </w:pPr>
            <w:r>
              <w:rPr>
                <w:rFonts w:ascii="Arial" w:cs="Arial" w:eastAsia="Arial" w:hAnsi="Arial"/>
                <w:sz w:val="18"/>
                <w:szCs w:val="18"/>
                <w:color w:val="FF0508"/>
              </w:rPr>
              <w:t>During the</w:t>
            </w:r>
          </w:p>
        </w:tc>
        <w:tc>
          <w:tcPr>
            <w:tcW w:w="860" w:type="dxa"/>
            <w:vAlign w:val="bottom"/>
          </w:tcPr>
          <w:p>
            <w:pPr>
              <w:ind w:left="140"/>
              <w:spacing w:after="0"/>
              <w:rPr>
                <w:sz w:val="20"/>
                <w:szCs w:val="20"/>
                <w:color w:val="auto"/>
              </w:rPr>
            </w:pPr>
            <w:r>
              <w:rPr>
                <w:rFonts w:ascii="Arial" w:cs="Arial" w:eastAsia="Arial" w:hAnsi="Arial"/>
                <w:sz w:val="18"/>
                <w:szCs w:val="18"/>
                <w:color w:val="auto"/>
              </w:rPr>
              <w:t>To</w:t>
            </w:r>
          </w:p>
        </w:tc>
        <w:tc>
          <w:tcPr>
            <w:tcW w:w="660" w:type="dxa"/>
            <w:vAlign w:val="bottom"/>
          </w:tcPr>
          <w:p>
            <w:pPr>
              <w:ind w:left="40"/>
              <w:spacing w:after="0"/>
              <w:rPr>
                <w:sz w:val="20"/>
                <w:szCs w:val="20"/>
                <w:color w:val="auto"/>
              </w:rPr>
            </w:pPr>
            <w:r>
              <w:rPr>
                <w:rFonts w:ascii="Arial" w:cs="Arial" w:eastAsia="Arial" w:hAnsi="Arial"/>
                <w:sz w:val="18"/>
                <w:szCs w:val="18"/>
                <w:color w:val="auto"/>
              </w:rPr>
              <w:t>vote</w:t>
            </w:r>
          </w:p>
        </w:tc>
        <w:tc>
          <w:tcPr>
            <w:tcW w:w="1280" w:type="dxa"/>
            <w:vAlign w:val="bottom"/>
          </w:tcPr>
          <w:p>
            <w:pPr>
              <w:ind w:left="280"/>
              <w:spacing w:after="0"/>
              <w:rPr>
                <w:sz w:val="20"/>
                <w:szCs w:val="20"/>
                <w:color w:val="auto"/>
              </w:rPr>
            </w:pPr>
            <w:r>
              <w:rPr>
                <w:rFonts w:ascii="Arial" w:cs="Arial" w:eastAsia="Arial" w:hAnsi="Arial"/>
                <w:sz w:val="18"/>
                <w:szCs w:val="18"/>
                <w:color w:val="auto"/>
              </w:rPr>
              <w:t>online</w:t>
            </w:r>
          </w:p>
        </w:tc>
        <w:tc>
          <w:tcPr>
            <w:tcW w:w="840" w:type="dxa"/>
            <w:vAlign w:val="bottom"/>
          </w:tcPr>
          <w:p>
            <w:pPr>
              <w:ind w:left="40"/>
              <w:spacing w:after="0"/>
              <w:rPr>
                <w:sz w:val="20"/>
                <w:szCs w:val="20"/>
                <w:color w:val="auto"/>
              </w:rPr>
            </w:pPr>
            <w:r>
              <w:rPr>
                <w:rFonts w:ascii="Arial" w:cs="Arial" w:eastAsia="Arial" w:hAnsi="Arial"/>
                <w:sz w:val="18"/>
                <w:szCs w:val="18"/>
                <w:color w:val="auto"/>
              </w:rPr>
              <w:t>during</w:t>
            </w:r>
          </w:p>
        </w:tc>
        <w:tc>
          <w:tcPr>
            <w:tcW w:w="820" w:type="dxa"/>
            <w:vAlign w:val="bottom"/>
          </w:tcPr>
          <w:p>
            <w:pPr>
              <w:ind w:left="280"/>
              <w:spacing w:after="0"/>
              <w:rPr>
                <w:sz w:val="20"/>
                <w:szCs w:val="20"/>
                <w:color w:val="auto"/>
              </w:rPr>
            </w:pPr>
            <w:r>
              <w:rPr>
                <w:rFonts w:ascii="Arial" w:cs="Arial" w:eastAsia="Arial" w:hAnsi="Arial"/>
                <w:sz w:val="18"/>
                <w:szCs w:val="18"/>
                <w:color w:val="auto"/>
              </w:rPr>
              <w:t>the</w:t>
            </w:r>
          </w:p>
        </w:tc>
        <w:tc>
          <w:tcPr>
            <w:tcW w:w="1160" w:type="dxa"/>
            <w:vAlign w:val="bottom"/>
          </w:tcPr>
          <w:p>
            <w:pPr>
              <w:ind w:left="280"/>
              <w:spacing w:after="0"/>
              <w:rPr>
                <w:sz w:val="20"/>
                <w:szCs w:val="20"/>
                <w:color w:val="auto"/>
              </w:rPr>
            </w:pPr>
            <w:r>
              <w:rPr>
                <w:rFonts w:ascii="Arial" w:cs="Arial" w:eastAsia="Arial" w:hAnsi="Arial"/>
                <w:sz w:val="18"/>
                <w:szCs w:val="18"/>
                <w:color w:val="auto"/>
              </w:rPr>
              <w:t>Special</w:t>
            </w:r>
          </w:p>
        </w:tc>
        <w:tc>
          <w:tcPr>
            <w:tcW w:w="1440" w:type="dxa"/>
            <w:vAlign w:val="bottom"/>
          </w:tcPr>
          <w:p>
            <w:pPr>
              <w:ind w:left="280"/>
              <w:spacing w:after="0"/>
              <w:rPr>
                <w:sz w:val="20"/>
                <w:szCs w:val="20"/>
                <w:color w:val="auto"/>
              </w:rPr>
            </w:pPr>
            <w:r>
              <w:rPr>
                <w:rFonts w:ascii="Arial" w:cs="Arial" w:eastAsia="Arial" w:hAnsi="Arial"/>
                <w:sz w:val="18"/>
                <w:szCs w:val="18"/>
                <w:color w:val="auto"/>
              </w:rPr>
              <w:t>Meeting,</w:t>
            </w:r>
          </w:p>
        </w:tc>
        <w:tc>
          <w:tcPr>
            <w:tcW w:w="420" w:type="dxa"/>
            <w:vAlign w:val="bottom"/>
          </w:tcPr>
          <w:p>
            <w:pPr>
              <w:ind w:left="100"/>
              <w:spacing w:after="0"/>
              <w:rPr>
                <w:sz w:val="20"/>
                <w:szCs w:val="20"/>
                <w:color w:val="auto"/>
              </w:rPr>
            </w:pPr>
            <w:r>
              <w:rPr>
                <w:rFonts w:ascii="Arial" w:cs="Arial" w:eastAsia="Arial" w:hAnsi="Arial"/>
                <w:sz w:val="18"/>
                <w:szCs w:val="18"/>
                <w:color w:val="auto"/>
                <w:w w:val="96"/>
              </w:rPr>
              <w:t>visit</w:t>
            </w:r>
          </w:p>
        </w:tc>
      </w:tr>
      <w:tr>
        <w:trPr>
          <w:trHeight w:val="203"/>
        </w:trPr>
        <w:tc>
          <w:tcPr>
            <w:tcW w:w="940" w:type="dxa"/>
            <w:vAlign w:val="bottom"/>
          </w:tcPr>
          <w:p>
            <w:pPr>
              <w:spacing w:after="0" w:line="202" w:lineRule="exact"/>
              <w:rPr>
                <w:sz w:val="20"/>
                <w:szCs w:val="20"/>
                <w:color w:val="auto"/>
              </w:rPr>
            </w:pPr>
            <w:r>
              <w:rPr>
                <w:rFonts w:ascii="Arial" w:cs="Arial" w:eastAsia="Arial" w:hAnsi="Arial"/>
                <w:sz w:val="18"/>
                <w:szCs w:val="18"/>
                <w:color w:val="FF0508"/>
              </w:rPr>
              <w:t>Meeting:</w:t>
            </w: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i w:val="1"/>
                <w:iCs w:val="1"/>
                <w:color w:val="auto"/>
              </w:rPr>
              <w:t xml:space="preserve">www.virtualshareholdermeeting.com/MSTR2025SM </w:t>
            </w:r>
            <w:r>
              <w:rPr>
                <w:rFonts w:ascii="Arial" w:cs="Arial" w:eastAsia="Arial" w:hAnsi="Arial"/>
                <w:sz w:val="18"/>
                <w:szCs w:val="18"/>
                <w:color w:val="auto"/>
              </w:rPr>
              <w:t>and vote by Internet as instructed. You</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will need the 16-digit control number included on your Notice of Special Meeting of</w:t>
            </w:r>
          </w:p>
        </w:tc>
      </w:tr>
      <w:tr>
        <w:trPr>
          <w:trHeight w:val="239"/>
        </w:trPr>
        <w:tc>
          <w:tcPr>
            <w:tcW w:w="940" w:type="dxa"/>
            <w:vAlign w:val="bottom"/>
          </w:tcPr>
          <w:p>
            <w:pPr>
              <w:spacing w:after="0"/>
              <w:rPr>
                <w:sz w:val="20"/>
                <w:szCs w:val="20"/>
                <w:color w:val="auto"/>
              </w:rPr>
            </w:pPr>
          </w:p>
        </w:tc>
        <w:tc>
          <w:tcPr>
            <w:tcW w:w="7060" w:type="dxa"/>
            <w:vAlign w:val="bottom"/>
            <w:gridSpan w:val="7"/>
          </w:tcPr>
          <w:p>
            <w:pPr>
              <w:ind w:left="140"/>
              <w:spacing w:after="0"/>
              <w:rPr>
                <w:sz w:val="20"/>
                <w:szCs w:val="20"/>
                <w:color w:val="auto"/>
              </w:rPr>
            </w:pPr>
            <w:r>
              <w:rPr>
                <w:rFonts w:ascii="Arial" w:cs="Arial" w:eastAsia="Arial" w:hAnsi="Arial"/>
                <w:sz w:val="18"/>
                <w:szCs w:val="18"/>
                <w:color w:val="auto"/>
              </w:rPr>
              <w:t>Stockholders, proxy card, or the instructions that accompanied your proxy materials.</w:t>
            </w:r>
          </w:p>
        </w:tc>
        <w:tc>
          <w:tcPr>
            <w:tcW w:w="420" w:type="dxa"/>
            <w:vAlign w:val="bottom"/>
          </w:tcPr>
          <w:p>
            <w:pPr>
              <w:spacing w:after="0"/>
              <w:rPr>
                <w:sz w:val="20"/>
                <w:szCs w:val="20"/>
                <w:color w:val="auto"/>
              </w:rPr>
            </w:pPr>
          </w:p>
        </w:tc>
      </w:tr>
      <w:tr>
        <w:trPr>
          <w:trHeight w:val="50"/>
        </w:trPr>
        <w:tc>
          <w:tcPr>
            <w:tcW w:w="940" w:type="dxa"/>
            <w:vAlign w:val="bottom"/>
            <w:tcBorders>
              <w:bottom w:val="single" w:sz="8" w:color="FF0508"/>
            </w:tcBorders>
          </w:tcPr>
          <w:p>
            <w:pPr>
              <w:spacing w:after="0"/>
              <w:rPr>
                <w:sz w:val="4"/>
                <w:szCs w:val="4"/>
                <w:color w:val="auto"/>
              </w:rPr>
            </w:pPr>
          </w:p>
        </w:tc>
        <w:tc>
          <w:tcPr>
            <w:tcW w:w="7480" w:type="dxa"/>
            <w:vAlign w:val="bottom"/>
            <w:tcBorders>
              <w:bottom w:val="single" w:sz="8" w:color="FF0508"/>
            </w:tcBorders>
            <w:gridSpan w:val="8"/>
          </w:tcPr>
          <w:p>
            <w:pPr>
              <w:spacing w:after="0"/>
              <w:rPr>
                <w:sz w:val="4"/>
                <w:szCs w:val="4"/>
                <w:color w:val="auto"/>
              </w:rPr>
            </w:pPr>
          </w:p>
        </w:tc>
      </w:tr>
      <w:tr>
        <w:trPr>
          <w:trHeight w:val="245"/>
        </w:trPr>
        <w:tc>
          <w:tcPr>
            <w:tcW w:w="940" w:type="dxa"/>
            <w:vAlign w:val="bottom"/>
          </w:tcPr>
          <w:p>
            <w:pPr>
              <w:spacing w:after="0"/>
              <w:rPr>
                <w:sz w:val="20"/>
                <w:szCs w:val="20"/>
                <w:color w:val="auto"/>
              </w:rPr>
            </w:pPr>
            <w:r>
              <w:rPr>
                <w:rFonts w:ascii="Arial" w:cs="Arial" w:eastAsia="Arial" w:hAnsi="Arial"/>
                <w:sz w:val="18"/>
                <w:szCs w:val="18"/>
                <w:color w:val="FF0508"/>
              </w:rPr>
              <w:t>Phone:</w:t>
            </w:r>
          </w:p>
        </w:tc>
        <w:tc>
          <w:tcPr>
            <w:tcW w:w="7480" w:type="dxa"/>
            <w:vAlign w:val="bottom"/>
            <w:gridSpan w:val="8"/>
          </w:tcPr>
          <w:p>
            <w:pPr>
              <w:ind w:left="140"/>
              <w:spacing w:after="0"/>
              <w:rPr>
                <w:sz w:val="20"/>
                <w:szCs w:val="20"/>
                <w:color w:val="auto"/>
              </w:rPr>
            </w:pPr>
            <w:r>
              <w:rPr>
                <w:rFonts w:ascii="Arial" w:cs="Arial" w:eastAsia="Arial" w:hAnsi="Arial"/>
                <w:sz w:val="18"/>
                <w:szCs w:val="18"/>
                <w:color w:val="auto"/>
              </w:rPr>
              <w:t>To submit a proxy by telephone, dial toll-free 1-800-690-6903 using a touch-tone phone and</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follow the recorded instructions. You will be asked to provide the 16-digit control number</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included on your Notice of Special Meeting of Stockholders, proxy card, or the instructions</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that accompanied your proxy materials. Your vote must be received by 11:59 p.m., EST, on</w:t>
            </w:r>
          </w:p>
        </w:tc>
      </w:tr>
      <w:tr>
        <w:trPr>
          <w:trHeight w:val="239"/>
        </w:trPr>
        <w:tc>
          <w:tcPr>
            <w:tcW w:w="940" w:type="dxa"/>
            <w:vAlign w:val="bottom"/>
          </w:tcPr>
          <w:p>
            <w:pPr>
              <w:spacing w:after="0"/>
              <w:rPr>
                <w:sz w:val="20"/>
                <w:szCs w:val="20"/>
                <w:color w:val="auto"/>
              </w:rPr>
            </w:pPr>
          </w:p>
        </w:tc>
        <w:tc>
          <w:tcPr>
            <w:tcW w:w="2800" w:type="dxa"/>
            <w:vAlign w:val="bottom"/>
            <w:gridSpan w:val="3"/>
          </w:tcPr>
          <w:p>
            <w:pPr>
              <w:ind w:left="140"/>
              <w:spacing w:after="0"/>
              <w:rPr>
                <w:sz w:val="20"/>
                <w:szCs w:val="20"/>
                <w:color w:val="auto"/>
              </w:rPr>
            </w:pPr>
            <w:r>
              <w:rPr>
                <w:rFonts w:ascii="Arial" w:cs="Arial" w:eastAsia="Arial" w:hAnsi="Arial"/>
                <w:sz w:val="18"/>
                <w:szCs w:val="18"/>
                <w:color w:val="auto"/>
              </w:rPr>
              <w:t>January 20, 2025, to be counted.</w:t>
            </w: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420" w:type="dxa"/>
            <w:vAlign w:val="bottom"/>
          </w:tcPr>
          <w:p>
            <w:pPr>
              <w:spacing w:after="0"/>
              <w:rPr>
                <w:sz w:val="20"/>
                <w:szCs w:val="20"/>
                <w:color w:val="auto"/>
              </w:rPr>
            </w:pPr>
          </w:p>
        </w:tc>
      </w:tr>
      <w:tr>
        <w:trPr>
          <w:trHeight w:val="50"/>
        </w:trPr>
        <w:tc>
          <w:tcPr>
            <w:tcW w:w="940" w:type="dxa"/>
            <w:vAlign w:val="bottom"/>
            <w:tcBorders>
              <w:bottom w:val="single" w:sz="8" w:color="FF0508"/>
            </w:tcBorders>
          </w:tcPr>
          <w:p>
            <w:pPr>
              <w:spacing w:after="0"/>
              <w:rPr>
                <w:sz w:val="4"/>
                <w:szCs w:val="4"/>
                <w:color w:val="auto"/>
              </w:rPr>
            </w:pPr>
          </w:p>
        </w:tc>
        <w:tc>
          <w:tcPr>
            <w:tcW w:w="7480" w:type="dxa"/>
            <w:vAlign w:val="bottom"/>
            <w:tcBorders>
              <w:bottom w:val="single" w:sz="8" w:color="FF0508"/>
            </w:tcBorders>
            <w:gridSpan w:val="8"/>
          </w:tcPr>
          <w:p>
            <w:pPr>
              <w:spacing w:after="0"/>
              <w:rPr>
                <w:sz w:val="4"/>
                <w:szCs w:val="4"/>
                <w:color w:val="auto"/>
              </w:rPr>
            </w:pPr>
          </w:p>
        </w:tc>
      </w:tr>
      <w:tr>
        <w:trPr>
          <w:trHeight w:val="245"/>
        </w:trPr>
        <w:tc>
          <w:tcPr>
            <w:tcW w:w="940" w:type="dxa"/>
            <w:vAlign w:val="bottom"/>
          </w:tcPr>
          <w:p>
            <w:pPr>
              <w:spacing w:after="0"/>
              <w:rPr>
                <w:sz w:val="20"/>
                <w:szCs w:val="20"/>
                <w:color w:val="auto"/>
              </w:rPr>
            </w:pPr>
            <w:r>
              <w:rPr>
                <w:rFonts w:ascii="Arial" w:cs="Arial" w:eastAsia="Arial" w:hAnsi="Arial"/>
                <w:sz w:val="18"/>
                <w:szCs w:val="18"/>
                <w:color w:val="FF0508"/>
              </w:rPr>
              <w:t>Internet:</w:t>
            </w:r>
          </w:p>
        </w:tc>
        <w:tc>
          <w:tcPr>
            <w:tcW w:w="7480" w:type="dxa"/>
            <w:vAlign w:val="bottom"/>
            <w:gridSpan w:val="8"/>
          </w:tcPr>
          <w:p>
            <w:pPr>
              <w:ind w:left="140"/>
              <w:spacing w:after="0"/>
              <w:rPr>
                <w:sz w:val="20"/>
                <w:szCs w:val="20"/>
                <w:color w:val="auto"/>
              </w:rPr>
            </w:pPr>
            <w:r>
              <w:rPr>
                <w:rFonts w:ascii="Arial" w:cs="Arial" w:eastAsia="Arial" w:hAnsi="Arial"/>
                <w:sz w:val="18"/>
                <w:szCs w:val="18"/>
                <w:color w:val="auto"/>
                <w:w w:val="99"/>
              </w:rPr>
              <w:t xml:space="preserve">To submit a proxy on the Internet, go to </w:t>
            </w:r>
            <w:r>
              <w:rPr>
                <w:rFonts w:ascii="Arial" w:cs="Arial" w:eastAsia="Arial" w:hAnsi="Arial"/>
                <w:sz w:val="18"/>
                <w:szCs w:val="18"/>
                <w:i w:val="1"/>
                <w:iCs w:val="1"/>
                <w:color w:val="auto"/>
                <w:w w:val="99"/>
              </w:rPr>
              <w:t>www.proxyvote.com</w:t>
            </w:r>
            <w:r>
              <w:rPr>
                <w:rFonts w:ascii="Arial" w:cs="Arial" w:eastAsia="Arial" w:hAnsi="Arial"/>
                <w:sz w:val="18"/>
                <w:szCs w:val="18"/>
                <w:color w:val="auto"/>
                <w:w w:val="99"/>
              </w:rPr>
              <w:t xml:space="preserve"> to complete an electronic proxy</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card. You will be asked to provide the 16-digit control number included on your Notice of</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Special Meeting of Stockholders, proxy card, or the instructions that accompanied your</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w w:val="99"/>
              </w:rPr>
              <w:t>proxy materials. Your vote must be received by 11:59 p.m., EST, on January 20, 2025, to be</w:t>
            </w:r>
          </w:p>
        </w:tc>
      </w:tr>
      <w:tr>
        <w:trPr>
          <w:trHeight w:val="239"/>
        </w:trPr>
        <w:tc>
          <w:tcPr>
            <w:tcW w:w="940" w:type="dxa"/>
            <w:vAlign w:val="bottom"/>
          </w:tcPr>
          <w:p>
            <w:pPr>
              <w:spacing w:after="0"/>
              <w:rPr>
                <w:sz w:val="20"/>
                <w:szCs w:val="20"/>
                <w:color w:val="auto"/>
              </w:rPr>
            </w:pPr>
          </w:p>
        </w:tc>
        <w:tc>
          <w:tcPr>
            <w:tcW w:w="860" w:type="dxa"/>
            <w:vAlign w:val="bottom"/>
          </w:tcPr>
          <w:p>
            <w:pPr>
              <w:ind w:left="140"/>
              <w:spacing w:after="0"/>
              <w:rPr>
                <w:sz w:val="20"/>
                <w:szCs w:val="20"/>
                <w:color w:val="auto"/>
              </w:rPr>
            </w:pPr>
            <w:r>
              <w:rPr>
                <w:rFonts w:ascii="Arial" w:cs="Arial" w:eastAsia="Arial" w:hAnsi="Arial"/>
                <w:sz w:val="18"/>
                <w:szCs w:val="18"/>
                <w:color w:val="auto"/>
              </w:rPr>
              <w:t>counted.</w:t>
            </w:r>
          </w:p>
        </w:tc>
        <w:tc>
          <w:tcPr>
            <w:tcW w:w="6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420" w:type="dxa"/>
            <w:vAlign w:val="bottom"/>
          </w:tcPr>
          <w:p>
            <w:pPr>
              <w:spacing w:after="0"/>
              <w:rPr>
                <w:sz w:val="20"/>
                <w:szCs w:val="20"/>
                <w:color w:val="auto"/>
              </w:rPr>
            </w:pPr>
          </w:p>
        </w:tc>
      </w:tr>
      <w:tr>
        <w:trPr>
          <w:trHeight w:val="50"/>
        </w:trPr>
        <w:tc>
          <w:tcPr>
            <w:tcW w:w="940" w:type="dxa"/>
            <w:vAlign w:val="bottom"/>
            <w:tcBorders>
              <w:bottom w:val="single" w:sz="8" w:color="FF0508"/>
            </w:tcBorders>
          </w:tcPr>
          <w:p>
            <w:pPr>
              <w:spacing w:after="0"/>
              <w:rPr>
                <w:sz w:val="4"/>
                <w:szCs w:val="4"/>
                <w:color w:val="auto"/>
              </w:rPr>
            </w:pPr>
          </w:p>
        </w:tc>
        <w:tc>
          <w:tcPr>
            <w:tcW w:w="7480" w:type="dxa"/>
            <w:vAlign w:val="bottom"/>
            <w:tcBorders>
              <w:bottom w:val="single" w:sz="8" w:color="FF0508"/>
            </w:tcBorders>
            <w:gridSpan w:val="8"/>
          </w:tcPr>
          <w:p>
            <w:pPr>
              <w:spacing w:after="0"/>
              <w:rPr>
                <w:sz w:val="4"/>
                <w:szCs w:val="4"/>
                <w:color w:val="auto"/>
              </w:rPr>
            </w:pPr>
          </w:p>
        </w:tc>
      </w:tr>
      <w:tr>
        <w:trPr>
          <w:trHeight w:val="245"/>
        </w:trPr>
        <w:tc>
          <w:tcPr>
            <w:tcW w:w="940" w:type="dxa"/>
            <w:vAlign w:val="bottom"/>
          </w:tcPr>
          <w:p>
            <w:pPr>
              <w:spacing w:after="0"/>
              <w:rPr>
                <w:sz w:val="20"/>
                <w:szCs w:val="20"/>
                <w:color w:val="auto"/>
              </w:rPr>
            </w:pPr>
            <w:r>
              <w:rPr>
                <w:rFonts w:ascii="Arial" w:cs="Arial" w:eastAsia="Arial" w:hAnsi="Arial"/>
                <w:sz w:val="18"/>
                <w:szCs w:val="18"/>
                <w:color w:val="FF0508"/>
              </w:rPr>
              <w:t>Proxy</w:t>
            </w:r>
          </w:p>
        </w:tc>
        <w:tc>
          <w:tcPr>
            <w:tcW w:w="7480" w:type="dxa"/>
            <w:vAlign w:val="bottom"/>
            <w:gridSpan w:val="8"/>
          </w:tcPr>
          <w:p>
            <w:pPr>
              <w:ind w:left="140"/>
              <w:spacing w:after="0"/>
              <w:rPr>
                <w:sz w:val="20"/>
                <w:szCs w:val="20"/>
                <w:color w:val="auto"/>
              </w:rPr>
            </w:pPr>
            <w:r>
              <w:rPr>
                <w:rFonts w:ascii="Arial" w:cs="Arial" w:eastAsia="Arial" w:hAnsi="Arial"/>
                <w:sz w:val="18"/>
                <w:szCs w:val="18"/>
                <w:color w:val="auto"/>
              </w:rPr>
              <w:t>To submit a proxy by mail, simply complete, sign, and date the proxy card and return it</w:t>
            </w:r>
          </w:p>
        </w:tc>
      </w:tr>
      <w:tr>
        <w:trPr>
          <w:trHeight w:val="203"/>
        </w:trPr>
        <w:tc>
          <w:tcPr>
            <w:tcW w:w="940" w:type="dxa"/>
            <w:vAlign w:val="bottom"/>
          </w:tcPr>
          <w:p>
            <w:pPr>
              <w:spacing w:after="0" w:line="202" w:lineRule="exact"/>
              <w:rPr>
                <w:sz w:val="20"/>
                <w:szCs w:val="20"/>
                <w:color w:val="auto"/>
              </w:rPr>
            </w:pPr>
            <w:r>
              <w:rPr>
                <w:rFonts w:ascii="Arial" w:cs="Arial" w:eastAsia="Arial" w:hAnsi="Arial"/>
                <w:sz w:val="18"/>
                <w:szCs w:val="18"/>
                <w:color w:val="FF0508"/>
              </w:rPr>
              <w:t>Card:</w:t>
            </w: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promptly in the postage-paid envelope provided or return it to Vote Processing, c/o</w:t>
            </w:r>
          </w:p>
        </w:tc>
      </w:tr>
      <w:tr>
        <w:trPr>
          <w:trHeight w:val="203"/>
        </w:trPr>
        <w:tc>
          <w:tcPr>
            <w:tcW w:w="940" w:type="dxa"/>
            <w:vAlign w:val="bottom"/>
          </w:tcPr>
          <w:p>
            <w:pPr>
              <w:spacing w:after="0"/>
              <w:rPr>
                <w:sz w:val="17"/>
                <w:szCs w:val="17"/>
                <w:color w:val="auto"/>
              </w:rPr>
            </w:pPr>
          </w:p>
        </w:tc>
        <w:tc>
          <w:tcPr>
            <w:tcW w:w="7480" w:type="dxa"/>
            <w:vAlign w:val="bottom"/>
            <w:gridSpan w:val="8"/>
          </w:tcPr>
          <w:p>
            <w:pPr>
              <w:ind w:left="140"/>
              <w:spacing w:after="0" w:line="202" w:lineRule="exact"/>
              <w:rPr>
                <w:sz w:val="20"/>
                <w:szCs w:val="20"/>
                <w:color w:val="auto"/>
              </w:rPr>
            </w:pPr>
            <w:r>
              <w:rPr>
                <w:rFonts w:ascii="Arial" w:cs="Arial" w:eastAsia="Arial" w:hAnsi="Arial"/>
                <w:sz w:val="18"/>
                <w:szCs w:val="18"/>
                <w:color w:val="auto"/>
              </w:rPr>
              <w:t>Broadridge, 51 Mercedes Way, Edgewood, NY 11717. If we receive your signed proxy card</w:t>
            </w:r>
          </w:p>
        </w:tc>
      </w:tr>
      <w:tr>
        <w:trPr>
          <w:trHeight w:val="239"/>
        </w:trPr>
        <w:tc>
          <w:tcPr>
            <w:tcW w:w="940" w:type="dxa"/>
            <w:vAlign w:val="bottom"/>
          </w:tcPr>
          <w:p>
            <w:pPr>
              <w:spacing w:after="0"/>
              <w:rPr>
                <w:sz w:val="20"/>
                <w:szCs w:val="20"/>
                <w:color w:val="auto"/>
              </w:rPr>
            </w:pPr>
          </w:p>
        </w:tc>
        <w:tc>
          <w:tcPr>
            <w:tcW w:w="7060" w:type="dxa"/>
            <w:vAlign w:val="bottom"/>
            <w:gridSpan w:val="7"/>
          </w:tcPr>
          <w:p>
            <w:pPr>
              <w:ind w:left="140"/>
              <w:spacing w:after="0"/>
              <w:rPr>
                <w:sz w:val="20"/>
                <w:szCs w:val="20"/>
                <w:color w:val="auto"/>
              </w:rPr>
            </w:pPr>
            <w:r>
              <w:rPr>
                <w:rFonts w:ascii="Arial" w:cs="Arial" w:eastAsia="Arial" w:hAnsi="Arial"/>
                <w:sz w:val="18"/>
                <w:szCs w:val="18"/>
                <w:color w:val="auto"/>
              </w:rPr>
              <w:t>by January 20, 2025, the designated proxy holders will vote your shares as you direct.</w:t>
            </w:r>
          </w:p>
        </w:tc>
        <w:tc>
          <w:tcPr>
            <w:tcW w:w="420" w:type="dxa"/>
            <w:vAlign w:val="bottom"/>
          </w:tcPr>
          <w:p>
            <w:pPr>
              <w:spacing w:after="0"/>
              <w:rPr>
                <w:sz w:val="20"/>
                <w:szCs w:val="20"/>
                <w:color w:val="auto"/>
              </w:rPr>
            </w:pPr>
          </w:p>
        </w:tc>
      </w:tr>
    </w:tbl>
    <w:p>
      <w:pPr>
        <w:spacing w:after="0" w:line="234" w:lineRule="exact"/>
        <w:rPr>
          <w:sz w:val="20"/>
          <w:szCs w:val="20"/>
          <w:color w:val="auto"/>
        </w:rPr>
      </w:pPr>
    </w:p>
    <w:p>
      <w:pPr>
        <w:ind w:left="300" w:right="1059"/>
        <w:spacing w:after="0" w:line="281" w:lineRule="auto"/>
        <w:rPr>
          <w:sz w:val="20"/>
          <w:szCs w:val="20"/>
          <w:color w:val="auto"/>
        </w:rPr>
      </w:pPr>
      <w:r>
        <w:rPr>
          <w:rFonts w:ascii="Arial" w:cs="Arial" w:eastAsia="Arial" w:hAnsi="Arial"/>
          <w:sz w:val="18"/>
          <w:szCs w:val="18"/>
          <w:b w:val="1"/>
          <w:bCs w:val="1"/>
          <w:color w:val="FF0508"/>
        </w:rPr>
        <w:t>Beneficial Owner: Shares Registered in the Name of Broker, Financial Institution, or Other Nominee</w:t>
      </w:r>
    </w:p>
    <w:p>
      <w:pPr>
        <w:spacing w:after="0" w:line="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If, as of the close of business on January 2, 2025, the record date, your shares were held not in your name, but rather in an account at a brokerage firm, financial institution, or other similar organization, then you are the beneficial owner of shares held in “street name” and these proxy materials are being forwarded to you by that organization. The organization holding your account is considered to be the stockholder of record for purposes of voting at the Special Meeting.</w:t>
      </w:r>
    </w:p>
    <w:p>
      <w:pPr>
        <w:spacing w:after="0" w:line="6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As a beneficial owner, you have the right to direct your broker or other agent regarding how to vote the shares in your account. You should have received a proxy card and voting instructions with these proxy materials from that organization rather than from us. Simply complete and mail the proxy card and voting instructions to help ensure that your vote is counted. Alternatively, you may submit your voting instructions over the telephone or on the Internet as instructed by your broker, financial institution, or other nominee, if applicable. To attend the Special Meeting and vote online during the Special Meeting, you must obtain a valid proxy from your broker, financial institution, or other nominee. You will need the 16-digit control number included in your proxy card or the instructions that accompanied your proxy materials. Follow the instructions from your broker, financial institution, or other nominee included with these proxy materials, or contact your broker, financial institution, or other nominee to request a proxy.</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List of Registered Stockholders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 xml:space="preserve">A list of registered stockholders as of the close of business on the record date will be available for examination by any stockholder for any purpose germane to the Special Meeting for a period of at least ten (10) days prior to the Special Meeting. The stockholder list will also be available to stockholders of record for examination during the Special Meeting 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To inspect the stockholder list before the Special Meeting, stockholders can email our Investor Relations department at ir@microstrategy.com. You will need the 16-digit control number included on your Notice of Special Meeting of Stockholders, proxy card, or the instructions that accompanied your proxy materials.</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Effect of Not Casting Your Vote, Broker Non-votes and Abstentions</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i w:val="1"/>
          <w:iCs w:val="1"/>
          <w:color w:val="FF0508"/>
        </w:rPr>
        <w:t xml:space="preserve">Stockholder of Record. </w:t>
      </w:r>
      <w:r>
        <w:rPr>
          <w:rFonts w:ascii="Arial" w:cs="Arial" w:eastAsia="Arial" w:hAnsi="Arial"/>
          <w:sz w:val="18"/>
          <w:szCs w:val="18"/>
          <w:color w:val="000000"/>
        </w:rPr>
        <w:t>If you do not submit a proxy or vote your shares in person at the Special Meeting,</w:t>
      </w:r>
      <w:r>
        <w:rPr>
          <w:rFonts w:ascii="Arial" w:cs="Arial" w:eastAsia="Arial" w:hAnsi="Arial"/>
          <w:sz w:val="18"/>
          <w:szCs w:val="18"/>
          <w:i w:val="1"/>
          <w:iCs w:val="1"/>
          <w:color w:val="FF0508"/>
        </w:rPr>
        <w:t xml:space="preserve"> </w:t>
      </w:r>
      <w:r>
        <w:rPr>
          <w:rFonts w:ascii="Arial" w:cs="Arial" w:eastAsia="Arial" w:hAnsi="Arial"/>
          <w:sz w:val="18"/>
          <w:szCs w:val="18"/>
          <w:color w:val="000000"/>
        </w:rPr>
        <w:t>no votes will be cast on your behalf on any of the matters of business at the Special Meeting, which will have the effect of voting your shares “against” Proposal 1 and Proposal 2 and will have no effect on Proposal 3 or Proposal 4. If you abstain</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 w:name="page11"/>
    <w:bookmarkEnd w:id="1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from voting on Proposal 1, then your shares will be counted as votes “against” Proposal 1 and if you abstain from voting on Proposal 2, then your shares will be counted as votes “against” Proposal 2. If you abstain from voting on Proposal 3, then your shares will not be counted as shares casting votes on Proposal 3 and accordingly will have no effect on the outcome of such proposal. If you abstain from voting on Proposal 4, then your shares will not be counted as shares casting votes on Proposal 4 and accordingly will have no effect on the outcome of such proposal.</w:t>
      </w:r>
    </w:p>
    <w:p>
      <w:pPr>
        <w:spacing w:after="0" w:line="71"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i w:val="1"/>
          <w:iCs w:val="1"/>
          <w:color w:val="FF0508"/>
        </w:rPr>
        <w:t xml:space="preserve">Beneficial Owner. </w:t>
      </w:r>
      <w:r>
        <w:rPr>
          <w:rFonts w:ascii="Arial" w:cs="Arial" w:eastAsia="Arial" w:hAnsi="Arial"/>
          <w:sz w:val="18"/>
          <w:szCs w:val="18"/>
          <w:color w:val="000000"/>
        </w:rPr>
        <w:t>If you abstain from voting on Proposal 1 or Proposal 2, then your shares will be</w:t>
      </w:r>
      <w:r>
        <w:rPr>
          <w:rFonts w:ascii="Arial" w:cs="Arial" w:eastAsia="Arial" w:hAnsi="Arial"/>
          <w:sz w:val="18"/>
          <w:szCs w:val="18"/>
          <w:i w:val="1"/>
          <w:iCs w:val="1"/>
          <w:color w:val="FF0508"/>
        </w:rPr>
        <w:t xml:space="preserve"> </w:t>
      </w:r>
      <w:r>
        <w:rPr>
          <w:rFonts w:ascii="Arial" w:cs="Arial" w:eastAsia="Arial" w:hAnsi="Arial"/>
          <w:sz w:val="18"/>
          <w:szCs w:val="18"/>
          <w:color w:val="000000"/>
        </w:rPr>
        <w:t>counted as shares casting votes “against” Proposal 1 and/or “against” Proposal 2, as applicable. If you abstain from voting on Proposal 3 or Proposal 4, then your shares will not be counted as shares casting votes on Proposal 3 and/or Proposal 4, as applicable, and accordingly will have no effect on the voting of such proposal. If you are a beneficial owner whose shares are held in the name of a bank, broker or other nominee (i.e. you do not provide your bank, broker or other nominee with voting instructions), such bank, broker or other nominee may in some cases vote the shares in their discretion. However, banks, brokers and other nominees holding shares in “street name” for their beneficial owners are prohibited from voting on behalf of their clients on certain matters unless the brokers have received specific voting instructions from those clients. Based on the expected timing of the mailing of this proxy statement, we expect that a bank, broker or other nominee will be unable to vote shares held on behalf of a beneficial owner who has not submitted voting instructions on each of Proposal 1, Proposal 2, Proposal 3 and Proposal 4. Broker non-votes will have the effect of voting your shares “against” Proposal 1 or Proposal 2, as applicable, and will not be counted as shares casting votes on Proposal 3 or Proposal 4 and accordingly will have no effect on the voting of Proposal 3 or Proposal 4, as applicable.</w:t>
      </w:r>
    </w:p>
    <w:p>
      <w:pPr>
        <w:spacing w:after="0" w:line="3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Changing Your Vote and Revoking Your Proxy</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i w:val="1"/>
          <w:iCs w:val="1"/>
          <w:color w:val="FF0508"/>
        </w:rPr>
        <w:t xml:space="preserve">Stockholder of Record. </w:t>
      </w:r>
      <w:r>
        <w:rPr>
          <w:rFonts w:ascii="Arial" w:cs="Arial" w:eastAsia="Arial" w:hAnsi="Arial"/>
          <w:sz w:val="18"/>
          <w:szCs w:val="18"/>
          <w:color w:val="000000"/>
        </w:rPr>
        <w:t>You may revoke any previously granted proxy prior to the taking of the vote at the</w:t>
      </w:r>
      <w:r>
        <w:rPr>
          <w:rFonts w:ascii="Arial" w:cs="Arial" w:eastAsia="Arial" w:hAnsi="Arial"/>
          <w:sz w:val="18"/>
          <w:szCs w:val="18"/>
          <w:i w:val="1"/>
          <w:iCs w:val="1"/>
          <w:color w:val="FF0508"/>
        </w:rPr>
        <w:t xml:space="preserve"> </w:t>
      </w:r>
      <w:r>
        <w:rPr>
          <w:rFonts w:ascii="Arial" w:cs="Arial" w:eastAsia="Arial" w:hAnsi="Arial"/>
          <w:sz w:val="18"/>
          <w:szCs w:val="18"/>
          <w:color w:val="000000"/>
        </w:rPr>
        <w:t>Special Meeting by (i) submitting a new proxy over the telephone or on the Internet by 11:59 p.m. EST on January 20, 2025, (ii) delivering a written revocation or a subsequently dated and properly completed proxy card to MicroStrategy’s General Counsel at 1850 Towers Crescent Plaza, Tysons Corner, Virginia 22182 by 11:59 p.m. EST on January 20, 2025, or (iii) attending the Special Meeting and voting online during the Special Meeting.</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i w:val="1"/>
          <w:iCs w:val="1"/>
          <w:color w:val="FF0508"/>
        </w:rPr>
        <w:t xml:space="preserve">Beneficial Owner. </w:t>
      </w:r>
      <w:r>
        <w:rPr>
          <w:rFonts w:ascii="Arial" w:cs="Arial" w:eastAsia="Arial" w:hAnsi="Arial"/>
          <w:sz w:val="18"/>
          <w:szCs w:val="18"/>
          <w:color w:val="000000"/>
        </w:rPr>
        <w:t>You may change your voting instructions prior to the taking of the vote at the Special</w:t>
      </w:r>
      <w:r>
        <w:rPr>
          <w:rFonts w:ascii="Arial" w:cs="Arial" w:eastAsia="Arial" w:hAnsi="Arial"/>
          <w:sz w:val="18"/>
          <w:szCs w:val="18"/>
          <w:i w:val="1"/>
          <w:iCs w:val="1"/>
          <w:color w:val="FF0508"/>
        </w:rPr>
        <w:t xml:space="preserve"> </w:t>
      </w:r>
      <w:r>
        <w:rPr>
          <w:rFonts w:ascii="Arial" w:cs="Arial" w:eastAsia="Arial" w:hAnsi="Arial"/>
          <w:sz w:val="18"/>
          <w:szCs w:val="18"/>
          <w:color w:val="000000"/>
        </w:rPr>
        <w:t>Meeting by (i) submitting new voting instructions to your broker or nominee by following the instructions they provided by 11:59 p.m. EST on January 20, 2025 or (ii) if you have obtained a legal proxy from your broker or nominee giving you the right to vote your shares, by attending the Special Meeting and voting online during the Special Meeting.</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 w:name="page12"/>
    <w:bookmarkEnd w:id="11"/>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FF0508"/>
        </w:rPr>
        <w:t>SECURITY OWNERSHIP OF CERTAIN BENEFICIAL OWNERS AND MANAGEMENT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103505</wp:posOffset>
            </wp:positionV>
            <wp:extent cx="534924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6" w:lineRule="exact"/>
        <w:rPr>
          <w:sz w:val="20"/>
          <w:szCs w:val="20"/>
          <w:color w:val="auto"/>
        </w:rPr>
      </w:pPr>
    </w:p>
    <w:p>
      <w:pPr>
        <w:ind w:left="1300" w:right="1300"/>
        <w:spacing w:after="0" w:line="271" w:lineRule="auto"/>
        <w:rPr>
          <w:sz w:val="20"/>
          <w:szCs w:val="20"/>
          <w:color w:val="auto"/>
        </w:rPr>
      </w:pPr>
      <w:r>
        <w:rPr>
          <w:rFonts w:ascii="Arial" w:cs="Arial" w:eastAsia="Arial" w:hAnsi="Arial"/>
          <w:sz w:val="18"/>
          <w:szCs w:val="18"/>
          <w:color w:val="auto"/>
        </w:rPr>
        <w:t>The following table sets forth the beneficial ownership of our Common Stock as of December 13, 2024, unless otherwise indicated, by:</w:t>
      </w:r>
    </w:p>
    <w:p>
      <w:pPr>
        <w:spacing w:after="0" w:line="46" w:lineRule="exact"/>
        <w:rPr>
          <w:sz w:val="20"/>
          <w:szCs w:val="20"/>
          <w:color w:val="auto"/>
        </w:rPr>
      </w:pPr>
    </w:p>
    <w:p>
      <w:pPr>
        <w:ind w:left="2000" w:right="1320" w:hanging="348"/>
        <w:spacing w:after="0" w:line="271" w:lineRule="auto"/>
        <w:tabs>
          <w:tab w:leader="none" w:pos="2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person who is known by us to beneficially own more than 5% of any class of our Common Stock as of such date;</w:t>
      </w:r>
    </w:p>
    <w:p>
      <w:pPr>
        <w:spacing w:after="0" w:line="45" w:lineRule="exact"/>
        <w:rPr>
          <w:rFonts w:ascii="Arial" w:cs="Arial" w:eastAsia="Arial" w:hAnsi="Arial"/>
          <w:sz w:val="18"/>
          <w:szCs w:val="18"/>
          <w:color w:val="auto"/>
        </w:rPr>
      </w:pPr>
    </w:p>
    <w:p>
      <w:pPr>
        <w:ind w:left="2000" w:hanging="348"/>
        <w:spacing w:after="0"/>
        <w:tabs>
          <w:tab w:leader="none" w:pos="2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director or nominee for director;</w:t>
      </w:r>
    </w:p>
    <w:p>
      <w:pPr>
        <w:spacing w:after="0" w:line="103" w:lineRule="exact"/>
        <w:rPr>
          <w:rFonts w:ascii="Arial" w:cs="Arial" w:eastAsia="Arial" w:hAnsi="Arial"/>
          <w:sz w:val="18"/>
          <w:szCs w:val="18"/>
          <w:color w:val="auto"/>
        </w:rPr>
      </w:pPr>
    </w:p>
    <w:p>
      <w:pPr>
        <w:ind w:left="2000" w:right="1320" w:hanging="348"/>
        <w:spacing w:after="0" w:line="271" w:lineRule="auto"/>
        <w:tabs>
          <w:tab w:leader="none" w:pos="2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of our named executive officers for the fiscal year ended December 31, 2024 as defined in Item 402(a)(3) of Regulation S-K; and</w:t>
      </w:r>
    </w:p>
    <w:p>
      <w:pPr>
        <w:spacing w:after="0" w:line="45" w:lineRule="exact"/>
        <w:rPr>
          <w:rFonts w:ascii="Arial" w:cs="Arial" w:eastAsia="Arial" w:hAnsi="Arial"/>
          <w:sz w:val="18"/>
          <w:szCs w:val="18"/>
          <w:color w:val="auto"/>
        </w:rPr>
      </w:pPr>
    </w:p>
    <w:p>
      <w:pPr>
        <w:ind w:left="2000" w:hanging="348"/>
        <w:spacing w:after="0"/>
        <w:tabs>
          <w:tab w:leader="none" w:pos="2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04" w:lineRule="exact"/>
        <w:rPr>
          <w:sz w:val="20"/>
          <w:szCs w:val="20"/>
          <w:color w:val="auto"/>
        </w:rPr>
      </w:pPr>
    </w:p>
    <w:p>
      <w:pPr>
        <w:jc w:val="both"/>
        <w:ind w:left="1300" w:right="1300"/>
        <w:spacing w:after="0" w:line="239" w:lineRule="auto"/>
        <w:rPr>
          <w:sz w:val="20"/>
          <w:szCs w:val="20"/>
          <w:color w:val="auto"/>
        </w:rPr>
      </w:pPr>
      <w:r>
        <w:rPr>
          <w:rFonts w:ascii="Arial" w:cs="Arial" w:eastAsia="Arial" w:hAnsi="Arial"/>
          <w:sz w:val="18"/>
          <w:szCs w:val="18"/>
          <w:color w:val="auto"/>
        </w:rPr>
        <w:t>Except as otherwise indicated below, we believe, based on the information furnished to us, that the persons and entities named in the table have sole voting and investment power with respect to all shares that they beneficially own, subject to any applicable community property laws. Percentages have been calculated based on 223,892,874 shares of Class A Stock and 19,640,250 shares of Class B Stock outstanding as of December 13, 2024. Any shares of Class A Stock (i) subject to (x) outstanding stock options that are currently exercisable or will become exercisable and (y) any shares of Class A Stock subject to outstanding restricted stock units (“RSUs”) that will vest, in each case, within 60 days after December 13, 2024, and (ii) issuable upon conversion of Class B Stock are deemed outstanding for the purpose of calculating such director’s or officer’s percentage ownership, but are not deemed outstanding for the purpose of computing the percentage ownership of any other person.</w:t>
      </w:r>
    </w:p>
    <w:p>
      <w:pPr>
        <w:spacing w:after="0" w:line="72"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On July 11, 2024, the Company announced a 10-for-1 stock split (the “Stock Split”) of the Company’s Class A Stock and Class B Stock. The Stock Split was effected by means of a stock dividend to the holders of record of the Company’s Class A Stock and Class B Stock as of the close of business on August 1, 2024, the record date for the dividend. Shares held in treasury were not impacted by the stock split. The dividend was distributed after the close of trading on August 7, 2024, and trading commenced on a split-adjusted basis at market open on August 8, 2024.</w:t>
      </w:r>
    </w:p>
    <w:p>
      <w:pPr>
        <w:spacing w:after="0" w:line="71" w:lineRule="exact"/>
        <w:rPr>
          <w:sz w:val="20"/>
          <w:szCs w:val="20"/>
          <w:color w:val="auto"/>
        </w:rPr>
      </w:pPr>
    </w:p>
    <w:p>
      <w:pPr>
        <w:jc w:val="both"/>
        <w:ind w:left="1300" w:right="1300"/>
        <w:spacing w:after="0" w:line="271" w:lineRule="auto"/>
        <w:rPr>
          <w:sz w:val="20"/>
          <w:szCs w:val="20"/>
          <w:color w:val="auto"/>
        </w:rPr>
      </w:pPr>
      <w:r>
        <w:rPr>
          <w:rFonts w:ascii="Arial" w:cs="Arial" w:eastAsia="Arial" w:hAnsi="Arial"/>
          <w:sz w:val="18"/>
          <w:szCs w:val="18"/>
          <w:color w:val="auto"/>
        </w:rPr>
        <w:t>Except as otherwise indicated, the address of each beneficial owner named below is in care of MicroStrategy Incorporated, 1850 Towers Crescent Plaza, Tysons Corner, Virginia 22182.</w:t>
      </w:r>
    </w:p>
    <w:p>
      <w:pPr>
        <w:spacing w:after="0" w:line="91"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300" w:type="dxa"/>
            <w:vAlign w:val="bottom"/>
          </w:tcPr>
          <w:p>
            <w:pPr>
              <w:spacing w:after="0"/>
              <w:rPr>
                <w:sz w:val="24"/>
                <w:szCs w:val="24"/>
                <w:color w:val="auto"/>
              </w:rPr>
            </w:pPr>
          </w:p>
        </w:tc>
        <w:tc>
          <w:tcPr>
            <w:tcW w:w="2040" w:type="dxa"/>
            <w:vAlign w:val="bottom"/>
            <w:shd w:val="clear" w:color="auto" w:fill="FF0508"/>
          </w:tcPr>
          <w:p>
            <w:pPr>
              <w:spacing w:after="0"/>
              <w:rPr>
                <w:sz w:val="24"/>
                <w:szCs w:val="24"/>
                <w:color w:val="auto"/>
              </w:rPr>
            </w:pPr>
          </w:p>
        </w:tc>
        <w:tc>
          <w:tcPr>
            <w:tcW w:w="334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 Shares and Percent of Class</w:t>
            </w:r>
          </w:p>
        </w:tc>
        <w:tc>
          <w:tcPr>
            <w:tcW w:w="110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Beneficial</w:t>
            </w:r>
          </w:p>
        </w:tc>
        <w:tc>
          <w:tcPr>
            <w:tcW w:w="1020" w:type="dxa"/>
            <w:vAlign w:val="bottom"/>
            <w:shd w:val="clear" w:color="auto" w:fill="FF0508"/>
          </w:tcPr>
          <w:p>
            <w:pPr>
              <w:jc w:val="right"/>
              <w:ind w:right="116"/>
              <w:spacing w:after="0"/>
              <w:rPr>
                <w:sz w:val="20"/>
                <w:szCs w:val="20"/>
                <w:color w:val="auto"/>
              </w:rPr>
            </w:pPr>
            <w:r>
              <w:rPr>
                <w:rFonts w:ascii="Arial" w:cs="Arial" w:eastAsia="Arial" w:hAnsi="Arial"/>
                <w:sz w:val="14"/>
                <w:szCs w:val="14"/>
                <w:b w:val="1"/>
                <w:bCs w:val="1"/>
                <w:color w:val="FFFFFF"/>
              </w:rPr>
              <w:t>Beneficial</w:t>
            </w:r>
          </w:p>
        </w:tc>
        <w:tc>
          <w:tcPr>
            <w:tcW w:w="920" w:type="dxa"/>
            <w:vAlign w:val="bottom"/>
            <w:shd w:val="clear" w:color="auto" w:fill="FF0508"/>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3"/>
        </w:trPr>
        <w:tc>
          <w:tcPr>
            <w:tcW w:w="1300" w:type="dxa"/>
            <w:vAlign w:val="bottom"/>
          </w:tcPr>
          <w:p>
            <w:pPr>
              <w:spacing w:after="0"/>
              <w:rPr>
                <w:sz w:val="13"/>
                <w:szCs w:val="13"/>
                <w:color w:val="auto"/>
              </w:rPr>
            </w:pPr>
          </w:p>
        </w:tc>
        <w:tc>
          <w:tcPr>
            <w:tcW w:w="2040" w:type="dxa"/>
            <w:vAlign w:val="bottom"/>
            <w:shd w:val="clear" w:color="auto" w:fill="FF0508"/>
          </w:tcPr>
          <w:p>
            <w:pPr>
              <w:spacing w:after="0"/>
              <w:rPr>
                <w:sz w:val="13"/>
                <w:szCs w:val="13"/>
                <w:color w:val="auto"/>
              </w:rPr>
            </w:pPr>
          </w:p>
        </w:tc>
        <w:tc>
          <w:tcPr>
            <w:tcW w:w="1160" w:type="dxa"/>
            <w:vAlign w:val="bottom"/>
            <w:shd w:val="clear" w:color="auto" w:fill="FF0508"/>
          </w:tcPr>
          <w:p>
            <w:pPr>
              <w:spacing w:after="0"/>
              <w:rPr>
                <w:sz w:val="13"/>
                <w:szCs w:val="13"/>
                <w:color w:val="auto"/>
              </w:rPr>
            </w:pPr>
          </w:p>
        </w:tc>
        <w:tc>
          <w:tcPr>
            <w:tcW w:w="1600" w:type="dxa"/>
            <w:vAlign w:val="bottom"/>
            <w:gridSpan w:val="2"/>
            <w:shd w:val="clear" w:color="auto" w:fill="FF0508"/>
          </w:tcPr>
          <w:p>
            <w:pPr>
              <w:jc w:val="center"/>
              <w:ind w:right="412"/>
              <w:spacing w:after="0" w:line="153" w:lineRule="exact"/>
              <w:rPr>
                <w:sz w:val="20"/>
                <w:szCs w:val="20"/>
                <w:color w:val="auto"/>
              </w:rPr>
            </w:pPr>
            <w:r>
              <w:rPr>
                <w:rFonts w:ascii="Arial" w:cs="Arial" w:eastAsia="Arial" w:hAnsi="Arial"/>
                <w:sz w:val="14"/>
                <w:szCs w:val="14"/>
                <w:b w:val="1"/>
                <w:bCs w:val="1"/>
                <w:color w:val="FFFFFF"/>
              </w:rPr>
              <w:t>Owned(1)</w:t>
            </w:r>
          </w:p>
        </w:tc>
        <w:tc>
          <w:tcPr>
            <w:tcW w:w="580" w:type="dxa"/>
            <w:vAlign w:val="bottom"/>
            <w:shd w:val="clear" w:color="auto" w:fill="FF0508"/>
          </w:tcPr>
          <w:p>
            <w:pPr>
              <w:spacing w:after="0"/>
              <w:rPr>
                <w:sz w:val="13"/>
                <w:szCs w:val="13"/>
                <w:color w:val="auto"/>
              </w:rPr>
            </w:pPr>
          </w:p>
        </w:tc>
        <w:tc>
          <w:tcPr>
            <w:tcW w:w="1100" w:type="dxa"/>
            <w:vAlign w:val="bottom"/>
            <w:vMerge w:val="continue"/>
            <w:shd w:val="clear" w:color="auto" w:fill="FF0508"/>
          </w:tcPr>
          <w:p>
            <w:pPr>
              <w:spacing w:after="0"/>
              <w:rPr>
                <w:sz w:val="13"/>
                <w:szCs w:val="13"/>
                <w:color w:val="auto"/>
              </w:rPr>
            </w:pPr>
          </w:p>
        </w:tc>
        <w:tc>
          <w:tcPr>
            <w:tcW w:w="102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Ownership</w:t>
            </w:r>
          </w:p>
        </w:tc>
        <w:tc>
          <w:tcPr>
            <w:tcW w:w="920" w:type="dxa"/>
            <w:vAlign w:val="bottom"/>
            <w:shd w:val="clear" w:color="auto" w:fill="FF0508"/>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300" w:type="dxa"/>
            <w:vAlign w:val="bottom"/>
          </w:tcPr>
          <w:p>
            <w:pPr>
              <w:spacing w:after="0"/>
              <w:rPr>
                <w:sz w:val="12"/>
                <w:szCs w:val="12"/>
                <w:color w:val="auto"/>
              </w:rPr>
            </w:pPr>
          </w:p>
        </w:tc>
        <w:tc>
          <w:tcPr>
            <w:tcW w:w="2040" w:type="dxa"/>
            <w:vAlign w:val="bottom"/>
            <w:shd w:val="clear" w:color="auto" w:fill="FF0508"/>
          </w:tcPr>
          <w:p>
            <w:pPr>
              <w:spacing w:after="0"/>
              <w:rPr>
                <w:sz w:val="12"/>
                <w:szCs w:val="12"/>
                <w:color w:val="auto"/>
              </w:rPr>
            </w:pPr>
          </w:p>
        </w:tc>
        <w:tc>
          <w:tcPr>
            <w:tcW w:w="1160" w:type="dxa"/>
            <w:vAlign w:val="bottom"/>
            <w:shd w:val="clear" w:color="auto" w:fill="FF0508"/>
          </w:tcPr>
          <w:p>
            <w:pPr>
              <w:spacing w:after="0"/>
              <w:rPr>
                <w:sz w:val="12"/>
                <w:szCs w:val="12"/>
                <w:color w:val="auto"/>
              </w:rPr>
            </w:pPr>
          </w:p>
        </w:tc>
        <w:tc>
          <w:tcPr>
            <w:tcW w:w="460" w:type="dxa"/>
            <w:vAlign w:val="bottom"/>
            <w:shd w:val="clear" w:color="auto" w:fill="FF0508"/>
          </w:tcPr>
          <w:p>
            <w:pPr>
              <w:spacing w:after="0"/>
              <w:rPr>
                <w:sz w:val="12"/>
                <w:szCs w:val="12"/>
                <w:color w:val="auto"/>
              </w:rPr>
            </w:pPr>
          </w:p>
        </w:tc>
        <w:tc>
          <w:tcPr>
            <w:tcW w:w="1140" w:type="dxa"/>
            <w:vAlign w:val="bottom"/>
            <w:shd w:val="clear" w:color="auto" w:fill="FF0508"/>
          </w:tcPr>
          <w:p>
            <w:pPr>
              <w:spacing w:after="0"/>
              <w:rPr>
                <w:sz w:val="12"/>
                <w:szCs w:val="12"/>
                <w:color w:val="auto"/>
              </w:rPr>
            </w:pPr>
          </w:p>
        </w:tc>
        <w:tc>
          <w:tcPr>
            <w:tcW w:w="580" w:type="dxa"/>
            <w:vAlign w:val="bottom"/>
            <w:shd w:val="clear" w:color="auto" w:fill="FF0508"/>
          </w:tcPr>
          <w:p>
            <w:pPr>
              <w:spacing w:after="0"/>
              <w:rPr>
                <w:sz w:val="12"/>
                <w:szCs w:val="12"/>
                <w:color w:val="auto"/>
              </w:rPr>
            </w:pPr>
          </w:p>
        </w:tc>
        <w:tc>
          <w:tcPr>
            <w:tcW w:w="1100" w:type="dxa"/>
            <w:vAlign w:val="bottom"/>
            <w:shd w:val="clear" w:color="auto" w:fill="FF0508"/>
          </w:tcPr>
          <w:p>
            <w:pPr>
              <w:jc w:val="center"/>
              <w:spacing w:after="0" w:line="148" w:lineRule="exact"/>
              <w:rPr>
                <w:sz w:val="20"/>
                <w:szCs w:val="20"/>
                <w:color w:val="auto"/>
              </w:rPr>
            </w:pPr>
            <w:r>
              <w:rPr>
                <w:rFonts w:ascii="Arial" w:cs="Arial" w:eastAsia="Arial" w:hAnsi="Arial"/>
                <w:sz w:val="14"/>
                <w:szCs w:val="14"/>
                <w:b w:val="1"/>
                <w:bCs w:val="1"/>
                <w:color w:val="FFFFFF"/>
              </w:rPr>
              <w:t>Ownership</w:t>
            </w:r>
          </w:p>
        </w:tc>
        <w:tc>
          <w:tcPr>
            <w:tcW w:w="1020" w:type="dxa"/>
            <w:vAlign w:val="bottom"/>
            <w:shd w:val="clear" w:color="auto" w:fill="FF0508"/>
          </w:tcPr>
          <w:p>
            <w:pPr>
              <w:jc w:val="center"/>
              <w:spacing w:after="0" w:line="148" w:lineRule="exact"/>
              <w:rPr>
                <w:sz w:val="20"/>
                <w:szCs w:val="20"/>
                <w:color w:val="auto"/>
              </w:rPr>
            </w:pPr>
            <w:r>
              <w:rPr>
                <w:rFonts w:ascii="Arial" w:cs="Arial" w:eastAsia="Arial" w:hAnsi="Arial"/>
                <w:sz w:val="14"/>
                <w:szCs w:val="14"/>
                <w:b w:val="1"/>
                <w:bCs w:val="1"/>
                <w:color w:val="FFFFFF"/>
              </w:rPr>
              <w:t>of</w:t>
            </w:r>
          </w:p>
        </w:tc>
        <w:tc>
          <w:tcPr>
            <w:tcW w:w="920" w:type="dxa"/>
            <w:vAlign w:val="bottom"/>
            <w:shd w:val="clear" w:color="auto" w:fill="FF0508"/>
          </w:tcPr>
          <w:p>
            <w:pPr>
              <w:spacing w:after="0"/>
              <w:rPr>
                <w:sz w:val="12"/>
                <w:szCs w:val="12"/>
                <w:color w:val="auto"/>
              </w:rPr>
            </w:pPr>
          </w:p>
        </w:tc>
        <w:tc>
          <w:tcPr>
            <w:tcW w:w="13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1300" w:type="dxa"/>
            <w:vAlign w:val="bottom"/>
          </w:tcPr>
          <w:p>
            <w:pPr>
              <w:spacing w:after="0"/>
              <w:rPr>
                <w:sz w:val="14"/>
                <w:szCs w:val="14"/>
                <w:color w:val="auto"/>
              </w:rPr>
            </w:pPr>
          </w:p>
        </w:tc>
        <w:tc>
          <w:tcPr>
            <w:tcW w:w="2040" w:type="dxa"/>
            <w:vAlign w:val="bottom"/>
            <w:shd w:val="clear" w:color="auto" w:fill="FF0508"/>
          </w:tcPr>
          <w:p>
            <w:pPr>
              <w:spacing w:after="0"/>
              <w:rPr>
                <w:sz w:val="14"/>
                <w:szCs w:val="14"/>
                <w:color w:val="auto"/>
              </w:rPr>
            </w:pPr>
          </w:p>
        </w:tc>
        <w:tc>
          <w:tcPr>
            <w:tcW w:w="1620" w:type="dxa"/>
            <w:vAlign w:val="bottom"/>
            <w:gridSpan w:val="2"/>
            <w:shd w:val="clear" w:color="auto" w:fill="FF0508"/>
          </w:tcPr>
          <w:p>
            <w:pPr>
              <w:jc w:val="right"/>
              <w:ind w:right="153"/>
              <w:spacing w:after="0"/>
              <w:rPr>
                <w:sz w:val="20"/>
                <w:szCs w:val="20"/>
                <w:color w:val="auto"/>
              </w:rPr>
            </w:pPr>
            <w:r>
              <w:rPr>
                <w:rFonts w:ascii="Arial" w:cs="Arial" w:eastAsia="Arial" w:hAnsi="Arial"/>
                <w:sz w:val="14"/>
                <w:szCs w:val="14"/>
                <w:b w:val="1"/>
                <w:bCs w:val="1"/>
                <w:color w:val="FFFFFF"/>
              </w:rPr>
              <w:t>Class A Stock</w:t>
            </w:r>
          </w:p>
        </w:tc>
        <w:tc>
          <w:tcPr>
            <w:tcW w:w="172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Class B Stock</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Class A</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00" w:type="dxa"/>
            <w:vAlign w:val="bottom"/>
          </w:tcPr>
          <w:p>
            <w:pPr>
              <w:spacing w:after="0"/>
              <w:rPr>
                <w:sz w:val="14"/>
                <w:szCs w:val="14"/>
                <w:color w:val="auto"/>
              </w:rPr>
            </w:pPr>
          </w:p>
        </w:tc>
        <w:tc>
          <w:tcPr>
            <w:tcW w:w="2040" w:type="dxa"/>
            <w:vAlign w:val="bottom"/>
            <w:shd w:val="clear" w:color="auto" w:fill="FF0508"/>
          </w:tcPr>
          <w:p>
            <w:pPr>
              <w:spacing w:after="0"/>
              <w:rPr>
                <w:sz w:val="14"/>
                <w:szCs w:val="14"/>
                <w:color w:val="auto"/>
              </w:rPr>
            </w:pPr>
          </w:p>
        </w:tc>
        <w:tc>
          <w:tcPr>
            <w:tcW w:w="1160" w:type="dxa"/>
            <w:vAlign w:val="bottom"/>
            <w:shd w:val="clear" w:color="auto" w:fill="FF0508"/>
          </w:tcPr>
          <w:p>
            <w:pPr>
              <w:spacing w:after="0"/>
              <w:rPr>
                <w:sz w:val="14"/>
                <w:szCs w:val="14"/>
                <w:color w:val="auto"/>
              </w:rPr>
            </w:pPr>
          </w:p>
        </w:tc>
        <w:tc>
          <w:tcPr>
            <w:tcW w:w="460" w:type="dxa"/>
            <w:vAlign w:val="bottom"/>
            <w:shd w:val="clear" w:color="auto" w:fill="FF0508"/>
          </w:tcPr>
          <w:p>
            <w:pPr>
              <w:spacing w:after="0"/>
              <w:rPr>
                <w:sz w:val="14"/>
                <w:szCs w:val="14"/>
                <w:color w:val="auto"/>
              </w:rPr>
            </w:pPr>
          </w:p>
        </w:tc>
        <w:tc>
          <w:tcPr>
            <w:tcW w:w="1140" w:type="dxa"/>
            <w:vAlign w:val="bottom"/>
            <w:shd w:val="clear" w:color="auto" w:fill="FF0508"/>
          </w:tcPr>
          <w:p>
            <w:pPr>
              <w:spacing w:after="0"/>
              <w:rPr>
                <w:sz w:val="14"/>
                <w:szCs w:val="14"/>
                <w:color w:val="auto"/>
              </w:rPr>
            </w:pPr>
          </w:p>
        </w:tc>
        <w:tc>
          <w:tcPr>
            <w:tcW w:w="58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Class A</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Stock</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6"/>
              </w:rPr>
              <w:t>Voting</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00" w:type="dxa"/>
            <w:vAlign w:val="bottom"/>
          </w:tcPr>
          <w:p>
            <w:pPr>
              <w:spacing w:after="0"/>
              <w:rPr>
                <w:sz w:val="14"/>
                <w:szCs w:val="14"/>
                <w:color w:val="auto"/>
              </w:rPr>
            </w:pPr>
          </w:p>
        </w:tc>
        <w:tc>
          <w:tcPr>
            <w:tcW w:w="2040" w:type="dxa"/>
            <w:vAlign w:val="bottom"/>
            <w:shd w:val="clear" w:color="auto" w:fill="FF0508"/>
          </w:tcPr>
          <w:p>
            <w:pPr>
              <w:spacing w:after="0"/>
              <w:rPr>
                <w:sz w:val="14"/>
                <w:szCs w:val="14"/>
                <w:color w:val="auto"/>
              </w:rPr>
            </w:pPr>
          </w:p>
        </w:tc>
        <w:tc>
          <w:tcPr>
            <w:tcW w:w="1160" w:type="dxa"/>
            <w:vAlign w:val="bottom"/>
            <w:shd w:val="clear" w:color="auto" w:fill="FF0508"/>
          </w:tcPr>
          <w:p>
            <w:pPr>
              <w:spacing w:after="0"/>
              <w:rPr>
                <w:sz w:val="14"/>
                <w:szCs w:val="14"/>
                <w:color w:val="auto"/>
              </w:rPr>
            </w:pPr>
          </w:p>
        </w:tc>
        <w:tc>
          <w:tcPr>
            <w:tcW w:w="46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 of</w:t>
            </w:r>
          </w:p>
        </w:tc>
        <w:tc>
          <w:tcPr>
            <w:tcW w:w="1140" w:type="dxa"/>
            <w:vAlign w:val="bottom"/>
            <w:shd w:val="clear" w:color="auto" w:fill="FF0508"/>
          </w:tcPr>
          <w:p>
            <w:pPr>
              <w:spacing w:after="0"/>
              <w:rPr>
                <w:sz w:val="14"/>
                <w:szCs w:val="14"/>
                <w:color w:val="auto"/>
              </w:rPr>
            </w:pPr>
          </w:p>
        </w:tc>
        <w:tc>
          <w:tcPr>
            <w:tcW w:w="580" w:type="dxa"/>
            <w:vAlign w:val="bottom"/>
            <w:shd w:val="clear" w:color="auto" w:fill="FF0508"/>
          </w:tcPr>
          <w:p>
            <w:pPr>
              <w:jc w:val="right"/>
              <w:ind w:right="72"/>
              <w:spacing w:after="0"/>
              <w:rPr>
                <w:sz w:val="20"/>
                <w:szCs w:val="20"/>
                <w:color w:val="auto"/>
              </w:rPr>
            </w:pPr>
            <w:r>
              <w:rPr>
                <w:rFonts w:ascii="Arial" w:cs="Arial" w:eastAsia="Arial" w:hAnsi="Arial"/>
                <w:sz w:val="14"/>
                <w:szCs w:val="14"/>
                <w:b w:val="1"/>
                <w:bCs w:val="1"/>
                <w:color w:val="FFFFFF"/>
              </w:rPr>
              <w:t>% of</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Stock</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 of Class)</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Power (%)</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2"/>
        </w:trPr>
        <w:tc>
          <w:tcPr>
            <w:tcW w:w="1300" w:type="dxa"/>
            <w:vAlign w:val="bottom"/>
          </w:tcPr>
          <w:p>
            <w:pPr>
              <w:spacing w:after="0"/>
              <w:rPr>
                <w:sz w:val="18"/>
                <w:szCs w:val="18"/>
                <w:color w:val="auto"/>
              </w:rPr>
            </w:pPr>
          </w:p>
        </w:tc>
        <w:tc>
          <w:tcPr>
            <w:tcW w:w="204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Beneficial Owner</w:t>
            </w:r>
          </w:p>
        </w:tc>
        <w:tc>
          <w:tcPr>
            <w:tcW w:w="1160" w:type="dxa"/>
            <w:vAlign w:val="bottom"/>
            <w:shd w:val="clear" w:color="auto" w:fill="FF0508"/>
          </w:tcPr>
          <w:p>
            <w:pPr>
              <w:jc w:val="right"/>
              <w:ind w:right="213"/>
              <w:spacing w:after="0"/>
              <w:rPr>
                <w:sz w:val="20"/>
                <w:szCs w:val="20"/>
                <w:color w:val="auto"/>
              </w:rPr>
            </w:pPr>
            <w:r>
              <w:rPr>
                <w:rFonts w:ascii="Arial" w:cs="Arial" w:eastAsia="Arial" w:hAnsi="Arial"/>
                <w:sz w:val="14"/>
                <w:szCs w:val="14"/>
                <w:b w:val="1"/>
                <w:bCs w:val="1"/>
                <w:color w:val="FFFFFF"/>
              </w:rPr>
              <w:t>Shares</w:t>
            </w:r>
          </w:p>
        </w:tc>
        <w:tc>
          <w:tcPr>
            <w:tcW w:w="46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Class</w:t>
            </w:r>
          </w:p>
        </w:tc>
        <w:tc>
          <w:tcPr>
            <w:tcW w:w="1140" w:type="dxa"/>
            <w:vAlign w:val="bottom"/>
            <w:shd w:val="clear" w:color="auto" w:fill="FF0508"/>
          </w:tcPr>
          <w:p>
            <w:pPr>
              <w:jc w:val="center"/>
              <w:ind w:left="12"/>
              <w:spacing w:after="0"/>
              <w:rPr>
                <w:sz w:val="20"/>
                <w:szCs w:val="20"/>
                <w:color w:val="auto"/>
              </w:rPr>
            </w:pPr>
            <w:r>
              <w:rPr>
                <w:rFonts w:ascii="Arial" w:cs="Arial" w:eastAsia="Arial" w:hAnsi="Arial"/>
                <w:sz w:val="14"/>
                <w:szCs w:val="14"/>
                <w:b w:val="1"/>
                <w:bCs w:val="1"/>
                <w:color w:val="FFFFFF"/>
              </w:rPr>
              <w:t>Shares</w:t>
            </w:r>
          </w:p>
        </w:tc>
        <w:tc>
          <w:tcPr>
            <w:tcW w:w="580" w:type="dxa"/>
            <w:vAlign w:val="bottom"/>
            <w:shd w:val="clear" w:color="auto" w:fill="FF0508"/>
          </w:tcPr>
          <w:p>
            <w:pPr>
              <w:jc w:val="right"/>
              <w:ind w:right="12"/>
              <w:spacing w:after="0"/>
              <w:rPr>
                <w:sz w:val="20"/>
                <w:szCs w:val="20"/>
                <w:color w:val="auto"/>
              </w:rPr>
            </w:pPr>
            <w:r>
              <w:rPr>
                <w:rFonts w:ascii="Arial" w:cs="Arial" w:eastAsia="Arial" w:hAnsi="Arial"/>
                <w:sz w:val="14"/>
                <w:szCs w:val="14"/>
                <w:b w:val="1"/>
                <w:bCs w:val="1"/>
                <w:color w:val="FFFFFF"/>
              </w:rPr>
              <w:t>Class</w:t>
            </w:r>
          </w:p>
        </w:tc>
        <w:tc>
          <w:tcPr>
            <w:tcW w:w="1100" w:type="dxa"/>
            <w:vAlign w:val="bottom"/>
            <w:shd w:val="clear" w:color="auto" w:fill="FF0508"/>
          </w:tcPr>
          <w:p>
            <w:pPr>
              <w:jc w:val="right"/>
              <w:ind w:right="96"/>
              <w:spacing w:after="0"/>
              <w:rPr>
                <w:sz w:val="20"/>
                <w:szCs w:val="20"/>
                <w:color w:val="auto"/>
              </w:rPr>
            </w:pPr>
            <w:r>
              <w:rPr>
                <w:rFonts w:ascii="Arial" w:cs="Arial" w:eastAsia="Arial" w:hAnsi="Arial"/>
                <w:sz w:val="14"/>
                <w:szCs w:val="14"/>
                <w:b w:val="1"/>
                <w:bCs w:val="1"/>
                <w:color w:val="FFFFFF"/>
              </w:rPr>
              <w:t>(Shares)(1)</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(1)</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(1)</w:t>
            </w: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1300" w:type="dxa"/>
            <w:vAlign w:val="bottom"/>
          </w:tcPr>
          <w:p>
            <w:pPr>
              <w:spacing w:after="0"/>
              <w:rPr>
                <w:sz w:val="24"/>
                <w:szCs w:val="24"/>
                <w:color w:val="auto"/>
              </w:rPr>
            </w:pPr>
          </w:p>
        </w:tc>
        <w:tc>
          <w:tcPr>
            <w:tcW w:w="3660" w:type="dxa"/>
            <w:vAlign w:val="bottom"/>
            <w:gridSpan w:val="3"/>
            <w:shd w:val="clear" w:color="auto" w:fill="D9D9D9"/>
          </w:tcPr>
          <w:p>
            <w:pPr>
              <w:ind w:left="80"/>
              <w:spacing w:after="0"/>
              <w:rPr>
                <w:sz w:val="20"/>
                <w:szCs w:val="20"/>
                <w:color w:val="auto"/>
              </w:rPr>
            </w:pPr>
            <w:r>
              <w:rPr>
                <w:rFonts w:ascii="Arial" w:cs="Arial" w:eastAsia="Arial" w:hAnsi="Arial"/>
                <w:sz w:val="18"/>
                <w:szCs w:val="18"/>
                <w:b w:val="1"/>
                <w:bCs w:val="1"/>
                <w:color w:val="auto"/>
              </w:rPr>
              <w:t>Named Executive Officers and Directors:</w:t>
            </w:r>
          </w:p>
        </w:tc>
        <w:tc>
          <w:tcPr>
            <w:tcW w:w="1140" w:type="dxa"/>
            <w:vAlign w:val="bottom"/>
            <w:shd w:val="clear" w:color="auto" w:fill="D9D9D9"/>
          </w:tcPr>
          <w:p>
            <w:pPr>
              <w:spacing w:after="0"/>
              <w:rPr>
                <w:sz w:val="24"/>
                <w:szCs w:val="24"/>
                <w:color w:val="auto"/>
              </w:rPr>
            </w:pPr>
          </w:p>
        </w:tc>
        <w:tc>
          <w:tcPr>
            <w:tcW w:w="580" w:type="dxa"/>
            <w:vAlign w:val="bottom"/>
            <w:shd w:val="clear" w:color="auto" w:fill="D9D9D9"/>
          </w:tcPr>
          <w:p>
            <w:pPr>
              <w:spacing w:after="0"/>
              <w:rPr>
                <w:sz w:val="24"/>
                <w:szCs w:val="24"/>
                <w:color w:val="auto"/>
              </w:rPr>
            </w:pPr>
          </w:p>
        </w:tc>
        <w:tc>
          <w:tcPr>
            <w:tcW w:w="1100" w:type="dxa"/>
            <w:vAlign w:val="bottom"/>
            <w:shd w:val="clear" w:color="auto" w:fill="D9D9D9"/>
          </w:tcPr>
          <w:p>
            <w:pPr>
              <w:spacing w:after="0"/>
              <w:rPr>
                <w:sz w:val="24"/>
                <w:szCs w:val="24"/>
                <w:color w:val="auto"/>
              </w:rPr>
            </w:pPr>
          </w:p>
        </w:tc>
        <w:tc>
          <w:tcPr>
            <w:tcW w:w="1020" w:type="dxa"/>
            <w:vAlign w:val="bottom"/>
            <w:shd w:val="clear" w:color="auto" w:fill="D9D9D9"/>
          </w:tcPr>
          <w:p>
            <w:pPr>
              <w:spacing w:after="0"/>
              <w:rPr>
                <w:sz w:val="24"/>
                <w:szCs w:val="24"/>
                <w:color w:val="auto"/>
              </w:rPr>
            </w:pPr>
          </w:p>
        </w:tc>
        <w:tc>
          <w:tcPr>
            <w:tcW w:w="920" w:type="dxa"/>
            <w:vAlign w:val="bottom"/>
            <w:shd w:val="clear" w:color="auto" w:fill="D9D9D9"/>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Michael J. Saylor</w:t>
            </w:r>
            <w:r>
              <w:rPr>
                <w:rFonts w:ascii="Arial" w:cs="Arial" w:eastAsia="Arial" w:hAnsi="Arial"/>
                <w:sz w:val="29"/>
                <w:szCs w:val="29"/>
                <w:color w:val="auto"/>
                <w:vertAlign w:val="superscript"/>
              </w:rPr>
              <w:t>(2)</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381,900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19,616,680</w:t>
            </w:r>
          </w:p>
        </w:tc>
        <w:tc>
          <w:tcPr>
            <w:tcW w:w="580" w:type="dxa"/>
            <w:vAlign w:val="bottom"/>
          </w:tcPr>
          <w:p>
            <w:pPr>
              <w:jc w:val="right"/>
              <w:ind w:right="52"/>
              <w:spacing w:after="0"/>
              <w:rPr>
                <w:sz w:val="20"/>
                <w:szCs w:val="20"/>
                <w:color w:val="auto"/>
              </w:rPr>
            </w:pPr>
            <w:r>
              <w:rPr>
                <w:rFonts w:ascii="Arial" w:cs="Arial" w:eastAsia="Arial" w:hAnsi="Arial"/>
                <w:sz w:val="18"/>
                <w:szCs w:val="18"/>
                <w:color w:val="auto"/>
              </w:rPr>
              <w:t>99.9</w:t>
            </w:r>
          </w:p>
        </w:tc>
        <w:tc>
          <w:tcPr>
            <w:tcW w:w="1100" w:type="dxa"/>
            <w:vAlign w:val="bottom"/>
          </w:tcPr>
          <w:p>
            <w:pPr>
              <w:jc w:val="center"/>
              <w:spacing w:after="0"/>
              <w:rPr>
                <w:sz w:val="20"/>
                <w:szCs w:val="20"/>
                <w:color w:val="auto"/>
              </w:rPr>
            </w:pPr>
            <w:r>
              <w:rPr>
                <w:rFonts w:ascii="Arial" w:cs="Arial" w:eastAsia="Arial" w:hAnsi="Arial"/>
                <w:sz w:val="18"/>
                <w:szCs w:val="18"/>
                <w:color w:val="auto"/>
                <w:w w:val="99"/>
              </w:rPr>
              <w:t>19,998,580</w:t>
            </w:r>
          </w:p>
        </w:tc>
        <w:tc>
          <w:tcPr>
            <w:tcW w:w="1020" w:type="dxa"/>
            <w:vAlign w:val="bottom"/>
          </w:tcPr>
          <w:p>
            <w:pPr>
              <w:jc w:val="center"/>
              <w:spacing w:after="0"/>
              <w:rPr>
                <w:sz w:val="20"/>
                <w:szCs w:val="20"/>
                <w:color w:val="auto"/>
              </w:rPr>
            </w:pPr>
            <w:r>
              <w:rPr>
                <w:rFonts w:ascii="Arial" w:cs="Arial" w:eastAsia="Arial" w:hAnsi="Arial"/>
                <w:sz w:val="18"/>
                <w:szCs w:val="18"/>
                <w:color w:val="auto"/>
                <w:w w:val="95"/>
              </w:rPr>
              <w:t>8.2</w:t>
            </w:r>
          </w:p>
        </w:tc>
        <w:tc>
          <w:tcPr>
            <w:tcW w:w="920" w:type="dxa"/>
            <w:vAlign w:val="bottom"/>
          </w:tcPr>
          <w:p>
            <w:pPr>
              <w:jc w:val="right"/>
              <w:ind w:right="154"/>
              <w:spacing w:after="0"/>
              <w:rPr>
                <w:sz w:val="20"/>
                <w:szCs w:val="20"/>
                <w:color w:val="auto"/>
              </w:rPr>
            </w:pPr>
            <w:r>
              <w:rPr>
                <w:rFonts w:ascii="Arial" w:cs="Arial" w:eastAsia="Arial" w:hAnsi="Arial"/>
                <w:sz w:val="18"/>
                <w:szCs w:val="18"/>
                <w:color w:val="auto"/>
              </w:rPr>
              <w:t>46.8</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Phong Q. Le</w:t>
            </w:r>
            <w:r>
              <w:rPr>
                <w:rFonts w:ascii="Arial" w:cs="Arial" w:eastAsia="Arial" w:hAnsi="Arial"/>
                <w:sz w:val="29"/>
                <w:szCs w:val="29"/>
                <w:color w:val="auto"/>
                <w:vertAlign w:val="superscript"/>
              </w:rPr>
              <w:t>(3)</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1,165,080</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36"/>
              <w:spacing w:after="0"/>
              <w:rPr>
                <w:sz w:val="20"/>
                <w:szCs w:val="20"/>
                <w:color w:val="auto"/>
              </w:rPr>
            </w:pPr>
            <w:r>
              <w:rPr>
                <w:rFonts w:ascii="Arial" w:cs="Arial" w:eastAsia="Arial" w:hAnsi="Arial"/>
                <w:sz w:val="18"/>
                <w:szCs w:val="18"/>
                <w:color w:val="auto"/>
              </w:rPr>
              <w:t>1,165,080</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Andrew Kang</w:t>
            </w:r>
            <w:r>
              <w:rPr>
                <w:rFonts w:ascii="Arial" w:cs="Arial" w:eastAsia="Arial" w:hAnsi="Arial"/>
                <w:sz w:val="29"/>
                <w:szCs w:val="29"/>
                <w:color w:val="auto"/>
                <w:vertAlign w:val="superscript"/>
              </w:rPr>
              <w:t>(4)</w:t>
            </w:r>
          </w:p>
        </w:tc>
        <w:tc>
          <w:tcPr>
            <w:tcW w:w="1160" w:type="dxa"/>
            <w:vAlign w:val="bottom"/>
          </w:tcPr>
          <w:p>
            <w:pPr>
              <w:jc w:val="right"/>
              <w:ind w:right="53"/>
              <w:spacing w:after="0"/>
              <w:rPr>
                <w:sz w:val="20"/>
                <w:szCs w:val="20"/>
                <w:color w:val="auto"/>
              </w:rPr>
            </w:pPr>
            <w:r>
              <w:rPr>
                <w:rFonts w:ascii="Arial" w:cs="Arial" w:eastAsia="Arial" w:hAnsi="Arial"/>
                <w:sz w:val="18"/>
                <w:szCs w:val="18"/>
                <w:color w:val="auto"/>
              </w:rPr>
              <w:t>61,950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56"/>
              <w:spacing w:after="0"/>
              <w:rPr>
                <w:sz w:val="20"/>
                <w:szCs w:val="20"/>
                <w:color w:val="auto"/>
              </w:rPr>
            </w:pPr>
            <w:r>
              <w:rPr>
                <w:rFonts w:ascii="Arial" w:cs="Arial" w:eastAsia="Arial" w:hAnsi="Arial"/>
                <w:sz w:val="18"/>
                <w:szCs w:val="18"/>
                <w:color w:val="auto"/>
              </w:rPr>
              <w:t>61,950</w:t>
            </w:r>
          </w:p>
        </w:tc>
        <w:tc>
          <w:tcPr>
            <w:tcW w:w="102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W. Ming Shao</w:t>
            </w:r>
            <w:r>
              <w:rPr>
                <w:rFonts w:ascii="Arial" w:cs="Arial" w:eastAsia="Arial" w:hAnsi="Arial"/>
                <w:sz w:val="29"/>
                <w:szCs w:val="29"/>
                <w:color w:val="auto"/>
                <w:vertAlign w:val="superscript"/>
              </w:rPr>
              <w:t>(5)</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307,708</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56"/>
              <w:spacing w:after="0"/>
              <w:rPr>
                <w:sz w:val="20"/>
                <w:szCs w:val="20"/>
                <w:color w:val="auto"/>
              </w:rPr>
            </w:pPr>
            <w:r>
              <w:rPr>
                <w:rFonts w:ascii="Arial" w:cs="Arial" w:eastAsia="Arial" w:hAnsi="Arial"/>
                <w:sz w:val="18"/>
                <w:szCs w:val="18"/>
                <w:color w:val="auto"/>
              </w:rPr>
              <w:t>307,708</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2040" w:type="dxa"/>
            <w:vAlign w:val="bottom"/>
          </w:tcPr>
          <w:p>
            <w:pPr>
              <w:ind w:left="80"/>
              <w:spacing w:after="0"/>
              <w:rPr>
                <w:sz w:val="20"/>
                <w:szCs w:val="20"/>
                <w:color w:val="auto"/>
              </w:rPr>
            </w:pPr>
            <w:r>
              <w:rPr>
                <w:rFonts w:ascii="Arial" w:cs="Arial" w:eastAsia="Arial" w:hAnsi="Arial"/>
                <w:sz w:val="18"/>
                <w:szCs w:val="18"/>
                <w:color w:val="auto"/>
              </w:rPr>
              <w:t>Brian Brooks</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96"/>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00" w:type="dxa"/>
            <w:vAlign w:val="bottom"/>
          </w:tcPr>
          <w:p>
            <w:pPr>
              <w:spacing w:after="0"/>
              <w:rPr>
                <w:sz w:val="2"/>
                <w:szCs w:val="2"/>
                <w:color w:val="auto"/>
              </w:rPr>
            </w:pPr>
          </w:p>
        </w:tc>
        <w:tc>
          <w:tcPr>
            <w:tcW w:w="20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5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00" w:type="dxa"/>
            <w:vAlign w:val="bottom"/>
          </w:tcPr>
          <w:p>
            <w:pPr>
              <w:spacing w:after="0"/>
              <w:rPr>
                <w:sz w:val="21"/>
                <w:szCs w:val="21"/>
                <w:color w:val="auto"/>
              </w:rPr>
            </w:pPr>
          </w:p>
        </w:tc>
        <w:tc>
          <w:tcPr>
            <w:tcW w:w="20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Jane Dietze</w:t>
            </w:r>
          </w:p>
        </w:tc>
        <w:tc>
          <w:tcPr>
            <w:tcW w:w="1160" w:type="dxa"/>
            <w:vAlign w:val="bottom"/>
            <w:tcBorders>
              <w:bottom w:val="single" w:sz="8" w:color="D9D9D9"/>
            </w:tcBorders>
            <w:shd w:val="clear" w:color="auto" w:fill="D9D9D9"/>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D9D9D9"/>
            </w:tcBorders>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D9D9D9"/>
            </w:tcBorders>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D9D9D9"/>
            </w:tcBorders>
            <w:shd w:val="clear" w:color="auto" w:fill="D9D9D9"/>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D9D9D9"/>
            </w:tcBorders>
            <w:shd w:val="clear" w:color="auto" w:fill="D9D9D9"/>
          </w:tcPr>
          <w:p>
            <w:pPr>
              <w:jc w:val="right"/>
              <w:ind w:right="19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Stephen X. Graham</w:t>
            </w:r>
            <w:r>
              <w:rPr>
                <w:rFonts w:ascii="Arial" w:cs="Arial" w:eastAsia="Arial" w:hAnsi="Arial"/>
                <w:sz w:val="29"/>
                <w:szCs w:val="29"/>
                <w:color w:val="auto"/>
                <w:vertAlign w:val="superscript"/>
              </w:rPr>
              <w:t>(6)</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227,080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56"/>
              <w:spacing w:after="0"/>
              <w:rPr>
                <w:sz w:val="20"/>
                <w:szCs w:val="20"/>
                <w:color w:val="auto"/>
              </w:rPr>
            </w:pPr>
            <w:r>
              <w:rPr>
                <w:rFonts w:ascii="Arial" w:cs="Arial" w:eastAsia="Arial" w:hAnsi="Arial"/>
                <w:sz w:val="18"/>
                <w:szCs w:val="18"/>
                <w:color w:val="auto"/>
              </w:rPr>
              <w:t>227,080</w:t>
            </w:r>
          </w:p>
        </w:tc>
        <w:tc>
          <w:tcPr>
            <w:tcW w:w="102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Jarrod M. Patten</w:t>
            </w:r>
            <w:r>
              <w:rPr>
                <w:rFonts w:ascii="Arial" w:cs="Arial" w:eastAsia="Arial" w:hAnsi="Arial"/>
                <w:sz w:val="29"/>
                <w:szCs w:val="29"/>
                <w:color w:val="auto"/>
                <w:vertAlign w:val="superscript"/>
              </w:rPr>
              <w:t>(7)</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375,080</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56"/>
              <w:spacing w:after="0"/>
              <w:rPr>
                <w:sz w:val="20"/>
                <w:szCs w:val="20"/>
                <w:color w:val="auto"/>
              </w:rPr>
            </w:pPr>
            <w:r>
              <w:rPr>
                <w:rFonts w:ascii="Arial" w:cs="Arial" w:eastAsia="Arial" w:hAnsi="Arial"/>
                <w:sz w:val="18"/>
                <w:szCs w:val="18"/>
                <w:color w:val="auto"/>
              </w:rPr>
              <w:t>375,080</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1300" w:type="dxa"/>
            <w:vAlign w:val="bottom"/>
          </w:tcPr>
          <w:p>
            <w:pPr>
              <w:spacing w:after="0"/>
              <w:rPr>
                <w:sz w:val="23"/>
                <w:szCs w:val="23"/>
                <w:color w:val="auto"/>
              </w:rPr>
            </w:pPr>
          </w:p>
        </w:tc>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Leslie J. Rechan</w:t>
            </w:r>
            <w:r>
              <w:rPr>
                <w:rFonts w:ascii="Arial" w:cs="Arial" w:eastAsia="Arial" w:hAnsi="Arial"/>
                <w:sz w:val="29"/>
                <w:szCs w:val="29"/>
                <w:color w:val="auto"/>
                <w:vertAlign w:val="superscript"/>
              </w:rPr>
              <w:t>(8)</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167,580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56"/>
              <w:spacing w:after="0"/>
              <w:rPr>
                <w:sz w:val="20"/>
                <w:szCs w:val="20"/>
                <w:color w:val="auto"/>
              </w:rPr>
            </w:pPr>
            <w:r>
              <w:rPr>
                <w:rFonts w:ascii="Arial" w:cs="Arial" w:eastAsia="Arial" w:hAnsi="Arial"/>
                <w:sz w:val="18"/>
                <w:szCs w:val="18"/>
                <w:color w:val="auto"/>
              </w:rPr>
              <w:t>167,580</w:t>
            </w:r>
          </w:p>
        </w:tc>
        <w:tc>
          <w:tcPr>
            <w:tcW w:w="102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50"/>
        </w:trPr>
        <w:tc>
          <w:tcPr>
            <w:tcW w:w="1300" w:type="dxa"/>
            <w:vAlign w:val="bottom"/>
          </w:tcPr>
          <w:p>
            <w:pPr>
              <w:spacing w:after="0"/>
              <w:rPr>
                <w:sz w:val="21"/>
                <w:szCs w:val="21"/>
                <w:color w:val="auto"/>
              </w:rPr>
            </w:pPr>
          </w:p>
        </w:tc>
        <w:tc>
          <w:tcPr>
            <w:tcW w:w="20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Carl J. Rickertsen</w:t>
            </w:r>
          </w:p>
        </w:tc>
        <w:tc>
          <w:tcPr>
            <w:tcW w:w="1160" w:type="dxa"/>
            <w:vAlign w:val="bottom"/>
            <w:tcBorders>
              <w:bottom w:val="single" w:sz="8" w:color="D9D9D9"/>
            </w:tcBorders>
            <w:shd w:val="clear" w:color="auto" w:fill="D9D9D9"/>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D9D9D9"/>
            </w:tcBorders>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D9D9D9"/>
            </w:tcBorders>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D9D9D9"/>
            </w:tcBorders>
            <w:shd w:val="clear" w:color="auto" w:fill="D9D9D9"/>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D9D9D9"/>
            </w:tcBorders>
            <w:shd w:val="clear" w:color="auto" w:fill="D9D9D9"/>
          </w:tcPr>
          <w:p>
            <w:pPr>
              <w:jc w:val="right"/>
              <w:ind w:right="19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2040" w:type="dxa"/>
            <w:vAlign w:val="bottom"/>
          </w:tcPr>
          <w:p>
            <w:pPr>
              <w:ind w:left="80"/>
              <w:spacing w:after="0"/>
              <w:rPr>
                <w:sz w:val="20"/>
                <w:szCs w:val="20"/>
                <w:color w:val="auto"/>
              </w:rPr>
            </w:pPr>
            <w:r>
              <w:rPr>
                <w:rFonts w:ascii="Arial" w:cs="Arial" w:eastAsia="Arial" w:hAnsi="Arial"/>
                <w:sz w:val="18"/>
                <w:szCs w:val="18"/>
                <w:color w:val="auto"/>
              </w:rPr>
              <w:t>Gregg Winiarski</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96"/>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00" w:type="dxa"/>
            <w:vAlign w:val="bottom"/>
          </w:tcPr>
          <w:p>
            <w:pPr>
              <w:spacing w:after="0"/>
              <w:rPr>
                <w:sz w:val="2"/>
                <w:szCs w:val="2"/>
                <w:color w:val="auto"/>
              </w:rPr>
            </w:pPr>
          </w:p>
        </w:tc>
        <w:tc>
          <w:tcPr>
            <w:tcW w:w="3200" w:type="dxa"/>
            <w:vAlign w:val="bottom"/>
            <w:gridSpan w:val="2"/>
          </w:tcPr>
          <w:p>
            <w:pPr>
              <w:spacing w:after="0"/>
              <w:rPr>
                <w:sz w:val="2"/>
                <w:szCs w:val="2"/>
                <w:color w:val="auto"/>
              </w:rPr>
            </w:pPr>
          </w:p>
        </w:tc>
        <w:tc>
          <w:tcPr>
            <w:tcW w:w="4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5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1300" w:type="dxa"/>
            <w:vAlign w:val="bottom"/>
          </w:tcPr>
          <w:p>
            <w:pPr>
              <w:spacing w:after="0"/>
              <w:rPr>
                <w:sz w:val="23"/>
                <w:szCs w:val="23"/>
                <w:color w:val="auto"/>
              </w:rPr>
            </w:pPr>
          </w:p>
        </w:tc>
        <w:tc>
          <w:tcPr>
            <w:tcW w:w="3200" w:type="dxa"/>
            <w:vAlign w:val="bottom"/>
            <w:gridSpan w:val="2"/>
            <w:shd w:val="clear" w:color="auto" w:fill="D9D9D9"/>
          </w:tcPr>
          <w:p>
            <w:pPr>
              <w:ind w:left="80"/>
              <w:spacing w:after="0"/>
              <w:rPr>
                <w:sz w:val="20"/>
                <w:szCs w:val="20"/>
                <w:color w:val="auto"/>
              </w:rPr>
            </w:pPr>
            <w:r>
              <w:rPr>
                <w:rFonts w:ascii="Arial" w:cs="Arial" w:eastAsia="Arial" w:hAnsi="Arial"/>
                <w:sz w:val="18"/>
                <w:szCs w:val="18"/>
                <w:b w:val="1"/>
                <w:bCs w:val="1"/>
                <w:color w:val="auto"/>
              </w:rPr>
              <w:t>All Other 5% Stockholders:</w:t>
            </w:r>
          </w:p>
        </w:tc>
        <w:tc>
          <w:tcPr>
            <w:tcW w:w="460" w:type="dxa"/>
            <w:vAlign w:val="bottom"/>
            <w:shd w:val="clear" w:color="auto" w:fill="D9D9D9"/>
          </w:tcPr>
          <w:p>
            <w:pPr>
              <w:spacing w:after="0"/>
              <w:rPr>
                <w:sz w:val="23"/>
                <w:szCs w:val="23"/>
                <w:color w:val="auto"/>
              </w:rPr>
            </w:pPr>
          </w:p>
        </w:tc>
        <w:tc>
          <w:tcPr>
            <w:tcW w:w="1140" w:type="dxa"/>
            <w:vAlign w:val="bottom"/>
            <w:shd w:val="clear" w:color="auto" w:fill="D9D9D9"/>
          </w:tcPr>
          <w:p>
            <w:pPr>
              <w:spacing w:after="0"/>
              <w:rPr>
                <w:sz w:val="23"/>
                <w:szCs w:val="23"/>
                <w:color w:val="auto"/>
              </w:rPr>
            </w:pPr>
          </w:p>
        </w:tc>
        <w:tc>
          <w:tcPr>
            <w:tcW w:w="580" w:type="dxa"/>
            <w:vAlign w:val="bottom"/>
            <w:shd w:val="clear" w:color="auto" w:fill="D9D9D9"/>
          </w:tcPr>
          <w:p>
            <w:pPr>
              <w:spacing w:after="0"/>
              <w:rPr>
                <w:sz w:val="23"/>
                <w:szCs w:val="23"/>
                <w:color w:val="auto"/>
              </w:rPr>
            </w:pPr>
          </w:p>
        </w:tc>
        <w:tc>
          <w:tcPr>
            <w:tcW w:w="1100" w:type="dxa"/>
            <w:vAlign w:val="bottom"/>
            <w:shd w:val="clear" w:color="auto" w:fill="D9D9D9"/>
          </w:tcPr>
          <w:p>
            <w:pPr>
              <w:spacing w:after="0"/>
              <w:rPr>
                <w:sz w:val="23"/>
                <w:szCs w:val="23"/>
                <w:color w:val="auto"/>
              </w:rPr>
            </w:pPr>
          </w:p>
        </w:tc>
        <w:tc>
          <w:tcPr>
            <w:tcW w:w="1020" w:type="dxa"/>
            <w:vAlign w:val="bottom"/>
            <w:shd w:val="clear" w:color="auto" w:fill="D9D9D9"/>
          </w:tcPr>
          <w:p>
            <w:pPr>
              <w:spacing w:after="0"/>
              <w:rPr>
                <w:sz w:val="23"/>
                <w:szCs w:val="23"/>
                <w:color w:val="auto"/>
              </w:rPr>
            </w:pPr>
          </w:p>
        </w:tc>
        <w:tc>
          <w:tcPr>
            <w:tcW w:w="920" w:type="dxa"/>
            <w:vAlign w:val="bottom"/>
            <w:shd w:val="clear" w:color="auto" w:fill="D9D9D9"/>
          </w:tcPr>
          <w:p>
            <w:pPr>
              <w:spacing w:after="0"/>
              <w:rPr>
                <w:sz w:val="23"/>
                <w:szCs w:val="23"/>
                <w:color w:val="auto"/>
              </w:rPr>
            </w:pP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1"/>
        </w:trPr>
        <w:tc>
          <w:tcPr>
            <w:tcW w:w="1300" w:type="dxa"/>
            <w:vAlign w:val="bottom"/>
          </w:tcPr>
          <w:p>
            <w:pPr>
              <w:spacing w:after="0"/>
              <w:rPr>
                <w:sz w:val="17"/>
                <w:szCs w:val="17"/>
                <w:color w:val="auto"/>
              </w:rPr>
            </w:pPr>
          </w:p>
        </w:tc>
        <w:tc>
          <w:tcPr>
            <w:tcW w:w="2040" w:type="dxa"/>
            <w:vAlign w:val="bottom"/>
          </w:tcPr>
          <w:p>
            <w:pPr>
              <w:ind w:left="80"/>
              <w:spacing w:after="0" w:line="201" w:lineRule="exact"/>
              <w:rPr>
                <w:sz w:val="20"/>
                <w:szCs w:val="20"/>
                <w:color w:val="auto"/>
              </w:rPr>
            </w:pPr>
            <w:r>
              <w:rPr>
                <w:rFonts w:ascii="Arial" w:cs="Arial" w:eastAsia="Arial" w:hAnsi="Arial"/>
                <w:sz w:val="18"/>
                <w:szCs w:val="18"/>
                <w:color w:val="auto"/>
              </w:rPr>
              <w:t>Capital International</w:t>
            </w:r>
          </w:p>
        </w:tc>
        <w:tc>
          <w:tcPr>
            <w:tcW w:w="1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1"/>
        </w:trPr>
        <w:tc>
          <w:tcPr>
            <w:tcW w:w="1300" w:type="dxa"/>
            <w:vAlign w:val="bottom"/>
          </w:tcPr>
          <w:p>
            <w:pPr>
              <w:spacing w:after="0"/>
              <w:rPr>
                <w:sz w:val="23"/>
                <w:szCs w:val="23"/>
                <w:color w:val="auto"/>
              </w:rPr>
            </w:pPr>
          </w:p>
        </w:tc>
        <w:tc>
          <w:tcPr>
            <w:tcW w:w="2040" w:type="dxa"/>
            <w:vAlign w:val="bottom"/>
          </w:tcPr>
          <w:p>
            <w:pPr>
              <w:ind w:left="260"/>
              <w:spacing w:after="0" w:line="271" w:lineRule="exact"/>
              <w:rPr>
                <w:sz w:val="20"/>
                <w:szCs w:val="20"/>
                <w:color w:val="auto"/>
              </w:rPr>
            </w:pPr>
            <w:r>
              <w:rPr>
                <w:rFonts w:ascii="Arial" w:cs="Arial" w:eastAsia="Arial" w:hAnsi="Arial"/>
                <w:sz w:val="18"/>
                <w:szCs w:val="18"/>
                <w:color w:val="auto"/>
              </w:rPr>
              <w:t>Investors</w:t>
            </w:r>
            <w:r>
              <w:rPr>
                <w:rFonts w:ascii="Arial" w:cs="Arial" w:eastAsia="Arial" w:hAnsi="Arial"/>
                <w:sz w:val="29"/>
                <w:szCs w:val="29"/>
                <w:color w:val="auto"/>
                <w:vertAlign w:val="superscript"/>
              </w:rPr>
              <w:t>(9)</w:t>
            </w: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15,588,970</w:t>
            </w:r>
          </w:p>
        </w:tc>
        <w:tc>
          <w:tcPr>
            <w:tcW w:w="460" w:type="dxa"/>
            <w:vAlign w:val="bottom"/>
          </w:tcPr>
          <w:p>
            <w:pPr>
              <w:jc w:val="right"/>
              <w:ind w:right="13"/>
              <w:spacing w:after="0"/>
              <w:rPr>
                <w:sz w:val="20"/>
                <w:szCs w:val="20"/>
                <w:color w:val="auto"/>
              </w:rPr>
            </w:pPr>
            <w:r>
              <w:rPr>
                <w:rFonts w:ascii="Arial" w:cs="Arial" w:eastAsia="Arial" w:hAnsi="Arial"/>
                <w:sz w:val="18"/>
                <w:szCs w:val="18"/>
                <w:color w:val="auto"/>
              </w:rPr>
              <w:t>7.0</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center"/>
              <w:spacing w:after="0"/>
              <w:rPr>
                <w:sz w:val="20"/>
                <w:szCs w:val="20"/>
                <w:color w:val="auto"/>
              </w:rPr>
            </w:pPr>
            <w:r>
              <w:rPr>
                <w:rFonts w:ascii="Arial" w:cs="Arial" w:eastAsia="Arial" w:hAnsi="Arial"/>
                <w:sz w:val="18"/>
                <w:szCs w:val="18"/>
                <w:color w:val="auto"/>
                <w:w w:val="99"/>
              </w:rPr>
              <w:t>15,588,970</w:t>
            </w:r>
          </w:p>
        </w:tc>
        <w:tc>
          <w:tcPr>
            <w:tcW w:w="1020" w:type="dxa"/>
            <w:vAlign w:val="bottom"/>
          </w:tcPr>
          <w:p>
            <w:pPr>
              <w:jc w:val="center"/>
              <w:spacing w:after="0"/>
              <w:rPr>
                <w:sz w:val="20"/>
                <w:szCs w:val="20"/>
                <w:color w:val="auto"/>
              </w:rPr>
            </w:pPr>
            <w:r>
              <w:rPr>
                <w:rFonts w:ascii="Arial" w:cs="Arial" w:eastAsia="Arial" w:hAnsi="Arial"/>
                <w:sz w:val="18"/>
                <w:szCs w:val="18"/>
                <w:color w:val="auto"/>
                <w:w w:val="95"/>
              </w:rPr>
              <w:t>7.0</w:t>
            </w:r>
          </w:p>
        </w:tc>
        <w:tc>
          <w:tcPr>
            <w:tcW w:w="920" w:type="dxa"/>
            <w:vAlign w:val="bottom"/>
          </w:tcPr>
          <w:p>
            <w:pPr>
              <w:jc w:val="right"/>
              <w:ind w:right="174"/>
              <w:spacing w:after="0"/>
              <w:rPr>
                <w:sz w:val="20"/>
                <w:szCs w:val="20"/>
                <w:color w:val="auto"/>
              </w:rPr>
            </w:pPr>
            <w:r>
              <w:rPr>
                <w:rFonts w:ascii="Arial" w:cs="Arial" w:eastAsia="Arial" w:hAnsi="Arial"/>
                <w:sz w:val="18"/>
                <w:szCs w:val="18"/>
                <w:color w:val="auto"/>
              </w:rPr>
              <w:t>3.7</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1"/>
        </w:trPr>
        <w:tc>
          <w:tcPr>
            <w:tcW w:w="1300" w:type="dxa"/>
            <w:vAlign w:val="bottom"/>
          </w:tcPr>
          <w:p>
            <w:pPr>
              <w:spacing w:after="0"/>
              <w:rPr>
                <w:sz w:val="17"/>
                <w:szCs w:val="17"/>
                <w:color w:val="auto"/>
              </w:rPr>
            </w:pPr>
          </w:p>
        </w:tc>
        <w:tc>
          <w:tcPr>
            <w:tcW w:w="2040" w:type="dxa"/>
            <w:vAlign w:val="bottom"/>
            <w:shd w:val="clear" w:color="auto" w:fill="D9D9D9"/>
          </w:tcPr>
          <w:p>
            <w:pPr>
              <w:ind w:left="80"/>
              <w:spacing w:after="0" w:line="201" w:lineRule="exact"/>
              <w:rPr>
                <w:sz w:val="20"/>
                <w:szCs w:val="20"/>
                <w:color w:val="auto"/>
              </w:rPr>
            </w:pPr>
            <w:r>
              <w:rPr>
                <w:rFonts w:ascii="Arial" w:cs="Arial" w:eastAsia="Arial" w:hAnsi="Arial"/>
                <w:sz w:val="18"/>
                <w:szCs w:val="18"/>
                <w:color w:val="auto"/>
              </w:rPr>
              <w:t>The Vanguard Group,</w:t>
            </w:r>
          </w:p>
        </w:tc>
        <w:tc>
          <w:tcPr>
            <w:tcW w:w="116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100" w:type="dxa"/>
            <w:vAlign w:val="bottom"/>
            <w:shd w:val="clear" w:color="auto" w:fill="D9D9D9"/>
          </w:tcPr>
          <w:p>
            <w:pPr>
              <w:spacing w:after="0"/>
              <w:rPr>
                <w:sz w:val="17"/>
                <w:szCs w:val="17"/>
                <w:color w:val="auto"/>
              </w:rPr>
            </w:pPr>
          </w:p>
        </w:tc>
        <w:tc>
          <w:tcPr>
            <w:tcW w:w="102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5"/>
        </w:trPr>
        <w:tc>
          <w:tcPr>
            <w:tcW w:w="1300" w:type="dxa"/>
            <w:vAlign w:val="bottom"/>
          </w:tcPr>
          <w:p>
            <w:pPr>
              <w:spacing w:after="0"/>
              <w:rPr>
                <w:sz w:val="23"/>
                <w:szCs w:val="23"/>
                <w:color w:val="auto"/>
              </w:rPr>
            </w:pPr>
          </w:p>
        </w:tc>
        <w:tc>
          <w:tcPr>
            <w:tcW w:w="2040" w:type="dxa"/>
            <w:vAlign w:val="bottom"/>
            <w:tcBorders>
              <w:bottom w:val="single" w:sz="8" w:color="D9D9D9"/>
            </w:tcBorders>
            <w:shd w:val="clear" w:color="auto" w:fill="D9D9D9"/>
          </w:tcPr>
          <w:p>
            <w:pPr>
              <w:ind w:left="80"/>
              <w:spacing w:after="0" w:line="231" w:lineRule="exact"/>
              <w:rPr>
                <w:sz w:val="20"/>
                <w:szCs w:val="20"/>
                <w:color w:val="auto"/>
              </w:rPr>
            </w:pPr>
            <w:r>
              <w:rPr>
                <w:rFonts w:ascii="Arial" w:cs="Arial" w:eastAsia="Arial" w:hAnsi="Arial"/>
                <w:sz w:val="16"/>
                <w:szCs w:val="16"/>
                <w:color w:val="auto"/>
              </w:rPr>
              <w:t>Inc.</w:t>
            </w:r>
            <w:r>
              <w:rPr>
                <w:rFonts w:ascii="Arial" w:cs="Arial" w:eastAsia="Arial" w:hAnsi="Arial"/>
                <w:sz w:val="26"/>
                <w:szCs w:val="26"/>
                <w:color w:val="auto"/>
                <w:vertAlign w:val="superscript"/>
              </w:rPr>
              <w:t>(10)</w:t>
            </w:r>
          </w:p>
        </w:tc>
        <w:tc>
          <w:tcPr>
            <w:tcW w:w="1160" w:type="dxa"/>
            <w:vAlign w:val="bottom"/>
            <w:tcBorders>
              <w:bottom w:val="single" w:sz="8" w:color="D9D9D9"/>
            </w:tcBorders>
            <w:shd w:val="clear" w:color="auto" w:fill="D9D9D9"/>
          </w:tcPr>
          <w:p>
            <w:pPr>
              <w:jc w:val="right"/>
              <w:ind w:right="13"/>
              <w:spacing w:after="0"/>
              <w:rPr>
                <w:sz w:val="20"/>
                <w:szCs w:val="20"/>
                <w:color w:val="auto"/>
              </w:rPr>
            </w:pPr>
            <w:r>
              <w:rPr>
                <w:rFonts w:ascii="Arial" w:cs="Arial" w:eastAsia="Arial" w:hAnsi="Arial"/>
                <w:sz w:val="18"/>
                <w:szCs w:val="18"/>
                <w:color w:val="auto"/>
              </w:rPr>
              <w:t>15,530,480</w:t>
            </w:r>
          </w:p>
        </w:tc>
        <w:tc>
          <w:tcPr>
            <w:tcW w:w="460" w:type="dxa"/>
            <w:vAlign w:val="bottom"/>
            <w:tcBorders>
              <w:bottom w:val="single" w:sz="8" w:color="D9D9D9"/>
            </w:tcBorders>
            <w:shd w:val="clear" w:color="auto" w:fill="D9D9D9"/>
          </w:tcPr>
          <w:p>
            <w:pPr>
              <w:jc w:val="right"/>
              <w:ind w:right="13"/>
              <w:spacing w:after="0"/>
              <w:rPr>
                <w:sz w:val="20"/>
                <w:szCs w:val="20"/>
                <w:color w:val="auto"/>
              </w:rPr>
            </w:pPr>
            <w:r>
              <w:rPr>
                <w:rFonts w:ascii="Arial" w:cs="Arial" w:eastAsia="Arial" w:hAnsi="Arial"/>
                <w:sz w:val="18"/>
                <w:szCs w:val="18"/>
                <w:color w:val="auto"/>
              </w:rPr>
              <w:t>6.9</w:t>
            </w:r>
          </w:p>
        </w:tc>
        <w:tc>
          <w:tcPr>
            <w:tcW w:w="1140" w:type="dxa"/>
            <w:vAlign w:val="bottom"/>
            <w:tcBorders>
              <w:bottom w:val="single" w:sz="8" w:color="D9D9D9"/>
            </w:tcBorders>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D9D9D9"/>
            </w:tcBorders>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15,530,480</w:t>
            </w:r>
          </w:p>
        </w:tc>
        <w:tc>
          <w:tcPr>
            <w:tcW w:w="102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5"/>
              </w:rPr>
              <w:t>6.9</w:t>
            </w:r>
          </w:p>
        </w:tc>
        <w:tc>
          <w:tcPr>
            <w:tcW w:w="920" w:type="dxa"/>
            <w:vAlign w:val="bottom"/>
            <w:tcBorders>
              <w:bottom w:val="single" w:sz="8" w:color="D9D9D9"/>
            </w:tcBorders>
            <w:shd w:val="clear" w:color="auto" w:fill="D9D9D9"/>
          </w:tcPr>
          <w:p>
            <w:pPr>
              <w:jc w:val="right"/>
              <w:ind w:right="174"/>
              <w:spacing w:after="0"/>
              <w:rPr>
                <w:sz w:val="20"/>
                <w:szCs w:val="20"/>
                <w:color w:val="auto"/>
              </w:rPr>
            </w:pPr>
            <w:r>
              <w:rPr>
                <w:rFonts w:ascii="Arial" w:cs="Arial" w:eastAsia="Arial" w:hAnsi="Arial"/>
                <w:sz w:val="18"/>
                <w:szCs w:val="18"/>
                <w:color w:val="auto"/>
              </w:rPr>
              <w:t>3.7</w:t>
            </w: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36"/>
        </w:trPr>
        <w:tc>
          <w:tcPr>
            <w:tcW w:w="130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140" w:type="dxa"/>
            <w:vAlign w:val="bottom"/>
          </w:tcPr>
          <w:p>
            <w:pPr>
              <w:jc w:val="right"/>
              <w:ind w:right="452"/>
              <w:spacing w:after="0"/>
              <w:rPr>
                <w:sz w:val="20"/>
                <w:szCs w:val="20"/>
                <w:color w:val="auto"/>
              </w:rPr>
            </w:pPr>
            <w:r>
              <w:rPr>
                <w:rFonts w:ascii="Arial" w:cs="Arial" w:eastAsia="Arial" w:hAnsi="Arial"/>
                <w:sz w:val="18"/>
                <w:szCs w:val="18"/>
                <w:color w:val="auto"/>
              </w:rPr>
              <w:t>5</w:t>
            </w:r>
          </w:p>
        </w:tc>
        <w:tc>
          <w:tcPr>
            <w:tcW w:w="5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204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spacing w:after="0"/>
              <w:rPr>
                <w:sz w:val="15"/>
                <w:szCs w:val="15"/>
                <w:color w:val="auto"/>
              </w:rPr>
            </w:pPr>
          </w:p>
        </w:tc>
        <w:tc>
          <w:tcPr>
            <w:tcW w:w="46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spacing w:after="0"/>
              <w:rPr>
                <w:sz w:val="15"/>
                <w:szCs w:val="15"/>
                <w:color w:val="auto"/>
              </w:rPr>
            </w:pPr>
          </w:p>
        </w:tc>
        <w:tc>
          <w:tcPr>
            <w:tcW w:w="92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2226310</wp:posOffset>
            </wp:positionH>
            <wp:positionV relativeFrom="paragraph">
              <wp:posOffset>-3736975</wp:posOffset>
            </wp:positionV>
            <wp:extent cx="195453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954530" cy="8255"/>
                    </a:xfrm>
                    <a:prstGeom prst="rect">
                      <a:avLst/>
                    </a:prstGeom>
                    <a:noFill/>
                  </pic:spPr>
                </pic:pic>
              </a:graphicData>
            </a:graphic>
          </wp:anchor>
        </w:drawing>
        <w:drawing>
          <wp:anchor simplePos="0" relativeHeight="251657728" behindDoc="1" locked="0" layoutInCell="0" allowOverlap="1">
            <wp:simplePos x="0" y="0"/>
            <wp:positionH relativeFrom="column">
              <wp:posOffset>2226310</wp:posOffset>
            </wp:positionH>
            <wp:positionV relativeFrom="paragraph">
              <wp:posOffset>-3548380</wp:posOffset>
            </wp:positionV>
            <wp:extent cx="1954530"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954530" cy="825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2" w:name="page13"/>
    <w:bookmarkEnd w:id="12"/>
    <w:tbl>
      <w:tblPr>
        <w:tblLayout w:type="fixed"/>
        <w:tblInd w:w="300" w:type="dxa"/>
        <w:tblCellMar>
          <w:top w:w="0" w:type="dxa"/>
          <w:left w:w="0" w:type="dxa"/>
          <w:bottom w:w="0" w:type="dxa"/>
          <w:right w:w="0" w:type="dxa"/>
        </w:tblCellMar>
      </w:tblPr>
      <w:tr>
        <w:trPr>
          <w:trHeight w:val="190"/>
        </w:trPr>
        <w:tc>
          <w:tcPr>
            <w:tcW w:w="2220" w:type="dxa"/>
            <w:vAlign w:val="bottom"/>
          </w:tcPr>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tc>
        <w:tc>
          <w:tcPr>
            <w:tcW w:w="1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520" w:type="dxa"/>
            <w:vAlign w:val="bottom"/>
          </w:tcPr>
          <w:p>
            <w:pPr>
              <w:spacing w:after="0"/>
              <w:rPr>
                <w:sz w:val="16"/>
                <w:szCs w:val="16"/>
                <w:color w:val="auto"/>
              </w:rPr>
            </w:pPr>
          </w:p>
        </w:tc>
      </w:tr>
      <w:tr>
        <w:trPr>
          <w:trHeight w:val="410"/>
        </w:trPr>
        <w:tc>
          <w:tcPr>
            <w:tcW w:w="2220" w:type="dxa"/>
            <w:vAlign w:val="bottom"/>
          </w:tcPr>
          <w:p>
            <w:pPr>
              <w:ind w:left="80"/>
              <w:spacing w:after="0"/>
              <w:rPr>
                <w:sz w:val="20"/>
                <w:szCs w:val="20"/>
                <w:color w:val="auto"/>
              </w:rPr>
            </w:pPr>
            <w:r>
              <w:rPr>
                <w:rFonts w:ascii="Arial" w:cs="Arial" w:eastAsia="Arial" w:hAnsi="Arial"/>
                <w:sz w:val="18"/>
                <w:szCs w:val="18"/>
                <w:color w:val="auto"/>
              </w:rPr>
              <w:t>All directors and current</w:t>
            </w:r>
          </w:p>
        </w:tc>
        <w:tc>
          <w:tcPr>
            <w:tcW w:w="1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93"/>
        </w:trPr>
        <w:tc>
          <w:tcPr>
            <w:tcW w:w="2220" w:type="dxa"/>
            <w:vAlign w:val="bottom"/>
          </w:tcPr>
          <w:p>
            <w:pPr>
              <w:ind w:left="260"/>
              <w:spacing w:after="0" w:line="193" w:lineRule="exact"/>
              <w:rPr>
                <w:sz w:val="20"/>
                <w:szCs w:val="20"/>
                <w:color w:val="auto"/>
              </w:rPr>
            </w:pPr>
            <w:r>
              <w:rPr>
                <w:rFonts w:ascii="Arial" w:cs="Arial" w:eastAsia="Arial" w:hAnsi="Arial"/>
                <w:sz w:val="18"/>
                <w:szCs w:val="18"/>
                <w:color w:val="auto"/>
              </w:rPr>
              <w:t>executive officers as a</w:t>
            </w:r>
          </w:p>
        </w:tc>
        <w:tc>
          <w:tcPr>
            <w:tcW w:w="1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520" w:type="dxa"/>
            <w:vAlign w:val="bottom"/>
          </w:tcPr>
          <w:p>
            <w:pPr>
              <w:spacing w:after="0"/>
              <w:rPr>
                <w:sz w:val="16"/>
                <w:szCs w:val="16"/>
                <w:color w:val="auto"/>
              </w:rPr>
            </w:pPr>
          </w:p>
        </w:tc>
      </w:tr>
      <w:tr>
        <w:trPr>
          <w:trHeight w:val="401"/>
        </w:trPr>
        <w:tc>
          <w:tcPr>
            <w:tcW w:w="2220" w:type="dxa"/>
            <w:vAlign w:val="bottom"/>
          </w:tcPr>
          <w:p>
            <w:pPr>
              <w:ind w:left="260"/>
              <w:spacing w:after="0"/>
              <w:rPr>
                <w:sz w:val="20"/>
                <w:szCs w:val="20"/>
                <w:color w:val="auto"/>
              </w:rPr>
            </w:pPr>
            <w:r>
              <w:rPr>
                <w:rFonts w:ascii="Arial" w:cs="Arial" w:eastAsia="Arial" w:hAnsi="Arial"/>
                <w:sz w:val="18"/>
                <w:szCs w:val="18"/>
                <w:color w:val="auto"/>
              </w:rPr>
              <w:t>group (11 persons)</w:t>
            </w:r>
            <w:r>
              <w:rPr>
                <w:rFonts w:ascii="Arial" w:cs="Arial" w:eastAsia="Arial" w:hAnsi="Arial"/>
                <w:sz w:val="29"/>
                <w:szCs w:val="29"/>
                <w:color w:val="auto"/>
                <w:vertAlign w:val="superscript"/>
              </w:rPr>
              <w:t>(11)</w:t>
            </w:r>
          </w:p>
        </w:tc>
        <w:tc>
          <w:tcPr>
            <w:tcW w:w="1160" w:type="dxa"/>
            <w:vAlign w:val="bottom"/>
          </w:tcPr>
          <w:p>
            <w:pPr>
              <w:ind w:left="180"/>
              <w:spacing w:after="0"/>
              <w:rPr>
                <w:sz w:val="20"/>
                <w:szCs w:val="20"/>
                <w:color w:val="auto"/>
              </w:rPr>
            </w:pPr>
            <w:r>
              <w:rPr>
                <w:rFonts w:ascii="Arial" w:cs="Arial" w:eastAsia="Arial" w:hAnsi="Arial"/>
                <w:sz w:val="18"/>
                <w:szCs w:val="18"/>
                <w:color w:val="auto"/>
              </w:rPr>
              <w:t>​2,686,378</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1.2</w:t>
            </w:r>
          </w:p>
        </w:tc>
        <w:tc>
          <w:tcPr>
            <w:tcW w:w="1260" w:type="dxa"/>
            <w:vAlign w:val="bottom"/>
          </w:tcPr>
          <w:p>
            <w:pPr>
              <w:jc w:val="right"/>
              <w:ind w:right="90"/>
              <w:spacing w:after="0"/>
              <w:rPr>
                <w:sz w:val="20"/>
                <w:szCs w:val="20"/>
                <w:color w:val="auto"/>
              </w:rPr>
            </w:pPr>
            <w:r>
              <w:rPr>
                <w:rFonts w:ascii="Arial" w:cs="Arial" w:eastAsia="Arial" w:hAnsi="Arial"/>
                <w:sz w:val="18"/>
                <w:szCs w:val="18"/>
                <w:color w:val="auto"/>
              </w:rPr>
              <w:t>19,616,680</w:t>
            </w:r>
          </w:p>
        </w:tc>
        <w:tc>
          <w:tcPr>
            <w:tcW w:w="700" w:type="dxa"/>
            <w:vAlign w:val="bottom"/>
          </w:tcPr>
          <w:p>
            <w:pPr>
              <w:jc w:val="right"/>
              <w:ind w:right="90"/>
              <w:spacing w:after="0"/>
              <w:rPr>
                <w:sz w:val="20"/>
                <w:szCs w:val="20"/>
                <w:color w:val="auto"/>
              </w:rPr>
            </w:pPr>
            <w:r>
              <w:rPr>
                <w:rFonts w:ascii="Arial" w:cs="Arial" w:eastAsia="Arial" w:hAnsi="Arial"/>
                <w:sz w:val="18"/>
                <w:szCs w:val="18"/>
                <w:color w:val="auto"/>
              </w:rPr>
              <w:t>99.9</w:t>
            </w:r>
          </w:p>
        </w:tc>
        <w:tc>
          <w:tcPr>
            <w:tcW w:w="1260" w:type="dxa"/>
            <w:vAlign w:val="bottom"/>
          </w:tcPr>
          <w:p>
            <w:pPr>
              <w:ind w:left="180"/>
              <w:spacing w:after="0"/>
              <w:rPr>
                <w:sz w:val="20"/>
                <w:szCs w:val="20"/>
                <w:color w:val="auto"/>
              </w:rPr>
            </w:pPr>
            <w:r>
              <w:rPr>
                <w:rFonts w:ascii="Arial" w:cs="Arial" w:eastAsia="Arial" w:hAnsi="Arial"/>
                <w:sz w:val="18"/>
                <w:szCs w:val="18"/>
                <w:color w:val="auto"/>
              </w:rPr>
              <w:t>22,303,058​</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9.1</w:t>
            </w:r>
          </w:p>
        </w:tc>
        <w:tc>
          <w:tcPr>
            <w:tcW w:w="520" w:type="dxa"/>
            <w:vAlign w:val="bottom"/>
          </w:tcPr>
          <w:p>
            <w:pPr>
              <w:jc w:val="right"/>
              <w:spacing w:after="0"/>
              <w:rPr>
                <w:sz w:val="20"/>
                <w:szCs w:val="20"/>
                <w:color w:val="auto"/>
              </w:rPr>
            </w:pPr>
            <w:r>
              <w:rPr>
                <w:rFonts w:ascii="Arial" w:cs="Arial" w:eastAsia="Arial" w:hAnsi="Arial"/>
                <w:sz w:val="18"/>
                <w:szCs w:val="18"/>
                <w:color w:val="auto"/>
              </w:rPr>
              <w:t>47.1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114300</wp:posOffset>
            </wp:positionV>
            <wp:extent cx="82296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19" w:lineRule="exact"/>
        <w:rPr>
          <w:sz w:val="20"/>
          <w:szCs w:val="20"/>
          <w:color w:val="auto"/>
        </w:rPr>
      </w:pPr>
    </w:p>
    <w:p>
      <w:pPr>
        <w:ind w:left="640" w:hanging="348"/>
        <w:spacing w:after="0"/>
        <w:tabs>
          <w:tab w:leader="none" w:pos="640" w:val="left"/>
        </w:tabs>
        <w:numPr>
          <w:ilvl w:val="0"/>
          <w:numId w:val="5"/>
        </w:numPr>
        <w:rPr>
          <w:rFonts w:ascii="Arial" w:cs="Arial" w:eastAsia="Arial" w:hAnsi="Arial"/>
          <w:sz w:val="14"/>
          <w:szCs w:val="14"/>
          <w:color w:val="auto"/>
        </w:rPr>
      </w:pPr>
      <w:r>
        <w:rPr>
          <w:rFonts w:ascii="Arial" w:cs="Arial" w:eastAsia="Arial" w:hAnsi="Arial"/>
          <w:sz w:val="14"/>
          <w:szCs w:val="14"/>
          <w:color w:val="auto"/>
        </w:rPr>
        <w:t>Less than 1.0%.</w:t>
      </w:r>
    </w:p>
    <w:p>
      <w:pPr>
        <w:spacing w:after="0" w:line="55" w:lineRule="exact"/>
        <w:rPr>
          <w:sz w:val="20"/>
          <w:szCs w:val="20"/>
          <w:color w:val="auto"/>
        </w:rPr>
      </w:pPr>
    </w:p>
    <w:p>
      <w:pPr>
        <w:jc w:val="both"/>
        <w:ind w:left="640" w:right="299" w:hanging="348"/>
        <w:spacing w:after="0" w:line="243"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The inclusion of any shares of Common Stock deemed owned or beneficially owned does not constitute an admission of beneficial ownership of those shares. The number of shares and percentage of class owned is calculated for the Class A Stock by treating any shares of Class A Stock subject to outstanding stock options that are currently exercisable or will become exercisable within 60 days after December 13, 2024, and any shares of Class A Stock subject to outstanding RSUs that will vest within 60 days after December 13, 2024 held by each applicable person as outstanding for the purpose of calculating such applicable person’s ownership and percentage ownership of Class A Stock, but shares subject to such outstanding stock options and RSUs are not deemed outstanding for the purpose of computing the percentage ownership of any other person. The number of shares and percentage of class owned for the Class B Stock reflect only outstanding shares of Class B Stock as there are no outstanding rights to acquire Class B Stock and, accordingly, the amounts and percentages of Class B Stock reported as owned are also the amounts and percentages of Class B Stock that are beneficially owned. The number of shares beneficially owned and the beneficial ownership percentage of Class A Stock is calculated on the same basis as the number and percentage of Class A Stock owned, except that the amounts beneficially owned for each applicable person also include any shares of Class A Stock issuable upon conversion of Class B Stock owned by such person, and for the purpose of calculating each applicable person’s beneficial ownership percentage, such shares of Class A Stock issuable upon conversion of Class B Stock are deemed outstanding for purposes of computing the percentage ownership of such person, but are not deemed outstanding for the purpose of computing the percentage ownership of any other person. The percentage of total voting power is calculated by treating the shares of our Class A Stock and Class B Stock together as a single class. Shares of Class A Stock generally have the same rights, including rights to dividends, as shares of Class B Stock, except that shares of Class A Stock have one vote per share while shares of Class B Stock have ten votes per share. Each share of Class B Stock is convertible at any time, at the option of the holder, into one share of Class A Stock.</w:t>
      </w:r>
    </w:p>
    <w:p>
      <w:pPr>
        <w:spacing w:after="0" w:line="33" w:lineRule="exact"/>
        <w:rPr>
          <w:rFonts w:ascii="Arial" w:cs="Arial" w:eastAsia="Arial" w:hAnsi="Arial"/>
          <w:sz w:val="14"/>
          <w:szCs w:val="14"/>
          <w:color w:val="auto"/>
        </w:rPr>
      </w:pPr>
    </w:p>
    <w:p>
      <w:pPr>
        <w:jc w:val="both"/>
        <w:ind w:left="640" w:right="299" w:hanging="348"/>
        <w:spacing w:after="0" w:line="263"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Saylor’s holdings of Common Stock consist of (i) 19,616,680 shares of Class B Stock owned by Alcantara LLC, which is wholly owned by Mr. Saylor and (ii) 381,900 shares of Class A Stock held by a charitable foundation for which Mr. Saylor serves as the sole trustee and as to which he disclaims beneficial ownership.</w:t>
      </w:r>
    </w:p>
    <w:p>
      <w:pPr>
        <w:spacing w:after="0" w:line="10"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Le’s holdings of Common Stock consist of (i) 13,918 shares of Class A Stock held by Mr. Le directly and (ii) options exercisable on or within 60 days after December 13, 2024 to purchase 1,151,162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Kang’s holdings of Common Stock consist of (i) 12,080 shares of Class A Stock held by Mr. Kang directly and (ii) options exercisable on or within 60 days after December 13, 2024 to purchase 49,870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Shao’s holdings of Common Stock consist of (i) 7,708 shares of Class A Stock held by Mr. Shao directly and (ii) options exercisable on or within 60 days after December 13, 2024 to purchase 300,000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Graham’s holdings of Common Stock consist of (i) 6,970 shares of Class A Stock held by Mr. Graham directly and (ii) options exercisable on or within 60 days after December 13, 2024 to purchase 220,110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Patten’s holdings of Common Stock consist of (i) 4,970 shares of Class A Stock held by Mr. Patten directly and (ii) options exercisable on or within 60 days after December 13, 2024 to purchase 370,110 shares of Class A Stock.</w:t>
      </w:r>
    </w:p>
    <w:p>
      <w:pPr>
        <w:spacing w:after="0" w:line="1" w:lineRule="exact"/>
        <w:rPr>
          <w:rFonts w:ascii="Arial" w:cs="Arial" w:eastAsia="Arial" w:hAnsi="Arial"/>
          <w:sz w:val="14"/>
          <w:szCs w:val="14"/>
          <w:color w:val="auto"/>
        </w:rPr>
      </w:pPr>
    </w:p>
    <w:p>
      <w:pPr>
        <w:jc w:val="both"/>
        <w:ind w:left="640" w:right="299" w:hanging="348"/>
        <w:spacing w:after="0" w:line="256"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Mr. Rechan’s holdings of Common Stock consist of (i) 4,970 shares of Class A Stock held by Mr. Rechan directly, (ii) 20,000 shares of Class A Stock held by Mr. Rechan indirectly through a trust, of which Mr. Rechan and his five children are beneficiaries and for which Mr. Rechan and two of his children serve as trustees, and (iii) options exercisable on or within 60 days after December 13, 2024 to purchase 142,610 shares of Class A Stock.</w:t>
      </w:r>
    </w:p>
    <w:p>
      <w:pPr>
        <w:spacing w:after="0" w:line="15" w:lineRule="exact"/>
        <w:rPr>
          <w:rFonts w:ascii="Arial" w:cs="Arial" w:eastAsia="Arial" w:hAnsi="Arial"/>
          <w:sz w:val="14"/>
          <w:szCs w:val="14"/>
          <w:color w:val="auto"/>
        </w:rPr>
      </w:pPr>
    </w:p>
    <w:p>
      <w:pPr>
        <w:jc w:val="both"/>
        <w:ind w:left="640" w:right="299" w:hanging="348"/>
        <w:spacing w:after="0" w:line="245"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As of the date of this proxy statement, Capital International Investors has not filed a Schedule 13G/A reporting its Common Stock holdings since the effective date of the Stock Split. As such, the number of shares beneficially owned (and other information in this footnote) is as of December 29, 2023, based on a Schedule 13G/A filed on January 10, 2024, with the Securities and Exchange Commission (the “SEC”) by Capital International Investors, as adjusted by the Stock Split. Capital International Investors beneficially owns 15,588,970 shares of Class A Stock and has sole voting power with respect to all of these shares and sole dispositive power with respect to all of these shares. Capital International Investors is a division of Capital Research Management Company, as well as its investment management subsidiaries and affiliates Capital Bank and Trust Company, Capital International, Inc., Capital International Limited, Capital International Sarl, Capital International K.K., Capital Group Private Client Services, Inc., and Capital Group Investment Management Private Limited. Capital International Investors’ divisions of each of the investment management entities collectively provide investment management services under the name “Capital International Investors.” The address for Capital International Investors is 333 South Hope Street, 55th Fl, Los Angeles, CA 90071.</w:t>
      </w:r>
    </w:p>
    <w:p>
      <w:pPr>
        <w:spacing w:after="0" w:line="190" w:lineRule="exact"/>
        <w:rPr>
          <w:rFonts w:ascii="Arial" w:cs="Arial" w:eastAsia="Arial" w:hAnsi="Arial"/>
          <w:sz w:val="14"/>
          <w:szCs w:val="14"/>
          <w:color w:val="auto"/>
        </w:rPr>
      </w:pPr>
    </w:p>
    <w:p>
      <w:pPr>
        <w:jc w:val="both"/>
        <w:ind w:left="640" w:right="299" w:hanging="348"/>
        <w:spacing w:after="0" w:line="248"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As of the date of this proxy statement, Vanguard Group, Inc. has not filed a Schedule 13G/A reporting its Common Stock holdings since the effective date of the Stock Split. As such, the number of shares beneficially owned (and other information in this footnote) is as of March 28, 2024, based on a Schedule 13G/A filed on April 10, 2024, with the SEC by The Vanguard Group, Inc., as adjusted by the Stock Split. The Vanguard Group, Inc. beneficially owns 15,530,480 shares of Class A Stock and has sole dispositive power with respect to 15,100,630 of these shares, shared voting power with respect to 270,970 of these shares, and shared dispositive power with respect to 429,850 of these shares. The address for The Vanguard Group, Inc. is 100 Vanguard Boulevard, Malvern, PA 19355.</w:t>
      </w:r>
    </w:p>
    <w:p>
      <w:pPr>
        <w:spacing w:after="0" w:line="23" w:lineRule="exact"/>
        <w:rPr>
          <w:rFonts w:ascii="Arial" w:cs="Arial" w:eastAsia="Arial" w:hAnsi="Arial"/>
          <w:sz w:val="14"/>
          <w:szCs w:val="14"/>
          <w:color w:val="auto"/>
        </w:rPr>
      </w:pPr>
    </w:p>
    <w:p>
      <w:pPr>
        <w:jc w:val="both"/>
        <w:ind w:left="640" w:right="299" w:hanging="348"/>
        <w:spacing w:after="0" w:line="256"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Shares of Common Stock held by the directors and current executive officers as a group consist of (i) 452,516 shares of Class A Stock, (ii) options exercisable on or within 60 days after December 13, 2024 to purchase an aggregate of 2,233,862 shares of Class A Stock and (iii) 19,616,680 shares of Class B Stock, which are convertible into the same number of shares of Class A Stock at any time at the option of the holder.</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 w:name="page14"/>
    <w:bookmarkEnd w:id="1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7" w:lineRule="auto"/>
        <w:rPr>
          <w:sz w:val="20"/>
          <w:szCs w:val="20"/>
          <w:color w:val="auto"/>
        </w:rPr>
      </w:pPr>
      <w:r>
        <w:rPr>
          <w:rFonts w:ascii="Arial" w:cs="Arial" w:eastAsia="Arial" w:hAnsi="Arial"/>
          <w:sz w:val="18"/>
          <w:szCs w:val="18"/>
          <w:b w:val="1"/>
          <w:bCs w:val="1"/>
          <w:color w:val="FF0508"/>
        </w:rPr>
        <w:t>PROPOSAL 1 – APPROVAL AND ADOPTION OF AN AMENDMENT TO OUR SECOND RESTATED CERTIFICATE OF INCORPORATION TO INCREASE NUMBER OF AUTHORIZED SHARES OF CLASS A 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60960</wp:posOffset>
            </wp:positionV>
            <wp:extent cx="534924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23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Our authorized capital stock presently consists of 330,000,000 shares of Class A Stock, 165,000,000 shares of Class B Stock, and 5,000,000 shares of Preferred Stock. On December 20, 2024, the Board adopted and declared advisable, the Common Stock Amendment to increase the number of authorized shares of Class A Stock from 330,000,000 to 10,330,000,000, and directed that the Common Stock Amendment be submitted to stockholders for approval and adoption. The number of authorized shares of Class B Stock and Preferred Stock would not be affected by the Common Stock Amendment. The total number of authorized shares of capital stock (which is the sum of the authorized number of Class A Stock, Class B Stock, and Preferred Stock) would, by virtue of the increase in (i) Class A Stock, if Proposal 1 is approved, correspondingly increase from 500,000,000 to 10,500,000,000 shares of capital stock or (ii) Class A Stock and Preferred Stock, if both Proposal 1 and Proposal 2 are approved, correspondingly increase from 500,000,000 to 11,500,000,000 shares of capital stock.</w:t>
      </w:r>
    </w:p>
    <w:p>
      <w:pPr>
        <w:spacing w:after="0" w:line="78"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As of the record date, a total of 226,138,248 shares of Class A Stock were issued and outstanding. In addition, as of the record date, there were:</w:t>
      </w:r>
    </w:p>
    <w:p>
      <w:pPr>
        <w:spacing w:after="0" w:line="46" w:lineRule="exact"/>
        <w:rPr>
          <w:sz w:val="20"/>
          <w:szCs w:val="20"/>
          <w:color w:val="auto"/>
        </w:rPr>
      </w:pPr>
    </w:p>
    <w:p>
      <w:pPr>
        <w:ind w:left="1000" w:right="319" w:hanging="348"/>
        <w:spacing w:after="0" w:line="271"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4,956,022 shares of Class A Stock issuable upon exercise of stock options outstanding as of the record date at a weighted average exercise price of $38.56 per share;</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1,230,672 shares of Class A Stock issuable upon the vesting of restricted stock units outstanding as of the record date;</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613,878 shares of Class A Stock issuable upon the vesting of performance stock units outstanding as of the record date;</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2,608,540 and 502,402 additional shares of Class A Stock available as of the record date for future issuance under our 2023 Equity Incentive Plan and 2021 Employee Stock Purchase Plan, respectively;</w:t>
      </w:r>
    </w:p>
    <w:p>
      <w:pPr>
        <w:spacing w:after="0" w:line="60"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19,640,250 shares of Class A Stock issuable upon conversion of shares of Class B Stock issued and outstanding as of the record date;</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10,994,550 shares of Class A Stock potentially issuable as of the record date upon conversion of our 0% Convertible Senior Notes due 2027 (the “2027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7,718,824 shares of Class A Stock potentially issuable as of the record date upon conversion of our 0.625% Convertible Senior Notes due 2028 (the “2028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6,915,600 shares of Class A Stock potentially issuable as of the record date upon conversion of our 0% Convertible Senior Notes due 2029 (the “2029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7,611,200 shares of Class A Stock potentially issuable as of the record date upon conversion of our 0.625% Convertible Senior Notes due 2030 (the “2030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3,632,160 shares of Class A Stock potentially issuable as of the record date upon conversion of our 0.875% Convertible Senior Notes due 2031 (the “2031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44"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5,285,600 shares of Class A Stock potentially issuable as of the record date upon conversion of our 2.25% Convertible Senior Notes due 2032 (the “2032 Convertible Notes” and, together with the 2027 Convertible Notes, the 2028 Convertible Notes, the 2029 Convertible Notes, the 2030 Convertible Notes and the 2031 Convertible Notes, the “Convertible Notes”), subject to adjustment in accordance with the terms of such notes; and</w:t>
      </w:r>
    </w:p>
    <w:p>
      <w:pPr>
        <w:spacing w:after="0" w:line="68" w:lineRule="exact"/>
        <w:rPr>
          <w:rFonts w:ascii="Arial" w:cs="Arial" w:eastAsia="Arial" w:hAnsi="Arial"/>
          <w:sz w:val="18"/>
          <w:szCs w:val="18"/>
          <w:color w:val="auto"/>
        </w:rPr>
      </w:pPr>
    </w:p>
    <w:p>
      <w:pPr>
        <w:ind w:left="1000" w:right="299" w:hanging="348"/>
        <w:spacing w:after="0" w:line="271" w:lineRule="auto"/>
        <w:tabs>
          <w:tab w:leader="none" w:pos="1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21,328,463 shares of Class A Stock reserved for issuance as of the record date under our current at-the-market equity offering program.</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 w:name="page15"/>
    <w:bookmarkEnd w:id="1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Accordingly, as of the record date, out of the 330,000,000 shares of Class A Stock presently authorized, 319,176,409 shares were issued and outstanding or reserved for issuance and 10,823,591 shares of Class A Stock were not reserved and remained available for future issuance.</w:t>
      </w:r>
    </w:p>
    <w:p>
      <w:pPr>
        <w:spacing w:after="0" w:line="6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stockholders approve and adopt the Common Stock Amendment, but not the Preferred Stock Amendment, Article Four of our Second Restated Certificate of Incorporation will be amended in the form set forth in Appendix A attached hereto and incorporated herein by reference, to provide for an increase in the number of authorized shares of Class A Stock from 330,000,000 to 10,330,000,000 (and a corresponding increase to the number of authorized shares of capital stock from 500,000,000 to 10,500,000,000 shares of capital stock). If the stockholders approve and adopt both the Common Stock Amendment and the Preferred Stock Amendment, Article Four of our Second Restated Certificate of Incorporation will be amended in the form set forth in Appendix C attached hereto and incorporated herein by reference, to provide for an increase in the number of authorized shares of Class A Stock from 330,000,000 to 10,330,000,000, an increase in the number of authorized shares of Preferred Stock from 5,000,000 to 1,005,000,000, and a corresponding increase to the number of authorized shares of capital stock from 500,000,000 to 11,500,000,000.</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Common Stock Amendment, if approved by our stockholders, would become effective upon the filing of the certificate of amendment with the Secretary of State of the State of Delaware, in the form of (i) Appendix A hereto, if the Preferred Stock Amendment is not also approved or (ii) Appendix C hereto, if the Preferred Stock Amendment is also approved, or at the later time set forth in the applicable certificate of amendment. The Board reserves the right, notwithstanding stockholder approval and without further action by stockholders, to abandon and elect not to proceed with the Common Stock Amendment if the Board determines that the Common Stock Amendment is no longer in our best interests and the best interests of our stockholders.</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our stockholders approve and adopt the Common Stock Amendment, but not the Preferred Stock Amendment, subject to the discretion of the Board, we intend to file a certificate of amendment in the form attached as Appendix A hereto to our Second Restated Certificate of Incorporation with the Secretary of State of the State of Delaware as soon as practicable after the Special Meeting. If our stockholders approve and adopt both the Common Stock Amendment and the Preferred Stock Amendment, subject to the discretion of the Board, we intend to file a certificate of amendment in the form attached hereto as Appendix C to our Second Restated Certificate of Incorporation with the Secretary of State of the State of Delaware as soon as practicable after the Special Meeting.</w:t>
      </w:r>
    </w:p>
    <w:p>
      <w:pPr>
        <w:spacing w:after="0" w:line="22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Reasons for the Proposed Increase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Over the past several years, we have used shares of our Class A Stock to, among other things, engage in at-the-market equity offering programs (including our existing at-the-market equity offering program), reserve shares of our Class A Stock for offerings of convertible notes, settle conversions and redemptions of certain convertible notes, conduct the Stock Split, and incentivize and compensate our employees by offering employee stock purchase programs and issuing equity awards exercisable or settleable in Class A Stock. We anticipate that we may issue additional shares of Class A Stock and securities or equity awards which may be convertible, exercisable or otherwise settleable in Class A Stock in the future in connection with one or more of the following:</w:t>
      </w:r>
    </w:p>
    <w:p>
      <w:pPr>
        <w:spacing w:after="0" w:line="72" w:lineRule="exact"/>
        <w:rPr>
          <w:sz w:val="20"/>
          <w:szCs w:val="20"/>
          <w:color w:val="auto"/>
        </w:rPr>
      </w:pPr>
    </w:p>
    <w:p>
      <w:pPr>
        <w:ind w:left="1000" w:right="319" w:hanging="348"/>
        <w:spacing w:after="0" w:line="271" w:lineRule="auto"/>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financing transactions, such as public or private offerings of Class A Stock or securities which may be convertible, exercisable or otherwise settleable in Class A Stock;</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sales under our existing and any future at-the-market equity offering program;</w:t>
      </w:r>
    </w:p>
    <w:p>
      <w:pPr>
        <w:spacing w:after="0" w:line="103"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settlement of redemptions and/or conversions of our Convertible Notes or other securities which may be convertible, exercisable or otherwise settleable in Class A Stock that we may issue in the future;</w:t>
      </w:r>
    </w:p>
    <w:p>
      <w:pPr>
        <w:spacing w:after="0" w:line="60" w:lineRule="exact"/>
        <w:rPr>
          <w:rFonts w:ascii="Arial" w:cs="Arial" w:eastAsia="Arial" w:hAnsi="Arial"/>
          <w:sz w:val="18"/>
          <w:szCs w:val="18"/>
          <w:color w:val="auto"/>
        </w:rPr>
      </w:pPr>
    </w:p>
    <w:p>
      <w:pPr>
        <w:ind w:left="1000" w:right="519" w:hanging="348"/>
        <w:spacing w:after="0" w:line="271" w:lineRule="auto"/>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employee incentives and compensation through our stock purchase plans and equity incentive plans; and</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for other corporate purposes that have not yet been identified.</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Other than sales through our existing at-the-market equity offering program, conversions or exercises of outstanding securities convertible or exercisable into Class A Stock and future issuance under our 2023 Equity Incentive Plan and 2021 Employee Stock Purchase Plan, and any shares of Class A Stock which may be issuable upon conversions of Preferred Stock in connection with the Offering (as defined below), we do not currently have any specific plans, proposals or arrangements, written or oral, to issue any of the proposed additional authorized shares of Class A Stock. For additional information regarding the Offering, see the discussion included below in Proposal 2 under the heading “Reasons for the Proposed Increase”. The Board believes that the increase in the availability of additional authorized</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5" w:name="page16"/>
    <w:bookmarkEnd w:id="15"/>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shares of our Class A Stock is necessary to allow us to continue to execute our business strategy, including the capital plan we previously announced on October 30, 2024 of raising $ 42 billion of capital over the next three years, comprised of $21 billion of equity and $21 billion of fixed income securities, including debt, convertible notes and preferred stock, which we refer to as our “21/21 Plan.” Unless required by applicable law or stock exchange rules, no further vote of the holders of Common Stock will be required with respect to the issuance of shares of Class A Stock for any such transaction.</w:t>
      </w:r>
    </w:p>
    <w:p>
      <w:pPr>
        <w:spacing w:after="0" w:line="341"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Potential Effects of the Proposed Increase</w:t>
      </w:r>
    </w:p>
    <w:p>
      <w:pPr>
        <w:spacing w:after="0" w:line="104"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The additional shares of Class A Stock for which authorization is sought would have identical powers, privileges and rights to the shares of Class A Stock that are now authorized. Holders of Class A Stock do not have preemptive rights to subscribe to additional securities that we may issue.</w:t>
      </w:r>
    </w:p>
    <w:p>
      <w:pPr>
        <w:spacing w:after="0" w:line="61"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The issuance of additional shares of Class A Stock may, among other things, have a dilutive effect on earnings per share and on stockholders’ equity and voting rights. Furthermore, future sales of substantial amounts of our Class A Stock, or the perception that these sales might occur, could adversely affect the prevailing market price of our Class A Stock or limit our ability to raise additional capital. Stockholders should recognize that, as a result of this proposal, they will own a smaller percentage of shares relative to the total authorized shares of the Company than they presently own.</w:t>
      </w:r>
    </w:p>
    <w:p>
      <w:pPr>
        <w:spacing w:after="0" w:line="327"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Effectiveness of Common Stock Amendment</w:t>
      </w:r>
    </w:p>
    <w:p>
      <w:pPr>
        <w:spacing w:after="0" w:line="104"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If the Common Stock Amendment is approved and adopted, but the Preferred Stock Amendment is not, the Common Stock Amendment will become effective upon the filing of a certificate of amendment in the form attached hereto as Appendix A to our Second Restated Certificate of Incorporation with the Secretary of State of the State of Delaware. If both the Common Stock Amendment and the Preferred Stock Amendment are adopted, they will become effective upon the filing of a certificate of amendment in the form attached hereto as Appendix C to our Second Restated Certificate of Incorporation with the Secretary of State of the State of Delaware.</w:t>
      </w:r>
    </w:p>
    <w:p>
      <w:pPr>
        <w:spacing w:after="0" w:line="333"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26035</wp:posOffset>
            </wp:positionV>
            <wp:extent cx="5349240" cy="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300" w:type="dxa"/>
            <w:vAlign w:val="bottom"/>
          </w:tcPr>
          <w:p>
            <w:pPr>
              <w:spacing w:after="0"/>
              <w:rPr>
                <w:sz w:val="18"/>
                <w:szCs w:val="18"/>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w w:val="99"/>
              </w:rPr>
              <w:t xml:space="preserve">The Board Recommends a Vote </w:t>
            </w:r>
            <w:r>
              <w:rPr>
                <w:rFonts w:ascii="Arial" w:cs="Arial" w:eastAsia="Arial" w:hAnsi="Arial"/>
                <w:sz w:val="18"/>
                <w:szCs w:val="18"/>
                <w:b w:val="1"/>
                <w:bCs w:val="1"/>
                <w:color w:val="FF0508"/>
                <w:w w:val="99"/>
              </w:rPr>
              <w:t>“FOR”</w:t>
            </w:r>
            <w:r>
              <w:rPr>
                <w:rFonts w:ascii="Arial" w:cs="Arial" w:eastAsia="Arial" w:hAnsi="Arial"/>
                <w:sz w:val="18"/>
                <w:szCs w:val="18"/>
                <w:b w:val="1"/>
                <w:bCs w:val="1"/>
                <w:color w:val="auto"/>
                <w:w w:val="99"/>
              </w:rPr>
              <w:t xml:space="preserve"> the approval and adoption of the Amendment to</w:t>
            </w:r>
          </w:p>
        </w:tc>
        <w:tc>
          <w:tcPr>
            <w:tcW w:w="6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1300" w:type="dxa"/>
            <w:vAlign w:val="bottom"/>
          </w:tcPr>
          <w:p>
            <w:pPr>
              <w:spacing w:after="0"/>
              <w:rPr>
                <w:sz w:val="17"/>
                <w:szCs w:val="17"/>
                <w:color w:val="auto"/>
              </w:rPr>
            </w:pPr>
          </w:p>
        </w:tc>
        <w:tc>
          <w:tcPr>
            <w:tcW w:w="7760" w:type="dxa"/>
            <w:vAlign w:val="bottom"/>
          </w:tcPr>
          <w:p>
            <w:pPr>
              <w:jc w:val="center"/>
              <w:spacing w:after="0" w:line="202" w:lineRule="exact"/>
              <w:rPr>
                <w:sz w:val="20"/>
                <w:szCs w:val="20"/>
                <w:color w:val="auto"/>
              </w:rPr>
            </w:pPr>
            <w:r>
              <w:rPr>
                <w:rFonts w:ascii="Arial" w:cs="Arial" w:eastAsia="Arial" w:hAnsi="Arial"/>
                <w:sz w:val="18"/>
                <w:szCs w:val="18"/>
                <w:b w:val="1"/>
                <w:bCs w:val="1"/>
                <w:color w:val="auto"/>
                <w:w w:val="99"/>
              </w:rPr>
              <w:t>our Second Restated Certificate of Incorporation to Increase the Number of Authorized</w:t>
            </w:r>
          </w:p>
        </w:tc>
        <w:tc>
          <w:tcPr>
            <w:tcW w:w="660" w:type="dxa"/>
            <w:vAlign w:val="bottom"/>
            <w:vMerge w:val="restart"/>
          </w:tcPr>
          <w:p>
            <w:pPr>
              <w:ind w:left="180"/>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w w:val="99"/>
              </w:rPr>
              <w:t>Shares of Class A Common Stock from 330,000,000 to 10,330,000,000.</w:t>
            </w:r>
          </w:p>
        </w:tc>
        <w:tc>
          <w:tcPr>
            <w:tcW w:w="660" w:type="dxa"/>
            <w:vAlign w:val="bottom"/>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2"/>
        </w:trPr>
        <w:tc>
          <w:tcPr>
            <w:tcW w:w="1300" w:type="dxa"/>
            <w:vAlign w:val="bottom"/>
          </w:tcPr>
          <w:p>
            <w:pPr>
              <w:spacing w:after="0"/>
              <w:rPr>
                <w:sz w:val="3"/>
                <w:szCs w:val="3"/>
                <w:color w:val="auto"/>
              </w:rPr>
            </w:pPr>
          </w:p>
        </w:tc>
        <w:tc>
          <w:tcPr>
            <w:tcW w:w="7760" w:type="dxa"/>
            <w:vAlign w:val="bottom"/>
            <w:tcBorders>
              <w:bottom w:val="single" w:sz="8" w:color="FF0508"/>
            </w:tcBorders>
          </w:tcPr>
          <w:p>
            <w:pPr>
              <w:spacing w:after="0"/>
              <w:rPr>
                <w:sz w:val="3"/>
                <w:szCs w:val="3"/>
                <w:color w:val="auto"/>
              </w:rPr>
            </w:pPr>
          </w:p>
        </w:tc>
        <w:tc>
          <w:tcPr>
            <w:tcW w:w="660" w:type="dxa"/>
            <w:vAlign w:val="bottom"/>
            <w:tcBorders>
              <w:bottom w:val="single" w:sz="8" w:color="FF0508"/>
            </w:tcBorders>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29"/>
        </w:trPr>
        <w:tc>
          <w:tcPr>
            <w:tcW w:w="1300" w:type="dxa"/>
            <w:vAlign w:val="bottom"/>
          </w:tcPr>
          <w:p>
            <w:pPr>
              <w:spacing w:after="0"/>
              <w:rPr>
                <w:sz w:val="24"/>
                <w:szCs w:val="24"/>
                <w:color w:val="auto"/>
              </w:rPr>
            </w:pPr>
          </w:p>
        </w:tc>
        <w:tc>
          <w:tcPr>
            <w:tcW w:w="7760" w:type="dxa"/>
            <w:vAlign w:val="bottom"/>
          </w:tcPr>
          <w:p>
            <w:pPr>
              <w:jc w:val="right"/>
              <w:ind w:right="3410"/>
              <w:spacing w:after="0"/>
              <w:rPr>
                <w:sz w:val="20"/>
                <w:szCs w:val="20"/>
                <w:color w:val="auto"/>
              </w:rPr>
            </w:pPr>
            <w:r>
              <w:rPr>
                <w:rFonts w:ascii="Arial" w:cs="Arial" w:eastAsia="Arial" w:hAnsi="Arial"/>
                <w:sz w:val="18"/>
                <w:szCs w:val="18"/>
                <w:color w:val="auto"/>
              </w:rPr>
              <w:t>9</w:t>
            </w:r>
          </w:p>
        </w:tc>
        <w:tc>
          <w:tcPr>
            <w:tcW w:w="6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77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5869305</wp:posOffset>
            </wp:positionH>
            <wp:positionV relativeFrom="paragraph">
              <wp:posOffset>-839470</wp:posOffset>
            </wp:positionV>
            <wp:extent cx="300355" cy="2317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00355" cy="23177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6" w:name="page17"/>
    <w:bookmarkEnd w:id="1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7" w:lineRule="auto"/>
        <w:rPr>
          <w:sz w:val="20"/>
          <w:szCs w:val="20"/>
          <w:color w:val="auto"/>
        </w:rPr>
      </w:pPr>
      <w:r>
        <w:rPr>
          <w:rFonts w:ascii="Arial" w:cs="Arial" w:eastAsia="Arial" w:hAnsi="Arial"/>
          <w:sz w:val="18"/>
          <w:szCs w:val="18"/>
          <w:b w:val="1"/>
          <w:bCs w:val="1"/>
          <w:color w:val="FC0014"/>
        </w:rPr>
        <w:t>PROPOSAL 2 - APPROVAL AND ADOPTION OF AN AMENDMENT TO OUR SECOND RESTATED CERTIFICATE OF INCORPORATION TO INCREASE NUMBER OF AUTHORIZED SHARES OF PREFERRED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60960</wp:posOffset>
            </wp:positionV>
            <wp:extent cx="5349240" cy="825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3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Our authorized capital stock presently consists of 330,000,000 shares of Class A Stock, 165,000,000 shares of Class B Stock, and 5,000,000 shares of Preferred Stock. On December 20, 2024, the Board approved and declared advisable, the Preferred Stock Amendment to increase the number of authorized shares of Preferred Stock from 5,000,000 to 1,005,000,000 and directed that the Preferred Stock Amendment be submitted to stockholders for approval and adoption. The number of authorized shares of Common Stock would not be affected by the Preferred Stock Amendment. The total number of authorized shares of capital stock would, by virtue of the increase (i) in Preferred Stock, if Proposal 2 is approved, correspondingly increase from 500,000,000 to 1,500,000,000 shares of capital stock or (ii) in Class A Stock and Preferred Stock, if Proposal 1 and Proposal 2 are approved, correspondingly increase from 500,000,000 to 11,500,000,000 shares of capital stock.</w:t>
      </w:r>
    </w:p>
    <w:p>
      <w:pPr>
        <w:spacing w:after="0" w:line="7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the record date, no shares of Preferred Stock were issued and outstanding or held in treasury. Accordingly, as of the record date, all 5,000,000 shares of Preferred Stock presently authorized remain available for future issuance.</w:t>
      </w:r>
    </w:p>
    <w:p>
      <w:pPr>
        <w:spacing w:after="0" w:line="6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stockholders approve and adopt the Preferred Stock Amendment, but not the Common Stock Amendment, Article Four of our Second Restated Certificate of Incorporation will be amended in the form set forth in Appendix B attached hereto and incorporated herein by reference, to provide for an increase in the number of authorized shares of Preferred Stock from 5,000,000 to 1,005,000,000 (and a corresponding increase to the number of authorized shares of capital stock from 500,000,000 to 1,500,000,000 shares of capital stock). If the stockholders approve and adopt both the Common Stock Amendment and the Preferred Stock Amendment, Article Four of our Second Restated Certificate of Incorporation will be amended in the form set forth in Appendix C attached hereto and incorporated herein by reference, to provide for an increase in the number of authorized shares of Class A Stock from 330,000,000 to 10,330,000,000, an increase in the number of authorized shares of Preferred Stock from 5,000,000 to 1,005,000,000, and a corresponding increase to the number of authorized shares of capital stock from 500,000,000 to 11,500,000,000.</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Preferred Stock Amendment, if approved and adopted by our stockholders, would become effective upon the filing of the certificate of amendment with the Secretary of State of the State of Delaware, in the form of (i) Appendix B hereto, if the Common Stock Amendment is not also approved or (ii) Appendix C hereto, if the Common Stock Amendment is also approved, or at the later time set forth in the applicable certificate of amendment. The Board reserves the right, notwithstanding stockholder approval and without further action by stockholders, to abandon and elect not to proceed with the Preferred Stock Amendment if the Board determines that the Preferred Stock Amendment is no longer in our best interests and the best interests of our stockholders.</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our stockholders approve and adopt the Preferred Stock Amendment, but not the Common Stock Amendment, subject to the discretion of the Board, we intend to file a certificate of amendment in the form attached as Appendix B hereto to our Second Restated Certificate of Incorporation with the Secretary of State of the State of Delaware as soon as practicable after the Special Meeting. If our stockholders approve and adopt both the Common Stock Amendment and the Preferred Stock Amendment, subject to the discretion of the Board, we intend to file a certificate of amendment in the form attached hereto as Appendix C to our Second Restated Certificate of Incorporation with the Secretary of State of the State of Delaware as soon as practicable after the Special Meeting.</w:t>
      </w:r>
    </w:p>
    <w:p>
      <w:pPr>
        <w:spacing w:after="0" w:line="23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Reasons for the Proposed Increase</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To date, we have not issued shares of our Preferred Stock. We are seeking stockholder approval to increase the number of authorized shares of Preferred Stock so that we may (i) expand the types of securities we offer into the market (including in connection with the Offering described below), to execute on our business strategy, including as part of our 21/21 Plan, and/or (ii) engage in other strategic activities without using cash or Class A Stock.</w:t>
      </w:r>
    </w:p>
    <w:p>
      <w:pPr>
        <w:spacing w:after="0" w:line="6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are targeting an initial capital raise of up to $2 billion through one or more public underwritten offerings (the “Offering”) of shares of perpetual Preferred Stock, which will be senior to our Class A Stock or, if the Offering is consummated prior to the approval of the Preferred Stock Amendment, depositary shares, each representing an interest in a share of perpetual Preferred Stock. The perpetual Preferred Stock may include features such as (i) convertibility to our Class A Stock, (ii) payment of cash dividends, and (iii) provisions allowing for redemptions of shares, among other features. However, we have no binding agreement with any investor at the present time and as</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 w:name="page18"/>
    <w:bookmarkEnd w:id="1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such, the actual terms of the Offering are not determinable at this time, including with respect to dividend or interest rates, conversion prices, voting rights, redemption prices, maturity dates, and similar matters. Any such terms will be determined by the Board in its sole discretion. The Offering is expected to be registered via a registration statement on Form S-3 to be filed with the U.S. Securities and Exchange Commission. The purpose of the Offering is to allow us to continue to strengthen our balance sheet and acquire more bitcoin. The Offering is expected to occur, if at all, in the first quarter of 2025. However, the decision whether to proceed with and consummate the Offering is in our sole discretion and is subject to market and other conditions. We may choose not to proceed with or consummate the Offering at all. If the Offering is consummated with depositary shares, to the extent the Preferred Stock Amendment is approved, we may elect to have all of the depositary shares redeemed for shares of perpetual Preferred Stock.</w:t>
      </w:r>
    </w:p>
    <w:p>
      <w:pPr>
        <w:spacing w:after="0" w:line="7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disclosure related to the Offering contained herein does not constitute an offer to sell or the solicitation of an offer to buy any securities. Any offers, solicitations or offers to buy, or any sales of securities will be made in accordance with the registration requirements of the Securities Act of 1933, as amended (the “Securities Act”).</w:t>
      </w:r>
    </w:p>
    <w:p>
      <w:pPr>
        <w:spacing w:after="0" w:line="6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Other than the possible issuance of Preferred Stock in the Offering, as of the date of this Proxy Statement, we do not currently have any specific plans, proposals or arrangements, written or oral, to issue any of the proposed additional authorized shares of Preferred Stock. Unless required by applicable law or stock exchange rules, no further vote of the holders of Common Stock will be required with respect to the issuance of shares of Preferred Stock for any such transaction, including in connection with the Offering.</w:t>
      </w:r>
    </w:p>
    <w:p>
      <w:pPr>
        <w:spacing w:after="0" w:line="28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Board Right to Designate Rights and Preferences of Preferred Shares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Under our Second Restated Certificate of Incorporation, we are authorized to issue “blank check” preferred stock, which may be issued in one or more series upon authorization of the Board. The Preferred Stock that would be authorized by the Preferred Stock Amendment also would be “blank check” preferred stock. The Board is authorized to fix the designations, powers, preferences and the relative, participating, optional or other special rights and any qualifications, limitations and restrictions of the shares of each series of Preferred Stock, including in connection with the Offering. The authorized shares of our Preferred Stock are available for issuance without further action by our stockholders, unless such action is required by applicable law or the rules of any stock exchange on which our securities may be listed. If the approval of our stockholders is not required for the issuance of shares of our Preferred Stock, the Board may determine not to seek stockholder approval.</w:t>
      </w:r>
    </w:p>
    <w:p>
      <w:pPr>
        <w:spacing w:after="0" w:line="72"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Under our Second Restated Certificate of Incorporation, our Preferred Stock has par value $0.001 per share. The Preferred Stock Amendment does not change the par value of the preferred stock.</w:t>
      </w:r>
    </w:p>
    <w:p>
      <w:pPr>
        <w:spacing w:after="0" w:line="24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Possible Anti-Takeover Effects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 series of Preferred Stock could, depending on the terms of such series, impede the completion of a merger, tender offer or other takeover attempt. The Board will make any determination to issue Preferred Stock based upon its judgment as to the best interests of our stockholders. The Board, in so acting, could issue Preferred Stock having terms that could discourage an acquisition attempt through which an acquirer may be able to change the composition of the Board, including a tender offer or other transaction that some, or a majority, of our stockholders might believe to be in their best interests or in which stockholders might receive a premium for their stock over the then-current market price of the stock.</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Specifically, if in the due exercise of its fiduciary obligations, the Board were to determine that a takeover proposal was not in our best interest, shares could be issued by the Board without stockholder approval in one or more transactions that might prevent or render more difficult or costly the completion of the takeover by:</w:t>
      </w:r>
    </w:p>
    <w:p>
      <w:pPr>
        <w:spacing w:after="0" w:line="66" w:lineRule="exact"/>
        <w:rPr>
          <w:sz w:val="20"/>
          <w:szCs w:val="20"/>
          <w:color w:val="auto"/>
        </w:rPr>
      </w:pPr>
    </w:p>
    <w:p>
      <w:pPr>
        <w:ind w:left="1000" w:hanging="348"/>
        <w:spacing w:after="0"/>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financing transactions, such as public or private offerings of Preferred Stock;</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diluting the voting or other rights of the proposed acquirer or insurgent stockholder group;</w:t>
      </w:r>
    </w:p>
    <w:p>
      <w:pPr>
        <w:spacing w:after="0" w:line="103"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putting a substantial voting bloc in institutional or other hands that might undertake to support the incumbent Board; or</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effecting an acquisition that might complicate or preclude the takeover.</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Board is not aware of any attempt, or contemplated attempt, to acquire control of the Company, nor is this proposal being presented with the intent that it be used to prevent or discourage any acquisition attempt. However, nothing would prevent the Board from taking any such actions that it deems to be consistent with its fiduciary duties.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8" w:name="page19"/>
    <w:bookmarkEnd w:id="18"/>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Potential Effects of the Proposed Increase</w:t>
      </w:r>
    </w:p>
    <w:p>
      <w:pPr>
        <w:spacing w:after="0" w:line="104"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Our stockholders have no preemptive rights to acquire shares of Preferred Stock, which means that current stockholders do not have a right to purchase any new issuances of shares of Preferred Stock in order to maintain their proportionate ownership interest in the Company. Stockholders should recognize that, as a result of this proposal, they will own a smaller percentage of shares relative to the total authorized shares of the Company than they presently own.</w:t>
      </w:r>
    </w:p>
    <w:p>
      <w:pPr>
        <w:spacing w:after="0" w:line="68" w:lineRule="exact"/>
        <w:rPr>
          <w:sz w:val="20"/>
          <w:szCs w:val="20"/>
          <w:color w:val="auto"/>
        </w:rPr>
      </w:pPr>
    </w:p>
    <w:p>
      <w:pPr>
        <w:jc w:val="both"/>
        <w:ind w:left="1300" w:right="1300"/>
        <w:spacing w:after="0" w:line="239" w:lineRule="auto"/>
        <w:rPr>
          <w:sz w:val="20"/>
          <w:szCs w:val="20"/>
          <w:color w:val="auto"/>
        </w:rPr>
      </w:pPr>
      <w:r>
        <w:rPr>
          <w:rFonts w:ascii="Arial" w:cs="Arial" w:eastAsia="Arial" w:hAnsi="Arial"/>
          <w:sz w:val="18"/>
          <w:szCs w:val="18"/>
          <w:color w:val="auto"/>
        </w:rPr>
        <w:t>Any issuance of Preferred Stock (either from the currently authorized but unissued pool of Preferred Stock or from any additional Preferred Stock authorized by our stockholders pursuant to this proposal), including in connection with the Offering, may, among other things, have a dilutive effect on earnings per share and on stockholders’ equity and voting rights. In addition, since the Board is vested with the authority under our Second Restated Certificate of Incorporation to designate the rights and preferences for any series of Preferred Stock (without further stockholder approval) that may be different from, or superior to, the rights of existing holders of Common Stock, the issuance of Preferred Stock could result in a significant reduction in the voting power of the Common Stock they hold, the liquidation value of their holdings, the book and market value of existing shares.</w:t>
      </w:r>
    </w:p>
    <w:p>
      <w:pPr>
        <w:spacing w:after="0" w:line="345"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Effectiveness of Preferred Stock Amendment</w:t>
      </w:r>
    </w:p>
    <w:p>
      <w:pPr>
        <w:spacing w:after="0" w:line="104"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If the Preferred Stock Amendment is approved and adopted, but the Common Stock Amendment is not, the Preferred Stock Amendment will become effective upon the filing of a certificate of amendment in the form attached hereto as Appendix B to our Second Restated Certificate of Incorporation with the Secretary of State of the State of Delaware. If both the Common Stock Amendment and the Preferred Stock Amendment are adopted, they will become effective upon the filing of a certificate of amendment in the form attached hereto as Appendix C to our Second Restated Certificate of Incorporation with the Secretary of State of the State of Delaware.</w:t>
      </w:r>
    </w:p>
    <w:p>
      <w:pPr>
        <w:spacing w:after="0" w:line="333"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Forward-Looking Statements</w:t>
      </w:r>
    </w:p>
    <w:p>
      <w:pPr>
        <w:spacing w:after="0" w:line="104" w:lineRule="exact"/>
        <w:rPr>
          <w:sz w:val="20"/>
          <w:szCs w:val="20"/>
          <w:color w:val="auto"/>
        </w:rPr>
      </w:pPr>
    </w:p>
    <w:p>
      <w:pPr>
        <w:jc w:val="both"/>
        <w:ind w:left="1300" w:right="1300"/>
        <w:spacing w:after="0" w:line="237" w:lineRule="auto"/>
        <w:rPr>
          <w:sz w:val="20"/>
          <w:szCs w:val="20"/>
          <w:color w:val="auto"/>
        </w:rPr>
      </w:pPr>
      <w:r>
        <w:rPr>
          <w:rFonts w:ascii="Arial" w:cs="Arial" w:eastAsia="Arial" w:hAnsi="Arial"/>
          <w:sz w:val="18"/>
          <w:szCs w:val="18"/>
          <w:color w:val="auto"/>
        </w:rPr>
        <w:t>Statements contained herein and documents incorporated herein by reference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MicroStrategy’s plan to consummate the Offering, size and timing of the Offering, the anticipated use of any proceeds from the Offering, and the terms of the Offering.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 differ materially from those indicated by such forward-looking statements as a result of various important factors, including the uncertainties related to market conditions and the completion of the Offering on the anticipated terms or at all, the other factors discussed in the “Risk Factors” section of MicroStrategy’s Quarterly Report on Form 10-Q filed with the Securities and Exchange Commission on October 31, 2024, and the risks described in other filings that MicroStrategy may make with the Securities and Exchange Commission. Any forward-looking statements contained herein speak only as of the date hereof, and MicroStrategy specifically disclaims any obligation to update any forward-looking statement, whether as a result of new information, future events, or otherwise.</w:t>
      </w:r>
    </w:p>
    <w:p>
      <w:pPr>
        <w:spacing w:after="0" w:line="332"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26035</wp:posOffset>
            </wp:positionV>
            <wp:extent cx="5349240"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300" w:type="dxa"/>
            <w:vAlign w:val="bottom"/>
          </w:tcPr>
          <w:p>
            <w:pPr>
              <w:spacing w:after="0"/>
              <w:rPr>
                <w:sz w:val="18"/>
                <w:szCs w:val="18"/>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w w:val="99"/>
              </w:rPr>
              <w:t xml:space="preserve">The Board Recommends a Vote </w:t>
            </w:r>
            <w:r>
              <w:rPr>
                <w:rFonts w:ascii="Arial" w:cs="Arial" w:eastAsia="Arial" w:hAnsi="Arial"/>
                <w:sz w:val="18"/>
                <w:szCs w:val="18"/>
                <w:b w:val="1"/>
                <w:bCs w:val="1"/>
                <w:color w:val="FF0508"/>
                <w:w w:val="99"/>
              </w:rPr>
              <w:t>“FOR”</w:t>
            </w:r>
            <w:r>
              <w:rPr>
                <w:rFonts w:ascii="Arial" w:cs="Arial" w:eastAsia="Arial" w:hAnsi="Arial"/>
                <w:sz w:val="18"/>
                <w:szCs w:val="18"/>
                <w:b w:val="1"/>
                <w:bCs w:val="1"/>
                <w:color w:val="auto"/>
                <w:w w:val="99"/>
              </w:rPr>
              <w:t xml:space="preserve"> the approval and adoption of the Amendment to</w:t>
            </w:r>
          </w:p>
        </w:tc>
        <w:tc>
          <w:tcPr>
            <w:tcW w:w="6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1300" w:type="dxa"/>
            <w:vAlign w:val="bottom"/>
          </w:tcPr>
          <w:p>
            <w:pPr>
              <w:spacing w:after="0"/>
              <w:rPr>
                <w:sz w:val="17"/>
                <w:szCs w:val="17"/>
                <w:color w:val="auto"/>
              </w:rPr>
            </w:pPr>
          </w:p>
        </w:tc>
        <w:tc>
          <w:tcPr>
            <w:tcW w:w="7760" w:type="dxa"/>
            <w:vAlign w:val="bottom"/>
          </w:tcPr>
          <w:p>
            <w:pPr>
              <w:jc w:val="center"/>
              <w:spacing w:after="0" w:line="202" w:lineRule="exact"/>
              <w:rPr>
                <w:sz w:val="20"/>
                <w:szCs w:val="20"/>
                <w:color w:val="auto"/>
              </w:rPr>
            </w:pPr>
            <w:r>
              <w:rPr>
                <w:rFonts w:ascii="Arial" w:cs="Arial" w:eastAsia="Arial" w:hAnsi="Arial"/>
                <w:sz w:val="18"/>
                <w:szCs w:val="18"/>
                <w:b w:val="1"/>
                <w:bCs w:val="1"/>
                <w:color w:val="auto"/>
                <w:w w:val="99"/>
              </w:rPr>
              <w:t>our Second Restated Certificate of Incorporation to Increase the Number of Authorized</w:t>
            </w:r>
          </w:p>
        </w:tc>
        <w:tc>
          <w:tcPr>
            <w:tcW w:w="660" w:type="dxa"/>
            <w:vAlign w:val="bottom"/>
            <w:vMerge w:val="restart"/>
          </w:tcPr>
          <w:p>
            <w:pPr>
              <w:ind w:left="180"/>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rPr>
              <w:t>Shares of Preferred Stock from 5,000,000 to 1,005,000,000.</w:t>
            </w:r>
          </w:p>
        </w:tc>
        <w:tc>
          <w:tcPr>
            <w:tcW w:w="660" w:type="dxa"/>
            <w:vAlign w:val="bottom"/>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0"/>
        </w:trPr>
        <w:tc>
          <w:tcPr>
            <w:tcW w:w="1300" w:type="dxa"/>
            <w:vAlign w:val="bottom"/>
          </w:tcPr>
          <w:p>
            <w:pPr>
              <w:spacing w:after="0"/>
              <w:rPr>
                <w:sz w:val="13"/>
                <w:szCs w:val="13"/>
                <w:color w:val="auto"/>
              </w:rPr>
            </w:pPr>
          </w:p>
        </w:tc>
        <w:tc>
          <w:tcPr>
            <w:tcW w:w="7760" w:type="dxa"/>
            <w:vAlign w:val="bottom"/>
            <w:tcBorders>
              <w:bottom w:val="single" w:sz="8" w:color="FF0508"/>
            </w:tcBorders>
          </w:tcPr>
          <w:p>
            <w:pPr>
              <w:spacing w:after="0"/>
              <w:rPr>
                <w:sz w:val="13"/>
                <w:szCs w:val="13"/>
                <w:color w:val="auto"/>
              </w:rPr>
            </w:pPr>
          </w:p>
        </w:tc>
        <w:tc>
          <w:tcPr>
            <w:tcW w:w="660" w:type="dxa"/>
            <w:vAlign w:val="bottom"/>
            <w:tcBorders>
              <w:bottom w:val="single" w:sz="8" w:color="FF0508"/>
            </w:tcBorders>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9"/>
        </w:trPr>
        <w:tc>
          <w:tcPr>
            <w:tcW w:w="1300" w:type="dxa"/>
            <w:vAlign w:val="bottom"/>
          </w:tcPr>
          <w:p>
            <w:pPr>
              <w:spacing w:after="0"/>
              <w:rPr>
                <w:sz w:val="24"/>
                <w:szCs w:val="24"/>
                <w:color w:val="auto"/>
              </w:rPr>
            </w:pPr>
          </w:p>
        </w:tc>
        <w:tc>
          <w:tcPr>
            <w:tcW w:w="7760" w:type="dxa"/>
            <w:vAlign w:val="bottom"/>
          </w:tcPr>
          <w:p>
            <w:pPr>
              <w:jc w:val="right"/>
              <w:ind w:right="3370"/>
              <w:spacing w:after="0"/>
              <w:rPr>
                <w:sz w:val="20"/>
                <w:szCs w:val="20"/>
                <w:color w:val="auto"/>
              </w:rPr>
            </w:pPr>
            <w:r>
              <w:rPr>
                <w:rFonts w:ascii="Arial" w:cs="Arial" w:eastAsia="Arial" w:hAnsi="Arial"/>
                <w:sz w:val="18"/>
                <w:szCs w:val="18"/>
                <w:color w:val="auto"/>
              </w:rPr>
              <w:t>12</w:t>
            </w:r>
          </w:p>
        </w:tc>
        <w:tc>
          <w:tcPr>
            <w:tcW w:w="6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77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5869305</wp:posOffset>
            </wp:positionH>
            <wp:positionV relativeFrom="paragraph">
              <wp:posOffset>-908050</wp:posOffset>
            </wp:positionV>
            <wp:extent cx="300355" cy="23177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300355" cy="23177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9" w:name="page20"/>
    <w:bookmarkEnd w:id="1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2419"/>
        <w:spacing w:after="0" w:line="281" w:lineRule="auto"/>
        <w:rPr>
          <w:sz w:val="20"/>
          <w:szCs w:val="20"/>
          <w:color w:val="auto"/>
        </w:rPr>
      </w:pPr>
      <w:r>
        <w:rPr>
          <w:rFonts w:ascii="Arial" w:cs="Arial" w:eastAsia="Arial" w:hAnsi="Arial"/>
          <w:sz w:val="18"/>
          <w:szCs w:val="18"/>
          <w:b w:val="1"/>
          <w:bCs w:val="1"/>
          <w:color w:val="FF0508"/>
        </w:rPr>
        <w:t>PROPOSAL 3—APPROVAL AND ADOPTION OF AN AMENDMENT TO THE MICROSTRATEGY INCORPORATED 2023 EQUITY INCENTIVE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55880</wp:posOffset>
            </wp:positionV>
            <wp:extent cx="5349240" cy="8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Introduction</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December 20, 2024, the Board adopted, subject to stockholder approval, the 2024 Plan Amendment, which amends the Current Plan. The Current Plan was originally approved by the Board in April 2023 and by our stockholders in May 2023. We refer to the Current Plan, as amended by the 2024 Plan Amendment, as the Amended Plan.</w:t>
      </w:r>
    </w:p>
    <w:p>
      <w:pPr>
        <w:spacing w:after="0" w:line="66"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2024 Plan Amendment is approved by our stockholders, the Current Plan will be amended to provide that, beginning on December 20, 2024, each non-employee director who is newly appointed to the Board shall automatically receive, upon the date of such director’s initial appointment to the Board, equity awards having an aggregate fair value equal to $2,000,000, one-half of which ($1,000,000) will consist of a non-statutory stock option and one-half of which ($ 1,000,000) will consist of RSUs, with each award vesting annually in equal installments over four years, as described in greater detail below. No other amendments are being made to the Current Plan. Pursuant to the 2024 Plan Amendment, each of Brian Brooks, Jane Dietze and Gregg Winiarski, who were appointed to serve as non-employee directors on December 20, 2024, automatically received such equity awards pursuant to the terms of the Amended Plan (the “Initial Director Grants”), without further action by the Board or the Compensation Committee of the Board (the “Compensation Committee”), which grants are subject to approval by the stockholders of the 2024 Plan Amendment.</w:t>
      </w:r>
    </w:p>
    <w:p>
      <w:pPr>
        <w:spacing w:after="0" w:line="75"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If the 2024 Plan Amendment is not approved and adopted by our stockholders, the Initial Director Grants to each of Brian Brooks, Jane Dietze and Gregg Winiarski would terminate; however, the Current Plan will remain in effect and we would expect to continue our practice of granting awards pursuant to the Current Plan and may further consider the need to grant equity awards to non-employee directors in connection with their initial appointment to the Board pursuant to the terms of the Current Plan. If the 2024 Plan Amendment is approved and adopted by our stockholders, because the grants to non-employee directors upon their initial appointment to the Board are self-executing, these grants will be made to future new non-employee directors without further action by the Board, the Compensation Committee or the stockholders. Additionally, given the self-executing nature of the grants to non-employee directors upon their initial appointment to the Board, if a majority of the votes cast to adopt and approve the 2024 Plan Amendment includes a majority of the voting power of the outstanding shares held by disinterested stockholders or satisfies a lower voting standard for ratification as may be interpreted or determined by a court of law with jurisdiction over the matter, such adoption and approval would (i) ratify the Initial Director Grants made to Brian Brooks, Jane Dietze and Gregg Winiarski, which were made subject to stockholder approval of the 2024 Plan Amendment and (ii) serve as a defense against any subsequent challenge to such grants or future grants made pursuant to the 2024 Plan Amendment. Accordingly, stockholders should be aware that by approving and adopting the 2024 Plan Amendment, the ability of stockholders to successfully challenge these grants (or future grants made pursuant to the 2024 Plan Amendment) in the future may be significantly diminished or extinguished.</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As used in this proposal, except where the context otherwise requires, the term “Company” shall include any of the Company’s present or future parent or subsidiary corporations and any other business venture in which the Company has a controlling interest, as determined by the Board. Unless otherwise stated, all share numbers and awards in this proposal have been retroactively adjusted to reflect the Stock Split for all periods presented.</w:t>
      </w:r>
    </w:p>
    <w:p>
      <w:pPr>
        <w:spacing w:after="0" w:line="32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Board believes that our success depends, in large part, on our ability to maintain a competitive position by attracting, retaining and motivating the best talent in a competitive labor market. This philosophy informs not only our executive compensation program, but also our approach to compensating non-employee directors. In mid-2024, the Board began to consider whether to increase the size of the Board and appoint new directors with relevant skills and experience in capital markets and digital assets who could support the Company’s growing focus on its bitcoin acquisition strategy. The Compensation Committee subsequently engaged Willis Towers Watson (“WTW”) to provide a competitive review of the compensation provided by the Company to its non-employee directors and to assess such compensation against an enterprise software peer group. In addition to the enterprise software peer group, the Compensation Committee also requested that WTW provide, for the Compensation Committee’s reference, non-employee director compensation information for companies in the digital assets industry, other companies with high market capitalizations, and other specified large companies in the technology and financial services industries.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0" w:name="page21"/>
    <w:bookmarkEnd w:id="2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December 2024, the Board reviewed the analysis and market data prepared by WTW. WTW’s report provided a summary of market practices as requested by the Compensation Committee, but did not contain a recommendation to the Compensation Committee or the Board. With respect to equity compensation for newly appointed directors, WTW’s report suggested that market practice was split between providing additional compensation to non-employee directors upon appointment, and not providing such additional compensation. Among the companies reviewed that provided additional compensation to non-employee directors upon their initial appointment, the grants made upon initial appointment were typically equal in value to the grants made by such companies in connection with annual equity awards to non-employee directors but without any vesting period.</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Board took WTW’s analysis into account in connection with its approval of the 2024 Plan Amendment. In light of the data presented in the analysis, the Board considered whether it would be appropriate to amend the Current Plan to provide for initial equity awards to newly appointed non-employee directors. Based in part on its discussions with director candidates and its analysis of a number of factors unique to the Company (as described below), the Board determined that compensation to newly appointed non-employee directors consistent with the companies included in the WTW analysis would be insufficient to attract qualified candidates to the Company.</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After undertaking consideration of these various factors, the Board determined that the Amended Plan should provide for initial equity awards to newly appointed non-employee directors with an aggregate fair value equal to $2,000,0000 on the date of their initial appointment to the Board, with such awards split evenly between stock options and RSUs. In light of the data presented in the analysis, in contrast to the annual equity awards to non-employee directors provided for under the Current Plan, which vest in full after one year, the Board additionally determined that the equity awards to newly appointed non-employee directors would vest annually in equal installments over four years. In determining to adopt the Amended Plan and recommend it for approval and adoption by stockholders, the Board considered a number of important factors unique to the Company in support of awarding non-employee director compensation greater than that awarded by the companies included in the WTW analysis. Specifically, due to the Company’s novel bitcoin acquisition strategy and frequent participation in capital markets transactions, the Company’s directors are expected to:</w:t>
      </w:r>
    </w:p>
    <w:p>
      <w:pPr>
        <w:spacing w:after="0" w:line="75" w:lineRule="exact"/>
        <w:rPr>
          <w:sz w:val="20"/>
          <w:szCs w:val="20"/>
          <w:color w:val="auto"/>
        </w:rPr>
      </w:pPr>
    </w:p>
    <w:p>
      <w:pPr>
        <w:ind w:left="1000" w:hanging="348"/>
        <w:spacing w:after="0"/>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provide a high degree of engagement and responsiveness;</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possess a high level of experience, qualifications, attributes, and skills; and</w:t>
      </w:r>
    </w:p>
    <w:p>
      <w:pPr>
        <w:spacing w:after="0" w:line="103"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be capable of evaluating complex equity and debt capital markets transactions in support of the Company’s strategic initiatives and nimbly assessing and changing direction based on variations in, and the unpredictability of, the capital markets.</w:t>
      </w:r>
    </w:p>
    <w:p>
      <w:pPr>
        <w:spacing w:after="0" w:line="61"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In addition, the Board considered the significant competition for talent in the Company’s industry. Accordingly, on December 20, 2024, the Board adopted the 2024 Plan Amendment, subject to stockholder approval.</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1" w:name="page22"/>
    <w:bookmarkEnd w:id="2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Outstanding equity awards under equity-based compensation plans and arrangements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following table includes information, as of December 13, 2024, regarding all of our outstanding equity awards under all of our equity-based compensation plans and arrangements under which Class A Stock may be issued. This includes Class A Stock subject to outstanding awards under the Current Plan and under the MicroStrategy Incorporated 2013 Stock Incentive Plan (the “2013 Plan”) and up to 2,603,250 shares of Class A Stock available under the Current Plan for future awards that we may make after December 13, 2024. The table does not include shares issuable under the MicroStrategy Incorporated 2021 Employee Stock Purchase Plan (the “2021 ESPP”) or outstanding equity awards that may only be settled in cash. No additional shares of Class A Stock are being requested pursuant to the 2024 Plan Amendment.</w:t>
      </w:r>
    </w:p>
    <w:p>
      <w:pPr>
        <w:spacing w:after="0" w:line="135" w:lineRule="exact"/>
        <w:rPr>
          <w:sz w:val="20"/>
          <w:szCs w:val="20"/>
          <w:color w:val="auto"/>
        </w:rPr>
      </w:pPr>
    </w:p>
    <w:tbl>
      <w:tblPr>
        <w:tblLayout w:type="fixed"/>
        <w:tblInd w:w="300" w:type="dxa"/>
        <w:tblCellMar>
          <w:top w:w="0" w:type="dxa"/>
          <w:left w:w="0" w:type="dxa"/>
          <w:bottom w:w="0" w:type="dxa"/>
          <w:right w:w="0" w:type="dxa"/>
        </w:tblCellMar>
      </w:tblPr>
      <w:tr>
        <w:trPr>
          <w:trHeight w:val="331"/>
        </w:trPr>
        <w:tc>
          <w:tcPr>
            <w:tcW w:w="70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Number of outstanding stock options</w:t>
            </w:r>
          </w:p>
        </w:tc>
        <w:tc>
          <w:tcPr>
            <w:tcW w:w="360" w:type="dxa"/>
            <w:vAlign w:val="bottom"/>
            <w:tcBorders>
              <w:bottom w:val="single" w:sz="8" w:color="D9D9D9"/>
            </w:tcBorders>
            <w:shd w:val="clear" w:color="auto" w:fill="D9D9D9"/>
          </w:tcPr>
          <w:p>
            <w:pPr>
              <w:spacing w:after="0"/>
              <w:rPr>
                <w:sz w:val="24"/>
                <w:szCs w:val="24"/>
                <w:color w:val="auto"/>
              </w:rPr>
            </w:pPr>
          </w:p>
        </w:tc>
        <w:tc>
          <w:tcPr>
            <w:tcW w:w="980" w:type="dxa"/>
            <w:vAlign w:val="bottom"/>
            <w:tcBorders>
              <w:bottom w:val="single" w:sz="8" w:color="D9D9D9"/>
            </w:tcBorders>
            <w:shd w:val="clear" w:color="auto" w:fill="D9D9D9"/>
          </w:tcPr>
          <w:p>
            <w:pPr>
              <w:jc w:val="right"/>
              <w:ind w:right="10"/>
              <w:spacing w:after="0"/>
              <w:rPr>
                <w:sz w:val="20"/>
                <w:szCs w:val="20"/>
                <w:color w:val="auto"/>
              </w:rPr>
            </w:pPr>
            <w:r>
              <w:rPr>
                <w:rFonts w:ascii="Arial" w:cs="Arial" w:eastAsia="Arial" w:hAnsi="Arial"/>
                <w:sz w:val="18"/>
                <w:szCs w:val="18"/>
                <w:color w:val="auto"/>
              </w:rPr>
              <w:t>4,970,482</w:t>
            </w:r>
          </w:p>
        </w:tc>
      </w:tr>
      <w:tr>
        <w:trPr>
          <w:trHeight w:val="247"/>
        </w:trPr>
        <w:tc>
          <w:tcPr>
            <w:tcW w:w="7080" w:type="dxa"/>
            <w:vAlign w:val="bottom"/>
          </w:tcPr>
          <w:p>
            <w:pPr>
              <w:ind w:left="80"/>
              <w:spacing w:after="0"/>
              <w:rPr>
                <w:sz w:val="20"/>
                <w:szCs w:val="20"/>
                <w:color w:val="auto"/>
              </w:rPr>
            </w:pPr>
            <w:r>
              <w:rPr>
                <w:rFonts w:ascii="Arial" w:cs="Arial" w:eastAsia="Arial" w:hAnsi="Arial"/>
                <w:sz w:val="18"/>
                <w:szCs w:val="18"/>
                <w:color w:val="auto"/>
              </w:rPr>
              <w:t>Weighted average exercise price of outstanding stock options</w:t>
            </w: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38.55</w:t>
            </w:r>
          </w:p>
        </w:tc>
      </w:tr>
      <w:tr>
        <w:trPr>
          <w:trHeight w:val="23"/>
        </w:trPr>
        <w:tc>
          <w:tcPr>
            <w:tcW w:w="70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70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Weighted average remaining contractual term of outstanding stock options (years)</w:t>
            </w:r>
          </w:p>
        </w:tc>
        <w:tc>
          <w:tcPr>
            <w:tcW w:w="36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jc w:val="right"/>
              <w:ind w:right="50"/>
              <w:spacing w:after="0"/>
              <w:rPr>
                <w:sz w:val="20"/>
                <w:szCs w:val="20"/>
                <w:color w:val="auto"/>
              </w:rPr>
            </w:pPr>
            <w:r>
              <w:rPr>
                <w:rFonts w:ascii="Arial" w:cs="Arial" w:eastAsia="Arial" w:hAnsi="Arial"/>
                <w:sz w:val="18"/>
                <w:szCs w:val="18"/>
                <w:color w:val="auto"/>
              </w:rPr>
              <w:t>6.6</w:t>
            </w:r>
          </w:p>
        </w:tc>
      </w:tr>
      <w:tr>
        <w:trPr>
          <w:trHeight w:val="201"/>
        </w:trPr>
        <w:tc>
          <w:tcPr>
            <w:tcW w:w="7080" w:type="dxa"/>
            <w:vAlign w:val="bottom"/>
          </w:tcPr>
          <w:p>
            <w:pPr>
              <w:ind w:left="80"/>
              <w:spacing w:after="0" w:line="201" w:lineRule="exact"/>
              <w:rPr>
                <w:sz w:val="20"/>
                <w:szCs w:val="20"/>
                <w:color w:val="auto"/>
              </w:rPr>
            </w:pPr>
            <w:r>
              <w:rPr>
                <w:rFonts w:ascii="Arial" w:cs="Arial" w:eastAsia="Arial" w:hAnsi="Arial"/>
                <w:sz w:val="18"/>
                <w:szCs w:val="18"/>
                <w:color w:val="auto"/>
              </w:rPr>
              <w:t>Number of outstanding share-settled RSUs and performance-based share units</w:t>
            </w:r>
          </w:p>
        </w:tc>
        <w:tc>
          <w:tcPr>
            <w:tcW w:w="360" w:type="dxa"/>
            <w:vAlign w:val="bottom"/>
          </w:tcPr>
          <w:p>
            <w:pPr>
              <w:spacing w:after="0"/>
              <w:rPr>
                <w:sz w:val="17"/>
                <w:szCs w:val="17"/>
                <w:color w:val="auto"/>
              </w:rPr>
            </w:pPr>
          </w:p>
        </w:tc>
        <w:tc>
          <w:tcPr>
            <w:tcW w:w="980" w:type="dxa"/>
            <w:vAlign w:val="bottom"/>
          </w:tcPr>
          <w:p>
            <w:pPr>
              <w:spacing w:after="0"/>
              <w:rPr>
                <w:sz w:val="17"/>
                <w:szCs w:val="17"/>
                <w:color w:val="auto"/>
              </w:rPr>
            </w:pPr>
          </w:p>
        </w:tc>
      </w:tr>
      <w:tr>
        <w:trPr>
          <w:trHeight w:val="271"/>
        </w:trPr>
        <w:tc>
          <w:tcPr>
            <w:tcW w:w="7080" w:type="dxa"/>
            <w:vAlign w:val="bottom"/>
          </w:tcPr>
          <w:p>
            <w:pPr>
              <w:ind w:left="80"/>
              <w:spacing w:after="0" w:line="271" w:lineRule="exact"/>
              <w:rPr>
                <w:sz w:val="20"/>
                <w:szCs w:val="20"/>
                <w:color w:val="auto"/>
              </w:rPr>
            </w:pPr>
            <w:r>
              <w:rPr>
                <w:rFonts w:ascii="Arial" w:cs="Arial" w:eastAsia="Arial" w:hAnsi="Arial"/>
                <w:sz w:val="18"/>
                <w:szCs w:val="18"/>
                <w:color w:val="auto"/>
              </w:rPr>
              <w:t>(“PSUs”)</w:t>
            </w:r>
            <w:r>
              <w:rPr>
                <w:rFonts w:ascii="Arial" w:cs="Arial" w:eastAsia="Arial" w:hAnsi="Arial"/>
                <w:sz w:val="29"/>
                <w:szCs w:val="29"/>
                <w:color w:val="auto"/>
                <w:vertAlign w:val="superscript"/>
              </w:rPr>
              <w:t>(1)</w:t>
            </w:r>
          </w:p>
        </w:tc>
        <w:tc>
          <w:tcPr>
            <w:tcW w:w="360" w:type="dxa"/>
            <w:vAlign w:val="bottom"/>
          </w:tcPr>
          <w:p>
            <w:pPr>
              <w:spacing w:after="0"/>
              <w:rPr>
                <w:sz w:val="23"/>
                <w:szCs w:val="23"/>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1,849,840</w:t>
            </w:r>
          </w:p>
        </w:tc>
      </w:tr>
      <w:tr>
        <w:trPr>
          <w:trHeight w:val="211"/>
        </w:trPr>
        <w:tc>
          <w:tcPr>
            <w:tcW w:w="7080" w:type="dxa"/>
            <w:vAlign w:val="bottom"/>
            <w:shd w:val="clear" w:color="auto" w:fill="D9D9D9"/>
          </w:tcPr>
          <w:p>
            <w:pPr>
              <w:ind w:left="80"/>
              <w:spacing w:after="0"/>
              <w:rPr>
                <w:sz w:val="20"/>
                <w:szCs w:val="20"/>
                <w:color w:val="auto"/>
              </w:rPr>
            </w:pPr>
            <w:r>
              <w:rPr>
                <w:rFonts w:ascii="Arial" w:cs="Arial" w:eastAsia="Arial" w:hAnsi="Arial"/>
                <w:sz w:val="18"/>
                <w:szCs w:val="18"/>
                <w:color w:val="auto"/>
              </w:rPr>
              <w:t>Shares of Class A Stock available under the Current Plan for awards that we may</w:t>
            </w:r>
          </w:p>
        </w:tc>
        <w:tc>
          <w:tcPr>
            <w:tcW w:w="36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r>
      <w:tr>
        <w:trPr>
          <w:trHeight w:val="242"/>
        </w:trPr>
        <w:tc>
          <w:tcPr>
            <w:tcW w:w="70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grant after December 13, 2024</w:t>
            </w:r>
          </w:p>
        </w:tc>
        <w:tc>
          <w:tcPr>
            <w:tcW w:w="36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jc w:val="right"/>
              <w:ind w:right="10"/>
              <w:spacing w:after="0"/>
              <w:rPr>
                <w:sz w:val="20"/>
                <w:szCs w:val="20"/>
                <w:color w:val="auto"/>
              </w:rPr>
            </w:pPr>
            <w:r>
              <w:rPr>
                <w:rFonts w:ascii="Arial" w:cs="Arial" w:eastAsia="Arial" w:hAnsi="Arial"/>
                <w:sz w:val="18"/>
                <w:szCs w:val="18"/>
                <w:color w:val="auto"/>
              </w:rPr>
              <w:t>2,603,250</w:t>
            </w:r>
          </w:p>
        </w:tc>
      </w:tr>
      <w:tr>
        <w:trPr>
          <w:trHeight w:val="211"/>
        </w:trPr>
        <w:tc>
          <w:tcPr>
            <w:tcW w:w="7080" w:type="dxa"/>
            <w:vAlign w:val="bottom"/>
          </w:tcPr>
          <w:p>
            <w:pPr>
              <w:ind w:left="80"/>
              <w:spacing w:after="0"/>
              <w:rPr>
                <w:sz w:val="20"/>
                <w:szCs w:val="20"/>
                <w:color w:val="auto"/>
              </w:rPr>
            </w:pPr>
            <w:r>
              <w:rPr>
                <w:rFonts w:ascii="Arial" w:cs="Arial" w:eastAsia="Arial" w:hAnsi="Arial"/>
                <w:sz w:val="18"/>
                <w:szCs w:val="18"/>
                <w:color w:val="auto"/>
              </w:rPr>
              <w:t>Estimated total number of shares of Class A Stock underlying the Initial Director</w:t>
            </w:r>
          </w:p>
        </w:tc>
        <w:tc>
          <w:tcPr>
            <w:tcW w:w="360" w:type="dxa"/>
            <w:vAlign w:val="bottom"/>
          </w:tcPr>
          <w:p>
            <w:pPr>
              <w:spacing w:after="0"/>
              <w:rPr>
                <w:sz w:val="18"/>
                <w:szCs w:val="18"/>
                <w:color w:val="auto"/>
              </w:rPr>
            </w:pPr>
          </w:p>
        </w:tc>
        <w:tc>
          <w:tcPr>
            <w:tcW w:w="980" w:type="dxa"/>
            <w:vAlign w:val="bottom"/>
          </w:tcPr>
          <w:p>
            <w:pPr>
              <w:spacing w:after="0"/>
              <w:rPr>
                <w:sz w:val="18"/>
                <w:szCs w:val="18"/>
                <w:color w:val="auto"/>
              </w:rPr>
            </w:pPr>
          </w:p>
        </w:tc>
      </w:tr>
      <w:tr>
        <w:trPr>
          <w:trHeight w:val="239"/>
        </w:trPr>
        <w:tc>
          <w:tcPr>
            <w:tcW w:w="7080" w:type="dxa"/>
            <w:vAlign w:val="bottom"/>
          </w:tcPr>
          <w:p>
            <w:pPr>
              <w:ind w:left="260"/>
              <w:spacing w:after="0"/>
              <w:rPr>
                <w:sz w:val="20"/>
                <w:szCs w:val="20"/>
                <w:color w:val="auto"/>
              </w:rPr>
            </w:pPr>
            <w:r>
              <w:rPr>
                <w:rFonts w:ascii="Arial" w:cs="Arial" w:eastAsia="Arial" w:hAnsi="Arial"/>
                <w:sz w:val="18"/>
                <w:szCs w:val="18"/>
                <w:color w:val="auto"/>
              </w:rPr>
              <w:t>Grants to Brian Brooks, Jane Dietze and Gregg Winiarski</w:t>
            </w:r>
          </w:p>
        </w:tc>
        <w:tc>
          <w:tcPr>
            <w:tcW w:w="360" w:type="dxa"/>
            <w:vAlign w:val="bottom"/>
          </w:tcPr>
          <w:p>
            <w:pPr>
              <w:spacing w:after="0"/>
              <w:rPr>
                <w:sz w:val="20"/>
                <w:szCs w:val="20"/>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19,362</w:t>
            </w:r>
          </w:p>
        </w:tc>
      </w:tr>
      <w:tr>
        <w:trPr>
          <w:trHeight w:val="23"/>
        </w:trPr>
        <w:tc>
          <w:tcPr>
            <w:tcW w:w="70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11"/>
        </w:trPr>
        <w:tc>
          <w:tcPr>
            <w:tcW w:w="7080" w:type="dxa"/>
            <w:vAlign w:val="bottom"/>
            <w:shd w:val="clear" w:color="auto" w:fill="D9D9D9"/>
          </w:tcPr>
          <w:p>
            <w:pPr>
              <w:ind w:left="80"/>
              <w:spacing w:after="0"/>
              <w:rPr>
                <w:sz w:val="20"/>
                <w:szCs w:val="20"/>
                <w:color w:val="auto"/>
              </w:rPr>
            </w:pPr>
            <w:r>
              <w:rPr>
                <w:rFonts w:ascii="Arial" w:cs="Arial" w:eastAsia="Arial" w:hAnsi="Arial"/>
                <w:sz w:val="18"/>
                <w:szCs w:val="18"/>
                <w:color w:val="auto"/>
              </w:rPr>
              <w:t>Estimated total number of shares of Class A Stock available for the grant of new</w:t>
            </w:r>
          </w:p>
        </w:tc>
        <w:tc>
          <w:tcPr>
            <w:tcW w:w="36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r>
      <w:tr>
        <w:trPr>
          <w:trHeight w:val="203"/>
        </w:trPr>
        <w:tc>
          <w:tcPr>
            <w:tcW w:w="7080" w:type="dxa"/>
            <w:vAlign w:val="bottom"/>
            <w:shd w:val="clear" w:color="auto" w:fill="D9D9D9"/>
          </w:tcPr>
          <w:p>
            <w:pPr>
              <w:ind w:left="260"/>
              <w:spacing w:after="0" w:line="202" w:lineRule="exact"/>
              <w:rPr>
                <w:sz w:val="20"/>
                <w:szCs w:val="20"/>
                <w:color w:val="auto"/>
              </w:rPr>
            </w:pPr>
            <w:r>
              <w:rPr>
                <w:rFonts w:ascii="Arial" w:cs="Arial" w:eastAsia="Arial" w:hAnsi="Arial"/>
                <w:sz w:val="18"/>
                <w:szCs w:val="18"/>
                <w:color w:val="auto"/>
              </w:rPr>
              <w:t>awards under all equity-based compensation plans, assuming stockholder approval</w:t>
            </w:r>
          </w:p>
        </w:tc>
        <w:tc>
          <w:tcPr>
            <w:tcW w:w="360" w:type="dxa"/>
            <w:vAlign w:val="bottom"/>
            <w:shd w:val="clear" w:color="auto" w:fill="D9D9D9"/>
          </w:tcPr>
          <w:p>
            <w:pPr>
              <w:spacing w:after="0"/>
              <w:rPr>
                <w:sz w:val="17"/>
                <w:szCs w:val="17"/>
                <w:color w:val="auto"/>
              </w:rPr>
            </w:pPr>
          </w:p>
        </w:tc>
        <w:tc>
          <w:tcPr>
            <w:tcW w:w="980" w:type="dxa"/>
            <w:vAlign w:val="bottom"/>
            <w:shd w:val="clear" w:color="auto" w:fill="D9D9D9"/>
          </w:tcPr>
          <w:p>
            <w:pPr>
              <w:spacing w:after="0"/>
              <w:rPr>
                <w:sz w:val="17"/>
                <w:szCs w:val="17"/>
                <w:color w:val="auto"/>
              </w:rPr>
            </w:pPr>
          </w:p>
        </w:tc>
      </w:tr>
      <w:tr>
        <w:trPr>
          <w:trHeight w:val="242"/>
        </w:trPr>
        <w:tc>
          <w:tcPr>
            <w:tcW w:w="70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of the 2024 Plan Amendment</w:t>
            </w:r>
          </w:p>
        </w:tc>
        <w:tc>
          <w:tcPr>
            <w:tcW w:w="36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jc w:val="right"/>
              <w:ind w:right="10"/>
              <w:spacing w:after="0"/>
              <w:rPr>
                <w:sz w:val="20"/>
                <w:szCs w:val="20"/>
                <w:color w:val="auto"/>
              </w:rPr>
            </w:pPr>
            <w:r>
              <w:rPr>
                <w:rFonts w:ascii="Arial" w:cs="Arial" w:eastAsia="Arial" w:hAnsi="Arial"/>
                <w:sz w:val="18"/>
                <w:szCs w:val="18"/>
                <w:color w:val="auto"/>
              </w:rPr>
              <w:t>2,583,918</w:t>
            </w:r>
          </w:p>
        </w:tc>
      </w:tr>
      <w:tr>
        <w:trPr>
          <w:trHeight w:val="247"/>
        </w:trPr>
        <w:tc>
          <w:tcPr>
            <w:tcW w:w="7080" w:type="dxa"/>
            <w:vAlign w:val="bottom"/>
          </w:tcPr>
          <w:p>
            <w:pPr>
              <w:ind w:left="80"/>
              <w:spacing w:after="0"/>
              <w:rPr>
                <w:sz w:val="20"/>
                <w:szCs w:val="20"/>
                <w:color w:val="auto"/>
              </w:rPr>
            </w:pPr>
            <w:r>
              <w:rPr>
                <w:rFonts w:ascii="Arial" w:cs="Arial" w:eastAsia="Arial" w:hAnsi="Arial"/>
                <w:sz w:val="18"/>
                <w:szCs w:val="18"/>
                <w:color w:val="auto"/>
              </w:rPr>
              <w:t>Number of shares of Class A Stock outstanding</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223,892,874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168910</wp:posOffset>
            </wp:positionV>
            <wp:extent cx="822960"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304" w:lineRule="exact"/>
        <w:rPr>
          <w:sz w:val="20"/>
          <w:szCs w:val="20"/>
          <w:color w:val="auto"/>
        </w:rPr>
      </w:pPr>
    </w:p>
    <w:p>
      <w:pPr>
        <w:ind w:left="640" w:right="319" w:hanging="348"/>
        <w:spacing w:after="0" w:line="285" w:lineRule="auto"/>
        <w:tabs>
          <w:tab w:leader="none" w:pos="640" w:val="left"/>
        </w:tabs>
        <w:numPr>
          <w:ilvl w:val="0"/>
          <w:numId w:val="11"/>
        </w:numPr>
        <w:rPr>
          <w:rFonts w:ascii="Arial" w:cs="Arial" w:eastAsia="Arial" w:hAnsi="Arial"/>
          <w:sz w:val="14"/>
          <w:szCs w:val="14"/>
          <w:color w:val="auto"/>
        </w:rPr>
      </w:pPr>
      <w:r>
        <w:rPr>
          <w:rFonts w:ascii="Arial" w:cs="Arial" w:eastAsia="Arial" w:hAnsi="Arial"/>
          <w:sz w:val="14"/>
          <w:szCs w:val="14"/>
          <w:color w:val="auto"/>
        </w:rPr>
        <w:t>The amount of PSUs shown is equal to the aggregate number of shares into which the PSUs will convert if maximum performance objectives are met.</w:t>
      </w:r>
    </w:p>
    <w:p>
      <w:pPr>
        <w:spacing w:after="0" w:line="40"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December 13, 2024, we also have 1,250 outstanding cash-settled restricted stock units, and 3,750 outstanding other stock-based awards, which are also cash-settled. There were no outstanding stock appreciation rights (“SARs”) as of December 13, 2024.</w:t>
      </w:r>
    </w:p>
    <w:p>
      <w:pPr>
        <w:spacing w:after="0" w:line="61"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On January 2, 2025, the closing sale price of the Class A Stock on The Nasdaq Global Select Market was $300.01 per share.</w:t>
      </w:r>
    </w:p>
    <w:p>
      <w:pPr>
        <w:spacing w:after="0" w:line="22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Description of the Amended Plan</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 xml:space="preserve">The following is a brief summary of the Amended Plan. The following summary is qualified in its entirety by reference to the full text of the Amended Plan, a copy of which is attached to this proxy statement as </w:t>
      </w:r>
      <w:r>
        <w:rPr>
          <w:rFonts w:ascii="Arial" w:cs="Arial" w:eastAsia="Arial" w:hAnsi="Arial"/>
          <w:sz w:val="18"/>
          <w:szCs w:val="18"/>
          <w:u w:val="single" w:color="auto"/>
          <w:color w:val="auto"/>
        </w:rPr>
        <w:t>Appendix D</w:t>
      </w:r>
      <w:r>
        <w:rPr>
          <w:rFonts w:ascii="Arial" w:cs="Arial" w:eastAsia="Arial" w:hAnsi="Arial"/>
          <w:sz w:val="18"/>
          <w:szCs w:val="18"/>
          <w:color w:val="auto"/>
        </w:rPr>
        <w:t>. Please note that the following summary describes the Amended Plan as amended by the 2024 Plan Amendment, as opposed to the Current Plan. The only change between the Current Plan and the Amended Plan is described below under “Initial Grants to Non-Employee Directors.”</w:t>
      </w:r>
    </w:p>
    <w:p>
      <w:pPr>
        <w:spacing w:after="0" w:line="24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Types of Awards</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Amended Plan provides for the grant of incentive stock options intended to qualify as such under Section 422 of the Internal Revenue Code of 1986, as amended, and any regulations thereunder (the “Code”), non-statutory stock options, restricted stock, RSUs, SARs, other stock-based awards, and cash-based awards (collectively, “Awards”) as more fully described below.</w:t>
      </w:r>
    </w:p>
    <w:p>
      <w:pPr>
        <w:spacing w:after="0" w:line="24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Shares Available, Share Counting and Limitations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Subject to adjustment in the event of stock splits, stock dividends or similar events (but after retroactive adjustment to reflect the Stock Split), Awards may be made under the Amended Plan (any or all of which Awards may be in the form of incentive stock options) for up to the sum of: (i) 2,000,000 shares of Class A Stock plus (ii) such additional number of shares of Class A Stock (up to 17,327,030 shares) as is equal to the number of shares of Class A Stock reserved for issuance under the 2013 Plan that remained available for grant as of May 23, 2023 (the date our stockholders approved the Current Plan) and the number of shares of Class A Stock subject to awards granted under</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2" w:name="page23"/>
    <w:bookmarkEnd w:id="2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2013 Plan that were outstanding as of May 23, 2023 and which subsequently expire, terminate or are otherwise surrendered, cancelled or forfeited or repurchased by the Company at their original issuance price pursuant to a contractual repurchase right, including shares subject to awards granted under the 2013 Plan that are delivered (either by actual delivery, attestation or net exercise) to the Company by a participant to (x) purchase shares upon the exercise of such award or (y) satisfy tax withholding obligations with respect to such awards, including shares retained from the award creating the tax obligation (subject, in the case of incentive stock options, to any limitations under the Code)).</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For purposes of counting the number of shares available for the grant of Awards under the Amended Plan, all shares of Class A Stock covered by a SAR will be counted against the number of shares available for the grant of Awards. If we grant a SAR in tandem with an option for the same number of shares of Class A Stock and provide that only one such Award may be exercised, which we refer to as a tandem SAR, only the shares covered by the option, and not the shares covered by the tandem SAR, will be so counted, and the expiration of one in connection with the other’s exercise will not restore shares to the Amended Plan.</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Shares covered by Awards under the Amended Plan that expire, lapse or are terminated, exchanged for or settled in cash, surrendered or cancelled without having been fully exercised or are forfeited in whole or in part (including as the result of shares subject to such Award being repurchased by the Company at the original issuance price pursuant to a contractual repurchase right) or that result in any shares not being issued (including as a result of an SAR or an RSU that was settleable either in cash or in stock actually being settled in cash) will again be available for the grant of Awards under the Amended Plan (subject, in the case of incentive stock options, to any limitations under the Code). In the case of the exercise of a SAR, the number of shares counted against the shares available for the grant of Awards will be the full number of shares subject to the SAR multiplied by the percentage of the SAR actually exercised, regardless of the number of shares actually used to settle the SAR upon exercise, and the shares covered by a tandem SAR will not again become available for grant upon the expiration or termination of the tandem SAR.</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Shares of Class A Stock that are delivered (by actual delivery, attestation, or net exercise) to the Company by a participant to purchase shares of Class A Stock upon exercise of an Award or to satisfy tax withholding obligations (including shares retained from the Award creating the tax obligation) will be added back to the number of shares available for the future grant of Awards under the Amended Plan. SARs and RSUs that may be settled only in cash shall not count against the number of shares that may be granted under the Amended Plan. Shares purchased by the Company on the open market using proceeds from the exercise of an Award will not increase the number of shares available for future grant of Awards.</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Initial Grants to Non-Employee Directors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Beginning on December 20, 2024, upon initial appointment to the Board, each non-employee director will automatically be granted Awards with an aggregate fair market value (calculated based on grant date fair value for financial reporting purposes) equal to $2,000,000, one-half of which ($1,000,000) will consist of a non-statutory stock option and one-half of which ($1,000,000) will consist of RSUs. Each such Award will vest with respect to 25% of the shares on each of the first, second, third and fourth anniversaries of the date of grant.</w:t>
      </w:r>
    </w:p>
    <w:p>
      <w:pPr>
        <w:spacing w:after="0" w:line="17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Annual Grants to Non-Employee Directors</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On May 31 of each year, each non-employee director who is then serving as a non-employee director as of such date will automatically be granted Awards with an aggregate fair market value (calculated based on grant date fair value for financial reporting purposes) equal to $300,000, one-half of which ($150,000) will consist of a non-statutory stock option and one-half of which ($150,000) will consist of RSUs. Each such Award will vest on the first anniversary of the date of grant.</w:t>
      </w:r>
    </w:p>
    <w:p>
      <w:pPr>
        <w:spacing w:after="0" w:line="17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Incentive Stock Options and Non-statutory Stock Options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Option holders receive the right to purchase a specified number of shares of Class A Stock at a specified exercise price and subject to such other terms and conditions as are specified in connection with the option grant. Options shall be granted at an exercise price not less than 100% of the fair market value of the Class A Stock on the grant date. The Amended Plan permits the following forms of payment of the exercise price of options: (i) payment by cash, check, or in connection with a “cashless exercise” through a broker, which we refer to as exercises for “cash;” (ii) surrender to the Company of shares of Class A Stock; or (iii) any other lawful means. No option award will contain a provision entitling the participant to the automatic grant of additional options in connection with any exercise of the original option, and no option will provide for the payment or accrual of dividend equivalents.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3" w:name="page24"/>
    <w:bookmarkEnd w:id="2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Restricted Stock and Restricted Stock Units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Restricted stock holders receive shares of Class A Stock subject to vesting or forfeiture provisions. RSU holders are granted the right to receive shares of Class A Stock, cash or a combination thereof at the time such Award settles. Restricted stock and RSUs may be granted subject to such restrictions, conditions, and other terms as the Board may determine, including the conditions for vesting and repurchase (or forfeiture) and the issue price, if any. Under the Amended Plan, holders of RSUs shall have no voting rights with respect to such Awards unless and until the shares of Class A Stock with respect to which the RSUs were granted are issued upon vesting and settlement of the RSUs. Any dividends (whether paid in cash, stock, or property) declared and paid by the Company with respect to shares of restricted stock shall be paid to the holder only if such shares become free from the restrictions on transferability and forfeitability that apply to such shares. The Award agreement for RSUs may provide holders with the right to receive an amount equal to any dividends or other distributions declared and paid on an equal number of outstanding shares of Class A Stock, and such dividend equivalents will be subject to the same restrictions on transfer and forfeitability as the RSUs.</w:t>
      </w:r>
    </w:p>
    <w:p>
      <w:pPr>
        <w:spacing w:after="0" w:line="23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Stock Appreciation Rights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SAR holders receive the right to acquire the number of shares of Class A Stock (or cash or a combination of cash and shares) determined by reference to appreciation from and after the grant date, in the fair market value of a share of Class A Stock over a predetermined measurement price. SARs shall be granted at a measurement price not less than 100% of the fair market value of the Class A Stock on the grant date. No SAR award will contain any provision entitling the participant to the automatic grant of additional SARs in connection with any exercise of the original SAR, and no SAR will provide for the payment or accrual of dividend equivalents.</w:t>
      </w:r>
    </w:p>
    <w:p>
      <w:pPr>
        <w:spacing w:after="0" w:line="23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Other Stock-Based Awards and Cash-Based Awards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Other Awards with respect to shares of Class A Stock under the Amended Plan may be paid in shares of Class A Stock or cash, as the Board shall determine. The Company may also grant Awards denominated in cash rather than shares. The Board shall determine the applicable terms and conditions of any such other stock-based or cash-based award. Other stock-based awards may provide participants with the right to receive dividend equivalents, which may be settled in cash and/or shares and which will be subject to the same restrictions on transfer and forfeitability as the other stock-based award with respect to which the dividend equivalent is paid.</w:t>
      </w:r>
    </w:p>
    <w:p>
      <w:pPr>
        <w:spacing w:after="0" w:line="23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Performance Awards</w:t>
      </w:r>
    </w:p>
    <w:p>
      <w:pPr>
        <w:spacing w:after="0" w:line="104"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Any type of Award granted under the Amended Plan may be granted subject to the achievement of specified performance goals. The Board may specify that the degree of granting, vesting and/or payout of any Award subject to performance-based vesting conditions will be subject to the achievement of one or more of the following performance measures established by the Board, which may be based on the relative or absolute attainment of specified levels of one or any combination of the following measures (and which may be determined pursuant to generally accepted accounting principles (“GAAP”), or on a non-GAAP basis, as determined by the Board): net income, earnings before or after discontinued operations, interest, taxes, depreciation and/or amortization, operating profit before or after discontinued operations and/or taxes, sales, sales growth, earnings growth, cash flow or cash position, gross margins, stock price, market share, return on sales, assets, equity or investment, improvement of financial ratings, achievement of balance sheet or income statement objectives, total stockholder return or any other metric determined by the Board. These goals may reflect absolute entity or business unit performance or a relative comparison to the performance of a peer group of entities or other external measure of the selected performance criteria and may be absolute in their terms or measured against or in relationship to other companies comparably, similarly or otherwise situated. The Board may specify that such performance measures will be adjusted to exclude any one or more of (i) extraordinary items; (ii) gains or losses on the dispositions of discontinued operations; (iii) the cumulative effects of changes in accounting principles; (iv) the write-down of any asset; (v) fluctuation in foreign currency exchange rates; (vi) charges for restructuring and rationalization programs; (vii) non-cash, mark-to-market adjustments on derivative instruments; (viii) amortization of purchased intangibles; (ix) the net impact of tax rate changes; (x) non-cash asset impairment charges; and (xi) any other factors as the Board may determine. Such performance measures: (A) may vary by participant and may be different for different Awards; (B) may be particular to a participant or the department, branch, line of business, subsidiary or other unit in which the participant works; and (C) may cover such period as may be specified by the Board. The Board may make equitable adjustments to the performance goals to account for unusual or non-recurring events affecting the Company or the financial results of</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4" w:name="page25"/>
    <w:bookmarkEnd w:id="2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61" w:lineRule="auto"/>
        <w:rPr>
          <w:sz w:val="20"/>
          <w:szCs w:val="20"/>
          <w:color w:val="auto"/>
        </w:rPr>
      </w:pPr>
      <w:r>
        <w:rPr>
          <w:rFonts w:ascii="Arial" w:cs="Arial" w:eastAsia="Arial" w:hAnsi="Arial"/>
          <w:sz w:val="17"/>
          <w:szCs w:val="17"/>
          <w:color w:val="auto"/>
        </w:rPr>
        <w:t>the Company, in response to changes in applicable laws or regulations or to account for items of gain, loss or expense determined to be extraordinary or unusual in nature or infrequent in occurrence or related to the disposal of a segment of a business or related to a change in accounting principles. The Board may also adjust the cash or number of shares of Class A Stock payable pursuant to such performance award, and the Board may, at any time, waive the achievement of the applicable performance measures.</w:t>
      </w:r>
    </w:p>
    <w:p>
      <w:pPr>
        <w:spacing w:after="0" w:line="22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Transferability of Awards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Awards may not be sold, assigned, transferred, pledged or otherwise encumbered by the person to whom they are granted, either voluntarily or by operation of law, except by will or the laws of descent and distribution or, other than in the case of an incentive stock option, pursuant to a qualified domestic relations order; provided that, except with respect to Awards subject to Section 409A and incentive stock options, the Board may permit or provide in an Award for the gratuitous transfer of the Award by a participant to or for the benefit of any immediate family member, family trust or other entity established for the benefit of the participant and/or an immediate family member thereof if the Company would be eligible to use a Form S-8 under the Securities Act for the registration of the sale of the Class A Stock subject to such Award to such proposed transferee. During the life of the participant, Awards are exercisable only by the participant or a permitted transferee.</w:t>
      </w:r>
    </w:p>
    <w:p>
      <w:pPr>
        <w:spacing w:after="0" w:line="22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Eligibility to Receive Awards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Employees, officers, directors, consultants, and advisors (as the terms consultants and advisors are defined and interpreted for purposes of Form S-8 under the Securities Act or any successor form) of the Company may be granted Awards under the Amended Plan. As of December 20, 2024, approximately 1,555 persons were eligible to receive Awards under the Amended Plan, including four named executive officers who are current employees, 1,541 employees (excluding named executive officers), seven non-employee directors, and 3 consultants and advisors.</w:t>
      </w:r>
    </w:p>
    <w:p>
      <w:pPr>
        <w:spacing w:after="0" w:line="23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Administration</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The Board administers the Amended Plan, and has the authority to adopt, amend, and repeal the administrative rules, guidelines, and practices relating to the Amended Plan and to interpret its provisions. Pursuant to the terms of the Amended Plan, the Board may delegate authority under the Amended Plan to one or more committees or subcommittees of the Board. Subject to any requirements of applicable law, the Board may, by resolution, delegate to one or more persons (including officers of the Company) or bodies the power to grant Awards (subject to any limitations under the Amended Plan) to persons eligible to be plan participants and to exercise such other powers under the Amended Plan as the Board may determine, provided that the Board will fix: (i) the maximum number of Awards, and the maximum number of shares issuable upon exercise thereof, that may be granted by such delegates, (ii) the time period during which such Awards may be granted, (iii) the time period during which the shares issuable upon exercise or vesting of such Awards may be issued, and (iv) the minimum amount of consideration (if any) for which such Awards may be issued, and a minimum amount of consideration for the shares issuable upon exercise thereof. However, no such delegate will be authorized to grant Awards to itself or to any “executive officer” of the Company (as defined by Rule 3b-7 under the Securities Exchange Act of 1934, as amended (the “Exchange Act”)) or to any “officer” of the Company (as defined by Rule 16a-1(f) under the Exchange Act). Awards to non-employee directors will be granted and administered by a committee or subcommittee of the Board, all of the members of which are independent directors as defined by Section 5605(a)(2) of the Nasdaq Marketplace Rules, or the rules and regulations of such other national securities exchange on which the Company then maintains its primary listing, as applicable.</w:t>
      </w:r>
    </w:p>
    <w:p>
      <w:pPr>
        <w:spacing w:after="0" w:line="7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Board has authorized the Compensation Committee to administer certain aspects of the Amended Plan, including the grant of Awards under the Amended Plan, but excluding the right to amend the Amended Plan unless specifically delegated the right to do so by the Board.</w:t>
      </w:r>
    </w:p>
    <w:p>
      <w:pPr>
        <w:spacing w:after="0" w:line="61"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Board determines the effect of a holder’s disability, death, termination or other cessation of employment, authorized leave of absence, or other change in employment status on such holder’s Award(s).</w:t>
      </w:r>
    </w:p>
    <w:p>
      <w:pPr>
        <w:spacing w:after="0" w:line="22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Acceleration</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Board may, at any time, provide that any Award becomes immediately exercisable in whole or in part, free of some or all restrictions or conditions, or otherwise realizable in whole or in part.</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5" w:name="page26"/>
    <w:bookmarkEnd w:id="2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Limitation on Repricing</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Unless approved by our stockholders and except for permissible adjustments such as stock splits or reorganization events, the Company may not (i) amend any outstanding option or SAR granted under the Amended Plan to provide an exercise or measurement price that is lower than the then-current exercise or measurement price of such option or SAR, (ii) cancel any outstanding option or SAR (whether or not granted under the Amended Plan) and grant in substitution for that option or SAR any new Awards under the Amended Plan (other than substitute awards granted in connection with a merger with another entity or acquisition of the property or stock of an entity) covering the same or a different number of shares and having an exercise or measurement price lower than the then-current exercise or measurement price of the canceled option or SAR, (iii) cancel in exchange for a cash payment an option or SAR with an exercise or measurement price above the then-current fair market value of the shares, or (iv) take any other action under the Amended Plan that constitutes a repricing under the rules of The Nasdaq Stock Market.</w:t>
      </w:r>
    </w:p>
    <w:p>
      <w:pPr>
        <w:spacing w:after="0" w:line="34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Reorganization Events</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Amended Plan contains provisions addressing the consequences of any reorganization event (as defined in the Amended Plan).</w:t>
      </w:r>
    </w:p>
    <w:p>
      <w:pPr>
        <w:spacing w:after="0" w:line="30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Amendment of Award</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Except as otherwise provided under the Amended Plan with respect to repricing outstanding stock options or SARs, the Board may amend, modify or terminate any outstanding Award, provided that the participant’s consent to any such action will be required unless the Board determines that the action, taking into account any related action, does not materially and adversely affect the participant’s rights under the Amended Plan or the change is otherwise permitted under the terms of the Amended Plan in connection with a change in capitalization or reorganization event.</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Amendment or Termination</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No Awards may be granted under the Amended Plan after the expiration date of the Amended Plan, which is May 23, 2033, but Awards previously granted may extend beyond that date. In addition, no option or SAR may be granted with a term in excess of 10 years. The Board may, at any time, amend, suspend, or terminate the Amended Plan, provided that (i) neither the provisions of the plan requiring stockholder approval of any option or SAR repricing may be amended without stockholder approval; (ii) no amendment that would require stockholder approval under the rules of the national securities exchange on which the Company then maintains its primary listing will be effective unless and until the Company’s stockholders approve such amendment; and (iii) if the national securities exchange on which the Company then maintains its primary listing does not have rules regarding when stockholder approval of amendments to equity compensation plans is required (or if the Class A Stock is not then listed on any national securities exchange), then no amendment to the Amended Plan (A) materially increasing the number of shares authorized under the Amended Plan (other than pursuant the specific terms of the plan), (B) expanding the types of Awards that may be granted under the Amended Plan, or (C) materially expanding the class of participants eligible to participate in the Amended Plan shall be effective until the Company’s stockholders approve such amendment.</w:t>
      </w:r>
    </w:p>
    <w:p>
      <w:pPr>
        <w:spacing w:after="0" w:line="3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Clawback</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In accepting an Award under the Amended Plan, the Participant agrees to be bound by any clawback policy that the Company has in effect or may adopt in the future.</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6" w:name="page27"/>
    <w:bookmarkEnd w:id="2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Awards Granted and Outstanding under the Current Plan</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following table sets forth information about equity-based awards granted since the adoption of the Current Plan and that remain outstanding on December 20, 2024, to the individuals and groups described in the below table.</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260" w:type="dxa"/>
            <w:vAlign w:val="bottom"/>
            <w:shd w:val="clear" w:color="auto" w:fill="FF0508"/>
          </w:tcPr>
          <w:p>
            <w:pPr>
              <w:spacing w:after="0"/>
              <w:rPr>
                <w:sz w:val="22"/>
                <w:szCs w:val="22"/>
                <w:color w:val="auto"/>
              </w:rPr>
            </w:pPr>
          </w:p>
        </w:tc>
        <w:tc>
          <w:tcPr>
            <w:tcW w:w="1120" w:type="dxa"/>
            <w:vAlign w:val="bottom"/>
            <w:shd w:val="clear" w:color="auto" w:fill="FF0508"/>
          </w:tcPr>
          <w:p>
            <w:pPr>
              <w:spacing w:after="0"/>
              <w:rPr>
                <w:sz w:val="22"/>
                <w:szCs w:val="22"/>
                <w:color w:val="auto"/>
              </w:rPr>
            </w:pP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w:t>
            </w:r>
          </w:p>
        </w:tc>
        <w:tc>
          <w:tcPr>
            <w:tcW w:w="1180" w:type="dxa"/>
            <w:vAlign w:val="bottom"/>
            <w:shd w:val="clear" w:color="auto" w:fill="FF0508"/>
          </w:tcPr>
          <w:p>
            <w:pPr>
              <w:spacing w:after="0"/>
              <w:rPr>
                <w:sz w:val="22"/>
                <w:szCs w:val="22"/>
                <w:color w:val="auto"/>
              </w:rPr>
            </w:pPr>
          </w:p>
        </w:tc>
      </w:tr>
      <w:tr>
        <w:trPr>
          <w:trHeight w:val="162"/>
        </w:trPr>
        <w:tc>
          <w:tcPr>
            <w:tcW w:w="5260" w:type="dxa"/>
            <w:vAlign w:val="bottom"/>
            <w:shd w:val="clear" w:color="auto" w:fill="FF0508"/>
          </w:tcPr>
          <w:p>
            <w:pPr>
              <w:spacing w:after="0"/>
              <w:rPr>
                <w:sz w:val="14"/>
                <w:szCs w:val="14"/>
                <w:color w:val="auto"/>
              </w:rPr>
            </w:pPr>
          </w:p>
        </w:tc>
        <w:tc>
          <w:tcPr>
            <w:tcW w:w="1120" w:type="dxa"/>
            <w:vAlign w:val="bottom"/>
            <w:shd w:val="clear" w:color="auto" w:fill="FF0508"/>
          </w:tcPr>
          <w:p>
            <w:pPr>
              <w:spacing w:after="0"/>
              <w:rPr>
                <w:sz w:val="14"/>
                <w:szCs w:val="14"/>
                <w:color w:val="auto"/>
              </w:rPr>
            </w:pP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1180" w:type="dxa"/>
            <w:vAlign w:val="bottom"/>
            <w:shd w:val="clear" w:color="auto" w:fill="FF0508"/>
          </w:tcPr>
          <w:p>
            <w:pPr>
              <w:spacing w:after="0"/>
              <w:rPr>
                <w:sz w:val="14"/>
                <w:szCs w:val="14"/>
                <w:color w:val="auto"/>
              </w:rPr>
            </w:pPr>
          </w:p>
        </w:tc>
      </w:tr>
      <w:tr>
        <w:trPr>
          <w:trHeight w:val="162"/>
        </w:trPr>
        <w:tc>
          <w:tcPr>
            <w:tcW w:w="5260" w:type="dxa"/>
            <w:vAlign w:val="bottom"/>
            <w:shd w:val="clear" w:color="auto" w:fill="FF0508"/>
          </w:tcPr>
          <w:p>
            <w:pPr>
              <w:spacing w:after="0"/>
              <w:rPr>
                <w:sz w:val="14"/>
                <w:szCs w:val="14"/>
                <w:color w:val="auto"/>
              </w:rPr>
            </w:pP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w:t>
            </w: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r>
      <w:tr>
        <w:trPr>
          <w:trHeight w:val="162"/>
        </w:trPr>
        <w:tc>
          <w:tcPr>
            <w:tcW w:w="5260" w:type="dxa"/>
            <w:vAlign w:val="bottom"/>
            <w:shd w:val="clear" w:color="auto" w:fill="FF0508"/>
          </w:tcPr>
          <w:p>
            <w:pPr>
              <w:spacing w:after="0"/>
              <w:rPr>
                <w:sz w:val="14"/>
                <w:szCs w:val="14"/>
                <w:color w:val="auto"/>
              </w:rPr>
            </w:pPr>
          </w:p>
        </w:tc>
        <w:tc>
          <w:tcPr>
            <w:tcW w:w="1120" w:type="dxa"/>
            <w:vAlign w:val="bottom"/>
            <w:shd w:val="clear" w:color="auto" w:fill="FF0508"/>
          </w:tcPr>
          <w:p>
            <w:pPr>
              <w:jc w:val="center"/>
              <w:ind w:left="37"/>
              <w:spacing w:after="0"/>
              <w:rPr>
                <w:sz w:val="20"/>
                <w:szCs w:val="20"/>
                <w:color w:val="auto"/>
              </w:rPr>
            </w:pPr>
            <w:r>
              <w:rPr>
                <w:rFonts w:ascii="Arial" w:cs="Arial" w:eastAsia="Arial" w:hAnsi="Arial"/>
                <w:sz w:val="14"/>
                <w:szCs w:val="14"/>
                <w:b w:val="1"/>
                <w:bCs w:val="1"/>
                <w:color w:val="FFFFFF"/>
              </w:rPr>
              <w:t>Shares</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Subject</w:t>
            </w: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 Subject</w:t>
            </w:r>
          </w:p>
        </w:tc>
      </w:tr>
      <w:tr>
        <w:trPr>
          <w:trHeight w:val="145"/>
        </w:trPr>
        <w:tc>
          <w:tcPr>
            <w:tcW w:w="5260" w:type="dxa"/>
            <w:vAlign w:val="bottom"/>
            <w:shd w:val="clear" w:color="auto" w:fill="FF0508"/>
          </w:tcPr>
          <w:p>
            <w:pPr>
              <w:spacing w:after="0"/>
              <w:rPr>
                <w:sz w:val="12"/>
                <w:szCs w:val="12"/>
                <w:color w:val="auto"/>
              </w:rPr>
            </w:pPr>
          </w:p>
        </w:tc>
        <w:tc>
          <w:tcPr>
            <w:tcW w:w="112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Subject to</w:t>
            </w:r>
          </w:p>
        </w:tc>
        <w:tc>
          <w:tcPr>
            <w:tcW w:w="8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to</w:t>
            </w:r>
          </w:p>
        </w:tc>
        <w:tc>
          <w:tcPr>
            <w:tcW w:w="118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to</w:t>
            </w:r>
          </w:p>
        </w:tc>
      </w:tr>
      <w:tr>
        <w:trPr>
          <w:trHeight w:val="228"/>
        </w:trPr>
        <w:tc>
          <w:tcPr>
            <w:tcW w:w="5260" w:type="dxa"/>
            <w:vAlign w:val="bottom"/>
            <w:shd w:val="clear" w:color="auto" w:fill="FF0508"/>
          </w:tcPr>
          <w:p>
            <w:pPr>
              <w:ind w:left="100"/>
              <w:spacing w:after="0"/>
              <w:rPr>
                <w:sz w:val="20"/>
                <w:szCs w:val="20"/>
                <w:color w:val="auto"/>
              </w:rPr>
            </w:pPr>
            <w:r>
              <w:rPr>
                <w:rFonts w:ascii="Arial" w:cs="Arial" w:eastAsia="Arial" w:hAnsi="Arial"/>
                <w:sz w:val="14"/>
                <w:szCs w:val="14"/>
                <w:b w:val="1"/>
                <w:bCs w:val="1"/>
                <w:color w:val="FFFFFF"/>
              </w:rPr>
              <w:t>Name and Position</w:t>
            </w:r>
          </w:p>
        </w:tc>
        <w:tc>
          <w:tcPr>
            <w:tcW w:w="11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Options</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RSUs</w:t>
            </w:r>
          </w:p>
        </w:tc>
        <w:tc>
          <w:tcPr>
            <w:tcW w:w="118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3"/>
              </w:rPr>
              <w:t>PSUs</w:t>
            </w:r>
            <w:r>
              <w:rPr>
                <w:rFonts w:ascii="Arial" w:cs="Arial" w:eastAsia="Arial" w:hAnsi="Arial"/>
                <w:sz w:val="23"/>
                <w:szCs w:val="23"/>
                <w:b w:val="1"/>
                <w:bCs w:val="1"/>
                <w:color w:val="FFFFFF"/>
                <w:w w:val="93"/>
                <w:vertAlign w:val="superscript"/>
              </w:rPr>
              <w:t>(1)</w:t>
            </w:r>
          </w:p>
        </w:tc>
      </w:tr>
      <w:tr>
        <w:trPr>
          <w:trHeight w:val="224"/>
        </w:trPr>
        <w:tc>
          <w:tcPr>
            <w:tcW w:w="5260" w:type="dxa"/>
            <w:vAlign w:val="bottom"/>
            <w:shd w:val="clear" w:color="auto" w:fill="D9D9D9"/>
          </w:tcPr>
          <w:p>
            <w:pPr>
              <w:ind w:left="100"/>
              <w:spacing w:after="0"/>
              <w:rPr>
                <w:sz w:val="20"/>
                <w:szCs w:val="20"/>
                <w:color w:val="auto"/>
              </w:rPr>
            </w:pPr>
            <w:r>
              <w:rPr>
                <w:rFonts w:ascii="Arial" w:cs="Arial" w:eastAsia="Arial" w:hAnsi="Arial"/>
                <w:sz w:val="18"/>
                <w:szCs w:val="18"/>
                <w:color w:val="auto"/>
              </w:rPr>
              <w:t>Michael J. Saylor</w:t>
            </w:r>
          </w:p>
        </w:tc>
        <w:tc>
          <w:tcPr>
            <w:tcW w:w="1120" w:type="dxa"/>
            <w:vAlign w:val="bottom"/>
            <w:shd w:val="clear" w:color="auto" w:fill="D9D9D9"/>
          </w:tcPr>
          <w:p>
            <w:pPr>
              <w:spacing w:after="0"/>
              <w:rPr>
                <w:sz w:val="19"/>
                <w:szCs w:val="19"/>
                <w:color w:val="auto"/>
              </w:rPr>
            </w:pPr>
          </w:p>
        </w:tc>
        <w:tc>
          <w:tcPr>
            <w:tcW w:w="860" w:type="dxa"/>
            <w:vAlign w:val="bottom"/>
            <w:shd w:val="clear" w:color="auto" w:fill="D9D9D9"/>
          </w:tcPr>
          <w:p>
            <w:pPr>
              <w:spacing w:after="0"/>
              <w:rPr>
                <w:sz w:val="19"/>
                <w:szCs w:val="19"/>
                <w:color w:val="auto"/>
              </w:rPr>
            </w:pPr>
          </w:p>
        </w:tc>
        <w:tc>
          <w:tcPr>
            <w:tcW w:w="1180" w:type="dxa"/>
            <w:vAlign w:val="bottom"/>
            <w:shd w:val="clear" w:color="auto" w:fill="D9D9D9"/>
          </w:tcPr>
          <w:p>
            <w:pPr>
              <w:spacing w:after="0"/>
              <w:rPr>
                <w:sz w:val="19"/>
                <w:szCs w:val="19"/>
                <w:color w:val="auto"/>
              </w:rPr>
            </w:pPr>
          </w:p>
        </w:tc>
      </w:tr>
      <w:tr>
        <w:trPr>
          <w:trHeight w:val="242"/>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Executive Chairman</w:t>
            </w:r>
          </w:p>
        </w:tc>
        <w:tc>
          <w:tcPr>
            <w:tcW w:w="1120" w:type="dxa"/>
            <w:vAlign w:val="bottom"/>
            <w:tcBorders>
              <w:bottom w:val="single" w:sz="8" w:color="D9D9D9"/>
            </w:tcBorders>
            <w:shd w:val="clear" w:color="auto" w:fill="D9D9D9"/>
          </w:tcPr>
          <w:p>
            <w:pPr>
              <w:jc w:val="right"/>
              <w:ind w:right="117"/>
              <w:spacing w:after="0"/>
              <w:rPr>
                <w:sz w:val="20"/>
                <w:szCs w:val="20"/>
                <w:color w:val="auto"/>
              </w:rPr>
            </w:pPr>
            <w:r>
              <w:rPr>
                <w:rFonts w:ascii="Arial" w:cs="Arial" w:eastAsia="Arial" w:hAnsi="Arial"/>
                <w:sz w:val="18"/>
                <w:szCs w:val="18"/>
                <w:color w:val="auto"/>
              </w:rPr>
              <w:t>0</w:t>
            </w:r>
          </w:p>
        </w:tc>
        <w:tc>
          <w:tcPr>
            <w:tcW w:w="860" w:type="dxa"/>
            <w:vAlign w:val="bottom"/>
            <w:tcBorders>
              <w:bottom w:val="single" w:sz="8" w:color="D9D9D9"/>
            </w:tcBorders>
            <w:shd w:val="clear" w:color="auto" w:fill="D9D9D9"/>
          </w:tcPr>
          <w:p>
            <w:pPr>
              <w:jc w:val="right"/>
              <w:ind w:right="38"/>
              <w:spacing w:after="0"/>
              <w:rPr>
                <w:sz w:val="20"/>
                <w:szCs w:val="20"/>
                <w:color w:val="auto"/>
              </w:rPr>
            </w:pPr>
            <w:r>
              <w:rPr>
                <w:rFonts w:ascii="Arial" w:cs="Arial" w:eastAsia="Arial" w:hAnsi="Arial"/>
                <w:sz w:val="18"/>
                <w:szCs w:val="18"/>
                <w:color w:val="auto"/>
              </w:rPr>
              <w:t>0</w:t>
            </w:r>
          </w:p>
        </w:tc>
        <w:tc>
          <w:tcPr>
            <w:tcW w:w="1180" w:type="dxa"/>
            <w:vAlign w:val="bottom"/>
            <w:tcBorders>
              <w:bottom w:val="single" w:sz="8" w:color="D9D9D9"/>
            </w:tcBorders>
            <w:shd w:val="clear" w:color="auto" w:fill="D9D9D9"/>
          </w:tcPr>
          <w:p>
            <w:pPr>
              <w:jc w:val="right"/>
              <w:ind w:right="217"/>
              <w:spacing w:after="0"/>
              <w:rPr>
                <w:sz w:val="20"/>
                <w:szCs w:val="20"/>
                <w:color w:val="auto"/>
              </w:rPr>
            </w:pPr>
            <w:r>
              <w:rPr>
                <w:rFonts w:ascii="Arial" w:cs="Arial" w:eastAsia="Arial" w:hAnsi="Arial"/>
                <w:sz w:val="18"/>
                <w:szCs w:val="18"/>
                <w:color w:val="auto"/>
              </w:rPr>
              <w:t>0</w:t>
            </w:r>
          </w:p>
        </w:tc>
      </w:tr>
      <w:tr>
        <w:trPr>
          <w:trHeight w:val="211"/>
        </w:trPr>
        <w:tc>
          <w:tcPr>
            <w:tcW w:w="5260" w:type="dxa"/>
            <w:vAlign w:val="bottom"/>
          </w:tcPr>
          <w:p>
            <w:pPr>
              <w:ind w:left="100"/>
              <w:spacing w:after="0"/>
              <w:rPr>
                <w:sz w:val="20"/>
                <w:szCs w:val="20"/>
                <w:color w:val="auto"/>
              </w:rPr>
            </w:pPr>
            <w:r>
              <w:rPr>
                <w:rFonts w:ascii="Arial" w:cs="Arial" w:eastAsia="Arial" w:hAnsi="Arial"/>
                <w:sz w:val="18"/>
                <w:szCs w:val="18"/>
                <w:color w:val="auto"/>
              </w:rPr>
              <w:t>Phong Q. Le</w:t>
            </w:r>
          </w:p>
        </w:tc>
        <w:tc>
          <w:tcPr>
            <w:tcW w:w="1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9"/>
        </w:trPr>
        <w:tc>
          <w:tcPr>
            <w:tcW w:w="5260" w:type="dxa"/>
            <w:vAlign w:val="bottom"/>
          </w:tcPr>
          <w:p>
            <w:pPr>
              <w:ind w:left="280"/>
              <w:spacing w:after="0"/>
              <w:rPr>
                <w:sz w:val="20"/>
                <w:szCs w:val="20"/>
                <w:color w:val="auto"/>
              </w:rPr>
            </w:pPr>
            <w:r>
              <w:rPr>
                <w:rFonts w:ascii="Arial" w:cs="Arial" w:eastAsia="Arial" w:hAnsi="Arial"/>
                <w:sz w:val="18"/>
                <w:szCs w:val="18"/>
                <w:color w:val="auto"/>
              </w:rPr>
              <w:t>Chief Executive Officer</w:t>
            </w:r>
          </w:p>
        </w:tc>
        <w:tc>
          <w:tcPr>
            <w:tcW w:w="1120" w:type="dxa"/>
            <w:vAlign w:val="bottom"/>
          </w:tcPr>
          <w:p>
            <w:pPr>
              <w:jc w:val="right"/>
              <w:ind w:right="77"/>
              <w:spacing w:after="0"/>
              <w:rPr>
                <w:sz w:val="20"/>
                <w:szCs w:val="20"/>
                <w:color w:val="auto"/>
              </w:rPr>
            </w:pPr>
            <w:r>
              <w:rPr>
                <w:rFonts w:ascii="Arial" w:cs="Arial" w:eastAsia="Arial" w:hAnsi="Arial"/>
                <w:sz w:val="18"/>
                <w:szCs w:val="18"/>
                <w:color w:val="auto"/>
              </w:rPr>
              <w:t>26,730</w:t>
            </w:r>
          </w:p>
        </w:tc>
        <w:tc>
          <w:tcPr>
            <w:tcW w:w="860" w:type="dxa"/>
            <w:vAlign w:val="bottom"/>
          </w:tcPr>
          <w:p>
            <w:pPr>
              <w:jc w:val="right"/>
              <w:spacing w:after="0"/>
              <w:rPr>
                <w:sz w:val="20"/>
                <w:szCs w:val="20"/>
                <w:color w:val="auto"/>
              </w:rPr>
            </w:pPr>
            <w:r>
              <w:rPr>
                <w:rFonts w:ascii="Arial" w:cs="Arial" w:eastAsia="Arial" w:hAnsi="Arial"/>
                <w:sz w:val="18"/>
                <w:szCs w:val="18"/>
                <w:color w:val="auto"/>
              </w:rPr>
              <w:t>65,040</w:t>
            </w:r>
          </w:p>
        </w:tc>
        <w:tc>
          <w:tcPr>
            <w:tcW w:w="1180" w:type="dxa"/>
            <w:vAlign w:val="bottom"/>
          </w:tcPr>
          <w:p>
            <w:pPr>
              <w:jc w:val="right"/>
              <w:ind w:right="177"/>
              <w:spacing w:after="0"/>
              <w:rPr>
                <w:sz w:val="20"/>
                <w:szCs w:val="20"/>
                <w:color w:val="auto"/>
              </w:rPr>
            </w:pPr>
            <w:r>
              <w:rPr>
                <w:rFonts w:ascii="Arial" w:cs="Arial" w:eastAsia="Arial" w:hAnsi="Arial"/>
                <w:sz w:val="18"/>
                <w:szCs w:val="18"/>
                <w:color w:val="auto"/>
              </w:rPr>
              <w:t>228,000</w:t>
            </w:r>
          </w:p>
        </w:tc>
      </w:tr>
      <w:tr>
        <w:trPr>
          <w:trHeight w:val="23"/>
        </w:trPr>
        <w:tc>
          <w:tcPr>
            <w:tcW w:w="5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11"/>
        </w:trPr>
        <w:tc>
          <w:tcPr>
            <w:tcW w:w="5260" w:type="dxa"/>
            <w:vAlign w:val="bottom"/>
            <w:shd w:val="clear" w:color="auto" w:fill="D9D9D9"/>
          </w:tcPr>
          <w:p>
            <w:pPr>
              <w:ind w:left="100"/>
              <w:spacing w:after="0"/>
              <w:rPr>
                <w:sz w:val="20"/>
                <w:szCs w:val="20"/>
                <w:color w:val="auto"/>
              </w:rPr>
            </w:pPr>
            <w:r>
              <w:rPr>
                <w:rFonts w:ascii="Arial" w:cs="Arial" w:eastAsia="Arial" w:hAnsi="Arial"/>
                <w:sz w:val="18"/>
                <w:szCs w:val="18"/>
                <w:color w:val="auto"/>
              </w:rPr>
              <w:t>Andrew Kang</w:t>
            </w:r>
          </w:p>
        </w:tc>
        <w:tc>
          <w:tcPr>
            <w:tcW w:w="112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1180" w:type="dxa"/>
            <w:vAlign w:val="bottom"/>
            <w:shd w:val="clear" w:color="auto" w:fill="D9D9D9"/>
          </w:tcPr>
          <w:p>
            <w:pPr>
              <w:spacing w:after="0"/>
              <w:rPr>
                <w:sz w:val="18"/>
                <w:szCs w:val="18"/>
                <w:color w:val="auto"/>
              </w:rPr>
            </w:pPr>
          </w:p>
        </w:tc>
      </w:tr>
      <w:tr>
        <w:trPr>
          <w:trHeight w:val="242"/>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Chief Financial Officer</w:t>
            </w:r>
          </w:p>
        </w:tc>
        <w:tc>
          <w:tcPr>
            <w:tcW w:w="1120" w:type="dxa"/>
            <w:vAlign w:val="bottom"/>
            <w:tcBorders>
              <w:bottom w:val="single" w:sz="8" w:color="D9D9D9"/>
            </w:tcBorders>
            <w:shd w:val="clear" w:color="auto" w:fill="D9D9D9"/>
          </w:tcPr>
          <w:p>
            <w:pPr>
              <w:jc w:val="right"/>
              <w:ind w:right="77"/>
              <w:spacing w:after="0"/>
              <w:rPr>
                <w:sz w:val="20"/>
                <w:szCs w:val="20"/>
                <w:color w:val="auto"/>
              </w:rPr>
            </w:pPr>
            <w:r>
              <w:rPr>
                <w:rFonts w:ascii="Arial" w:cs="Arial" w:eastAsia="Arial" w:hAnsi="Arial"/>
                <w:sz w:val="18"/>
                <w:szCs w:val="18"/>
                <w:color w:val="auto"/>
              </w:rPr>
              <w:t>59,040</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34,080</w:t>
            </w:r>
          </w:p>
        </w:tc>
        <w:tc>
          <w:tcPr>
            <w:tcW w:w="1180" w:type="dxa"/>
            <w:vAlign w:val="bottom"/>
            <w:tcBorders>
              <w:bottom w:val="single" w:sz="8" w:color="D9D9D9"/>
            </w:tcBorders>
            <w:shd w:val="clear" w:color="auto" w:fill="D9D9D9"/>
          </w:tcPr>
          <w:p>
            <w:pPr>
              <w:jc w:val="right"/>
              <w:ind w:right="197"/>
              <w:spacing w:after="0"/>
              <w:rPr>
                <w:sz w:val="20"/>
                <w:szCs w:val="20"/>
                <w:color w:val="auto"/>
              </w:rPr>
            </w:pPr>
            <w:r>
              <w:rPr>
                <w:rFonts w:ascii="Arial" w:cs="Arial" w:eastAsia="Arial" w:hAnsi="Arial"/>
                <w:sz w:val="18"/>
                <w:szCs w:val="18"/>
                <w:color w:val="auto"/>
              </w:rPr>
              <w:t>81,440</w:t>
            </w:r>
          </w:p>
        </w:tc>
      </w:tr>
      <w:tr>
        <w:trPr>
          <w:trHeight w:val="211"/>
        </w:trPr>
        <w:tc>
          <w:tcPr>
            <w:tcW w:w="5260" w:type="dxa"/>
            <w:vAlign w:val="bottom"/>
          </w:tcPr>
          <w:p>
            <w:pPr>
              <w:ind w:left="100"/>
              <w:spacing w:after="0"/>
              <w:rPr>
                <w:sz w:val="20"/>
                <w:szCs w:val="20"/>
                <w:color w:val="auto"/>
              </w:rPr>
            </w:pPr>
            <w:r>
              <w:rPr>
                <w:rFonts w:ascii="Arial" w:cs="Arial" w:eastAsia="Arial" w:hAnsi="Arial"/>
                <w:sz w:val="18"/>
                <w:szCs w:val="18"/>
                <w:color w:val="auto"/>
              </w:rPr>
              <w:t>W. Ming Shao</w:t>
            </w:r>
          </w:p>
        </w:tc>
        <w:tc>
          <w:tcPr>
            <w:tcW w:w="1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9"/>
        </w:trPr>
        <w:tc>
          <w:tcPr>
            <w:tcW w:w="5260" w:type="dxa"/>
            <w:vAlign w:val="bottom"/>
          </w:tcPr>
          <w:p>
            <w:pPr>
              <w:ind w:left="280"/>
              <w:spacing w:after="0"/>
              <w:rPr>
                <w:sz w:val="20"/>
                <w:szCs w:val="20"/>
                <w:color w:val="auto"/>
              </w:rPr>
            </w:pPr>
            <w:r>
              <w:rPr>
                <w:rFonts w:ascii="Arial" w:cs="Arial" w:eastAsia="Arial" w:hAnsi="Arial"/>
                <w:sz w:val="18"/>
                <w:szCs w:val="18"/>
                <w:color w:val="auto"/>
              </w:rPr>
              <w:t>Executive Vice President, General Counsel &amp; Secretary</w:t>
            </w:r>
          </w:p>
        </w:tc>
        <w:tc>
          <w:tcPr>
            <w:tcW w:w="1120" w:type="dxa"/>
            <w:vAlign w:val="bottom"/>
          </w:tcPr>
          <w:p>
            <w:pPr>
              <w:jc w:val="right"/>
              <w:ind w:right="77"/>
              <w:spacing w:after="0"/>
              <w:rPr>
                <w:sz w:val="20"/>
                <w:szCs w:val="20"/>
                <w:color w:val="auto"/>
              </w:rPr>
            </w:pPr>
            <w:r>
              <w:rPr>
                <w:rFonts w:ascii="Arial" w:cs="Arial" w:eastAsia="Arial" w:hAnsi="Arial"/>
                <w:sz w:val="18"/>
                <w:szCs w:val="18"/>
                <w:color w:val="auto"/>
              </w:rPr>
              <w:t>5,730</w:t>
            </w:r>
          </w:p>
        </w:tc>
        <w:tc>
          <w:tcPr>
            <w:tcW w:w="860" w:type="dxa"/>
            <w:vAlign w:val="bottom"/>
          </w:tcPr>
          <w:p>
            <w:pPr>
              <w:jc w:val="right"/>
              <w:spacing w:after="0"/>
              <w:rPr>
                <w:sz w:val="20"/>
                <w:szCs w:val="20"/>
                <w:color w:val="auto"/>
              </w:rPr>
            </w:pPr>
            <w:r>
              <w:rPr>
                <w:rFonts w:ascii="Arial" w:cs="Arial" w:eastAsia="Arial" w:hAnsi="Arial"/>
                <w:sz w:val="18"/>
                <w:szCs w:val="18"/>
                <w:color w:val="auto"/>
              </w:rPr>
              <w:t>31,470</w:t>
            </w:r>
          </w:p>
        </w:tc>
        <w:tc>
          <w:tcPr>
            <w:tcW w:w="1180" w:type="dxa"/>
            <w:vAlign w:val="bottom"/>
          </w:tcPr>
          <w:p>
            <w:pPr>
              <w:jc w:val="right"/>
              <w:ind w:right="197"/>
              <w:spacing w:after="0"/>
              <w:rPr>
                <w:sz w:val="20"/>
                <w:szCs w:val="20"/>
                <w:color w:val="auto"/>
              </w:rPr>
            </w:pPr>
            <w:r>
              <w:rPr>
                <w:rFonts w:ascii="Arial" w:cs="Arial" w:eastAsia="Arial" w:hAnsi="Arial"/>
                <w:sz w:val="18"/>
                <w:szCs w:val="18"/>
                <w:color w:val="auto"/>
              </w:rPr>
              <w:t>69,300</w:t>
            </w:r>
          </w:p>
        </w:tc>
      </w:tr>
      <w:tr>
        <w:trPr>
          <w:trHeight w:val="23"/>
        </w:trPr>
        <w:tc>
          <w:tcPr>
            <w:tcW w:w="5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Current executive officers as a group (4 persons)</w:t>
            </w:r>
          </w:p>
        </w:tc>
        <w:tc>
          <w:tcPr>
            <w:tcW w:w="1120" w:type="dxa"/>
            <w:vAlign w:val="bottom"/>
            <w:tcBorders>
              <w:bottom w:val="single" w:sz="8" w:color="D9D9D9"/>
            </w:tcBorders>
            <w:shd w:val="clear" w:color="auto" w:fill="D9D9D9"/>
          </w:tcPr>
          <w:p>
            <w:pPr>
              <w:jc w:val="right"/>
              <w:ind w:right="77"/>
              <w:spacing w:after="0"/>
              <w:rPr>
                <w:sz w:val="20"/>
                <w:szCs w:val="20"/>
                <w:color w:val="auto"/>
              </w:rPr>
            </w:pPr>
            <w:r>
              <w:rPr>
                <w:rFonts w:ascii="Arial" w:cs="Arial" w:eastAsia="Arial" w:hAnsi="Arial"/>
                <w:sz w:val="18"/>
                <w:szCs w:val="18"/>
                <w:color w:val="auto"/>
              </w:rPr>
              <w:t>91,500</w:t>
            </w:r>
          </w:p>
        </w:tc>
        <w:tc>
          <w:tcPr>
            <w:tcW w:w="8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rPr>
              <w:t>130,590</w:t>
            </w:r>
          </w:p>
        </w:tc>
        <w:tc>
          <w:tcPr>
            <w:tcW w:w="1180" w:type="dxa"/>
            <w:vAlign w:val="bottom"/>
            <w:tcBorders>
              <w:bottom w:val="single" w:sz="8" w:color="D9D9D9"/>
            </w:tcBorders>
            <w:shd w:val="clear" w:color="auto" w:fill="D9D9D9"/>
          </w:tcPr>
          <w:p>
            <w:pPr>
              <w:jc w:val="right"/>
              <w:ind w:right="177"/>
              <w:spacing w:after="0"/>
              <w:rPr>
                <w:sz w:val="20"/>
                <w:szCs w:val="20"/>
                <w:color w:val="auto"/>
              </w:rPr>
            </w:pPr>
            <w:r>
              <w:rPr>
                <w:rFonts w:ascii="Arial" w:cs="Arial" w:eastAsia="Arial" w:hAnsi="Arial"/>
                <w:sz w:val="18"/>
                <w:szCs w:val="18"/>
                <w:color w:val="auto"/>
              </w:rPr>
              <w:t>378,740</w:t>
            </w:r>
          </w:p>
        </w:tc>
      </w:tr>
      <w:tr>
        <w:trPr>
          <w:trHeight w:val="247"/>
        </w:trPr>
        <w:tc>
          <w:tcPr>
            <w:tcW w:w="5260" w:type="dxa"/>
            <w:vAlign w:val="bottom"/>
          </w:tcPr>
          <w:p>
            <w:pPr>
              <w:ind w:left="280"/>
              <w:spacing w:after="0"/>
              <w:rPr>
                <w:sz w:val="20"/>
                <w:szCs w:val="20"/>
                <w:color w:val="auto"/>
              </w:rPr>
            </w:pPr>
            <w:r>
              <w:rPr>
                <w:rFonts w:ascii="Arial" w:cs="Arial" w:eastAsia="Arial" w:hAnsi="Arial"/>
                <w:sz w:val="18"/>
                <w:szCs w:val="18"/>
                <w:color w:val="auto"/>
              </w:rPr>
              <w:t>Non-executive directors as a group (7 persons)</w:t>
            </w:r>
          </w:p>
        </w:tc>
        <w:tc>
          <w:tcPr>
            <w:tcW w:w="1120" w:type="dxa"/>
            <w:vAlign w:val="bottom"/>
          </w:tcPr>
          <w:p>
            <w:pPr>
              <w:jc w:val="right"/>
              <w:ind w:right="77"/>
              <w:spacing w:after="0"/>
              <w:rPr>
                <w:sz w:val="20"/>
                <w:szCs w:val="20"/>
                <w:color w:val="auto"/>
              </w:rPr>
            </w:pPr>
            <w:r>
              <w:rPr>
                <w:rFonts w:ascii="Arial" w:cs="Arial" w:eastAsia="Arial" w:hAnsi="Arial"/>
                <w:sz w:val="18"/>
                <w:szCs w:val="18"/>
                <w:color w:val="auto"/>
              </w:rPr>
              <w:t>28,390</w:t>
            </w:r>
          </w:p>
        </w:tc>
        <w:tc>
          <w:tcPr>
            <w:tcW w:w="860" w:type="dxa"/>
            <w:vAlign w:val="bottom"/>
          </w:tcPr>
          <w:p>
            <w:pPr>
              <w:jc w:val="right"/>
              <w:spacing w:after="0"/>
              <w:rPr>
                <w:sz w:val="20"/>
                <w:szCs w:val="20"/>
                <w:color w:val="auto"/>
              </w:rPr>
            </w:pPr>
            <w:r>
              <w:rPr>
                <w:rFonts w:ascii="Arial" w:cs="Arial" w:eastAsia="Arial" w:hAnsi="Arial"/>
                <w:sz w:val="18"/>
                <w:szCs w:val="18"/>
                <w:color w:val="auto"/>
              </w:rPr>
              <w:t>3,920</w:t>
            </w:r>
          </w:p>
        </w:tc>
        <w:tc>
          <w:tcPr>
            <w:tcW w:w="1180" w:type="dxa"/>
            <w:vAlign w:val="bottom"/>
          </w:tcPr>
          <w:p>
            <w:pPr>
              <w:jc w:val="right"/>
              <w:ind w:right="217"/>
              <w:spacing w:after="0"/>
              <w:rPr>
                <w:sz w:val="20"/>
                <w:szCs w:val="20"/>
                <w:color w:val="auto"/>
              </w:rPr>
            </w:pPr>
            <w:r>
              <w:rPr>
                <w:rFonts w:ascii="Arial" w:cs="Arial" w:eastAsia="Arial" w:hAnsi="Arial"/>
                <w:sz w:val="18"/>
                <w:szCs w:val="18"/>
                <w:color w:val="auto"/>
              </w:rPr>
              <w:t>0</w:t>
            </w:r>
          </w:p>
        </w:tc>
      </w:tr>
      <w:tr>
        <w:trPr>
          <w:trHeight w:val="23"/>
        </w:trPr>
        <w:tc>
          <w:tcPr>
            <w:tcW w:w="5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11"/>
        </w:trPr>
        <w:tc>
          <w:tcPr>
            <w:tcW w:w="5260" w:type="dxa"/>
            <w:vAlign w:val="bottom"/>
            <w:shd w:val="clear" w:color="auto" w:fill="D9D9D9"/>
          </w:tcPr>
          <w:p>
            <w:pPr>
              <w:ind w:left="280"/>
              <w:spacing w:after="0"/>
              <w:rPr>
                <w:sz w:val="20"/>
                <w:szCs w:val="20"/>
                <w:color w:val="auto"/>
              </w:rPr>
            </w:pPr>
            <w:r>
              <w:rPr>
                <w:rFonts w:ascii="Arial" w:cs="Arial" w:eastAsia="Arial" w:hAnsi="Arial"/>
                <w:sz w:val="18"/>
                <w:szCs w:val="18"/>
                <w:color w:val="auto"/>
              </w:rPr>
              <w:t>Non-executive officer employees as a group (1,027 persons</w:t>
            </w:r>
          </w:p>
        </w:tc>
        <w:tc>
          <w:tcPr>
            <w:tcW w:w="112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1180" w:type="dxa"/>
            <w:vAlign w:val="bottom"/>
            <w:shd w:val="clear" w:color="auto" w:fill="D9D9D9"/>
          </w:tcPr>
          <w:p>
            <w:pPr>
              <w:spacing w:after="0"/>
              <w:rPr>
                <w:sz w:val="18"/>
                <w:szCs w:val="18"/>
                <w:color w:val="auto"/>
              </w:rPr>
            </w:pPr>
          </w:p>
        </w:tc>
      </w:tr>
      <w:tr>
        <w:trPr>
          <w:trHeight w:val="221"/>
        </w:trPr>
        <w:tc>
          <w:tcPr>
            <w:tcW w:w="5260" w:type="dxa"/>
            <w:vAlign w:val="bottom"/>
            <w:shd w:val="clear" w:color="auto" w:fill="D9D9D9"/>
          </w:tcPr>
          <w:p>
            <w:pPr>
              <w:ind w:left="460"/>
              <w:spacing w:after="0"/>
              <w:rPr>
                <w:sz w:val="20"/>
                <w:szCs w:val="20"/>
                <w:color w:val="auto"/>
              </w:rPr>
            </w:pPr>
            <w:r>
              <w:rPr>
                <w:rFonts w:ascii="Arial" w:cs="Arial" w:eastAsia="Arial" w:hAnsi="Arial"/>
                <w:sz w:val="18"/>
                <w:szCs w:val="18"/>
                <w:color w:val="auto"/>
              </w:rPr>
              <w:t>as of December 20, 2024)</w:t>
            </w:r>
          </w:p>
        </w:tc>
        <w:tc>
          <w:tcPr>
            <w:tcW w:w="1120" w:type="dxa"/>
            <w:vAlign w:val="bottom"/>
            <w:shd w:val="clear" w:color="auto" w:fill="D9D9D9"/>
          </w:tcPr>
          <w:p>
            <w:pPr>
              <w:jc w:val="right"/>
              <w:ind w:right="57"/>
              <w:spacing w:after="0"/>
              <w:rPr>
                <w:sz w:val="20"/>
                <w:szCs w:val="20"/>
                <w:color w:val="auto"/>
              </w:rPr>
            </w:pPr>
            <w:r>
              <w:rPr>
                <w:rFonts w:ascii="Arial" w:cs="Arial" w:eastAsia="Arial" w:hAnsi="Arial"/>
                <w:sz w:val="18"/>
                <w:szCs w:val="18"/>
                <w:color w:val="auto"/>
              </w:rPr>
              <w:t>238,210</w:t>
            </w:r>
          </w:p>
        </w:tc>
        <w:tc>
          <w:tcPr>
            <w:tcW w:w="86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754,382</w:t>
            </w:r>
          </w:p>
        </w:tc>
        <w:tc>
          <w:tcPr>
            <w:tcW w:w="1180" w:type="dxa"/>
            <w:vAlign w:val="bottom"/>
            <w:shd w:val="clear" w:color="auto" w:fill="D9D9D9"/>
          </w:tcPr>
          <w:p>
            <w:pPr>
              <w:jc w:val="right"/>
              <w:ind w:right="177"/>
              <w:spacing w:after="0"/>
              <w:rPr>
                <w:sz w:val="20"/>
                <w:szCs w:val="20"/>
                <w:color w:val="auto"/>
              </w:rPr>
            </w:pPr>
            <w:r>
              <w:rPr>
                <w:rFonts w:ascii="Arial" w:cs="Arial" w:eastAsia="Arial" w:hAnsi="Arial"/>
                <w:sz w:val="18"/>
                <w:szCs w:val="18"/>
                <w:color w:val="auto"/>
              </w:rPr>
              <w:t>235,138</w:t>
            </w:r>
          </w:p>
        </w:tc>
      </w:tr>
      <w:tr>
        <w:trPr>
          <w:trHeight w:val="54"/>
        </w:trPr>
        <w:tc>
          <w:tcPr>
            <w:tcW w:w="5260" w:type="dxa"/>
            <w:vAlign w:val="bottom"/>
            <w:shd w:val="clear" w:color="auto" w:fill="D9D9D9"/>
          </w:tcPr>
          <w:p>
            <w:pPr>
              <w:spacing w:after="0"/>
              <w:rPr>
                <w:sz w:val="4"/>
                <w:szCs w:val="4"/>
                <w:color w:val="auto"/>
              </w:rPr>
            </w:pPr>
          </w:p>
        </w:tc>
        <w:tc>
          <w:tcPr>
            <w:tcW w:w="1120" w:type="dxa"/>
            <w:vAlign w:val="bottom"/>
            <w:shd w:val="clear" w:color="auto" w:fill="D9D9D9"/>
          </w:tcPr>
          <w:p>
            <w:pPr>
              <w:spacing w:after="0"/>
              <w:rPr>
                <w:sz w:val="4"/>
                <w:szCs w:val="4"/>
                <w:color w:val="auto"/>
              </w:rPr>
            </w:pPr>
          </w:p>
        </w:tc>
        <w:tc>
          <w:tcPr>
            <w:tcW w:w="860" w:type="dxa"/>
            <w:vAlign w:val="bottom"/>
            <w:shd w:val="clear" w:color="auto" w:fill="D9D9D9"/>
          </w:tcPr>
          <w:p>
            <w:pPr>
              <w:spacing w:after="0"/>
              <w:rPr>
                <w:sz w:val="4"/>
                <w:szCs w:val="4"/>
                <w:color w:val="auto"/>
              </w:rPr>
            </w:pPr>
          </w:p>
        </w:tc>
        <w:tc>
          <w:tcPr>
            <w:tcW w:w="118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154305</wp:posOffset>
            </wp:positionV>
            <wp:extent cx="822960"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68" w:lineRule="exact"/>
        <w:rPr>
          <w:sz w:val="20"/>
          <w:szCs w:val="20"/>
          <w:color w:val="auto"/>
        </w:rPr>
      </w:pPr>
    </w:p>
    <w:p>
      <w:pPr>
        <w:ind w:left="640" w:right="319" w:hanging="348"/>
        <w:spacing w:after="0" w:line="285" w:lineRule="auto"/>
        <w:tabs>
          <w:tab w:leader="none" w:pos="640" w:val="left"/>
        </w:tabs>
        <w:numPr>
          <w:ilvl w:val="0"/>
          <w:numId w:val="12"/>
        </w:numPr>
        <w:rPr>
          <w:rFonts w:ascii="Arial" w:cs="Arial" w:eastAsia="Arial" w:hAnsi="Arial"/>
          <w:sz w:val="14"/>
          <w:szCs w:val="14"/>
          <w:color w:val="auto"/>
        </w:rPr>
      </w:pPr>
      <w:r>
        <w:rPr>
          <w:rFonts w:ascii="Arial" w:cs="Arial" w:eastAsia="Arial" w:hAnsi="Arial"/>
          <w:sz w:val="14"/>
          <w:szCs w:val="14"/>
          <w:color w:val="auto"/>
        </w:rPr>
        <w:t>The amount of PSUs shown is equal to the aggregate number of shares into which the PSUs will convert if maximum performance objectives are met.</w:t>
      </w:r>
    </w:p>
    <w:p>
      <w:pPr>
        <w:spacing w:after="0" w:line="28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New Plan Benefits</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Other than initial and annual awards made to our non-employee directors, the granting of awards under the Amended Plan is discretionary, and we cannot now determine the number or type of awards to be granted in the future to any particular person or group, other than as set forth below.</w:t>
      </w:r>
    </w:p>
    <w:p>
      <w:pPr>
        <w:spacing w:after="0" w:line="107"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380" w:type="dxa"/>
            <w:vAlign w:val="bottom"/>
            <w:shd w:val="clear" w:color="auto" w:fill="FF0508"/>
          </w:tcPr>
          <w:p>
            <w:pPr>
              <w:spacing w:after="0"/>
              <w:rPr>
                <w:sz w:val="22"/>
                <w:szCs w:val="22"/>
                <w:color w:val="auto"/>
              </w:rPr>
            </w:pPr>
          </w:p>
        </w:tc>
        <w:tc>
          <w:tcPr>
            <w:tcW w:w="1060" w:type="dxa"/>
            <w:vAlign w:val="bottom"/>
            <w:shd w:val="clear" w:color="auto" w:fill="FF0508"/>
          </w:tcPr>
          <w:p>
            <w:pPr>
              <w:spacing w:after="0"/>
              <w:rPr>
                <w:sz w:val="22"/>
                <w:szCs w:val="22"/>
                <w:color w:val="auto"/>
              </w:rPr>
            </w:pPr>
          </w:p>
        </w:tc>
        <w:tc>
          <w:tcPr>
            <w:tcW w:w="1140" w:type="dxa"/>
            <w:vAlign w:val="bottom"/>
            <w:shd w:val="clear" w:color="auto" w:fill="FF0508"/>
          </w:tcPr>
          <w:p>
            <w:pPr>
              <w:spacing w:after="0"/>
              <w:rPr>
                <w:sz w:val="22"/>
                <w:szCs w:val="22"/>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w:t>
            </w:r>
          </w:p>
        </w:tc>
        <w:tc>
          <w:tcPr>
            <w:tcW w:w="1080" w:type="dxa"/>
            <w:vAlign w:val="bottom"/>
            <w:shd w:val="clear" w:color="auto" w:fill="FF0508"/>
          </w:tcPr>
          <w:p>
            <w:pPr>
              <w:spacing w:after="0"/>
              <w:rPr>
                <w:sz w:val="22"/>
                <w:szCs w:val="22"/>
                <w:color w:val="auto"/>
              </w:rPr>
            </w:pP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spacing w:after="0"/>
              <w:rPr>
                <w:sz w:val="14"/>
                <w:szCs w:val="14"/>
                <w:color w:val="auto"/>
              </w:rPr>
            </w:pPr>
          </w:p>
        </w:tc>
        <w:tc>
          <w:tcPr>
            <w:tcW w:w="1140" w:type="dxa"/>
            <w:vAlign w:val="bottom"/>
            <w:shd w:val="clear" w:color="auto" w:fill="FF0508"/>
          </w:tcPr>
          <w:p>
            <w:pPr>
              <w:spacing w:after="0"/>
              <w:rPr>
                <w:sz w:val="14"/>
                <w:szCs w:val="14"/>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1080" w:type="dxa"/>
            <w:vAlign w:val="bottom"/>
            <w:shd w:val="clear" w:color="auto" w:fill="FF0508"/>
          </w:tcPr>
          <w:p>
            <w:pPr>
              <w:spacing w:after="0"/>
              <w:rPr>
                <w:sz w:val="14"/>
                <w:szCs w:val="14"/>
                <w:color w:val="auto"/>
              </w:rPr>
            </w:pP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1140" w:type="dxa"/>
            <w:vAlign w:val="bottom"/>
            <w:shd w:val="clear" w:color="auto" w:fill="FF0508"/>
          </w:tcPr>
          <w:p>
            <w:pPr>
              <w:spacing w:after="0"/>
              <w:rPr>
                <w:sz w:val="14"/>
                <w:szCs w:val="14"/>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Dollar Value</w:t>
            </w: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w:t>
            </w:r>
          </w:p>
        </w:tc>
        <w:tc>
          <w:tcPr>
            <w:tcW w:w="1140" w:type="dxa"/>
            <w:vAlign w:val="bottom"/>
            <w:shd w:val="clear" w:color="auto" w:fill="FF0508"/>
          </w:tcPr>
          <w:p>
            <w:pPr>
              <w:jc w:val="right"/>
              <w:ind w:right="55"/>
              <w:spacing w:after="0"/>
              <w:rPr>
                <w:sz w:val="20"/>
                <w:szCs w:val="20"/>
                <w:color w:val="auto"/>
              </w:rPr>
            </w:pPr>
            <w:r>
              <w:rPr>
                <w:rFonts w:ascii="Arial" w:cs="Arial" w:eastAsia="Arial" w:hAnsi="Arial"/>
                <w:sz w:val="14"/>
                <w:szCs w:val="14"/>
                <w:b w:val="1"/>
                <w:bCs w:val="1"/>
                <w:color w:val="FFFFFF"/>
              </w:rPr>
              <w:t>Dollar Value</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Subject</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Subject to</w:t>
            </w:r>
          </w:p>
        </w:tc>
        <w:tc>
          <w:tcPr>
            <w:tcW w:w="1140" w:type="dxa"/>
            <w:vAlign w:val="bottom"/>
            <w:shd w:val="clear" w:color="auto" w:fill="FF0508"/>
          </w:tcPr>
          <w:p>
            <w:pPr>
              <w:jc w:val="right"/>
              <w:ind w:right="115"/>
              <w:spacing w:after="0"/>
              <w:rPr>
                <w:sz w:val="20"/>
                <w:szCs w:val="20"/>
                <w:color w:val="auto"/>
              </w:rPr>
            </w:pPr>
            <w:r>
              <w:rPr>
                <w:rFonts w:ascii="Arial" w:cs="Arial" w:eastAsia="Arial" w:hAnsi="Arial"/>
                <w:sz w:val="14"/>
                <w:szCs w:val="14"/>
                <w:b w:val="1"/>
                <w:bCs w:val="1"/>
                <w:color w:val="FFFFFF"/>
              </w:rPr>
              <w:t>of Options</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RSUs</w:t>
            </w:r>
          </w:p>
        </w:tc>
      </w:tr>
      <w:tr>
        <w:trPr>
          <w:trHeight w:val="198"/>
        </w:trPr>
        <w:tc>
          <w:tcPr>
            <w:tcW w:w="438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Name and Position</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Options</w:t>
            </w:r>
          </w:p>
        </w:tc>
        <w:tc>
          <w:tcPr>
            <w:tcW w:w="1140" w:type="dxa"/>
            <w:vAlign w:val="bottom"/>
            <w:shd w:val="clear" w:color="auto" w:fill="FF0508"/>
          </w:tcPr>
          <w:p>
            <w:pPr>
              <w:jc w:val="right"/>
              <w:ind w:right="355"/>
              <w:spacing w:after="0"/>
              <w:rPr>
                <w:sz w:val="20"/>
                <w:szCs w:val="20"/>
                <w:color w:val="auto"/>
              </w:rPr>
            </w:pPr>
            <w:r>
              <w:rPr>
                <w:rFonts w:ascii="Arial" w:cs="Arial" w:eastAsia="Arial" w:hAnsi="Arial"/>
                <w:sz w:val="14"/>
                <w:szCs w:val="14"/>
                <w:b w:val="1"/>
                <w:bCs w:val="1"/>
                <w:color w:val="FFFFFF"/>
              </w:rPr>
              <w:t>($)</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RSUs</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r>
      <w:tr>
        <w:trPr>
          <w:trHeight w:val="201"/>
        </w:trPr>
        <w:tc>
          <w:tcPr>
            <w:tcW w:w="4380" w:type="dxa"/>
            <w:vAlign w:val="bottom"/>
            <w:shd w:val="clear" w:color="auto" w:fill="D9D9D9"/>
          </w:tcPr>
          <w:p>
            <w:pPr>
              <w:ind w:left="80"/>
              <w:spacing w:after="0" w:line="201" w:lineRule="exact"/>
              <w:rPr>
                <w:sz w:val="20"/>
                <w:szCs w:val="20"/>
                <w:color w:val="auto"/>
              </w:rPr>
            </w:pPr>
            <w:r>
              <w:rPr>
                <w:rFonts w:ascii="Arial" w:cs="Arial" w:eastAsia="Arial" w:hAnsi="Arial"/>
                <w:sz w:val="18"/>
                <w:szCs w:val="18"/>
                <w:color w:val="auto"/>
              </w:rPr>
              <w:t>Michael J. Saylor</w:t>
            </w:r>
          </w:p>
        </w:tc>
        <w:tc>
          <w:tcPr>
            <w:tcW w:w="106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1080" w:type="dxa"/>
            <w:vAlign w:val="bottom"/>
            <w:shd w:val="clear" w:color="auto" w:fill="D9D9D9"/>
          </w:tcPr>
          <w:p>
            <w:pPr>
              <w:spacing w:after="0"/>
              <w:rPr>
                <w:sz w:val="17"/>
                <w:szCs w:val="17"/>
                <w:color w:val="auto"/>
              </w:rPr>
            </w:pPr>
          </w:p>
        </w:tc>
      </w:tr>
      <w:tr>
        <w:trPr>
          <w:trHeight w:val="258"/>
        </w:trPr>
        <w:tc>
          <w:tcPr>
            <w:tcW w:w="4380" w:type="dxa"/>
            <w:vAlign w:val="bottom"/>
            <w:shd w:val="clear" w:color="auto" w:fill="D9D9D9"/>
          </w:tcPr>
          <w:p>
            <w:pPr>
              <w:ind w:left="260"/>
              <w:spacing w:after="0" w:line="258" w:lineRule="exact"/>
              <w:rPr>
                <w:sz w:val="20"/>
                <w:szCs w:val="20"/>
                <w:color w:val="auto"/>
              </w:rPr>
            </w:pPr>
            <w:r>
              <w:rPr>
                <w:rFonts w:ascii="Arial" w:cs="Arial" w:eastAsia="Arial" w:hAnsi="Arial"/>
                <w:sz w:val="18"/>
                <w:szCs w:val="18"/>
                <w:color w:val="auto"/>
              </w:rPr>
              <w:t>Executive Chairman</w:t>
            </w:r>
            <w:r>
              <w:rPr>
                <w:rFonts w:ascii="Arial" w:cs="Arial" w:eastAsia="Arial" w:hAnsi="Arial"/>
                <w:sz w:val="29"/>
                <w:szCs w:val="29"/>
                <w:color w:val="auto"/>
                <w:vertAlign w:val="superscript"/>
              </w:rPr>
              <w:t>(1)</w:t>
            </w:r>
          </w:p>
        </w:tc>
        <w:tc>
          <w:tcPr>
            <w:tcW w:w="1060" w:type="dxa"/>
            <w:vAlign w:val="bottom"/>
            <w:shd w:val="clear" w:color="auto" w:fill="D9D9D9"/>
          </w:tcPr>
          <w:p>
            <w:pPr>
              <w:jc w:val="right"/>
              <w:ind w:right="157"/>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7"/>
              <w:spacing w:after="0"/>
              <w:rPr>
                <w:sz w:val="20"/>
                <w:szCs w:val="20"/>
                <w:color w:val="auto"/>
              </w:rPr>
            </w:pPr>
            <w:r>
              <w:rPr>
                <w:rFonts w:ascii="Arial" w:cs="Arial" w:eastAsia="Arial" w:hAnsi="Arial"/>
                <w:sz w:val="18"/>
                <w:szCs w:val="18"/>
                <w:color w:val="auto"/>
              </w:rPr>
              <w:t>0</w:t>
            </w:r>
          </w:p>
        </w:tc>
      </w:tr>
      <w:tr>
        <w:trPr>
          <w:trHeight w:val="201"/>
        </w:trPr>
        <w:tc>
          <w:tcPr>
            <w:tcW w:w="4380" w:type="dxa"/>
            <w:vAlign w:val="bottom"/>
          </w:tcPr>
          <w:p>
            <w:pPr>
              <w:ind w:left="80"/>
              <w:spacing w:after="0" w:line="201" w:lineRule="exact"/>
              <w:rPr>
                <w:sz w:val="20"/>
                <w:szCs w:val="20"/>
                <w:color w:val="auto"/>
              </w:rPr>
            </w:pPr>
            <w:r>
              <w:rPr>
                <w:rFonts w:ascii="Arial" w:cs="Arial" w:eastAsia="Arial" w:hAnsi="Arial"/>
                <w:sz w:val="18"/>
                <w:szCs w:val="18"/>
                <w:color w:val="auto"/>
              </w:rPr>
              <w:t>Phong Q. Le</w:t>
            </w:r>
          </w:p>
        </w:tc>
        <w:tc>
          <w:tcPr>
            <w:tcW w:w="10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258"/>
        </w:trPr>
        <w:tc>
          <w:tcPr>
            <w:tcW w:w="4380" w:type="dxa"/>
            <w:vAlign w:val="bottom"/>
          </w:tcPr>
          <w:p>
            <w:pPr>
              <w:ind w:left="260"/>
              <w:spacing w:after="0" w:line="258" w:lineRule="exact"/>
              <w:rPr>
                <w:sz w:val="20"/>
                <w:szCs w:val="20"/>
                <w:color w:val="auto"/>
              </w:rPr>
            </w:pPr>
            <w:r>
              <w:rPr>
                <w:rFonts w:ascii="Arial" w:cs="Arial" w:eastAsia="Arial" w:hAnsi="Arial"/>
                <w:sz w:val="18"/>
                <w:szCs w:val="18"/>
                <w:color w:val="auto"/>
              </w:rPr>
              <w:t>Chief Executive Officer</w:t>
            </w:r>
            <w:r>
              <w:rPr>
                <w:rFonts w:ascii="Arial" w:cs="Arial" w:eastAsia="Arial" w:hAnsi="Arial"/>
                <w:sz w:val="29"/>
                <w:szCs w:val="29"/>
                <w:color w:val="auto"/>
                <w:vertAlign w:val="superscript"/>
              </w:rPr>
              <w:t>(1)</w:t>
            </w:r>
          </w:p>
        </w:tc>
        <w:tc>
          <w:tcPr>
            <w:tcW w:w="1060" w:type="dxa"/>
            <w:vAlign w:val="bottom"/>
          </w:tcPr>
          <w:p>
            <w:pPr>
              <w:jc w:val="right"/>
              <w:ind w:right="157"/>
              <w:spacing w:after="0"/>
              <w:rPr>
                <w:sz w:val="20"/>
                <w:szCs w:val="20"/>
                <w:color w:val="auto"/>
              </w:rPr>
            </w:pPr>
            <w:r>
              <w:rPr>
                <w:rFonts w:ascii="Arial" w:cs="Arial" w:eastAsia="Arial" w:hAnsi="Arial"/>
                <w:sz w:val="18"/>
                <w:szCs w:val="18"/>
                <w:color w:val="auto"/>
              </w:rPr>
              <w:t>0</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tcPr>
          <w:p>
            <w:pPr>
              <w:jc w:val="right"/>
              <w:ind w:right="77"/>
              <w:spacing w:after="0"/>
              <w:rPr>
                <w:sz w:val="20"/>
                <w:szCs w:val="20"/>
                <w:color w:val="auto"/>
              </w:rPr>
            </w:pPr>
            <w:r>
              <w:rPr>
                <w:rFonts w:ascii="Arial" w:cs="Arial" w:eastAsia="Arial" w:hAnsi="Arial"/>
                <w:sz w:val="18"/>
                <w:szCs w:val="18"/>
                <w:color w:val="auto"/>
              </w:rPr>
              <w:t>0</w:t>
            </w:r>
          </w:p>
        </w:tc>
      </w:tr>
      <w:tr>
        <w:trPr>
          <w:trHeight w:val="201"/>
        </w:trPr>
        <w:tc>
          <w:tcPr>
            <w:tcW w:w="4380" w:type="dxa"/>
            <w:vAlign w:val="bottom"/>
            <w:shd w:val="clear" w:color="auto" w:fill="D9D9D9"/>
          </w:tcPr>
          <w:p>
            <w:pPr>
              <w:ind w:left="80"/>
              <w:spacing w:after="0" w:line="201" w:lineRule="exact"/>
              <w:rPr>
                <w:sz w:val="20"/>
                <w:szCs w:val="20"/>
                <w:color w:val="auto"/>
              </w:rPr>
            </w:pPr>
            <w:r>
              <w:rPr>
                <w:rFonts w:ascii="Arial" w:cs="Arial" w:eastAsia="Arial" w:hAnsi="Arial"/>
                <w:sz w:val="18"/>
                <w:szCs w:val="18"/>
                <w:color w:val="auto"/>
              </w:rPr>
              <w:t>Andrew Kang</w:t>
            </w:r>
          </w:p>
        </w:tc>
        <w:tc>
          <w:tcPr>
            <w:tcW w:w="106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1080" w:type="dxa"/>
            <w:vAlign w:val="bottom"/>
            <w:shd w:val="clear" w:color="auto" w:fill="D9D9D9"/>
          </w:tcPr>
          <w:p>
            <w:pPr>
              <w:spacing w:after="0"/>
              <w:rPr>
                <w:sz w:val="17"/>
                <w:szCs w:val="17"/>
                <w:color w:val="auto"/>
              </w:rPr>
            </w:pPr>
          </w:p>
        </w:tc>
      </w:tr>
      <w:tr>
        <w:trPr>
          <w:trHeight w:val="258"/>
        </w:trPr>
        <w:tc>
          <w:tcPr>
            <w:tcW w:w="4380" w:type="dxa"/>
            <w:vAlign w:val="bottom"/>
            <w:shd w:val="clear" w:color="auto" w:fill="D9D9D9"/>
          </w:tcPr>
          <w:p>
            <w:pPr>
              <w:ind w:left="260"/>
              <w:spacing w:after="0" w:line="258" w:lineRule="exact"/>
              <w:rPr>
                <w:sz w:val="20"/>
                <w:szCs w:val="20"/>
                <w:color w:val="auto"/>
              </w:rPr>
            </w:pPr>
            <w:r>
              <w:rPr>
                <w:rFonts w:ascii="Arial" w:cs="Arial" w:eastAsia="Arial" w:hAnsi="Arial"/>
                <w:sz w:val="18"/>
                <w:szCs w:val="18"/>
                <w:color w:val="auto"/>
              </w:rPr>
              <w:t>Chief Financial Officer</w:t>
            </w:r>
            <w:r>
              <w:rPr>
                <w:rFonts w:ascii="Arial" w:cs="Arial" w:eastAsia="Arial" w:hAnsi="Arial"/>
                <w:sz w:val="29"/>
                <w:szCs w:val="29"/>
                <w:color w:val="auto"/>
                <w:vertAlign w:val="superscript"/>
              </w:rPr>
              <w:t>(1)</w:t>
            </w:r>
          </w:p>
        </w:tc>
        <w:tc>
          <w:tcPr>
            <w:tcW w:w="1060" w:type="dxa"/>
            <w:vAlign w:val="bottom"/>
            <w:shd w:val="clear" w:color="auto" w:fill="D9D9D9"/>
          </w:tcPr>
          <w:p>
            <w:pPr>
              <w:jc w:val="right"/>
              <w:ind w:right="157"/>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7"/>
              <w:spacing w:after="0"/>
              <w:rPr>
                <w:sz w:val="20"/>
                <w:szCs w:val="20"/>
                <w:color w:val="auto"/>
              </w:rPr>
            </w:pPr>
            <w:r>
              <w:rPr>
                <w:rFonts w:ascii="Arial" w:cs="Arial" w:eastAsia="Arial" w:hAnsi="Arial"/>
                <w:sz w:val="18"/>
                <w:szCs w:val="18"/>
                <w:color w:val="auto"/>
              </w:rPr>
              <w:t>0</w:t>
            </w:r>
          </w:p>
        </w:tc>
      </w:tr>
      <w:tr>
        <w:trPr>
          <w:trHeight w:val="211"/>
        </w:trPr>
        <w:tc>
          <w:tcPr>
            <w:tcW w:w="4380" w:type="dxa"/>
            <w:vAlign w:val="bottom"/>
          </w:tcPr>
          <w:p>
            <w:pPr>
              <w:ind w:left="80"/>
              <w:spacing w:after="0"/>
              <w:rPr>
                <w:sz w:val="20"/>
                <w:szCs w:val="20"/>
                <w:color w:val="auto"/>
              </w:rPr>
            </w:pPr>
            <w:r>
              <w:rPr>
                <w:rFonts w:ascii="Arial" w:cs="Arial" w:eastAsia="Arial" w:hAnsi="Arial"/>
                <w:sz w:val="18"/>
                <w:szCs w:val="18"/>
                <w:color w:val="auto"/>
              </w:rPr>
              <w:t>W. Ming Shao</w:t>
            </w:r>
          </w:p>
        </w:tc>
        <w:tc>
          <w:tcPr>
            <w:tcW w:w="10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80" w:type="dxa"/>
            <w:vAlign w:val="bottom"/>
          </w:tcPr>
          <w:p>
            <w:pPr>
              <w:spacing w:after="0"/>
              <w:rPr>
                <w:sz w:val="18"/>
                <w:szCs w:val="18"/>
                <w:color w:val="auto"/>
              </w:rPr>
            </w:pPr>
          </w:p>
        </w:tc>
      </w:tr>
      <w:tr>
        <w:trPr>
          <w:trHeight w:val="193"/>
        </w:trPr>
        <w:tc>
          <w:tcPr>
            <w:tcW w:w="4380" w:type="dxa"/>
            <w:vAlign w:val="bottom"/>
          </w:tcPr>
          <w:p>
            <w:pPr>
              <w:ind w:left="260"/>
              <w:spacing w:after="0" w:line="193" w:lineRule="exact"/>
              <w:rPr>
                <w:sz w:val="20"/>
                <w:szCs w:val="20"/>
                <w:color w:val="auto"/>
              </w:rPr>
            </w:pPr>
            <w:r>
              <w:rPr>
                <w:rFonts w:ascii="Arial" w:cs="Arial" w:eastAsia="Arial" w:hAnsi="Arial"/>
                <w:sz w:val="18"/>
                <w:szCs w:val="18"/>
                <w:color w:val="auto"/>
              </w:rPr>
              <w:t>Executive Vice President, General Counsel &amp;</w:t>
            </w: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80" w:type="dxa"/>
            <w:vAlign w:val="bottom"/>
          </w:tcPr>
          <w:p>
            <w:pPr>
              <w:spacing w:after="0"/>
              <w:rPr>
                <w:sz w:val="16"/>
                <w:szCs w:val="16"/>
                <w:color w:val="auto"/>
              </w:rPr>
            </w:pPr>
          </w:p>
        </w:tc>
      </w:tr>
      <w:tr>
        <w:trPr>
          <w:trHeight w:val="258"/>
        </w:trPr>
        <w:tc>
          <w:tcPr>
            <w:tcW w:w="4380" w:type="dxa"/>
            <w:vAlign w:val="bottom"/>
          </w:tcPr>
          <w:p>
            <w:pPr>
              <w:ind w:left="260"/>
              <w:spacing w:after="0" w:line="258" w:lineRule="exact"/>
              <w:rPr>
                <w:sz w:val="20"/>
                <w:szCs w:val="20"/>
                <w:color w:val="auto"/>
              </w:rPr>
            </w:pPr>
            <w:r>
              <w:rPr>
                <w:rFonts w:ascii="Arial" w:cs="Arial" w:eastAsia="Arial" w:hAnsi="Arial"/>
                <w:sz w:val="18"/>
                <w:szCs w:val="18"/>
                <w:color w:val="auto"/>
              </w:rPr>
              <w:t>Secretary</w:t>
            </w:r>
            <w:r>
              <w:rPr>
                <w:rFonts w:ascii="Arial" w:cs="Arial" w:eastAsia="Arial" w:hAnsi="Arial"/>
                <w:sz w:val="29"/>
                <w:szCs w:val="29"/>
                <w:color w:val="auto"/>
                <w:vertAlign w:val="superscript"/>
              </w:rPr>
              <w:t>(1)</w:t>
            </w:r>
          </w:p>
        </w:tc>
        <w:tc>
          <w:tcPr>
            <w:tcW w:w="1060" w:type="dxa"/>
            <w:vAlign w:val="bottom"/>
          </w:tcPr>
          <w:p>
            <w:pPr>
              <w:jc w:val="right"/>
              <w:ind w:right="157"/>
              <w:spacing w:after="0"/>
              <w:rPr>
                <w:sz w:val="20"/>
                <w:szCs w:val="20"/>
                <w:color w:val="auto"/>
              </w:rPr>
            </w:pPr>
            <w:r>
              <w:rPr>
                <w:rFonts w:ascii="Arial" w:cs="Arial" w:eastAsia="Arial" w:hAnsi="Arial"/>
                <w:sz w:val="18"/>
                <w:szCs w:val="18"/>
                <w:color w:val="auto"/>
              </w:rPr>
              <w:t>0</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tcPr>
          <w:p>
            <w:pPr>
              <w:jc w:val="right"/>
              <w:ind w:right="77"/>
              <w:spacing w:after="0"/>
              <w:rPr>
                <w:sz w:val="20"/>
                <w:szCs w:val="20"/>
                <w:color w:val="auto"/>
              </w:rPr>
            </w:pPr>
            <w:r>
              <w:rPr>
                <w:rFonts w:ascii="Arial" w:cs="Arial" w:eastAsia="Arial" w:hAnsi="Arial"/>
                <w:sz w:val="18"/>
                <w:szCs w:val="18"/>
                <w:color w:val="auto"/>
              </w:rPr>
              <w:t>0</w:t>
            </w:r>
          </w:p>
        </w:tc>
      </w:tr>
      <w:tr>
        <w:trPr>
          <w:trHeight w:val="257"/>
        </w:trPr>
        <w:tc>
          <w:tcPr>
            <w:tcW w:w="4380" w:type="dxa"/>
            <w:vAlign w:val="bottom"/>
            <w:shd w:val="clear" w:color="auto" w:fill="D9D9D9"/>
          </w:tcPr>
          <w:p>
            <w:pPr>
              <w:ind w:left="260"/>
              <w:spacing w:after="0"/>
              <w:rPr>
                <w:sz w:val="20"/>
                <w:szCs w:val="20"/>
                <w:color w:val="auto"/>
              </w:rPr>
            </w:pPr>
            <w:r>
              <w:rPr>
                <w:rFonts w:ascii="Arial" w:cs="Arial" w:eastAsia="Arial" w:hAnsi="Arial"/>
                <w:sz w:val="18"/>
                <w:szCs w:val="18"/>
                <w:color w:val="auto"/>
              </w:rPr>
              <w:t>Current executive officers as a group (4 persons)</w:t>
            </w:r>
          </w:p>
        </w:tc>
        <w:tc>
          <w:tcPr>
            <w:tcW w:w="1060" w:type="dxa"/>
            <w:vAlign w:val="bottom"/>
            <w:shd w:val="clear" w:color="auto" w:fill="D9D9D9"/>
          </w:tcPr>
          <w:p>
            <w:pPr>
              <w:jc w:val="right"/>
              <w:ind w:right="157"/>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7"/>
              <w:spacing w:after="0"/>
              <w:rPr>
                <w:sz w:val="20"/>
                <w:szCs w:val="20"/>
                <w:color w:val="auto"/>
              </w:rPr>
            </w:pPr>
            <w:r>
              <w:rPr>
                <w:rFonts w:ascii="Arial" w:cs="Arial" w:eastAsia="Arial" w:hAnsi="Arial"/>
                <w:sz w:val="18"/>
                <w:szCs w:val="18"/>
                <w:color w:val="auto"/>
              </w:rPr>
              <w:t>0</w:t>
            </w:r>
          </w:p>
        </w:tc>
      </w:tr>
      <w:tr>
        <w:trPr>
          <w:trHeight w:val="257"/>
        </w:trPr>
        <w:tc>
          <w:tcPr>
            <w:tcW w:w="4380" w:type="dxa"/>
            <w:vAlign w:val="bottom"/>
          </w:tcPr>
          <w:p>
            <w:pPr>
              <w:ind w:left="260"/>
              <w:spacing w:after="0" w:line="256" w:lineRule="exact"/>
              <w:rPr>
                <w:sz w:val="20"/>
                <w:szCs w:val="20"/>
                <w:color w:val="auto"/>
              </w:rPr>
            </w:pPr>
            <w:r>
              <w:rPr>
                <w:rFonts w:ascii="Arial" w:cs="Arial" w:eastAsia="Arial" w:hAnsi="Arial"/>
                <w:sz w:val="18"/>
                <w:szCs w:val="18"/>
                <w:color w:val="auto"/>
              </w:rPr>
              <w:t>Non-executive directors as a group (7 persons)</w:t>
            </w:r>
            <w:r>
              <w:rPr>
                <w:rFonts w:ascii="Arial" w:cs="Arial" w:eastAsia="Arial" w:hAnsi="Arial"/>
                <w:sz w:val="29"/>
                <w:szCs w:val="29"/>
                <w:color w:val="auto"/>
                <w:vertAlign w:val="superscript"/>
              </w:rPr>
              <w:t>(2)</w:t>
            </w:r>
          </w:p>
        </w:tc>
        <w:tc>
          <w:tcPr>
            <w:tcW w:w="1060" w:type="dxa"/>
            <w:vAlign w:val="bottom"/>
          </w:tcPr>
          <w:p>
            <w:pPr>
              <w:jc w:val="right"/>
              <w:ind w:right="117"/>
              <w:spacing w:after="0"/>
              <w:rPr>
                <w:sz w:val="20"/>
                <w:szCs w:val="20"/>
                <w:color w:val="auto"/>
              </w:rPr>
            </w:pPr>
            <w:r>
              <w:rPr>
                <w:rFonts w:ascii="Arial" w:cs="Arial" w:eastAsia="Arial" w:hAnsi="Arial"/>
                <w:sz w:val="18"/>
                <w:szCs w:val="18"/>
                <w:color w:val="auto"/>
              </w:rPr>
              <w:t>11,127</w:t>
            </w:r>
          </w:p>
        </w:tc>
        <w:tc>
          <w:tcPr>
            <w:tcW w:w="1140" w:type="dxa"/>
            <w:vAlign w:val="bottom"/>
          </w:tcPr>
          <w:p>
            <w:pPr>
              <w:jc w:val="right"/>
              <w:spacing w:after="0"/>
              <w:rPr>
                <w:sz w:val="20"/>
                <w:szCs w:val="20"/>
                <w:color w:val="auto"/>
              </w:rPr>
            </w:pPr>
            <w:r>
              <w:rPr>
                <w:rFonts w:ascii="Arial" w:cs="Arial" w:eastAsia="Arial" w:hAnsi="Arial"/>
                <w:sz w:val="18"/>
                <w:szCs w:val="18"/>
                <w:color w:val="auto"/>
              </w:rPr>
              <w:t>$3,000,000</w:t>
            </w:r>
          </w:p>
        </w:tc>
        <w:tc>
          <w:tcPr>
            <w:tcW w:w="760" w:type="dxa"/>
            <w:vAlign w:val="bottom"/>
          </w:tcPr>
          <w:p>
            <w:pPr>
              <w:jc w:val="right"/>
              <w:ind w:right="58"/>
              <w:spacing w:after="0"/>
              <w:rPr>
                <w:sz w:val="20"/>
                <w:szCs w:val="20"/>
                <w:color w:val="auto"/>
              </w:rPr>
            </w:pPr>
            <w:r>
              <w:rPr>
                <w:rFonts w:ascii="Arial" w:cs="Arial" w:eastAsia="Arial" w:hAnsi="Arial"/>
                <w:sz w:val="18"/>
                <w:szCs w:val="18"/>
                <w:color w:val="auto"/>
              </w:rPr>
              <w:t>8,235</w:t>
            </w:r>
          </w:p>
        </w:tc>
        <w:tc>
          <w:tcPr>
            <w:tcW w:w="1080" w:type="dxa"/>
            <w:vAlign w:val="bottom"/>
          </w:tcPr>
          <w:p>
            <w:pPr>
              <w:jc w:val="center"/>
              <w:spacing w:after="0"/>
              <w:rPr>
                <w:sz w:val="20"/>
                <w:szCs w:val="20"/>
                <w:color w:val="auto"/>
              </w:rPr>
            </w:pPr>
            <w:r>
              <w:rPr>
                <w:rFonts w:ascii="Arial" w:cs="Arial" w:eastAsia="Arial" w:hAnsi="Arial"/>
                <w:sz w:val="18"/>
                <w:szCs w:val="18"/>
                <w:color w:val="auto"/>
                <w:w w:val="99"/>
              </w:rPr>
              <w:t>$3,000,000</w:t>
            </w:r>
          </w:p>
        </w:tc>
      </w:tr>
      <w:tr>
        <w:trPr>
          <w:trHeight w:val="201"/>
        </w:trPr>
        <w:tc>
          <w:tcPr>
            <w:tcW w:w="4380" w:type="dxa"/>
            <w:vAlign w:val="bottom"/>
            <w:shd w:val="clear" w:color="auto" w:fill="D9D9D9"/>
          </w:tcPr>
          <w:p>
            <w:pPr>
              <w:ind w:left="260"/>
              <w:spacing w:after="0" w:line="201" w:lineRule="exact"/>
              <w:rPr>
                <w:sz w:val="20"/>
                <w:szCs w:val="20"/>
                <w:color w:val="auto"/>
              </w:rPr>
            </w:pPr>
            <w:r>
              <w:rPr>
                <w:rFonts w:ascii="Arial" w:cs="Arial" w:eastAsia="Arial" w:hAnsi="Arial"/>
                <w:sz w:val="18"/>
                <w:szCs w:val="18"/>
                <w:color w:val="auto"/>
              </w:rPr>
              <w:t>Non-executive officer employees as a group</w:t>
            </w:r>
          </w:p>
        </w:tc>
        <w:tc>
          <w:tcPr>
            <w:tcW w:w="106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1080" w:type="dxa"/>
            <w:vAlign w:val="bottom"/>
            <w:shd w:val="clear" w:color="auto" w:fill="D9D9D9"/>
          </w:tcPr>
          <w:p>
            <w:pPr>
              <w:spacing w:after="0"/>
              <w:rPr>
                <w:sz w:val="17"/>
                <w:szCs w:val="17"/>
                <w:color w:val="auto"/>
              </w:rPr>
            </w:pPr>
          </w:p>
        </w:tc>
      </w:tr>
      <w:tr>
        <w:trPr>
          <w:trHeight w:val="231"/>
        </w:trPr>
        <w:tc>
          <w:tcPr>
            <w:tcW w:w="4380" w:type="dxa"/>
            <w:vAlign w:val="bottom"/>
            <w:shd w:val="clear" w:color="auto" w:fill="D9D9D9"/>
          </w:tcPr>
          <w:p>
            <w:pPr>
              <w:ind w:left="440"/>
              <w:spacing w:after="0" w:line="231" w:lineRule="exact"/>
              <w:rPr>
                <w:sz w:val="20"/>
                <w:szCs w:val="20"/>
                <w:color w:val="auto"/>
              </w:rPr>
            </w:pPr>
            <w:r>
              <w:rPr>
                <w:rFonts w:ascii="Arial" w:cs="Arial" w:eastAsia="Arial" w:hAnsi="Arial"/>
                <w:sz w:val="16"/>
                <w:szCs w:val="16"/>
                <w:color w:val="auto"/>
              </w:rPr>
              <w:t>(1,541 persons as of December 20, 2024)</w:t>
            </w:r>
            <w:r>
              <w:rPr>
                <w:rFonts w:ascii="Arial" w:cs="Arial" w:eastAsia="Arial" w:hAnsi="Arial"/>
                <w:sz w:val="26"/>
                <w:szCs w:val="26"/>
                <w:color w:val="auto"/>
                <w:vertAlign w:val="superscript"/>
              </w:rPr>
              <w:t>(1)</w:t>
            </w:r>
          </w:p>
        </w:tc>
        <w:tc>
          <w:tcPr>
            <w:tcW w:w="1060" w:type="dxa"/>
            <w:vAlign w:val="bottom"/>
            <w:shd w:val="clear" w:color="auto" w:fill="D9D9D9"/>
          </w:tcPr>
          <w:p>
            <w:pPr>
              <w:jc w:val="right"/>
              <w:ind w:right="157"/>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7"/>
              <w:spacing w:after="0"/>
              <w:rPr>
                <w:sz w:val="20"/>
                <w:szCs w:val="20"/>
                <w:color w:val="auto"/>
              </w:rPr>
            </w:pPr>
            <w:r>
              <w:rPr>
                <w:rFonts w:ascii="Arial" w:cs="Arial" w:eastAsia="Arial" w:hAnsi="Arial"/>
                <w:sz w:val="18"/>
                <w:szCs w:val="18"/>
                <w:color w:val="auto"/>
              </w:rPr>
              <w:t>0</w:t>
            </w:r>
          </w:p>
        </w:tc>
      </w:tr>
      <w:tr>
        <w:trPr>
          <w:trHeight w:val="54"/>
        </w:trPr>
        <w:tc>
          <w:tcPr>
            <w:tcW w:w="4380" w:type="dxa"/>
            <w:vAlign w:val="bottom"/>
            <w:shd w:val="clear" w:color="auto" w:fill="D9D9D9"/>
          </w:tcPr>
          <w:p>
            <w:pPr>
              <w:spacing w:after="0"/>
              <w:rPr>
                <w:sz w:val="4"/>
                <w:szCs w:val="4"/>
                <w:color w:val="auto"/>
              </w:rPr>
            </w:pPr>
          </w:p>
        </w:tc>
        <w:tc>
          <w:tcPr>
            <w:tcW w:w="106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c>
          <w:tcPr>
            <w:tcW w:w="760" w:type="dxa"/>
            <w:vAlign w:val="bottom"/>
            <w:shd w:val="clear" w:color="auto" w:fill="D9D9D9"/>
          </w:tcPr>
          <w:p>
            <w:pPr>
              <w:spacing w:after="0"/>
              <w:rPr>
                <w:sz w:val="4"/>
                <w:szCs w:val="4"/>
                <w:color w:val="auto"/>
              </w:rPr>
            </w:pPr>
          </w:p>
        </w:tc>
        <w:tc>
          <w:tcPr>
            <w:tcW w:w="108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128905</wp:posOffset>
            </wp:positionV>
            <wp:extent cx="822960"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27" w:lineRule="exact"/>
        <w:rPr>
          <w:sz w:val="20"/>
          <w:szCs w:val="20"/>
          <w:color w:val="auto"/>
        </w:rPr>
      </w:pPr>
    </w:p>
    <w:p>
      <w:pPr>
        <w:jc w:val="both"/>
        <w:ind w:left="640" w:right="299" w:hanging="348"/>
        <w:spacing w:after="0" w:line="255" w:lineRule="auto"/>
        <w:tabs>
          <w:tab w:leader="none" w:pos="640" w:val="left"/>
        </w:tabs>
        <w:numPr>
          <w:ilvl w:val="0"/>
          <w:numId w:val="13"/>
        </w:numPr>
        <w:rPr>
          <w:rFonts w:ascii="Arial" w:cs="Arial" w:eastAsia="Arial" w:hAnsi="Arial"/>
          <w:sz w:val="14"/>
          <w:szCs w:val="14"/>
          <w:color w:val="auto"/>
        </w:rPr>
      </w:pPr>
      <w:r>
        <w:rPr>
          <w:rFonts w:ascii="Arial" w:cs="Arial" w:eastAsia="Arial" w:hAnsi="Arial"/>
          <w:sz w:val="14"/>
          <w:szCs w:val="14"/>
          <w:color w:val="auto"/>
        </w:rPr>
        <w:t>The Company may from time-to-time grant awards to these individuals in the future under the Amended Plan, but the granting of awards under the Amended Plan to such individuals is discretionary, and we cannot now determine the number or type of awards to be granted in the future.</w:t>
      </w:r>
    </w:p>
    <w:p>
      <w:pPr>
        <w:spacing w:after="0" w:line="1" w:lineRule="exact"/>
        <w:rPr>
          <w:rFonts w:ascii="Arial" w:cs="Arial" w:eastAsia="Arial" w:hAnsi="Arial"/>
          <w:sz w:val="14"/>
          <w:szCs w:val="14"/>
          <w:color w:val="auto"/>
        </w:rPr>
      </w:pPr>
    </w:p>
    <w:p>
      <w:pPr>
        <w:jc w:val="both"/>
        <w:ind w:left="640" w:right="299" w:hanging="348"/>
        <w:spacing w:after="0" w:line="248" w:lineRule="auto"/>
        <w:tabs>
          <w:tab w:leader="none" w:pos="640" w:val="left"/>
        </w:tabs>
        <w:numPr>
          <w:ilvl w:val="0"/>
          <w:numId w:val="13"/>
        </w:numPr>
        <w:rPr>
          <w:rFonts w:ascii="Arial" w:cs="Arial" w:eastAsia="Arial" w:hAnsi="Arial"/>
          <w:sz w:val="14"/>
          <w:szCs w:val="14"/>
          <w:color w:val="auto"/>
        </w:rPr>
      </w:pPr>
      <w:r>
        <w:rPr>
          <w:rFonts w:ascii="Arial" w:cs="Arial" w:eastAsia="Arial" w:hAnsi="Arial"/>
          <w:sz w:val="14"/>
          <w:szCs w:val="14"/>
          <w:color w:val="auto"/>
        </w:rPr>
        <w:t>Represents the Initial Director Grants to Brian Brooks, Jane Dietze and Gregg Winiarski pursuant to the Amended Plan. Excludes (i) annual awards to non-employee directors pursuant to the Amended Plan, as no changes are being made to the criteria used to determine such annual awards as set forth in the Current Plan, (ii) awards that the non-employee directors will be entitled to receive for subsequent years following 2024 and (iii) any discretionary awards that any non-employee director may be awarded under the Amended Plan. The closing sale price of the Class A Stock on The Nasdaq Global Select Market as of December 20, 2024 of $364.20 per share was used to calculate the number of RSUs and the number of options, and the exercise price of the stock options, granted to the newly appointed non-employee directors.</w:t>
      </w:r>
    </w:p>
    <w:p>
      <w:pPr>
        <w:spacing w:after="0" w:line="1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7" w:name="page28"/>
    <w:bookmarkEnd w:id="27"/>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Information Regarding Overhang and Dilution</w:t>
      </w:r>
    </w:p>
    <w:p>
      <w:pPr>
        <w:spacing w:after="0" w:line="90" w:lineRule="exact"/>
        <w:rPr>
          <w:sz w:val="20"/>
          <w:szCs w:val="20"/>
          <w:color w:val="auto"/>
        </w:rPr>
      </w:pPr>
    </w:p>
    <w:p>
      <w:pPr>
        <w:jc w:val="both"/>
        <w:ind w:left="1300" w:right="1300"/>
        <w:spacing w:after="0" w:line="247" w:lineRule="auto"/>
        <w:rPr>
          <w:sz w:val="20"/>
          <w:szCs w:val="20"/>
          <w:color w:val="auto"/>
        </w:rPr>
      </w:pPr>
      <w:r>
        <w:rPr>
          <w:rFonts w:ascii="Arial" w:cs="Arial" w:eastAsia="Arial" w:hAnsi="Arial"/>
          <w:sz w:val="18"/>
          <w:szCs w:val="18"/>
          <w:color w:val="auto"/>
        </w:rPr>
        <w:t>While the 2024 Plan Amendment does not include an increase in the number of shares available for issuance under the Current Plan, in approving the 2024 Plan Amendment and analyzing the impact of utilizing equity as a means of compensation on our stockholders, we considered both our “overhang” and our “burn rate.”</w:t>
      </w:r>
    </w:p>
    <w:p>
      <w:pPr>
        <w:spacing w:after="0" w:line="52" w:lineRule="exact"/>
        <w:rPr>
          <w:sz w:val="20"/>
          <w:szCs w:val="20"/>
          <w:color w:val="auto"/>
        </w:rPr>
      </w:pPr>
    </w:p>
    <w:p>
      <w:pPr>
        <w:jc w:val="both"/>
        <w:ind w:left="1300" w:right="1300"/>
        <w:spacing w:after="0" w:line="238" w:lineRule="auto"/>
        <w:rPr>
          <w:sz w:val="20"/>
          <w:szCs w:val="20"/>
          <w:color w:val="auto"/>
        </w:rPr>
      </w:pPr>
      <w:r>
        <w:rPr>
          <w:rFonts w:ascii="Arial" w:cs="Arial" w:eastAsia="Arial" w:hAnsi="Arial"/>
          <w:sz w:val="18"/>
          <w:szCs w:val="18"/>
          <w:color w:val="auto"/>
        </w:rPr>
        <w:t>Overhang is a measure of potential dilution. As used here, and as considered by the Board, “equity overhang” means the total number of shares of Class A Stock subject to outstanding stock-settled stock options, RSUs, and PSUs, plus the total number of shares of Class A Stock available for grant under the Current Plan, as a percentage of (i) the total number of shares of Class A Stock subject to outstanding stock-settled stock options, RSUs, and PSUs plus the total number of shares of Class A Stock available for grant under the Current Plan, plus (ii) the total number of shares outstanding of our Class A Stock and Class B Stock. For purposes of this calculation, we counted the number of equity awards subject to any performance-based achievement based on the maximum number of shares of our Class A Stock issuable under such awards. As of December 13, 2024, there were 6,820,322 shares underlying all equity awards outstanding, 2,603,250 shares available under the Current Plan for future awards after December 13, 2024, 223,892,874 shares of Class A Stock outstanding, and 19,640,250 shares of Class B Stock outstanding. Accordingly, our overhang at December 13, 2024 was 3.7%.</w:t>
      </w:r>
    </w:p>
    <w:p>
      <w:pPr>
        <w:spacing w:after="0" w:line="48"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Burn rate provides a measure of the potential dilutive impact of our equity award program. As used here, “burn rate” means shares subject to awards granted during a fiscal year less terminations of awards during that fiscal year, together as a percentage of total shares of our Class A Stock and Class B Stock outstanding. Set forth below is a table that reflects our burn rate for the 2024 (as of December 13, 2024), 2023, and 2022 calendar years, as well as an average over those years.</w:t>
      </w:r>
    </w:p>
    <w:p>
      <w:pPr>
        <w:spacing w:after="0" w:line="74"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2820" w:type="dxa"/>
            <w:vAlign w:val="bottom"/>
            <w:shd w:val="clear" w:color="auto" w:fill="FF0508"/>
          </w:tcPr>
          <w:p>
            <w:pPr>
              <w:spacing w:after="0"/>
              <w:rPr>
                <w:sz w:val="22"/>
                <w:szCs w:val="22"/>
                <w:color w:val="auto"/>
              </w:rPr>
            </w:pPr>
          </w:p>
        </w:tc>
        <w:tc>
          <w:tcPr>
            <w:tcW w:w="2600" w:type="dxa"/>
            <w:vAlign w:val="bottom"/>
            <w:shd w:val="clear" w:color="auto" w:fill="FF0508"/>
          </w:tcPr>
          <w:p>
            <w:pPr>
              <w:spacing w:after="0"/>
              <w:rPr>
                <w:sz w:val="22"/>
                <w:szCs w:val="22"/>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 Shares of</w:t>
            </w:r>
          </w:p>
        </w:tc>
        <w:tc>
          <w:tcPr>
            <w:tcW w:w="1040" w:type="dxa"/>
            <w:vAlign w:val="bottom"/>
            <w:shd w:val="clear" w:color="auto" w:fill="FF0508"/>
          </w:tcPr>
          <w:p>
            <w:pPr>
              <w:spacing w:after="0"/>
              <w:rPr>
                <w:sz w:val="22"/>
                <w:szCs w:val="22"/>
                <w:color w:val="auto"/>
              </w:rPr>
            </w:pPr>
          </w:p>
        </w:tc>
      </w:tr>
      <w:tr>
        <w:trPr>
          <w:trHeight w:val="162"/>
        </w:trPr>
        <w:tc>
          <w:tcPr>
            <w:tcW w:w="2820" w:type="dxa"/>
            <w:vAlign w:val="bottom"/>
            <w:shd w:val="clear" w:color="auto" w:fill="FF0508"/>
          </w:tcPr>
          <w:p>
            <w:pPr>
              <w:spacing w:after="0"/>
              <w:rPr>
                <w:sz w:val="14"/>
                <w:szCs w:val="14"/>
                <w:color w:val="auto"/>
              </w:rPr>
            </w:pPr>
          </w:p>
        </w:tc>
        <w:tc>
          <w:tcPr>
            <w:tcW w:w="260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Class A</w:t>
            </w:r>
          </w:p>
        </w:tc>
        <w:tc>
          <w:tcPr>
            <w:tcW w:w="1040" w:type="dxa"/>
            <w:vAlign w:val="bottom"/>
            <w:shd w:val="clear" w:color="auto" w:fill="FF0508"/>
          </w:tcPr>
          <w:p>
            <w:pPr>
              <w:spacing w:after="0"/>
              <w:rPr>
                <w:sz w:val="14"/>
                <w:szCs w:val="14"/>
                <w:color w:val="auto"/>
              </w:rPr>
            </w:pPr>
          </w:p>
        </w:tc>
      </w:tr>
      <w:tr>
        <w:trPr>
          <w:trHeight w:val="162"/>
        </w:trPr>
        <w:tc>
          <w:tcPr>
            <w:tcW w:w="2820" w:type="dxa"/>
            <w:vAlign w:val="bottom"/>
            <w:shd w:val="clear" w:color="auto" w:fill="FF0508"/>
          </w:tcPr>
          <w:p>
            <w:pPr>
              <w:spacing w:after="0"/>
              <w:rPr>
                <w:sz w:val="14"/>
                <w:szCs w:val="14"/>
                <w:color w:val="auto"/>
              </w:rPr>
            </w:pPr>
          </w:p>
        </w:tc>
        <w:tc>
          <w:tcPr>
            <w:tcW w:w="2600" w:type="dxa"/>
            <w:vAlign w:val="bottom"/>
            <w:shd w:val="clear" w:color="auto" w:fill="FF0508"/>
          </w:tcPr>
          <w:p>
            <w:pPr>
              <w:jc w:val="center"/>
              <w:ind w:left="699"/>
              <w:spacing w:after="0"/>
              <w:rPr>
                <w:sz w:val="20"/>
                <w:szCs w:val="20"/>
                <w:color w:val="auto"/>
              </w:rPr>
            </w:pPr>
            <w:r>
              <w:rPr>
                <w:rFonts w:ascii="Arial" w:cs="Arial" w:eastAsia="Arial" w:hAnsi="Arial"/>
                <w:sz w:val="14"/>
                <w:szCs w:val="14"/>
                <w:b w:val="1"/>
                <w:bCs w:val="1"/>
                <w:color w:val="FFFFFF"/>
              </w:rPr>
              <w:t>Awards Granted,</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and Class B</w:t>
            </w:r>
          </w:p>
        </w:tc>
        <w:tc>
          <w:tcPr>
            <w:tcW w:w="1040" w:type="dxa"/>
            <w:vAlign w:val="bottom"/>
            <w:shd w:val="clear" w:color="auto" w:fill="FF0508"/>
          </w:tcPr>
          <w:p>
            <w:pPr>
              <w:spacing w:after="0"/>
              <w:rPr>
                <w:sz w:val="14"/>
                <w:szCs w:val="14"/>
                <w:color w:val="auto"/>
              </w:rPr>
            </w:pPr>
          </w:p>
        </w:tc>
      </w:tr>
      <w:tr>
        <w:trPr>
          <w:trHeight w:val="162"/>
        </w:trPr>
        <w:tc>
          <w:tcPr>
            <w:tcW w:w="2820" w:type="dxa"/>
            <w:vAlign w:val="bottom"/>
            <w:shd w:val="clear" w:color="auto" w:fill="FF0508"/>
          </w:tcPr>
          <w:p>
            <w:pPr>
              <w:spacing w:after="0"/>
              <w:rPr>
                <w:sz w:val="14"/>
                <w:szCs w:val="14"/>
                <w:color w:val="auto"/>
              </w:rPr>
            </w:pPr>
          </w:p>
        </w:tc>
        <w:tc>
          <w:tcPr>
            <w:tcW w:w="2600" w:type="dxa"/>
            <w:vAlign w:val="bottom"/>
            <w:shd w:val="clear" w:color="auto" w:fill="FF0508"/>
          </w:tcPr>
          <w:p>
            <w:pPr>
              <w:jc w:val="center"/>
              <w:ind w:left="679"/>
              <w:spacing w:after="0"/>
              <w:rPr>
                <w:sz w:val="20"/>
                <w:szCs w:val="20"/>
                <w:color w:val="auto"/>
              </w:rPr>
            </w:pPr>
            <w:r>
              <w:rPr>
                <w:rFonts w:ascii="Arial" w:cs="Arial" w:eastAsia="Arial" w:hAnsi="Arial"/>
                <w:sz w:val="14"/>
                <w:szCs w:val="14"/>
                <w:b w:val="1"/>
                <w:bCs w:val="1"/>
                <w:color w:val="FFFFFF"/>
              </w:rPr>
              <w:t>Net of</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Common</w:t>
            </w:r>
          </w:p>
        </w:tc>
        <w:tc>
          <w:tcPr>
            <w:tcW w:w="1040" w:type="dxa"/>
            <w:vAlign w:val="bottom"/>
            <w:shd w:val="clear" w:color="auto" w:fill="FF0508"/>
          </w:tcPr>
          <w:p>
            <w:pPr>
              <w:spacing w:after="0"/>
              <w:rPr>
                <w:sz w:val="14"/>
                <w:szCs w:val="14"/>
                <w:color w:val="auto"/>
              </w:rPr>
            </w:pPr>
          </w:p>
        </w:tc>
      </w:tr>
      <w:tr>
        <w:trPr>
          <w:trHeight w:val="145"/>
        </w:trPr>
        <w:tc>
          <w:tcPr>
            <w:tcW w:w="2820" w:type="dxa"/>
            <w:vAlign w:val="bottom"/>
            <w:shd w:val="clear" w:color="auto" w:fill="FF0508"/>
          </w:tcPr>
          <w:p>
            <w:pPr>
              <w:spacing w:after="0"/>
              <w:rPr>
                <w:sz w:val="12"/>
                <w:szCs w:val="12"/>
                <w:color w:val="auto"/>
              </w:rPr>
            </w:pPr>
          </w:p>
        </w:tc>
        <w:tc>
          <w:tcPr>
            <w:tcW w:w="2600" w:type="dxa"/>
            <w:vAlign w:val="bottom"/>
            <w:shd w:val="clear" w:color="auto" w:fill="FF0508"/>
          </w:tcPr>
          <w:p>
            <w:pPr>
              <w:jc w:val="center"/>
              <w:ind w:left="659"/>
              <w:spacing w:after="0" w:line="145" w:lineRule="exact"/>
              <w:rPr>
                <w:sz w:val="20"/>
                <w:szCs w:val="20"/>
                <w:color w:val="auto"/>
              </w:rPr>
            </w:pPr>
            <w:r>
              <w:rPr>
                <w:rFonts w:ascii="Arial" w:cs="Arial" w:eastAsia="Arial" w:hAnsi="Arial"/>
                <w:sz w:val="14"/>
                <w:szCs w:val="14"/>
                <w:b w:val="1"/>
                <w:bCs w:val="1"/>
                <w:color w:val="FFFFFF"/>
              </w:rPr>
              <w:t>Terminations</w:t>
            </w:r>
          </w:p>
        </w:tc>
        <w:tc>
          <w:tcPr>
            <w:tcW w:w="1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Stock Outstanding</w:t>
            </w:r>
          </w:p>
        </w:tc>
        <w:tc>
          <w:tcPr>
            <w:tcW w:w="1040" w:type="dxa"/>
            <w:vAlign w:val="bottom"/>
            <w:shd w:val="clear" w:color="auto" w:fill="FF0508"/>
          </w:tcPr>
          <w:p>
            <w:pPr>
              <w:jc w:val="right"/>
              <w:ind w:right="216"/>
              <w:spacing w:after="0" w:line="145" w:lineRule="exact"/>
              <w:rPr>
                <w:sz w:val="20"/>
                <w:szCs w:val="20"/>
                <w:color w:val="auto"/>
              </w:rPr>
            </w:pPr>
            <w:r>
              <w:rPr>
                <w:rFonts w:ascii="Arial" w:cs="Arial" w:eastAsia="Arial" w:hAnsi="Arial"/>
                <w:sz w:val="14"/>
                <w:szCs w:val="14"/>
                <w:b w:val="1"/>
                <w:bCs w:val="1"/>
                <w:color w:val="FFFFFF"/>
              </w:rPr>
              <w:t>Burn</w:t>
            </w:r>
          </w:p>
        </w:tc>
      </w:tr>
      <w:tr>
        <w:trPr>
          <w:trHeight w:val="228"/>
        </w:trPr>
        <w:tc>
          <w:tcPr>
            <w:tcW w:w="2820" w:type="dxa"/>
            <w:vAlign w:val="bottom"/>
            <w:shd w:val="clear" w:color="auto" w:fill="FF0508"/>
          </w:tcPr>
          <w:p>
            <w:pPr>
              <w:ind w:left="100"/>
              <w:spacing w:after="0"/>
              <w:rPr>
                <w:sz w:val="20"/>
                <w:szCs w:val="20"/>
                <w:color w:val="auto"/>
              </w:rPr>
            </w:pPr>
            <w:r>
              <w:rPr>
                <w:rFonts w:ascii="Arial" w:cs="Arial" w:eastAsia="Arial" w:hAnsi="Arial"/>
                <w:sz w:val="14"/>
                <w:szCs w:val="14"/>
                <w:b w:val="1"/>
                <w:bCs w:val="1"/>
                <w:color w:val="FFFFFF"/>
              </w:rPr>
              <w:t>Calendar Year</w:t>
            </w:r>
          </w:p>
        </w:tc>
        <w:tc>
          <w:tcPr>
            <w:tcW w:w="2600" w:type="dxa"/>
            <w:vAlign w:val="bottom"/>
            <w:shd w:val="clear" w:color="auto" w:fill="FF0508"/>
          </w:tcPr>
          <w:p>
            <w:pPr>
              <w:jc w:val="center"/>
              <w:ind w:left="719"/>
              <w:spacing w:after="0" w:line="229" w:lineRule="exact"/>
              <w:rPr>
                <w:sz w:val="20"/>
                <w:szCs w:val="20"/>
                <w:color w:val="auto"/>
              </w:rPr>
            </w:pPr>
            <w:r>
              <w:rPr>
                <w:rFonts w:ascii="Arial" w:cs="Arial" w:eastAsia="Arial" w:hAnsi="Arial"/>
                <w:sz w:val="14"/>
                <w:szCs w:val="14"/>
                <w:b w:val="1"/>
                <w:bCs w:val="1"/>
                <w:color w:val="FFFFFF"/>
                <w:w w:val="89"/>
              </w:rPr>
              <w:t>(#)</w:t>
            </w:r>
            <w:r>
              <w:rPr>
                <w:rFonts w:ascii="Arial" w:cs="Arial" w:eastAsia="Arial" w:hAnsi="Arial"/>
                <w:sz w:val="23"/>
                <w:szCs w:val="23"/>
                <w:b w:val="1"/>
                <w:bCs w:val="1"/>
                <w:color w:val="FFFFFF"/>
                <w:w w:val="89"/>
                <w:vertAlign w:val="superscript"/>
              </w:rPr>
              <w:t>(1)</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1040" w:type="dxa"/>
            <w:vAlign w:val="bottom"/>
            <w:shd w:val="clear" w:color="auto" w:fill="FF0508"/>
          </w:tcPr>
          <w:p>
            <w:pPr>
              <w:jc w:val="right"/>
              <w:ind w:right="156"/>
              <w:spacing w:after="0" w:line="229" w:lineRule="exact"/>
              <w:rPr>
                <w:sz w:val="20"/>
                <w:szCs w:val="20"/>
                <w:color w:val="auto"/>
              </w:rPr>
            </w:pPr>
            <w:r>
              <w:rPr>
                <w:rFonts w:ascii="Arial" w:cs="Arial" w:eastAsia="Arial" w:hAnsi="Arial"/>
                <w:sz w:val="14"/>
                <w:szCs w:val="14"/>
                <w:b w:val="1"/>
                <w:bCs w:val="1"/>
                <w:color w:val="FFFFFF"/>
              </w:rPr>
              <w:t>Rate</w:t>
            </w:r>
            <w:r>
              <w:rPr>
                <w:rFonts w:ascii="Arial" w:cs="Arial" w:eastAsia="Arial" w:hAnsi="Arial"/>
                <w:sz w:val="23"/>
                <w:szCs w:val="23"/>
                <w:b w:val="1"/>
                <w:bCs w:val="1"/>
                <w:color w:val="FFFFFF"/>
                <w:vertAlign w:val="superscript"/>
              </w:rPr>
              <w:t>(2)</w:t>
            </w:r>
          </w:p>
        </w:tc>
      </w:tr>
      <w:tr>
        <w:trPr>
          <w:trHeight w:val="263"/>
        </w:trPr>
        <w:tc>
          <w:tcPr>
            <w:tcW w:w="282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2024</w:t>
            </w:r>
          </w:p>
        </w:tc>
        <w:tc>
          <w:tcPr>
            <w:tcW w:w="2600" w:type="dxa"/>
            <w:vAlign w:val="bottom"/>
            <w:tcBorders>
              <w:bottom w:val="single" w:sz="8" w:color="D9D9D9"/>
            </w:tcBorders>
            <w:shd w:val="clear" w:color="auto" w:fill="D9D9D9"/>
          </w:tcPr>
          <w:p>
            <w:pPr>
              <w:jc w:val="right"/>
              <w:ind w:right="319"/>
              <w:spacing w:after="0"/>
              <w:rPr>
                <w:sz w:val="20"/>
                <w:szCs w:val="20"/>
                <w:color w:val="auto"/>
              </w:rPr>
            </w:pPr>
            <w:r>
              <w:rPr>
                <w:rFonts w:ascii="Arial" w:cs="Arial" w:eastAsia="Arial" w:hAnsi="Arial"/>
                <w:sz w:val="18"/>
                <w:szCs w:val="18"/>
                <w:color w:val="auto"/>
              </w:rPr>
              <w:t>(92,260)</w:t>
            </w:r>
          </w:p>
        </w:tc>
        <w:tc>
          <w:tcPr>
            <w:tcW w:w="1960" w:type="dxa"/>
            <w:vAlign w:val="bottom"/>
            <w:tcBorders>
              <w:bottom w:val="single" w:sz="8" w:color="D9D9D9"/>
            </w:tcBorders>
            <w:shd w:val="clear" w:color="auto" w:fill="D9D9D9"/>
          </w:tcPr>
          <w:p>
            <w:pPr>
              <w:ind w:left="520"/>
              <w:spacing w:after="0"/>
              <w:rPr>
                <w:sz w:val="20"/>
                <w:szCs w:val="20"/>
                <w:color w:val="auto"/>
              </w:rPr>
            </w:pPr>
            <w:r>
              <w:rPr>
                <w:rFonts w:ascii="Arial" w:cs="Arial" w:eastAsia="Arial" w:hAnsi="Arial"/>
                <w:sz w:val="18"/>
                <w:szCs w:val="18"/>
                <w:color w:val="auto"/>
              </w:rPr>
              <w:t>243,533,124</w:t>
            </w:r>
          </w:p>
        </w:tc>
        <w:tc>
          <w:tcPr>
            <w:tcW w:w="1040" w:type="dxa"/>
            <w:vAlign w:val="bottom"/>
            <w:tcBorders>
              <w:bottom w:val="single" w:sz="8" w:color="D9D9D9"/>
            </w:tcBorders>
            <w:shd w:val="clear" w:color="auto" w:fill="D9D9D9"/>
          </w:tcPr>
          <w:p>
            <w:pPr>
              <w:jc w:val="right"/>
              <w:ind w:right="76"/>
              <w:spacing w:after="0"/>
              <w:rPr>
                <w:sz w:val="20"/>
                <w:szCs w:val="20"/>
                <w:color w:val="auto"/>
              </w:rPr>
            </w:pPr>
            <w:r>
              <w:rPr>
                <w:rFonts w:ascii="Arial" w:cs="Arial" w:eastAsia="Arial" w:hAnsi="Arial"/>
                <w:sz w:val="18"/>
                <w:szCs w:val="18"/>
                <w:color w:val="auto"/>
              </w:rPr>
              <w:t>0.0%</w:t>
            </w:r>
          </w:p>
        </w:tc>
      </w:tr>
      <w:tr>
        <w:trPr>
          <w:trHeight w:val="247"/>
        </w:trPr>
        <w:tc>
          <w:tcPr>
            <w:tcW w:w="2820" w:type="dxa"/>
            <w:vAlign w:val="bottom"/>
          </w:tcPr>
          <w:p>
            <w:pPr>
              <w:ind w:left="100"/>
              <w:spacing w:after="0"/>
              <w:rPr>
                <w:sz w:val="20"/>
                <w:szCs w:val="20"/>
                <w:color w:val="auto"/>
              </w:rPr>
            </w:pPr>
            <w:r>
              <w:rPr>
                <w:rFonts w:ascii="Arial" w:cs="Arial" w:eastAsia="Arial" w:hAnsi="Arial"/>
                <w:sz w:val="18"/>
                <w:szCs w:val="18"/>
                <w:color w:val="auto"/>
              </w:rPr>
              <w:t>2023</w:t>
            </w:r>
          </w:p>
        </w:tc>
        <w:tc>
          <w:tcPr>
            <w:tcW w:w="2600" w:type="dxa"/>
            <w:vAlign w:val="bottom"/>
          </w:tcPr>
          <w:p>
            <w:pPr>
              <w:jc w:val="right"/>
              <w:ind w:right="299"/>
              <w:spacing w:after="0"/>
              <w:rPr>
                <w:sz w:val="20"/>
                <w:szCs w:val="20"/>
                <w:color w:val="auto"/>
              </w:rPr>
            </w:pPr>
            <w:r>
              <w:rPr>
                <w:rFonts w:ascii="Arial" w:cs="Arial" w:eastAsia="Arial" w:hAnsi="Arial"/>
                <w:sz w:val="18"/>
                <w:szCs w:val="18"/>
                <w:color w:val="auto"/>
              </w:rPr>
              <w:t>(1,304.640)</w:t>
            </w:r>
          </w:p>
        </w:tc>
        <w:tc>
          <w:tcPr>
            <w:tcW w:w="1960" w:type="dxa"/>
            <w:vAlign w:val="bottom"/>
          </w:tcPr>
          <w:p>
            <w:pPr>
              <w:ind w:left="520"/>
              <w:spacing w:after="0"/>
              <w:rPr>
                <w:sz w:val="20"/>
                <w:szCs w:val="20"/>
                <w:color w:val="auto"/>
              </w:rPr>
            </w:pPr>
            <w:r>
              <w:rPr>
                <w:rFonts w:ascii="Arial" w:cs="Arial" w:eastAsia="Arial" w:hAnsi="Arial"/>
                <w:sz w:val="18"/>
                <w:szCs w:val="18"/>
                <w:color w:val="auto"/>
              </w:rPr>
              <w:t>168,681,250</w:t>
            </w:r>
          </w:p>
        </w:tc>
        <w:tc>
          <w:tcPr>
            <w:tcW w:w="1040" w:type="dxa"/>
            <w:vAlign w:val="bottom"/>
          </w:tcPr>
          <w:p>
            <w:pPr>
              <w:jc w:val="right"/>
              <w:ind w:right="16"/>
              <w:spacing w:after="0"/>
              <w:rPr>
                <w:sz w:val="20"/>
                <w:szCs w:val="20"/>
                <w:color w:val="auto"/>
              </w:rPr>
            </w:pPr>
            <w:r>
              <w:rPr>
                <w:rFonts w:ascii="Arial" w:cs="Arial" w:eastAsia="Arial" w:hAnsi="Arial"/>
                <w:sz w:val="18"/>
                <w:szCs w:val="18"/>
                <w:color w:val="auto"/>
              </w:rPr>
              <w:t>(0.8)%</w:t>
            </w:r>
          </w:p>
        </w:tc>
      </w:tr>
      <w:tr>
        <w:trPr>
          <w:trHeight w:val="23"/>
        </w:trPr>
        <w:tc>
          <w:tcPr>
            <w:tcW w:w="2820" w:type="dxa"/>
            <w:vAlign w:val="bottom"/>
          </w:tcPr>
          <w:p>
            <w:pPr>
              <w:spacing w:after="0"/>
              <w:rPr>
                <w:sz w:val="2"/>
                <w:szCs w:val="2"/>
                <w:color w:val="auto"/>
              </w:rPr>
            </w:pPr>
          </w:p>
        </w:tc>
        <w:tc>
          <w:tcPr>
            <w:tcW w:w="26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282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2022</w:t>
            </w:r>
          </w:p>
        </w:tc>
        <w:tc>
          <w:tcPr>
            <w:tcW w:w="2600" w:type="dxa"/>
            <w:vAlign w:val="bottom"/>
            <w:tcBorders>
              <w:bottom w:val="single" w:sz="8" w:color="D9D9D9"/>
            </w:tcBorders>
            <w:shd w:val="clear" w:color="auto" w:fill="D9D9D9"/>
          </w:tcPr>
          <w:p>
            <w:pPr>
              <w:jc w:val="right"/>
              <w:ind w:right="359"/>
              <w:spacing w:after="0"/>
              <w:rPr>
                <w:sz w:val="20"/>
                <w:szCs w:val="20"/>
                <w:color w:val="auto"/>
              </w:rPr>
            </w:pPr>
            <w:r>
              <w:rPr>
                <w:rFonts w:ascii="Arial" w:cs="Arial" w:eastAsia="Arial" w:hAnsi="Arial"/>
                <w:sz w:val="18"/>
                <w:szCs w:val="18"/>
                <w:color w:val="auto"/>
              </w:rPr>
              <w:t>4,629,320</w:t>
            </w:r>
          </w:p>
        </w:tc>
        <w:tc>
          <w:tcPr>
            <w:tcW w:w="1960" w:type="dxa"/>
            <w:vAlign w:val="bottom"/>
            <w:tcBorders>
              <w:bottom w:val="single" w:sz="8" w:color="D9D9D9"/>
            </w:tcBorders>
            <w:shd w:val="clear" w:color="auto" w:fill="D9D9D9"/>
          </w:tcPr>
          <w:p>
            <w:pPr>
              <w:ind w:left="520"/>
              <w:spacing w:after="0"/>
              <w:rPr>
                <w:sz w:val="20"/>
                <w:szCs w:val="20"/>
                <w:color w:val="auto"/>
              </w:rPr>
            </w:pPr>
            <w:r>
              <w:rPr>
                <w:rFonts w:ascii="Arial" w:cs="Arial" w:eastAsia="Arial" w:hAnsi="Arial"/>
                <w:sz w:val="18"/>
                <w:szCs w:val="18"/>
                <w:color w:val="auto"/>
              </w:rPr>
              <w:t>115,487,570</w:t>
            </w:r>
          </w:p>
        </w:tc>
        <w:tc>
          <w:tcPr>
            <w:tcW w:w="1040" w:type="dxa"/>
            <w:vAlign w:val="bottom"/>
            <w:tcBorders>
              <w:bottom w:val="single" w:sz="8" w:color="D9D9D9"/>
            </w:tcBorders>
            <w:shd w:val="clear" w:color="auto" w:fill="D9D9D9"/>
          </w:tcPr>
          <w:p>
            <w:pPr>
              <w:jc w:val="right"/>
              <w:ind w:right="76"/>
              <w:spacing w:after="0"/>
              <w:rPr>
                <w:sz w:val="20"/>
                <w:szCs w:val="20"/>
                <w:color w:val="auto"/>
              </w:rPr>
            </w:pPr>
            <w:r>
              <w:rPr>
                <w:rFonts w:ascii="Arial" w:cs="Arial" w:eastAsia="Arial" w:hAnsi="Arial"/>
                <w:sz w:val="18"/>
                <w:szCs w:val="18"/>
                <w:color w:val="auto"/>
              </w:rPr>
              <w:t>4.0%</w:t>
            </w:r>
          </w:p>
        </w:tc>
      </w:tr>
      <w:tr>
        <w:trPr>
          <w:trHeight w:val="247"/>
        </w:trPr>
        <w:tc>
          <w:tcPr>
            <w:tcW w:w="2820" w:type="dxa"/>
            <w:vAlign w:val="bottom"/>
          </w:tcPr>
          <w:p>
            <w:pPr>
              <w:ind w:left="100"/>
              <w:spacing w:after="0"/>
              <w:rPr>
                <w:sz w:val="20"/>
                <w:szCs w:val="20"/>
                <w:color w:val="auto"/>
              </w:rPr>
            </w:pPr>
            <w:r>
              <w:rPr>
                <w:rFonts w:ascii="Arial" w:cs="Arial" w:eastAsia="Arial" w:hAnsi="Arial"/>
                <w:sz w:val="18"/>
                <w:szCs w:val="18"/>
                <w:color w:val="auto"/>
              </w:rPr>
              <w:t>Three-Year Average</w:t>
            </w:r>
          </w:p>
        </w:tc>
        <w:tc>
          <w:tcPr>
            <w:tcW w:w="2600" w:type="dxa"/>
            <w:vAlign w:val="bottom"/>
          </w:tcPr>
          <w:p>
            <w:pPr>
              <w:jc w:val="right"/>
              <w:ind w:right="359"/>
              <w:spacing w:after="0"/>
              <w:rPr>
                <w:sz w:val="20"/>
                <w:szCs w:val="20"/>
                <w:color w:val="auto"/>
              </w:rPr>
            </w:pPr>
            <w:r>
              <w:rPr>
                <w:rFonts w:ascii="Arial" w:cs="Arial" w:eastAsia="Arial" w:hAnsi="Arial"/>
                <w:sz w:val="18"/>
                <w:szCs w:val="18"/>
                <w:color w:val="auto"/>
              </w:rPr>
              <w:t>1,077,473</w:t>
            </w:r>
          </w:p>
        </w:tc>
        <w:tc>
          <w:tcPr>
            <w:tcW w:w="1960" w:type="dxa"/>
            <w:vAlign w:val="bottom"/>
          </w:tcPr>
          <w:p>
            <w:pPr>
              <w:ind w:left="520"/>
              <w:spacing w:after="0"/>
              <w:rPr>
                <w:sz w:val="20"/>
                <w:szCs w:val="20"/>
                <w:color w:val="auto"/>
              </w:rPr>
            </w:pPr>
            <w:r>
              <w:rPr>
                <w:rFonts w:ascii="Arial" w:cs="Arial" w:eastAsia="Arial" w:hAnsi="Arial"/>
                <w:sz w:val="18"/>
                <w:szCs w:val="18"/>
                <w:color w:val="auto"/>
              </w:rPr>
              <w:t>175,900,648</w:t>
            </w:r>
          </w:p>
        </w:tc>
        <w:tc>
          <w:tcPr>
            <w:tcW w:w="1040" w:type="dxa"/>
            <w:vAlign w:val="bottom"/>
          </w:tcPr>
          <w:p>
            <w:pPr>
              <w:jc w:val="right"/>
              <w:ind w:right="76"/>
              <w:spacing w:after="0"/>
              <w:rPr>
                <w:sz w:val="20"/>
                <w:szCs w:val="20"/>
                <w:color w:val="auto"/>
              </w:rPr>
            </w:pPr>
            <w:r>
              <w:rPr>
                <w:rFonts w:ascii="Arial" w:cs="Arial" w:eastAsia="Arial" w:hAnsi="Arial"/>
                <w:sz w:val="18"/>
                <w:szCs w:val="18"/>
                <w:color w:val="auto"/>
              </w:rPr>
              <w:t>1.1%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134620</wp:posOffset>
            </wp:positionV>
            <wp:extent cx="82296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37" w:lineRule="exact"/>
        <w:rPr>
          <w:sz w:val="20"/>
          <w:szCs w:val="20"/>
          <w:color w:val="auto"/>
        </w:rPr>
      </w:pPr>
    </w:p>
    <w:p>
      <w:pPr>
        <w:ind w:left="1640" w:right="1320" w:hanging="348"/>
        <w:spacing w:after="0" w:line="271" w:lineRule="auto"/>
        <w:tabs>
          <w:tab w:leader="none" w:pos="1640" w:val="left"/>
        </w:tabs>
        <w:numPr>
          <w:ilvl w:val="0"/>
          <w:numId w:val="14"/>
        </w:numPr>
        <w:rPr>
          <w:rFonts w:ascii="Arial" w:cs="Arial" w:eastAsia="Arial" w:hAnsi="Arial"/>
          <w:sz w:val="14"/>
          <w:szCs w:val="14"/>
          <w:color w:val="auto"/>
        </w:rPr>
      </w:pPr>
      <w:r>
        <w:rPr>
          <w:rFonts w:ascii="Arial" w:cs="Arial" w:eastAsia="Arial" w:hAnsi="Arial"/>
          <w:sz w:val="14"/>
          <w:szCs w:val="14"/>
          <w:color w:val="auto"/>
        </w:rPr>
        <w:t>Awards granted, net of terminations, subject to any performance-based achievement are included at the maximum number of shares issuable under such awards.</w:t>
      </w:r>
    </w:p>
    <w:p>
      <w:pPr>
        <w:ind w:left="1640" w:right="1300" w:hanging="348"/>
        <w:spacing w:after="0" w:line="285" w:lineRule="auto"/>
        <w:tabs>
          <w:tab w:leader="none" w:pos="1640" w:val="left"/>
        </w:tabs>
        <w:numPr>
          <w:ilvl w:val="0"/>
          <w:numId w:val="14"/>
        </w:numPr>
        <w:rPr>
          <w:rFonts w:ascii="Arial" w:cs="Arial" w:eastAsia="Arial" w:hAnsi="Arial"/>
          <w:sz w:val="14"/>
          <w:szCs w:val="14"/>
          <w:color w:val="auto"/>
        </w:rPr>
      </w:pPr>
      <w:r>
        <w:rPr>
          <w:rFonts w:ascii="Arial" w:cs="Arial" w:eastAsia="Arial" w:hAnsi="Arial"/>
          <w:sz w:val="14"/>
          <w:szCs w:val="14"/>
          <w:color w:val="auto"/>
        </w:rPr>
        <w:t>For purposes of this calculation, for each year, we counted the number of equity awards subject to any performance-based achievement based on the maximum number of shares of our Class A Stock issuable under such awards.</w:t>
      </w:r>
    </w:p>
    <w:p>
      <w:pPr>
        <w:spacing w:after="0" w:line="40"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The Board and Compensation Committee continue to evaluate our needs and may propose additional grants under, and may consider amendments to increase the number of shares authorized for issuance under, the Amended Plan in the future.</w:t>
      </w:r>
    </w:p>
    <w:p>
      <w:pPr>
        <w:spacing w:after="0" w:line="196"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04" w:lineRule="exact"/>
        <w:rPr>
          <w:sz w:val="20"/>
          <w:szCs w:val="20"/>
          <w:color w:val="auto"/>
        </w:rPr>
      </w:pPr>
    </w:p>
    <w:p>
      <w:pPr>
        <w:jc w:val="both"/>
        <w:ind w:left="1300" w:right="1320"/>
        <w:spacing w:after="0" w:line="244" w:lineRule="auto"/>
        <w:rPr>
          <w:sz w:val="20"/>
          <w:szCs w:val="20"/>
          <w:color w:val="auto"/>
        </w:rPr>
      </w:pPr>
      <w:r>
        <w:rPr>
          <w:rFonts w:ascii="Arial" w:cs="Arial" w:eastAsia="Arial" w:hAnsi="Arial"/>
          <w:sz w:val="18"/>
          <w:szCs w:val="18"/>
          <w:color w:val="auto"/>
        </w:rPr>
        <w:t>The following table provides information as of December 31, 2024, about our Class A Stock authorized for issuance under the 2013 Plan, the Current Plan and the 2021 ESPP, which were our only equity compensation plans in effect as of December 31, 2024. The table does not reflect the issuance of the Initial Director Grants to Brian Brooks, Jane Dietze and Gregg Winiarski, which are subject to stockholder approval and adoption of the 2024 Plan Amendment.</w:t>
      </w:r>
    </w:p>
    <w:p>
      <w:pPr>
        <w:spacing w:after="0" w:line="128"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00" w:type="dxa"/>
            <w:vAlign w:val="bottom"/>
          </w:tcPr>
          <w:p>
            <w:pPr>
              <w:spacing w:after="0"/>
              <w:rPr>
                <w:sz w:val="22"/>
                <w:szCs w:val="22"/>
                <w:color w:val="auto"/>
              </w:rPr>
            </w:pPr>
          </w:p>
        </w:tc>
        <w:tc>
          <w:tcPr>
            <w:tcW w:w="3460" w:type="dxa"/>
            <w:vAlign w:val="bottom"/>
            <w:shd w:val="clear" w:color="auto" w:fill="FF0508"/>
          </w:tcPr>
          <w:p>
            <w:pPr>
              <w:spacing w:after="0"/>
              <w:rPr>
                <w:sz w:val="22"/>
                <w:szCs w:val="22"/>
                <w:color w:val="auto"/>
              </w:rPr>
            </w:pPr>
          </w:p>
        </w:tc>
        <w:tc>
          <w:tcPr>
            <w:tcW w:w="1960" w:type="dxa"/>
            <w:vAlign w:val="bottom"/>
            <w:shd w:val="clear" w:color="auto" w:fill="FF0508"/>
          </w:tcPr>
          <w:p>
            <w:pPr>
              <w:spacing w:after="0"/>
              <w:rPr>
                <w:sz w:val="22"/>
                <w:szCs w:val="22"/>
                <w:color w:val="auto"/>
              </w:rPr>
            </w:pPr>
          </w:p>
        </w:tc>
        <w:tc>
          <w:tcPr>
            <w:tcW w:w="1600" w:type="dxa"/>
            <w:vAlign w:val="bottom"/>
            <w:shd w:val="clear" w:color="auto" w:fill="FF0508"/>
          </w:tcPr>
          <w:p>
            <w:pPr>
              <w:spacing w:after="0"/>
              <w:rPr>
                <w:sz w:val="22"/>
                <w:szCs w:val="22"/>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1300" w:type="dxa"/>
            <w:vAlign w:val="bottom"/>
          </w:tcPr>
          <w:p>
            <w:pPr>
              <w:spacing w:after="0"/>
              <w:rPr>
                <w:sz w:val="22"/>
                <w:szCs w:val="22"/>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spacing w:after="0"/>
              <w:rPr>
                <w:sz w:val="14"/>
                <w:szCs w:val="14"/>
                <w:color w:val="auto"/>
              </w:rPr>
            </w:pPr>
          </w:p>
        </w:tc>
        <w:tc>
          <w:tcPr>
            <w:tcW w:w="1600" w:type="dxa"/>
            <w:vAlign w:val="bottom"/>
            <w:shd w:val="clear" w:color="auto" w:fill="FF0508"/>
          </w:tcPr>
          <w:p>
            <w:pPr>
              <w:spacing w:after="0"/>
              <w:rPr>
                <w:sz w:val="14"/>
                <w:szCs w:val="14"/>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securities</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spacing w:after="0"/>
              <w:rPr>
                <w:sz w:val="14"/>
                <w:szCs w:val="14"/>
                <w:color w:val="auto"/>
              </w:rPr>
            </w:pPr>
          </w:p>
        </w:tc>
        <w:tc>
          <w:tcPr>
            <w:tcW w:w="1600" w:type="dxa"/>
            <w:vAlign w:val="bottom"/>
            <w:shd w:val="clear" w:color="auto" w:fill="FF0508"/>
          </w:tcPr>
          <w:p>
            <w:pPr>
              <w:spacing w:after="0"/>
              <w:rPr>
                <w:sz w:val="14"/>
                <w:szCs w:val="14"/>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remaining</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spacing w:after="0"/>
              <w:rPr>
                <w:sz w:val="14"/>
                <w:szCs w:val="14"/>
                <w:color w:val="auto"/>
              </w:rPr>
            </w:pP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 average</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available</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 securities</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price of</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for future</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 be issued upon</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outstanding</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of outstanding</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options,</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under equity</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options, warrants, and</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warrants, and</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compensation</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46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rights</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rights</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plans</w:t>
            </w:r>
          </w:p>
        </w:tc>
        <w:tc>
          <w:tcPr>
            <w:tcW w:w="1300" w:type="dxa"/>
            <w:vAlign w:val="bottom"/>
          </w:tcPr>
          <w:p>
            <w:pPr>
              <w:spacing w:after="0"/>
              <w:rPr>
                <w:sz w:val="14"/>
                <w:szCs w:val="14"/>
                <w:color w:val="auto"/>
              </w:rPr>
            </w:pPr>
          </w:p>
        </w:tc>
      </w:tr>
      <w:tr>
        <w:trPr>
          <w:trHeight w:val="212"/>
        </w:trPr>
        <w:tc>
          <w:tcPr>
            <w:tcW w:w="1300" w:type="dxa"/>
            <w:vAlign w:val="bottom"/>
          </w:tcPr>
          <w:p>
            <w:pPr>
              <w:spacing w:after="0"/>
              <w:rPr>
                <w:sz w:val="18"/>
                <w:szCs w:val="18"/>
                <w:color w:val="auto"/>
              </w:rPr>
            </w:pPr>
          </w:p>
        </w:tc>
        <w:tc>
          <w:tcPr>
            <w:tcW w:w="3460" w:type="dxa"/>
            <w:vAlign w:val="bottom"/>
            <w:shd w:val="clear" w:color="auto" w:fill="FF0508"/>
          </w:tcPr>
          <w:p>
            <w:pPr>
              <w:ind w:left="100"/>
              <w:spacing w:after="0"/>
              <w:rPr>
                <w:sz w:val="20"/>
                <w:szCs w:val="20"/>
                <w:color w:val="auto"/>
              </w:rPr>
            </w:pPr>
            <w:r>
              <w:rPr>
                <w:rFonts w:ascii="Arial" w:cs="Arial" w:eastAsia="Arial" w:hAnsi="Arial"/>
                <w:sz w:val="14"/>
                <w:szCs w:val="14"/>
                <w:b w:val="1"/>
                <w:bCs w:val="1"/>
                <w:color w:val="FFFFFF"/>
              </w:rPr>
              <w:t>Plan category</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1300" w:type="dxa"/>
            <w:vAlign w:val="bottom"/>
          </w:tcPr>
          <w:p>
            <w:pPr>
              <w:spacing w:after="0"/>
              <w:rPr>
                <w:sz w:val="18"/>
                <w:szCs w:val="18"/>
                <w:color w:val="auto"/>
              </w:rPr>
            </w:pPr>
          </w:p>
        </w:tc>
      </w:tr>
      <w:tr>
        <w:trPr>
          <w:trHeight w:val="224"/>
        </w:trPr>
        <w:tc>
          <w:tcPr>
            <w:tcW w:w="1300" w:type="dxa"/>
            <w:vAlign w:val="bottom"/>
          </w:tcPr>
          <w:p>
            <w:pPr>
              <w:spacing w:after="0"/>
              <w:rPr>
                <w:sz w:val="19"/>
                <w:szCs w:val="19"/>
                <w:color w:val="auto"/>
              </w:rPr>
            </w:pPr>
          </w:p>
        </w:tc>
        <w:tc>
          <w:tcPr>
            <w:tcW w:w="3460" w:type="dxa"/>
            <w:vAlign w:val="bottom"/>
            <w:shd w:val="clear" w:color="auto" w:fill="D9D9D9"/>
          </w:tcPr>
          <w:p>
            <w:pPr>
              <w:ind w:left="100"/>
              <w:spacing w:after="0"/>
              <w:rPr>
                <w:sz w:val="20"/>
                <w:szCs w:val="20"/>
                <w:color w:val="auto"/>
              </w:rPr>
            </w:pPr>
            <w:r>
              <w:rPr>
                <w:rFonts w:ascii="Arial" w:cs="Arial" w:eastAsia="Arial" w:hAnsi="Arial"/>
                <w:sz w:val="18"/>
                <w:szCs w:val="18"/>
                <w:color w:val="auto"/>
              </w:rPr>
              <w:t>Equity compensation plans approved by</w:t>
            </w:r>
          </w:p>
        </w:tc>
        <w:tc>
          <w:tcPr>
            <w:tcW w:w="1960" w:type="dxa"/>
            <w:vAlign w:val="bottom"/>
            <w:shd w:val="clear" w:color="auto" w:fill="D9D9D9"/>
          </w:tcPr>
          <w:p>
            <w:pPr>
              <w:spacing w:after="0"/>
              <w:rPr>
                <w:sz w:val="19"/>
                <w:szCs w:val="19"/>
                <w:color w:val="auto"/>
              </w:rPr>
            </w:pPr>
          </w:p>
        </w:tc>
        <w:tc>
          <w:tcPr>
            <w:tcW w:w="1600" w:type="dxa"/>
            <w:vAlign w:val="bottom"/>
            <w:shd w:val="clear" w:color="auto" w:fill="D9D9D9"/>
          </w:tcPr>
          <w:p>
            <w:pPr>
              <w:spacing w:after="0"/>
              <w:rPr>
                <w:sz w:val="19"/>
                <w:szCs w:val="19"/>
                <w:color w:val="auto"/>
              </w:rPr>
            </w:pPr>
          </w:p>
        </w:tc>
        <w:tc>
          <w:tcPr>
            <w:tcW w:w="1400" w:type="dxa"/>
            <w:vAlign w:val="bottom"/>
            <w:shd w:val="clear" w:color="auto" w:fill="D9D9D9"/>
          </w:tcPr>
          <w:p>
            <w:pPr>
              <w:spacing w:after="0"/>
              <w:rPr>
                <w:sz w:val="19"/>
                <w:szCs w:val="19"/>
                <w:color w:val="auto"/>
              </w:rPr>
            </w:pPr>
          </w:p>
        </w:tc>
        <w:tc>
          <w:tcPr>
            <w:tcW w:w="1300" w:type="dxa"/>
            <w:vAlign w:val="bottom"/>
          </w:tcPr>
          <w:p>
            <w:pPr>
              <w:spacing w:after="0"/>
              <w:rPr>
                <w:sz w:val="19"/>
                <w:szCs w:val="19"/>
                <w:color w:val="auto"/>
              </w:rPr>
            </w:pPr>
          </w:p>
        </w:tc>
      </w:tr>
      <w:tr>
        <w:trPr>
          <w:trHeight w:val="242"/>
        </w:trPr>
        <w:tc>
          <w:tcPr>
            <w:tcW w:w="1300" w:type="dxa"/>
            <w:vAlign w:val="bottom"/>
          </w:tcPr>
          <w:p>
            <w:pPr>
              <w:spacing w:after="0"/>
              <w:rPr>
                <w:sz w:val="21"/>
                <w:szCs w:val="21"/>
                <w:color w:val="auto"/>
              </w:rPr>
            </w:pPr>
          </w:p>
        </w:tc>
        <w:tc>
          <w:tcPr>
            <w:tcW w:w="34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stockholders</w:t>
            </w:r>
          </w:p>
        </w:tc>
        <w:tc>
          <w:tcPr>
            <w:tcW w:w="1960" w:type="dxa"/>
            <w:vAlign w:val="bottom"/>
            <w:tcBorders>
              <w:bottom w:val="single" w:sz="8" w:color="D9D9D9"/>
            </w:tcBorders>
            <w:shd w:val="clear" w:color="auto" w:fill="D9D9D9"/>
          </w:tcPr>
          <w:p>
            <w:pPr>
              <w:ind w:left="620"/>
              <w:spacing w:after="0"/>
              <w:rPr>
                <w:sz w:val="20"/>
                <w:szCs w:val="20"/>
                <w:color w:val="auto"/>
              </w:rPr>
            </w:pPr>
            <w:r>
              <w:rPr>
                <w:rFonts w:ascii="Arial" w:cs="Arial" w:eastAsia="Arial" w:hAnsi="Arial"/>
                <w:sz w:val="18"/>
                <w:szCs w:val="18"/>
                <w:color w:val="auto"/>
              </w:rPr>
              <w:t>6,800,572​</w:t>
            </w:r>
          </w:p>
        </w:tc>
        <w:tc>
          <w:tcPr>
            <w:tcW w:w="1600" w:type="dxa"/>
            <w:vAlign w:val="bottom"/>
            <w:tcBorders>
              <w:bottom w:val="single" w:sz="8" w:color="D9D9D9"/>
            </w:tcBorders>
            <w:shd w:val="clear" w:color="auto" w:fill="D9D9D9"/>
          </w:tcPr>
          <w:p>
            <w:pPr>
              <w:jc w:val="right"/>
              <w:ind w:right="303"/>
              <w:spacing w:after="0"/>
              <w:rPr>
                <w:sz w:val="20"/>
                <w:szCs w:val="20"/>
                <w:color w:val="auto"/>
              </w:rPr>
            </w:pPr>
            <w:r>
              <w:rPr>
                <w:rFonts w:ascii="Arial" w:cs="Arial" w:eastAsia="Arial" w:hAnsi="Arial"/>
                <w:sz w:val="18"/>
                <w:szCs w:val="18"/>
                <w:color w:val="auto"/>
              </w:rPr>
              <w:t>$38.56(1)</w:t>
            </w:r>
          </w:p>
        </w:tc>
        <w:tc>
          <w:tcPr>
            <w:tcW w:w="1400" w:type="dxa"/>
            <w:vAlign w:val="bottom"/>
            <w:tcBorders>
              <w:bottom w:val="single" w:sz="8" w:color="D9D9D9"/>
            </w:tcBorders>
            <w:shd w:val="clear" w:color="auto" w:fill="D9D9D9"/>
          </w:tcPr>
          <w:p>
            <w:pPr>
              <w:ind w:left="240"/>
              <w:spacing w:after="0"/>
              <w:rPr>
                <w:sz w:val="20"/>
                <w:szCs w:val="20"/>
                <w:color w:val="auto"/>
              </w:rPr>
            </w:pPr>
            <w:r>
              <w:rPr>
                <w:rFonts w:ascii="Arial" w:cs="Arial" w:eastAsia="Arial" w:hAnsi="Arial"/>
                <w:sz w:val="18"/>
                <w:szCs w:val="18"/>
                <w:color w:val="auto"/>
              </w:rPr>
              <w:t>3,110,942(2)​</w:t>
            </w:r>
          </w:p>
        </w:tc>
        <w:tc>
          <w:tcPr>
            <w:tcW w:w="1300" w:type="dxa"/>
            <w:vAlign w:val="bottom"/>
          </w:tcPr>
          <w:p>
            <w:pPr>
              <w:spacing w:after="0"/>
              <w:rPr>
                <w:sz w:val="21"/>
                <w:szCs w:val="21"/>
                <w:color w:val="auto"/>
              </w:rPr>
            </w:pPr>
          </w:p>
        </w:tc>
      </w:tr>
      <w:tr>
        <w:trPr>
          <w:trHeight w:val="211"/>
        </w:trPr>
        <w:tc>
          <w:tcPr>
            <w:tcW w:w="1300" w:type="dxa"/>
            <w:vAlign w:val="bottom"/>
          </w:tcPr>
          <w:p>
            <w:pPr>
              <w:spacing w:after="0"/>
              <w:rPr>
                <w:sz w:val="18"/>
                <w:szCs w:val="18"/>
                <w:color w:val="auto"/>
              </w:rPr>
            </w:pPr>
          </w:p>
        </w:tc>
        <w:tc>
          <w:tcPr>
            <w:tcW w:w="3460" w:type="dxa"/>
            <w:vAlign w:val="bottom"/>
          </w:tcPr>
          <w:p>
            <w:pPr>
              <w:ind w:left="100"/>
              <w:spacing w:after="0"/>
              <w:rPr>
                <w:sz w:val="20"/>
                <w:szCs w:val="20"/>
                <w:color w:val="auto"/>
              </w:rPr>
            </w:pPr>
            <w:r>
              <w:rPr>
                <w:rFonts w:ascii="Arial" w:cs="Arial" w:eastAsia="Arial" w:hAnsi="Arial"/>
                <w:sz w:val="18"/>
                <w:szCs w:val="18"/>
                <w:color w:val="auto"/>
              </w:rPr>
              <w:t>Equity compensation plans not</w:t>
            </w:r>
          </w:p>
        </w:tc>
        <w:tc>
          <w:tcPr>
            <w:tcW w:w="196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3460" w:type="dxa"/>
            <w:vAlign w:val="bottom"/>
          </w:tcPr>
          <w:p>
            <w:pPr>
              <w:ind w:left="280"/>
              <w:spacing w:after="0"/>
              <w:rPr>
                <w:sz w:val="20"/>
                <w:szCs w:val="20"/>
                <w:color w:val="auto"/>
              </w:rPr>
            </w:pPr>
            <w:r>
              <w:rPr>
                <w:rFonts w:ascii="Arial" w:cs="Arial" w:eastAsia="Arial" w:hAnsi="Arial"/>
                <w:sz w:val="18"/>
                <w:szCs w:val="18"/>
                <w:color w:val="auto"/>
              </w:rPr>
              <w:t>approved by stockholders</w:t>
            </w:r>
          </w:p>
        </w:tc>
        <w:tc>
          <w:tcPr>
            <w:tcW w:w="1960" w:type="dxa"/>
            <w:vAlign w:val="bottom"/>
          </w:tcPr>
          <w:p>
            <w:pPr>
              <w:ind w:left="1180"/>
              <w:spacing w:after="0"/>
              <w:rPr>
                <w:sz w:val="20"/>
                <w:szCs w:val="20"/>
                <w:color w:val="auto"/>
              </w:rPr>
            </w:pPr>
            <w:r>
              <w:rPr>
                <w:rFonts w:ascii="Arial" w:cs="Arial" w:eastAsia="Arial" w:hAnsi="Arial"/>
                <w:sz w:val="18"/>
                <w:szCs w:val="18"/>
                <w:color w:val="auto"/>
              </w:rPr>
              <w:t>—</w:t>
            </w:r>
          </w:p>
        </w:tc>
        <w:tc>
          <w:tcPr>
            <w:tcW w:w="1600" w:type="dxa"/>
            <w:vAlign w:val="bottom"/>
          </w:tcPr>
          <w:p>
            <w:pPr>
              <w:jc w:val="right"/>
              <w:ind w:right="423"/>
              <w:spacing w:after="0"/>
              <w:rPr>
                <w:sz w:val="20"/>
                <w:szCs w:val="20"/>
                <w:color w:val="auto"/>
              </w:rPr>
            </w:pPr>
            <w:r>
              <w:rPr>
                <w:rFonts w:ascii="Arial" w:cs="Arial" w:eastAsia="Arial" w:hAnsi="Arial"/>
                <w:sz w:val="18"/>
                <w:szCs w:val="18"/>
                <w:color w:val="auto"/>
              </w:rPr>
              <w:t>—</w:t>
            </w:r>
          </w:p>
        </w:tc>
        <w:tc>
          <w:tcPr>
            <w:tcW w:w="1400" w:type="dxa"/>
            <w:vAlign w:val="bottom"/>
          </w:tcPr>
          <w:p>
            <w:pPr>
              <w:ind w:left="940"/>
              <w:spacing w:after="0"/>
              <w:rPr>
                <w:sz w:val="20"/>
                <w:szCs w:val="20"/>
                <w:color w:val="auto"/>
              </w:rPr>
            </w:pPr>
            <w:r>
              <w:rPr>
                <w:rFonts w:ascii="Arial" w:cs="Arial" w:eastAsia="Arial" w:hAnsi="Arial"/>
                <w:sz w:val="18"/>
                <w:szCs w:val="18"/>
                <w:color w:val="auto"/>
              </w:rPr>
              <w:t>—</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346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64"/>
        </w:trPr>
        <w:tc>
          <w:tcPr>
            <w:tcW w:w="1300" w:type="dxa"/>
            <w:vAlign w:val="bottom"/>
          </w:tcPr>
          <w:p>
            <w:pPr>
              <w:spacing w:after="0"/>
              <w:rPr>
                <w:sz w:val="22"/>
                <w:szCs w:val="22"/>
                <w:color w:val="auto"/>
              </w:rPr>
            </w:pPr>
          </w:p>
        </w:tc>
        <w:tc>
          <w:tcPr>
            <w:tcW w:w="34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Total</w:t>
            </w:r>
          </w:p>
        </w:tc>
        <w:tc>
          <w:tcPr>
            <w:tcW w:w="1960" w:type="dxa"/>
            <w:vAlign w:val="bottom"/>
            <w:tcBorders>
              <w:bottom w:val="single" w:sz="8" w:color="D9D9D9"/>
            </w:tcBorders>
            <w:shd w:val="clear" w:color="auto" w:fill="D9D9D9"/>
          </w:tcPr>
          <w:p>
            <w:pPr>
              <w:ind w:left="620"/>
              <w:spacing w:after="0"/>
              <w:rPr>
                <w:sz w:val="20"/>
                <w:szCs w:val="20"/>
                <w:color w:val="auto"/>
              </w:rPr>
            </w:pPr>
            <w:r>
              <w:rPr>
                <w:rFonts w:ascii="Arial" w:cs="Arial" w:eastAsia="Arial" w:hAnsi="Arial"/>
                <w:sz w:val="18"/>
                <w:szCs w:val="18"/>
                <w:color w:val="auto"/>
              </w:rPr>
              <w:t>6,800,572​</w:t>
            </w:r>
          </w:p>
        </w:tc>
        <w:tc>
          <w:tcPr>
            <w:tcW w:w="1600" w:type="dxa"/>
            <w:vAlign w:val="bottom"/>
            <w:tcBorders>
              <w:bottom w:val="single" w:sz="8" w:color="D9D9D9"/>
            </w:tcBorders>
            <w:shd w:val="clear" w:color="auto" w:fill="D9D9D9"/>
          </w:tcPr>
          <w:p>
            <w:pPr>
              <w:jc w:val="right"/>
              <w:ind w:right="303"/>
              <w:spacing w:after="0"/>
              <w:rPr>
                <w:sz w:val="20"/>
                <w:szCs w:val="20"/>
                <w:color w:val="auto"/>
              </w:rPr>
            </w:pPr>
            <w:r>
              <w:rPr>
                <w:rFonts w:ascii="Arial" w:cs="Arial" w:eastAsia="Arial" w:hAnsi="Arial"/>
                <w:sz w:val="18"/>
                <w:szCs w:val="18"/>
                <w:color w:val="auto"/>
              </w:rPr>
              <w:t>$38.56(1)</w:t>
            </w:r>
          </w:p>
        </w:tc>
        <w:tc>
          <w:tcPr>
            <w:tcW w:w="1400" w:type="dxa"/>
            <w:vAlign w:val="bottom"/>
            <w:tcBorders>
              <w:bottom w:val="single" w:sz="8" w:color="D9D9D9"/>
            </w:tcBorders>
            <w:shd w:val="clear" w:color="auto" w:fill="D9D9D9"/>
          </w:tcPr>
          <w:p>
            <w:pPr>
              <w:ind w:left="240"/>
              <w:spacing w:after="0"/>
              <w:rPr>
                <w:sz w:val="20"/>
                <w:szCs w:val="20"/>
                <w:color w:val="auto"/>
              </w:rPr>
            </w:pPr>
            <w:r>
              <w:rPr>
                <w:rFonts w:ascii="Arial" w:cs="Arial" w:eastAsia="Arial" w:hAnsi="Arial"/>
                <w:sz w:val="18"/>
                <w:szCs w:val="18"/>
                <w:color w:val="auto"/>
              </w:rPr>
              <w:t>3,110,942(2)​</w:t>
            </w:r>
          </w:p>
        </w:tc>
        <w:tc>
          <w:tcPr>
            <w:tcW w:w="1300" w:type="dxa"/>
            <w:vAlign w:val="bottom"/>
          </w:tcPr>
          <w:p>
            <w:pPr>
              <w:spacing w:after="0"/>
              <w:rPr>
                <w:sz w:val="22"/>
                <w:szCs w:val="22"/>
                <w:color w:val="auto"/>
              </w:rPr>
            </w:pPr>
          </w:p>
        </w:tc>
      </w:tr>
      <w:tr>
        <w:trPr>
          <w:trHeight w:val="436"/>
        </w:trPr>
        <w:tc>
          <w:tcPr>
            <w:tcW w:w="13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960" w:type="dxa"/>
            <w:vAlign w:val="bottom"/>
          </w:tcPr>
          <w:p>
            <w:pPr>
              <w:jc w:val="right"/>
              <w:ind w:right="1041"/>
              <w:spacing w:after="0"/>
              <w:rPr>
                <w:sz w:val="20"/>
                <w:szCs w:val="20"/>
                <w:color w:val="auto"/>
              </w:rPr>
            </w:pPr>
            <w:r>
              <w:rPr>
                <w:rFonts w:ascii="Arial" w:cs="Arial" w:eastAsia="Arial" w:hAnsi="Arial"/>
                <w:sz w:val="18"/>
                <w:szCs w:val="18"/>
                <w:color w:val="auto"/>
              </w:rPr>
              <w:t>21</w:t>
            </w:r>
          </w:p>
        </w:tc>
        <w:tc>
          <w:tcPr>
            <w:tcW w:w="16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346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ectPr>
          <w:pgSz w:w="11900" w:h="16838" w:orient="portrait"/>
          <w:cols w:equalWidth="0" w:num="1">
            <w:col w:w="11020"/>
          </w:cols>
          <w:pgMar w:left="440" w:top="263" w:right="439" w:bottom="1440" w:gutter="0" w:footer="0" w:header="0"/>
        </w:sectPr>
      </w:pPr>
    </w:p>
    <w:bookmarkStart w:id="28" w:name="page29"/>
    <w:bookmarkEnd w:id="2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102235</wp:posOffset>
            </wp:positionV>
            <wp:extent cx="822960"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199" w:lineRule="exact"/>
        <w:rPr>
          <w:sz w:val="20"/>
          <w:szCs w:val="20"/>
          <w:color w:val="auto"/>
        </w:rPr>
      </w:pPr>
    </w:p>
    <w:p>
      <w:pPr>
        <w:jc w:val="both"/>
        <w:ind w:left="640" w:right="299" w:hanging="348"/>
        <w:spacing w:after="0" w:line="258" w:lineRule="auto"/>
        <w:tabs>
          <w:tab w:leader="none" w:pos="640" w:val="left"/>
        </w:tabs>
        <w:numPr>
          <w:ilvl w:val="0"/>
          <w:numId w:val="15"/>
        </w:numPr>
        <w:rPr>
          <w:rFonts w:ascii="Arial" w:cs="Arial" w:eastAsia="Arial" w:hAnsi="Arial"/>
          <w:sz w:val="14"/>
          <w:szCs w:val="14"/>
          <w:color w:val="auto"/>
        </w:rPr>
      </w:pPr>
      <w:r>
        <w:rPr>
          <w:rFonts w:ascii="Arial" w:cs="Arial" w:eastAsia="Arial" w:hAnsi="Arial"/>
          <w:sz w:val="14"/>
          <w:szCs w:val="14"/>
          <w:color w:val="auto"/>
        </w:rPr>
        <w:t>Represents the weighted-average exercise price of 4,956,022 options, 1,230,672 RSUs, and 613,878 PSUs (which is the maximum shares issuable upon vesting of the 306,939 PSUs granted under the Current Plan) issued under the 2013 Plan and the Current Plan. The weighted-average exercise price of the options is $38.56. The RSUs and PSUs do not have an exercise price.</w:t>
      </w:r>
    </w:p>
    <w:p>
      <w:pPr>
        <w:spacing w:after="0" w:line="182" w:lineRule="exact"/>
        <w:rPr>
          <w:rFonts w:ascii="Arial" w:cs="Arial" w:eastAsia="Arial" w:hAnsi="Arial"/>
          <w:sz w:val="14"/>
          <w:szCs w:val="14"/>
          <w:color w:val="auto"/>
        </w:rPr>
      </w:pPr>
    </w:p>
    <w:p>
      <w:pPr>
        <w:jc w:val="both"/>
        <w:ind w:left="640" w:right="299" w:hanging="348"/>
        <w:spacing w:after="0" w:line="253" w:lineRule="auto"/>
        <w:tabs>
          <w:tab w:leader="none" w:pos="640" w:val="left"/>
        </w:tabs>
        <w:numPr>
          <w:ilvl w:val="0"/>
          <w:numId w:val="15"/>
        </w:numPr>
        <w:rPr>
          <w:rFonts w:ascii="Arial" w:cs="Arial" w:eastAsia="Arial" w:hAnsi="Arial"/>
          <w:sz w:val="14"/>
          <w:szCs w:val="14"/>
          <w:color w:val="auto"/>
        </w:rPr>
      </w:pPr>
      <w:r>
        <w:rPr>
          <w:rFonts w:ascii="Arial" w:cs="Arial" w:eastAsia="Arial" w:hAnsi="Arial"/>
          <w:sz w:val="14"/>
          <w:szCs w:val="14"/>
          <w:color w:val="auto"/>
        </w:rPr>
        <w:t>Consists of 2,608,540 shares remaining available for issuance under the Current Plan and 502,402 shares remaining available for issuance under the 2021 ESPP. This number excludes shares that are issuable at the end of the ongoing ESPP purchase period, which began on September 1, 2024, and ends on February 28, 2025. Shares available for issuance under the Current Plan may be issued pursuant to options, stock appreciation rights, restricted stock, RSUs, PSUs and other stock-based awards.</w:t>
      </w:r>
    </w:p>
    <w:p>
      <w:pPr>
        <w:spacing w:after="0" w:line="230"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 description of the material terms of the 2021 ESPP, which was adopted by the Board in 2021, is included in Note 11 to the consolidated financial statements included in our Annual Report on Form 10-K for the fiscal year ended December 31, 2023.</w:t>
      </w:r>
    </w:p>
    <w:p>
      <w:pPr>
        <w:spacing w:after="0" w:line="30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Federal Tax Consequences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following is a summary of the United States federal income and employment tax consequences that generally will arise with respect to Awards granted under the Amended Plan and with respect to the sale of shares of Class A Stock acquired under the Amended Plan. This summary is based on the federal tax laws in effect as of the date of this proxy statement. Changes to these laws could alter the tax consequences described below. In addition, this summary assumes that all Awards are exempt from, or comply with, the rules under Section 409A of the Code regarding nonqualified deferred compensation.</w:t>
      </w:r>
    </w:p>
    <w:p>
      <w:pPr>
        <w:spacing w:after="0" w:line="31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Incentive Stock Options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general, a participant will not recognize taxable income upon the grant or exercise of an incentive stock option. Also, except as described below, a participant will not recognize income upon exercise of an incentive stock option if the participant has been employed by the Company or a 50% or more-owned corporate subsidiary at all times beginning with the grant date and ending three months before the date the participant exercises the option. Thus, income tax withholding, Federal Insurance Contributions Act (“FICA”) taxes (i.e., Social Security taxes up to applicable annual wage base and Medicare taxes), and, if the participant’s income exceeds certain thresholds, the additional Medicare tax and the net investment income tax will not apply at the time of exercise. However, if at exercise, the participant has not been so employed during that time, the tax consequence will be the same as for “Non-statutory Stock Options” described below.</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Otherwise with respect to incentive stock options, a participant will recognize taxable income upon the sale of Class A Stock acquired through the exercise of the option (“ISO Stock”). However, such income is generally not subject to income tax withholding and employment taxes, including FICA taxes and the additional Medicare tax (if applicable). The exercise of an incentive stock option, however, may subject the participant to the alternative minimum tax.</w:t>
      </w:r>
    </w:p>
    <w:p>
      <w:pPr>
        <w:spacing w:after="0" w:line="6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Generally, the tax consequences of selling ISO Stock will vary with the length of time that the participant has owned the ISO Stock at the time it is sold. If the participant sells ISO Stock after having owned it for more than two years from the grant date and one year from the exercise date of the option, then the participant will recognize long-term capital gain in an amount equal to the excess of the sale price of the ISO Stock over the exercise price. In addition to income tax, the participant may be subject to the net investment income tax on the amount of the capital gain if the participant’s income exceeds certain thresholds.</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participant sells ISO Stock for more than the exercise price prior to having owned it for more than two years from the grant date and one year from the exercise date (a “Disqualifying Disposition”), then all or a portion of the gain recognized by the participant will be ordinary compensation income and the remaining gain, if any, will be a capital gain. The portion of the gain treated as ordinary compensation income is based on the excess of the fair market value on the exercise date over the exercise price. No portion of the ordinary compensation income is subject to income tax withholding (although it is subject to income tax), FICA taxes, the additional Medicare tax, or the net investment income tax. The capital gain portion will be treated as long-term capital gain if the participant has held the ISO Stock for more than one year prior to the date of sale. In addition to income tax, the portion of the recognized gain that is treated as a capital gain may be subject to the net investment income tax, if the participant’s income exceeds certain thresholds.</w:t>
      </w:r>
    </w:p>
    <w:p>
      <w:pPr>
        <w:spacing w:after="0" w:line="7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If a participant sells ISO Stock for less than the exercise price, then the participant will recognize capital loss in an amount equal to the excess of the exercise price over the sale price of the ISO Stock. This capital loss will be a long-term capital loss if the participant has held the ISO Stock for more than one year prior to the date of sale.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9" w:name="page30"/>
    <w:bookmarkEnd w:id="2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Non-statutory Stock Options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As in the case of an incentive stock option, a participant will not recognize taxable income upon the grant of a non-statutory stock option. Unlike the case of an incentive stock option, however, a participant who exercises a non-statutory stock option generally will recognize ordinary compensation income in an amount equal to the excess of the fair market value of the Class A Stock acquired through the exercise of the option (“NSO Stock”) on the exercise date over the exercise price. In addition to income tax withholding, the ordinary compensation income is generally subject to FICA taxes, including, if the participant’s income exceeds certain thresholds, the additional Medicare tax.</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With respect to any NSO Stock, a participant will have a tax basis equal to the exercise price plus any income recognized upon the exercise of the option. Upon selling NSO Stock, a participant generally will recognize capital gain or loss in an amount equal to the difference between the sale price of the NSO Stock and the participant’s tax basis in the NSO Stock. This capital gain or loss will be a long-term gain or loss if the participant has held the NSO Stock for more than one year prior to the date of the sale. In addition to income tax, any capital gain recognized may be subject to the net investment income tax, if the participant’s income exceeds certain thresholds.</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Restricted Stock</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 participant acquiring restricted stock generally will recognize ordinary income equal to the fair market value of the shares on the vesting date. If the participant is an employee, such ordinary income generally is subject to withholding of income and employment taxes, including FICA taxes, and, if applicable, the additional Medicare tax. The participant may elect, pursuant to Section 83(b) of the Code, to accelerate the ordinary income tax event to the date the award is granted to the participant by filing an election with the Internal Revenue Service no later than 30 days after the date the award is granted. Upon the sale of shares acquired pursuant to a restricted stock award, any gain or loss, based on the difference between the sale price and the fair market value on the date the ordinary income tax event occurs, will be taxed as capital gain or loss, with the gain or loss being long-term if the participant held the shares for more than one year after vesting (if participant did not make an 83(b) election) or grant (if participant made an 83(b) election) and otherwise will be short-term. In addition to income tax, any capital gain recognized may be subject to the net investment income tax, if the participant’s income exceeds certain thresholds.</w:t>
      </w:r>
    </w:p>
    <w:p>
      <w:pPr>
        <w:spacing w:after="0" w:line="18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Restricted Stock Units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There are no immediate tax consequences of receiving an Award of RSUs. A participant is not permitted to make a Section 83(b) election with respect to an Award of RSUs. A participant who is awarded RSUs will be deemed to have wages subject to FICA taxes, including the additional Medicare tax (if applicable), based on the value of the RSUs at the end of the applicable vesting period. For income tax and income tax withholding purposes, a participant who is awarded RSUs will be required to recognize ordinary income in an amount equal to the fair market value of shares issued to such participant (or the cash paid in settlement of the RSUs in lieu of shares) on the settlement date elected by the Compensation Committee or a participant. Any additional gain or loss recognized upon any later disposition of any shares received would be capital gain or loss, with the gain or loss being long-term if the participant held the shares for more than one year after receipt and otherwise being short-term. In addition to income tax, any capital gain recognized may be subject to the net investment income tax, if the participant’s income exceeds certain thresholds. A cash payment in lieu of shares would be treated as ordinary compensation income.</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Stock Appreciation Rights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general, no taxable income is reportable when a SAR is granted to a participant. Upon exercise, the participant will recognize ordinary income in an amount equal to the fair market value of any shares of Class A Stock received. If the participant is an employee, such ordinary income is generally subject to withholding of income taxes and FICA taxes, including the additional Medicare tax (if applicable). Any additional gain or loss recognized upon any later disposition of the shares would be capital gain or loss, with the gain or loss being long-term if the participant held the shares for more than one year after receipt and otherwise being short-term. In addition to income tax, any capital gain recognized may be subject to the net investment income tax, if the participant’s income exceeds certain thresholds.</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Other Stock-Based / Cash-Based Awards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tax consequences associated with any other stock-based award or other cash-based award granted under the Amended Plan will vary depending on the specific terms of such Award. Among the relevant factors are whether or not the Award has a readily ascertainable fair market value, whether or not the Award is subject to forfeiture provisions or restrictions on transfer, the nature of the property to be received by the participant under the Award, and the participant’s holding period and tax basis for the Award or underlying Class A Stock.</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0" w:name="page31"/>
    <w:bookmarkEnd w:id="3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Tax Consequences to the Company</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general, when a participant recognizes ordinary income from the exercise of non-statutory stock options, restricted stock, RSUs, SARs, or other stock-based awards, the Company is liable for Federal Unemployment Tax Act taxes and the employer’s share of FICA taxes on the ordinary income recognized. There will be no other tax consequences to the Company except that we will be entitled to a deduction when a participant has compensation income. Any such deduction will be subject to the limitations of Section 162(m).</w:t>
      </w:r>
    </w:p>
    <w:p>
      <w:pPr>
        <w:spacing w:after="0" w:line="34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Certain Interests of Executive Officers and Directors</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In considering the recommendation of the Board with respect to the Amended Plan, stockholders should be aware that members of the Board and our executive officers are eligible to receive Awards under the Amended Plan and, accordingly, may from time to time have interests that present them with conflicts of interest in connection with this proposal to approve the Amended Plan. For example, each of the Company’s non-employee directors is entitled under the Current Plan to receive automatic annual stock option and RSU grants with respect to shares of Class A Stock with an aggregate grant date fair value equal to $300,000, and will continue to be entitled to receive such automatic annual stock option and RSU grants under the Amended Plan. Further, under the Amended Plan each of Brian Brooks, Jane Dietze and Gregg Winiarski automatically received equity awards, effective December 20, 2024, having an aggregate fair value equal to $2,000,000, one-half of which ($1,000,000) consist of a non-statutory stock option and one-half of which ($1,000,000) consist of RSUs, vesting annually in equal installments over four years, which awards are subject to the approval and adoption of the 2024 Plan Amendment by stockholders. However, even if the 2024 Plan Amendment is not approved by stockholders, the Current Plan will remain in effect and under the Current Plan, the Board or Compensation Committee is permitted to make discretionary equity grants to executive officers and members of the Board, subject to the terms of the Current Plan.</w:t>
      </w:r>
    </w:p>
    <w:p>
      <w:pPr>
        <w:spacing w:after="0" w:line="7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Board believes that approval of the 2024 Plan Amendment will advance the interests of the Company and its stockholders by enabling the Company to identify and recruit qualified candidates to join its Board, and to encourage them to make significant contributions to the long-term success of the Company.</w:t>
      </w:r>
    </w:p>
    <w:p>
      <w:pPr>
        <w:spacing w:after="0" w:line="31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26035</wp:posOffset>
            </wp:positionV>
            <wp:extent cx="5349240" cy="82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192" w:lineRule="exact"/>
        <w:rPr>
          <w:sz w:val="20"/>
          <w:szCs w:val="20"/>
          <w:color w:val="auto"/>
        </w:rPr>
      </w:pPr>
    </w:p>
    <w:p>
      <w:pPr>
        <w:ind w:left="300" w:right="1179"/>
        <w:spacing w:after="0" w:line="245" w:lineRule="auto"/>
        <w:rPr>
          <w:sz w:val="20"/>
          <w:szCs w:val="20"/>
          <w:color w:val="auto"/>
        </w:rPr>
      </w:pPr>
      <w:r>
        <w:rPr>
          <w:rFonts w:ascii="Arial" w:cs="Arial" w:eastAsia="Arial" w:hAnsi="Arial"/>
          <w:sz w:val="18"/>
          <w:szCs w:val="18"/>
          <w:b w:val="1"/>
          <w:bCs w:val="1"/>
          <w:color w:val="auto"/>
        </w:rPr>
        <w:t xml:space="preserve">The Board Recommends a Vote </w:t>
      </w:r>
      <w:r>
        <w:rPr>
          <w:rFonts w:ascii="Arial" w:cs="Arial" w:eastAsia="Arial" w:hAnsi="Arial"/>
          <w:sz w:val="18"/>
          <w:szCs w:val="18"/>
          <w:b w:val="1"/>
          <w:bCs w:val="1"/>
          <w:color w:val="FF0508"/>
        </w:rPr>
        <w:t>“FOR”</w:t>
      </w:r>
      <w:r>
        <w:rPr>
          <w:rFonts w:ascii="Arial" w:cs="Arial" w:eastAsia="Arial" w:hAnsi="Arial"/>
          <w:sz w:val="18"/>
          <w:szCs w:val="18"/>
          <w:b w:val="1"/>
          <w:bCs w:val="1"/>
          <w:color w:val="auto"/>
        </w:rPr>
        <w:t xml:space="preserve"> the Approval and Adoption of an Amendment to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5208905</wp:posOffset>
            </wp:positionH>
            <wp:positionV relativeFrom="paragraph">
              <wp:posOffset>-178435</wp:posOffset>
            </wp:positionV>
            <wp:extent cx="240030" cy="17970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240030" cy="179705"/>
                    </a:xfrm>
                    <a:prstGeom prst="rect">
                      <a:avLst/>
                    </a:prstGeom>
                    <a:noFill/>
                  </pic:spPr>
                </pic:pic>
              </a:graphicData>
            </a:graphic>
          </wp:anchor>
        </w:drawing>
      </w:r>
    </w:p>
    <w:p>
      <w:pPr>
        <w:ind w:left="1720"/>
        <w:spacing w:after="0"/>
        <w:tabs>
          <w:tab w:leader="none" w:pos="8040" w:val="left"/>
        </w:tabs>
        <w:rPr>
          <w:sz w:val="20"/>
          <w:szCs w:val="20"/>
          <w:color w:val="auto"/>
        </w:rPr>
      </w:pPr>
      <w:r>
        <w:rPr>
          <w:rFonts w:ascii="Arial" w:cs="Arial" w:eastAsia="Arial" w:hAnsi="Arial"/>
          <w:sz w:val="18"/>
          <w:szCs w:val="18"/>
          <w:b w:val="1"/>
          <w:bCs w:val="1"/>
          <w:color w:val="auto"/>
        </w:rPr>
        <w:t>MicroStrategy Incorporated 2023 Equity Incentive Plan.</w:t>
      </w:r>
      <w:r>
        <w:rPr>
          <w:sz w:val="20"/>
          <w:szCs w:val="20"/>
          <w:color w:val="auto"/>
        </w:rPr>
        <w:tab/>
      </w: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109220</wp:posOffset>
            </wp:positionV>
            <wp:extent cx="534924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1" w:name="page32"/>
    <w:bookmarkEnd w:id="31"/>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FF0508"/>
        </w:rPr>
        <w:t>PROPOSAL 4 - ADJOURNMENT OF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103505</wp:posOffset>
            </wp:positionV>
            <wp:extent cx="5349240"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302"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We are asking you to approve one or more proposals to adjourn the Special Meeting if necessary to solicit additional proxies if there are insufficient votes at the time of the Special Meeting to approve Proposals 1, 2 and/or 3.</w:t>
      </w:r>
    </w:p>
    <w:p>
      <w:pPr>
        <w:spacing w:after="0" w:line="61" w:lineRule="exact"/>
        <w:rPr>
          <w:sz w:val="20"/>
          <w:szCs w:val="20"/>
          <w:color w:val="auto"/>
        </w:rPr>
      </w:pPr>
    </w:p>
    <w:p>
      <w:pPr>
        <w:jc w:val="both"/>
        <w:ind w:left="1300" w:right="1300"/>
        <w:spacing w:after="0" w:line="239" w:lineRule="auto"/>
        <w:rPr>
          <w:sz w:val="20"/>
          <w:szCs w:val="20"/>
          <w:color w:val="auto"/>
        </w:rPr>
      </w:pPr>
      <w:r>
        <w:rPr>
          <w:rFonts w:ascii="Arial" w:cs="Arial" w:eastAsia="Arial" w:hAnsi="Arial"/>
          <w:sz w:val="18"/>
          <w:szCs w:val="18"/>
          <w:color w:val="auto"/>
        </w:rPr>
        <w:t>If the Company’s stockholders approve Proposal 4, we could adjourn the Special Meeting and any adjourned session of the Special Meeting and use the additional time to solicit additional proxies, including the solicitation of proxies from stockholders that have previously provided proxies to vote against the approval of Proposal 1, Proposal 2 and/or Proposal 3 (other than in respect of any proposal for which the vote has been taken and the polls have been closed at the Special Meeting). Among other things, approval of Proposal 4 could mean that, even if we had received proxies representing a sufficient number of votes against Proposal 1, Proposal 2 and/or Proposal 3 such that such proposal(s) would be defeated, we could adjourn the Special Meeting without a vote on such proposal(s) and seek to convince the holders of those shares of Common Stock to change their votes to votes in favor of any such proposal(s).</w:t>
      </w:r>
    </w:p>
    <w:p>
      <w:pPr>
        <w:spacing w:after="0" w:line="72"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Under our Amended and Restated By-Laws, if a quorum is not present, the holders of a majority of the voting power of Common Stock at the Special Meeting present and entitled to vote at the meeting may adjourn the Special Meeting, and this Proposal 4 would not be brought before the Special Meeting. Additionally, under our Amended and Restated By-Laws, the Special Meeting may be adjourned by order of the chairman of the meeting and without a vote of the stockholders.</w:t>
      </w:r>
    </w:p>
    <w:p>
      <w:pPr>
        <w:spacing w:after="0" w:line="325"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26035</wp:posOffset>
            </wp:positionV>
            <wp:extent cx="534924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5349240" cy="8890"/>
                    </a:xfrm>
                    <a:prstGeom prst="rect">
                      <a:avLst/>
                    </a:prstGeom>
                    <a:noFill/>
                  </pic:spPr>
                </pic:pic>
              </a:graphicData>
            </a:graphic>
          </wp:anchor>
        </w:drawing>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300" w:type="dxa"/>
            <w:vAlign w:val="bottom"/>
          </w:tcPr>
          <w:p>
            <w:pPr>
              <w:spacing w:after="0"/>
              <w:rPr>
                <w:sz w:val="17"/>
                <w:szCs w:val="17"/>
                <w:color w:val="auto"/>
              </w:rPr>
            </w:pPr>
          </w:p>
        </w:tc>
        <w:tc>
          <w:tcPr>
            <w:tcW w:w="7820" w:type="dxa"/>
            <w:vAlign w:val="bottom"/>
          </w:tcPr>
          <w:p>
            <w:pPr>
              <w:jc w:val="center"/>
              <w:ind w:right="10"/>
              <w:spacing w:after="0"/>
              <w:rPr>
                <w:sz w:val="20"/>
                <w:szCs w:val="20"/>
                <w:color w:val="auto"/>
              </w:rPr>
            </w:pPr>
            <w:r>
              <w:rPr>
                <w:rFonts w:ascii="Arial" w:cs="Arial" w:eastAsia="Arial" w:hAnsi="Arial"/>
                <w:sz w:val="18"/>
                <w:szCs w:val="18"/>
                <w:b w:val="1"/>
                <w:bCs w:val="1"/>
                <w:color w:val="auto"/>
                <w:w w:val="99"/>
              </w:rPr>
              <w:t xml:space="preserve">The Board Recommends a Vote </w:t>
            </w:r>
            <w:r>
              <w:rPr>
                <w:rFonts w:ascii="Arial" w:cs="Arial" w:eastAsia="Arial" w:hAnsi="Arial"/>
                <w:sz w:val="18"/>
                <w:szCs w:val="18"/>
                <w:b w:val="1"/>
                <w:bCs w:val="1"/>
                <w:color w:val="FF0508"/>
                <w:w w:val="99"/>
              </w:rPr>
              <w:t>“FOR”</w:t>
            </w:r>
            <w:r>
              <w:rPr>
                <w:rFonts w:ascii="Arial" w:cs="Arial" w:eastAsia="Arial" w:hAnsi="Arial"/>
                <w:sz w:val="18"/>
                <w:szCs w:val="18"/>
                <w:b w:val="1"/>
                <w:bCs w:val="1"/>
                <w:color w:val="auto"/>
                <w:w w:val="99"/>
              </w:rPr>
              <w:t xml:space="preserve"> the approval of one or more proposals to adjourn</w:t>
            </w:r>
          </w:p>
        </w:tc>
        <w:tc>
          <w:tcPr>
            <w:tcW w:w="6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00" w:type="dxa"/>
            <w:vAlign w:val="bottom"/>
          </w:tcPr>
          <w:p>
            <w:pPr>
              <w:spacing w:after="0"/>
              <w:rPr>
                <w:sz w:val="17"/>
                <w:szCs w:val="17"/>
                <w:color w:val="auto"/>
              </w:rPr>
            </w:pPr>
          </w:p>
        </w:tc>
        <w:tc>
          <w:tcPr>
            <w:tcW w:w="7820" w:type="dxa"/>
            <w:vAlign w:val="bottom"/>
          </w:tcPr>
          <w:p>
            <w:pPr>
              <w:jc w:val="center"/>
              <w:ind w:right="10"/>
              <w:spacing w:after="0" w:line="202" w:lineRule="exact"/>
              <w:rPr>
                <w:sz w:val="20"/>
                <w:szCs w:val="20"/>
                <w:color w:val="auto"/>
              </w:rPr>
            </w:pPr>
            <w:r>
              <w:rPr>
                <w:rFonts w:ascii="Arial" w:cs="Arial" w:eastAsia="Arial" w:hAnsi="Arial"/>
                <w:sz w:val="18"/>
                <w:szCs w:val="18"/>
                <w:b w:val="1"/>
                <w:bCs w:val="1"/>
                <w:color w:val="auto"/>
                <w:w w:val="99"/>
              </w:rPr>
              <w:t>the Special Meeting if necessary to solicit additional proxies if there are insufficient votes</w:t>
            </w:r>
          </w:p>
        </w:tc>
        <w:tc>
          <w:tcPr>
            <w:tcW w:w="600" w:type="dxa"/>
            <w:vAlign w:val="bottom"/>
            <w:vMerge w:val="restart"/>
          </w:tcPr>
          <w:p>
            <w:pPr>
              <w:ind w:left="120"/>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7820" w:type="dxa"/>
            <w:vAlign w:val="bottom"/>
          </w:tcPr>
          <w:p>
            <w:pPr>
              <w:jc w:val="center"/>
              <w:ind w:right="10"/>
              <w:spacing w:after="0"/>
              <w:rPr>
                <w:sz w:val="20"/>
                <w:szCs w:val="20"/>
                <w:color w:val="auto"/>
              </w:rPr>
            </w:pPr>
            <w:r>
              <w:rPr>
                <w:rFonts w:ascii="Arial" w:cs="Arial" w:eastAsia="Arial" w:hAnsi="Arial"/>
                <w:sz w:val="18"/>
                <w:szCs w:val="18"/>
                <w:b w:val="1"/>
                <w:bCs w:val="1"/>
                <w:color w:val="auto"/>
                <w:w w:val="99"/>
              </w:rPr>
              <w:t>at the time of the Special Meeting to approve Proposal 1, Proposal 2 and/or Proposal 3</w:t>
            </w:r>
          </w:p>
        </w:tc>
        <w:tc>
          <w:tcPr>
            <w:tcW w:w="600" w:type="dxa"/>
            <w:vAlign w:val="bottom"/>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0"/>
        </w:trPr>
        <w:tc>
          <w:tcPr>
            <w:tcW w:w="1300" w:type="dxa"/>
            <w:vAlign w:val="bottom"/>
          </w:tcPr>
          <w:p>
            <w:pPr>
              <w:spacing w:after="0"/>
              <w:rPr>
                <w:sz w:val="13"/>
                <w:szCs w:val="13"/>
                <w:color w:val="auto"/>
              </w:rPr>
            </w:pPr>
          </w:p>
        </w:tc>
        <w:tc>
          <w:tcPr>
            <w:tcW w:w="7820" w:type="dxa"/>
            <w:vAlign w:val="bottom"/>
            <w:tcBorders>
              <w:bottom w:val="single" w:sz="8" w:color="FF0508"/>
            </w:tcBorders>
          </w:tcPr>
          <w:p>
            <w:pPr>
              <w:spacing w:after="0"/>
              <w:rPr>
                <w:sz w:val="13"/>
                <w:szCs w:val="13"/>
                <w:color w:val="auto"/>
              </w:rPr>
            </w:pPr>
          </w:p>
        </w:tc>
        <w:tc>
          <w:tcPr>
            <w:tcW w:w="600" w:type="dxa"/>
            <w:vAlign w:val="bottom"/>
            <w:tcBorders>
              <w:bottom w:val="single" w:sz="8" w:color="FF0508"/>
            </w:tcBorders>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9"/>
        </w:trPr>
        <w:tc>
          <w:tcPr>
            <w:tcW w:w="1300" w:type="dxa"/>
            <w:vAlign w:val="bottom"/>
          </w:tcPr>
          <w:p>
            <w:pPr>
              <w:spacing w:after="0"/>
              <w:rPr>
                <w:sz w:val="24"/>
                <w:szCs w:val="24"/>
                <w:color w:val="auto"/>
              </w:rPr>
            </w:pPr>
          </w:p>
        </w:tc>
        <w:tc>
          <w:tcPr>
            <w:tcW w:w="7820" w:type="dxa"/>
            <w:vAlign w:val="bottom"/>
          </w:tcPr>
          <w:p>
            <w:pPr>
              <w:jc w:val="right"/>
              <w:ind w:right="3430"/>
              <w:spacing w:after="0"/>
              <w:rPr>
                <w:sz w:val="20"/>
                <w:szCs w:val="20"/>
                <w:color w:val="auto"/>
              </w:rPr>
            </w:pPr>
            <w:r>
              <w:rPr>
                <w:rFonts w:ascii="Arial" w:cs="Arial" w:eastAsia="Arial" w:hAnsi="Arial"/>
                <w:sz w:val="18"/>
                <w:szCs w:val="18"/>
                <w:color w:val="auto"/>
              </w:rPr>
              <w:t>25</w:t>
            </w:r>
          </w:p>
        </w:tc>
        <w:tc>
          <w:tcPr>
            <w:tcW w:w="6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7820" w:type="dxa"/>
            <w:vAlign w:val="bottom"/>
            <w:tcBorders>
              <w:bottom w:val="single" w:sz="8" w:color="auto"/>
            </w:tcBorders>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5869305</wp:posOffset>
            </wp:positionH>
            <wp:positionV relativeFrom="paragraph">
              <wp:posOffset>-908050</wp:posOffset>
            </wp:positionV>
            <wp:extent cx="300355" cy="23177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00355" cy="23177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32" w:name="page33"/>
    <w:bookmarkEnd w:id="3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OTHER MATTERS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103505</wp:posOffset>
            </wp:positionV>
            <wp:extent cx="5349240" cy="825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No other matters will be brought before the Special Meeting. However, if any other matters are properly presented at the Special Meeting, it is the intention of the persons named in the accompanying proxy to vote or otherwise act in accordance with their judgment on such matters.</w:t>
      </w:r>
    </w:p>
    <w:p>
      <w:pPr>
        <w:spacing w:after="0" w:line="31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Costs of Solicitation</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All costs of solicitation of proxies will be borne by us. In addition to solicitations by mail, our directors, officers, and employees, without additional remuneration, may solicit proxies by telephone and personal interviews, and we reserve the right to retain outside agencies for the purpose of soliciting proxies. Brokers, custodians, and fiduciaries will be requested to forward proxy soliciting material to the owners of stock held in their names and, as required by law, we will reimburse them for their out-of-pocket expenses in this regard.</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Householding of Proxy Materials</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SEC has adopted rules that permit companies and intermediaries (e.g., brokers) to satisfy the delivery requirements for the special meeting materials with respect to two or more stockholders sharing the same address by delivering a single copy of the special meeting materials addressed to those stockholders. This process, which is commonly referred to as “householding,” is intended to provide extra convenience for stockholders and cost savings for companies.</w:t>
      </w:r>
    </w:p>
    <w:p>
      <w:pPr>
        <w:spacing w:after="0" w:line="6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A number of brokers, financial institutions, and other nominees with account holders who are our stockholders will be householding our proxy materials. Under this practice, a single copy of the special meeting materials will be delivered to multiple stockholders sharing an address, unless contrary instructions have been received from the affected stockholders. Once you have received notice from us (if you are a stockholder of record) or from your broker, financial institution, or other nominee (if you are a beneficial owner) that we or they will be householding communications to your address, householding will continue until you are notified otherwise or until we receive contrary instructions from you or the other stockholder(s) you share an address with. If, at any time, you no longer wish to participate in householding and would prefer to receive the special meeting materials or if you currently receive multiple copies and would like to request householding of your communications, please notify us or your broker, financial institution, or other nominee. You can submit your written request to us at MicroStrategy Incorporated, located at 1850 Towers Crescent Plaza, Tysons Corner, Virginia 22182, Attention: Investor Relations, or by calling 703-848-8600. We will promptly deliver, upon oral or written request, a separate copy of the special meeting materials to a stockholder at a shared address to which a single copy of the documents was delivered.</w:t>
      </w:r>
    </w:p>
    <w:p>
      <w:pPr>
        <w:spacing w:after="0" w:line="3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Stockholder Proposals for 2025 Annual Meeting of Stockholders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Proposals of stockholders intended to be presented at the 2025 Annual Meeting of Stockholders, including director nominations described under the caption “Corporate Governance and the Board of Directors and its Committees-Director Candidates” to our Definitive Proxy Statement filed with the SEC on April 12, 2024, were required to be received by us at our principal offices at MicroStrategy Incorporated, 1850 Towers Crescent Plaza, Tysons Corner, Virginia 22182, Attention: General Counsel, by December 13, 2024 for inclusion in the proxy materials for the 2025 Annual Meeting of Stockholders.</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If a stockholder wishes to present a proposal before the 2025 Annual Meeting of Stockholders, but does not wish to have the proposal considered for inclusion in our proxy statement and proxy card, such stockholder must also give written notice to the General Counsel of the Company at the address noted above. The General Counsel must receive such notice by February 26, 2025 and, if a stockholder fails to provide such timely notice of a proposal to be presented at the 2025 Annual Meeting of Stockholders, the proxies designated by the Board will have discretionary authority to vote on any such proposal.</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In addition to the above, a stockholder intending to solicit proxies in support of director nominees other than the Company’s nominees in connection with the 2025 Annual Meeting of Stockholders must comply with the additional requirements of Rule 14a-19 under the Exchange Act, including sending notice, no later than March 24, 2025, setting forth the information required by Rule 14a-19(b) to the Company at the address set forth above.</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3" w:name="page34"/>
    <w:bookmarkEnd w:id="3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Independent Registered Public Accounting Firm</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KPMG LLP (“KPMG”) acts as the independent registered public accounting firm for the Company for the current fiscal year and the fiscal year ended December 31, 2023. A representative of KPMG is expected to be in attendance at the Special Meeting, will have an opportunity to make a statement if they desire to do so, and is expected to be available to respond to appropriate questions.</w:t>
      </w:r>
    </w:p>
    <w:p>
      <w:pPr>
        <w:spacing w:after="0" w:line="33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Incorporation by Reference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SEC allows the Company to “incorporate by reference” certain information the Company files with it, which means that the Company can disclose important information to you by referring you to those documents. The information incorporated by reference is considered to be part of this Proxy Statement, and information that the Company files later with the SEC will automatically update and supersede previously filed information, including information contained in this document. We are incorporating by reference the following, which include the information required by Item 13(a) of Schedule 14A in connection with Proposal 2:</w:t>
      </w:r>
    </w:p>
    <w:p>
      <w:pPr>
        <w:spacing w:after="0" w:line="77" w:lineRule="exact"/>
        <w:rPr>
          <w:sz w:val="20"/>
          <w:szCs w:val="20"/>
          <w:color w:val="auto"/>
        </w:rPr>
      </w:pPr>
    </w:p>
    <w:p>
      <w:pPr>
        <w:jc w:val="both"/>
        <w:ind w:left="1000" w:right="299" w:hanging="348"/>
        <w:spacing w:after="0"/>
        <w:tabs>
          <w:tab w:leader="none" w:pos="10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Sections of our Annual Report on Form 10-K for the year ended December 31, 2023, filed with the SEC on February 15, 2024 and attached hereto as Appendix E: “Part II. Item 7 - Management’s Discussion and Analysis of Financial Condition and Results of Operations,” “Part II. Item 8 - Financial Statements and Supplementary Data,” “Part II. Item 7A - Quantitative and Qualitative Disclosure About Market Risk,” “Part II. Item 9 - Changes in and Disagreements With Accountants on Accounting and Financial Disclosure,” “Part II. Item 15 – Exhibits, Financial Statement Schedules” and “Schedule II - Valuation and Qualifying Accounts”; and</w:t>
      </w:r>
    </w:p>
    <w:p>
      <w:pPr>
        <w:spacing w:after="0" w:line="76" w:lineRule="exact"/>
        <w:rPr>
          <w:rFonts w:ascii="Arial" w:cs="Arial" w:eastAsia="Arial" w:hAnsi="Arial"/>
          <w:sz w:val="18"/>
          <w:szCs w:val="18"/>
          <w:color w:val="auto"/>
        </w:rPr>
      </w:pPr>
    </w:p>
    <w:p>
      <w:pPr>
        <w:jc w:val="both"/>
        <w:ind w:left="1000" w:right="319" w:hanging="348"/>
        <w:spacing w:after="0" w:line="244" w:lineRule="auto"/>
        <w:tabs>
          <w:tab w:leader="none" w:pos="10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Sections of our Quarterly Report on Form 10-Q for the quarterly period ended September 30, 2024, filed with the SEC on October 31, 2024 and attached hereto as Appendix F: “Part I. Item 1 - Financial Statements,” “Part I. Item 2 - Management’s Discussion and Analysis of Financial Condition and Results of Operations,” “Part I. Item 3 - Quantitative and Qualitative Disclosure About Market Risk”.</w:t>
      </w:r>
    </w:p>
    <w:p>
      <w:pPr>
        <w:spacing w:after="0" w:line="68"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foregoing sections of our Annual Report on Form 10-K are attached as Annex E and the foregoing sections of our Quarterly Report on Form 10-Q are attached as Annex F.</w:t>
      </w:r>
    </w:p>
    <w:p>
      <w:pPr>
        <w:spacing w:after="0" w:line="8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By Order of the Board of Directors,</w:t>
      </w:r>
    </w:p>
    <w:p>
      <w:pPr>
        <w:spacing w:after="0" w:line="14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 Ming Shao</w:t>
      </w:r>
    </w:p>
    <w:p>
      <w:pPr>
        <w:spacing w:after="0" w:line="14" w:lineRule="exact"/>
        <w:rPr>
          <w:sz w:val="20"/>
          <w:szCs w:val="20"/>
          <w:color w:val="auto"/>
        </w:rPr>
      </w:pPr>
    </w:p>
    <w:p>
      <w:pPr>
        <w:ind w:left="300" w:right="4119"/>
        <w:spacing w:after="0" w:line="380" w:lineRule="auto"/>
        <w:rPr>
          <w:sz w:val="20"/>
          <w:szCs w:val="20"/>
          <w:color w:val="auto"/>
        </w:rPr>
      </w:pPr>
      <w:r>
        <w:rPr>
          <w:rFonts w:ascii="Arial" w:cs="Arial" w:eastAsia="Arial" w:hAnsi="Arial"/>
          <w:sz w:val="18"/>
          <w:szCs w:val="18"/>
          <w:i w:val="1"/>
          <w:iCs w:val="1"/>
          <w:color w:val="auto"/>
        </w:rPr>
        <w:t xml:space="preserve">Executive Vice President, General Counsel and Secretary </w:t>
      </w:r>
      <w:r>
        <w:rPr>
          <w:rFonts w:ascii="Arial" w:cs="Arial" w:eastAsia="Arial" w:hAnsi="Arial"/>
          <w:sz w:val="18"/>
          <w:szCs w:val="18"/>
          <w:color w:val="auto"/>
        </w:rPr>
        <w:t>January 3, 2025</w:t>
      </w:r>
    </w:p>
    <w:p>
      <w:pPr>
        <w:spacing w:after="0" w:line="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b w:val="1"/>
          <w:bCs w:val="1"/>
          <w:color w:val="auto"/>
        </w:rPr>
        <w:t>The Board hopes that stockholders will attend the Special Meeting. Whether or not you plan to attend, to help ensure representation of your shares at the Special Meeting, you are urged to submit your proxy or voting instructions over the telephone or on the Internet or, if you received a printed copy of the proxy materials, by completing, signing, dating, and returning your proxy card or voting instruction form. Submitting voting instructions or a proxy card will not prevent you from attending the Special Meeting and voting online during the</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Special Meeting.</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4" w:name="page35"/>
    <w:bookmarkEnd w:id="3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A</w:t>
      </w:r>
    </w:p>
    <w:p>
      <w:pPr>
        <w:spacing w:after="0" w:line="347" w:lineRule="exact"/>
        <w:rPr>
          <w:sz w:val="20"/>
          <w:szCs w:val="20"/>
          <w:color w:val="auto"/>
        </w:rPr>
      </w:pPr>
    </w:p>
    <w:p>
      <w:pPr>
        <w:ind w:left="3140"/>
        <w:spacing w:after="0"/>
        <w:rPr>
          <w:sz w:val="20"/>
          <w:szCs w:val="20"/>
          <w:color w:val="auto"/>
        </w:rPr>
      </w:pPr>
      <w:r>
        <w:rPr>
          <w:rFonts w:ascii="Arial" w:cs="Arial" w:eastAsia="Arial" w:hAnsi="Arial"/>
          <w:sz w:val="18"/>
          <w:szCs w:val="18"/>
          <w:b w:val="1"/>
          <w:bCs w:val="1"/>
          <w:color w:val="auto"/>
        </w:rPr>
        <w:t>CERTIFICATE OF AMENDMENT</w:t>
      </w:r>
    </w:p>
    <w:p>
      <w:pPr>
        <w:spacing w:after="0" w:line="9"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TO</w:t>
      </w:r>
    </w:p>
    <w:p>
      <w:pPr>
        <w:ind w:left="2060"/>
        <w:spacing w:after="0" w:line="234" w:lineRule="auto"/>
        <w:rPr>
          <w:sz w:val="20"/>
          <w:szCs w:val="20"/>
          <w:color w:val="auto"/>
        </w:rPr>
      </w:pPr>
      <w:r>
        <w:rPr>
          <w:rFonts w:ascii="Arial" w:cs="Arial" w:eastAsia="Arial" w:hAnsi="Arial"/>
          <w:sz w:val="18"/>
          <w:szCs w:val="18"/>
          <w:b w:val="1"/>
          <w:bCs w:val="1"/>
          <w:color w:val="auto"/>
        </w:rPr>
        <w:t>SECOND RESTATED CERTIFICATE OF INCORPORATION</w:t>
      </w:r>
    </w:p>
    <w:p>
      <w:pPr>
        <w:ind w:left="4360"/>
        <w:spacing w:after="0" w:line="235" w:lineRule="auto"/>
        <w:rPr>
          <w:sz w:val="20"/>
          <w:szCs w:val="20"/>
          <w:color w:val="auto"/>
        </w:rPr>
      </w:pPr>
      <w:r>
        <w:rPr>
          <w:rFonts w:ascii="Arial" w:cs="Arial" w:eastAsia="Arial" w:hAnsi="Arial"/>
          <w:sz w:val="18"/>
          <w:szCs w:val="18"/>
          <w:b w:val="1"/>
          <w:bCs w:val="1"/>
          <w:color w:val="auto"/>
        </w:rPr>
        <w:t>OF</w:t>
      </w:r>
    </w:p>
    <w:p>
      <w:pPr>
        <w:ind w:left="2980"/>
        <w:spacing w:after="0" w:line="235" w:lineRule="auto"/>
        <w:rPr>
          <w:sz w:val="20"/>
          <w:szCs w:val="20"/>
          <w:color w:val="auto"/>
        </w:rPr>
      </w:pPr>
      <w:r>
        <w:rPr>
          <w:rFonts w:ascii="Arial" w:cs="Arial" w:eastAsia="Arial" w:hAnsi="Arial"/>
          <w:sz w:val="18"/>
          <w:szCs w:val="18"/>
          <w:b w:val="1"/>
          <w:bCs w:val="1"/>
          <w:color w:val="auto"/>
        </w:rPr>
        <w:t>MICROSTRATEGY INCORPORATED</w:t>
      </w:r>
    </w:p>
    <w:p>
      <w:pPr>
        <w:ind w:left="4380"/>
        <w:spacing w:after="0" w:line="235" w:lineRule="auto"/>
        <w:rPr>
          <w:sz w:val="20"/>
          <w:szCs w:val="20"/>
          <w:color w:val="auto"/>
        </w:rPr>
      </w:pPr>
      <w:r>
        <w:rPr>
          <w:rFonts w:ascii="Arial" w:cs="Arial" w:eastAsia="Arial" w:hAnsi="Arial"/>
          <w:sz w:val="18"/>
          <w:szCs w:val="18"/>
          <w:b w:val="1"/>
          <w:bCs w:val="1"/>
          <w:color w:val="auto"/>
        </w:rPr>
        <w:t> </w:t>
      </w:r>
    </w:p>
    <w:p>
      <w:pPr>
        <w:jc w:val="center"/>
        <w:ind w:right="59"/>
        <w:spacing w:after="0" w:line="235" w:lineRule="auto"/>
        <w:rPr>
          <w:sz w:val="20"/>
          <w:szCs w:val="20"/>
          <w:color w:val="auto"/>
        </w:rPr>
      </w:pPr>
      <w:r>
        <w:rPr>
          <w:rFonts w:ascii="Arial" w:cs="Arial" w:eastAsia="Arial" w:hAnsi="Arial"/>
          <w:sz w:val="18"/>
          <w:szCs w:val="18"/>
          <w:b w:val="1"/>
          <w:bCs w:val="1"/>
          <w:color w:val="auto"/>
        </w:rPr>
        <w:t>Pursuant to Section 242 of the</w:t>
      </w:r>
    </w:p>
    <w:p>
      <w:pPr>
        <w:jc w:val="center"/>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86" w:lineRule="exact"/>
        <w:rPr>
          <w:sz w:val="20"/>
          <w:szCs w:val="20"/>
          <w:color w:val="auto"/>
        </w:rPr>
      </w:pPr>
    </w:p>
    <w:p>
      <w:pPr>
        <w:jc w:val="both"/>
        <w:ind w:left="300" w:right="319" w:firstLine="360"/>
        <w:spacing w:after="0" w:line="253" w:lineRule="auto"/>
        <w:rPr>
          <w:sz w:val="20"/>
          <w:szCs w:val="20"/>
          <w:color w:val="auto"/>
        </w:rPr>
      </w:pPr>
      <w:r>
        <w:rPr>
          <w:rFonts w:ascii="Arial" w:cs="Arial" w:eastAsia="Arial" w:hAnsi="Arial"/>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61" w:lineRule="exact"/>
        <w:rPr>
          <w:sz w:val="20"/>
          <w:szCs w:val="20"/>
          <w:color w:val="auto"/>
        </w:rPr>
      </w:pPr>
    </w:p>
    <w:p>
      <w:pPr>
        <w:jc w:val="both"/>
        <w:ind w:left="300" w:right="299" w:firstLine="360"/>
        <w:spacing w:after="0" w:line="242" w:lineRule="auto"/>
        <w:rPr>
          <w:sz w:val="20"/>
          <w:szCs w:val="20"/>
          <w:color w:val="auto"/>
        </w:rPr>
      </w:pPr>
      <w:r>
        <w:rPr>
          <w:rFonts w:ascii="Arial" w:cs="Arial" w:eastAsia="Arial" w:hAnsi="Arial"/>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71" w:lineRule="exact"/>
        <w:rPr>
          <w:sz w:val="20"/>
          <w:szCs w:val="20"/>
          <w:color w:val="auto"/>
        </w:rPr>
      </w:pPr>
    </w:p>
    <w:p>
      <w:pPr>
        <w:jc w:val="both"/>
        <w:ind w:left="300" w:right="299" w:firstLine="360"/>
        <w:spacing w:after="0" w:line="271" w:lineRule="auto"/>
        <w:rPr>
          <w:sz w:val="20"/>
          <w:szCs w:val="20"/>
          <w:color w:val="auto"/>
        </w:rPr>
      </w:pPr>
      <w:r>
        <w:rPr>
          <w:rFonts w:ascii="Arial" w:cs="Arial" w:eastAsia="Arial" w:hAnsi="Arial"/>
          <w:sz w:val="18"/>
          <w:szCs w:val="18"/>
          <w:color w:val="auto"/>
        </w:rPr>
        <w:t>RESOLVED: That Article Four of the Second Restated Certificate of Incorporation of the Corporation be and hereby is deleted in its entirety and the following is inserted in lieu thereof:</w:t>
      </w:r>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FOUR</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CAPITAL STRUCTURE</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total number of shares of capital stock which the corporation shall have the authority to issue is 10,500,000,000 shares, consisting of three classes of capital stock:</w:t>
      </w:r>
    </w:p>
    <w:p>
      <w:pPr>
        <w:spacing w:after="0" w:line="46" w:lineRule="exact"/>
        <w:rPr>
          <w:sz w:val="20"/>
          <w:szCs w:val="20"/>
          <w:color w:val="auto"/>
        </w:rPr>
      </w:pPr>
    </w:p>
    <w:p>
      <w:pPr>
        <w:ind w:left="1000" w:right="319" w:hanging="348"/>
        <w:spacing w:after="0" w:line="271" w:lineRule="auto"/>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10,330,000,000 shares of Class A Common Stock, par value $0.001 per share (the “Class A Common Stock”);</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5,000,000 shares of Preferred Stock, par value $0.001 per share (the “Preferred Stock”).”</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5" w:name="page36"/>
    <w:bookmarkEnd w:id="3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firstLine="360"/>
        <w:spacing w:after="0" w:line="271" w:lineRule="auto"/>
        <w:rPr>
          <w:sz w:val="20"/>
          <w:szCs w:val="20"/>
          <w:color w:val="auto"/>
        </w:rPr>
      </w:pPr>
      <w:r>
        <w:rPr>
          <w:rFonts w:ascii="Arial" w:cs="Arial" w:eastAsia="Arial" w:hAnsi="Arial"/>
          <w:sz w:val="18"/>
          <w:szCs w:val="18"/>
          <w:color w:val="auto"/>
        </w:rPr>
        <w:t>IN WITNESS WHEREOF, this Certificate of Amendment has been executed by a duly authorized officer of the Corporation on this         day of         , 2025.</w:t>
      </w:r>
    </w:p>
    <w:p>
      <w:pPr>
        <w:spacing w:after="0" w:line="194"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MICROSTRATEGY INCORPORATED</w:t>
      </w:r>
    </w:p>
    <w:p>
      <w:pPr>
        <w:spacing w:after="0" w:line="26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3074035</wp:posOffset>
            </wp:positionH>
            <wp:positionV relativeFrom="paragraph">
              <wp:posOffset>8890</wp:posOffset>
            </wp:positionV>
            <wp:extent cx="246062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2460625" cy="8255"/>
                    </a:xfrm>
                    <a:prstGeom prst="rect">
                      <a:avLst/>
                    </a:prstGeom>
                    <a:noFill/>
                  </pic:spPr>
                </pic:pic>
              </a:graphicData>
            </a:graphic>
          </wp:anchor>
        </w:drawing>
      </w:r>
    </w:p>
    <w:p>
      <w:pPr>
        <w:spacing w:after="0" w:line="12"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Title:</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6" w:name="page37"/>
    <w:bookmarkEnd w:id="3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B</w:t>
      </w:r>
    </w:p>
    <w:p>
      <w:pPr>
        <w:spacing w:after="0" w:line="34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CERTIFICATE OF AMENDMENT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TO</w:t>
      </w:r>
    </w:p>
    <w:p>
      <w:pPr>
        <w:jc w:val="center"/>
        <w:ind w:right="59"/>
        <w:spacing w:after="0" w:line="234" w:lineRule="auto"/>
        <w:rPr>
          <w:sz w:val="20"/>
          <w:szCs w:val="20"/>
          <w:color w:val="auto"/>
        </w:rPr>
      </w:pPr>
      <w:r>
        <w:rPr>
          <w:rFonts w:ascii="Arial" w:cs="Arial" w:eastAsia="Arial" w:hAnsi="Arial"/>
          <w:sz w:val="18"/>
          <w:szCs w:val="18"/>
          <w:b w:val="1"/>
          <w:bCs w:val="1"/>
          <w:color w:val="auto"/>
        </w:rPr>
        <w:t>SECOND RESTATED CERTIFICATE OF INCORPORATION</w:t>
      </w:r>
    </w:p>
    <w:p>
      <w:pPr>
        <w:jc w:val="center"/>
        <w:ind w:right="59"/>
        <w:spacing w:after="0" w:line="235" w:lineRule="auto"/>
        <w:rPr>
          <w:sz w:val="20"/>
          <w:szCs w:val="20"/>
          <w:color w:val="auto"/>
        </w:rPr>
      </w:pPr>
      <w:r>
        <w:rPr>
          <w:rFonts w:ascii="Arial" w:cs="Arial" w:eastAsia="Arial" w:hAnsi="Arial"/>
          <w:sz w:val="18"/>
          <w:szCs w:val="18"/>
          <w:b w:val="1"/>
          <w:bCs w:val="1"/>
          <w:color w:val="auto"/>
        </w:rPr>
        <w:t>OF</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MICROSTRATEGY INCORPORATED</w:t>
      </w:r>
    </w:p>
    <w:p>
      <w:pPr>
        <w:spacing w:after="0" w:line="32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Pursuant to Section 242 of the</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86" w:lineRule="exact"/>
        <w:rPr>
          <w:sz w:val="20"/>
          <w:szCs w:val="20"/>
          <w:color w:val="auto"/>
        </w:rPr>
      </w:pPr>
    </w:p>
    <w:p>
      <w:pPr>
        <w:jc w:val="both"/>
        <w:ind w:left="300" w:right="319" w:firstLine="360"/>
        <w:spacing w:after="0" w:line="253" w:lineRule="auto"/>
        <w:rPr>
          <w:sz w:val="20"/>
          <w:szCs w:val="20"/>
          <w:color w:val="auto"/>
        </w:rPr>
      </w:pPr>
      <w:r>
        <w:rPr>
          <w:rFonts w:ascii="Arial" w:cs="Arial" w:eastAsia="Arial" w:hAnsi="Arial"/>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61" w:lineRule="exact"/>
        <w:rPr>
          <w:sz w:val="20"/>
          <w:szCs w:val="20"/>
          <w:color w:val="auto"/>
        </w:rPr>
      </w:pPr>
    </w:p>
    <w:p>
      <w:pPr>
        <w:jc w:val="both"/>
        <w:ind w:left="300" w:right="299" w:firstLine="360"/>
        <w:spacing w:after="0" w:line="242" w:lineRule="auto"/>
        <w:rPr>
          <w:sz w:val="20"/>
          <w:szCs w:val="20"/>
          <w:color w:val="auto"/>
        </w:rPr>
      </w:pPr>
      <w:r>
        <w:rPr>
          <w:rFonts w:ascii="Arial" w:cs="Arial" w:eastAsia="Arial" w:hAnsi="Arial"/>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71" w:lineRule="exact"/>
        <w:rPr>
          <w:sz w:val="20"/>
          <w:szCs w:val="20"/>
          <w:color w:val="auto"/>
        </w:rPr>
      </w:pPr>
    </w:p>
    <w:p>
      <w:pPr>
        <w:jc w:val="both"/>
        <w:ind w:left="300" w:right="299" w:firstLine="360"/>
        <w:spacing w:after="0" w:line="271" w:lineRule="auto"/>
        <w:rPr>
          <w:sz w:val="20"/>
          <w:szCs w:val="20"/>
          <w:color w:val="auto"/>
        </w:rPr>
      </w:pPr>
      <w:r>
        <w:rPr>
          <w:rFonts w:ascii="Arial" w:cs="Arial" w:eastAsia="Arial" w:hAnsi="Arial"/>
          <w:sz w:val="18"/>
          <w:szCs w:val="18"/>
          <w:color w:val="auto"/>
        </w:rPr>
        <w:t>RESOLVED: That Article Four of the Second Restated Certificate of Incorporation of the Corporation be and hereby is deleted in its entirety and the following is inserted in lieu thereof:</w:t>
      </w:r>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FOUR</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CAPITAL STRUCTURE</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total number of shares of capital stock which the corporation shall have the authority to issue is 1,500,000,000 shares, consisting of three classes of capital stock:</w:t>
      </w:r>
    </w:p>
    <w:p>
      <w:pPr>
        <w:spacing w:after="0" w:line="46" w:lineRule="exact"/>
        <w:rPr>
          <w:sz w:val="20"/>
          <w:szCs w:val="20"/>
          <w:color w:val="auto"/>
        </w:rPr>
      </w:pPr>
    </w:p>
    <w:p>
      <w:pPr>
        <w:ind w:left="1000" w:right="959" w:hanging="348"/>
        <w:spacing w:after="0" w:line="271" w:lineRule="auto"/>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330,000,000 shares of Class A Common Stock, par value $0.001 per share (the “Class A Common Stock”);</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1,005,000,000 shares of Preferred Stock, par value $0.001 per share (the “Preferred Stock”).”</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7" w:name="page38"/>
    <w:bookmarkEnd w:id="3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firstLine="360"/>
        <w:spacing w:after="0" w:line="271" w:lineRule="auto"/>
        <w:rPr>
          <w:sz w:val="20"/>
          <w:szCs w:val="20"/>
          <w:color w:val="auto"/>
        </w:rPr>
      </w:pPr>
      <w:r>
        <w:rPr>
          <w:rFonts w:ascii="Arial" w:cs="Arial" w:eastAsia="Arial" w:hAnsi="Arial"/>
          <w:sz w:val="18"/>
          <w:szCs w:val="18"/>
          <w:color w:val="auto"/>
        </w:rPr>
        <w:t>IN WITNESS WHEREOF, this Certificate of Amendment has been executed by a duly authorized officer of the Corporation on this         day of         , 2025.</w:t>
      </w:r>
    </w:p>
    <w:p>
      <w:pPr>
        <w:spacing w:after="0" w:line="194" w:lineRule="exact"/>
        <w:rPr>
          <w:sz w:val="20"/>
          <w:szCs w:val="20"/>
          <w:color w:val="auto"/>
        </w:rPr>
      </w:pPr>
    </w:p>
    <w:p>
      <w:pPr>
        <w:ind w:left="4280"/>
        <w:spacing w:after="0"/>
        <w:rPr>
          <w:sz w:val="20"/>
          <w:szCs w:val="20"/>
          <w:color w:val="auto"/>
        </w:rPr>
      </w:pPr>
      <w:r>
        <w:rPr>
          <w:rFonts w:ascii="Arial" w:cs="Arial" w:eastAsia="Arial" w:hAnsi="Arial"/>
          <w:sz w:val="18"/>
          <w:szCs w:val="18"/>
          <w:b w:val="1"/>
          <w:bCs w:val="1"/>
          <w:color w:val="auto"/>
        </w:rPr>
        <w:t>MICROSTRATEGY INCORPORATED</w:t>
      </w:r>
    </w:p>
    <w:p>
      <w:pPr>
        <w:spacing w:after="0" w:line="26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3031490</wp:posOffset>
            </wp:positionH>
            <wp:positionV relativeFrom="paragraph">
              <wp:posOffset>8890</wp:posOffset>
            </wp:positionV>
            <wp:extent cx="250317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2503170" cy="8890"/>
                    </a:xfrm>
                    <a:prstGeom prst="rect">
                      <a:avLst/>
                    </a:prstGeom>
                    <a:noFill/>
                  </pic:spPr>
                </pic:pic>
              </a:graphicData>
            </a:graphic>
          </wp:anchor>
        </w:drawing>
      </w:r>
    </w:p>
    <w:p>
      <w:pPr>
        <w:spacing w:after="0" w:line="12"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Title:</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8" w:name="page39"/>
    <w:bookmarkEnd w:id="3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C</w:t>
      </w:r>
    </w:p>
    <w:p>
      <w:pPr>
        <w:spacing w:after="0" w:line="34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CERTIFICATE OF AMENDMENT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TO</w:t>
      </w:r>
    </w:p>
    <w:p>
      <w:pPr>
        <w:jc w:val="center"/>
        <w:ind w:right="59"/>
        <w:spacing w:after="0" w:line="234" w:lineRule="auto"/>
        <w:rPr>
          <w:sz w:val="20"/>
          <w:szCs w:val="20"/>
          <w:color w:val="auto"/>
        </w:rPr>
      </w:pPr>
      <w:r>
        <w:rPr>
          <w:rFonts w:ascii="Arial" w:cs="Arial" w:eastAsia="Arial" w:hAnsi="Arial"/>
          <w:sz w:val="18"/>
          <w:szCs w:val="18"/>
          <w:b w:val="1"/>
          <w:bCs w:val="1"/>
          <w:color w:val="auto"/>
        </w:rPr>
        <w:t>SECOND RESTATED CERTIFICATE OF INCORPORATION</w:t>
      </w:r>
    </w:p>
    <w:p>
      <w:pPr>
        <w:jc w:val="center"/>
        <w:ind w:right="59"/>
        <w:spacing w:after="0" w:line="235" w:lineRule="auto"/>
        <w:rPr>
          <w:sz w:val="20"/>
          <w:szCs w:val="20"/>
          <w:color w:val="auto"/>
        </w:rPr>
      </w:pPr>
      <w:r>
        <w:rPr>
          <w:rFonts w:ascii="Arial" w:cs="Arial" w:eastAsia="Arial" w:hAnsi="Arial"/>
          <w:sz w:val="18"/>
          <w:szCs w:val="18"/>
          <w:b w:val="1"/>
          <w:bCs w:val="1"/>
          <w:color w:val="auto"/>
        </w:rPr>
        <w:t>OF</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MICROSTRATEGY INCORPORATED</w:t>
      </w:r>
    </w:p>
    <w:p>
      <w:pPr>
        <w:spacing w:after="0" w:line="32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Pursuant to Section 242 of the</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86" w:lineRule="exact"/>
        <w:rPr>
          <w:sz w:val="20"/>
          <w:szCs w:val="20"/>
          <w:color w:val="auto"/>
        </w:rPr>
      </w:pPr>
    </w:p>
    <w:p>
      <w:pPr>
        <w:jc w:val="both"/>
        <w:ind w:left="300" w:right="319" w:firstLine="360"/>
        <w:spacing w:after="0" w:line="253" w:lineRule="auto"/>
        <w:rPr>
          <w:sz w:val="20"/>
          <w:szCs w:val="20"/>
          <w:color w:val="auto"/>
        </w:rPr>
      </w:pPr>
      <w:r>
        <w:rPr>
          <w:rFonts w:ascii="Arial" w:cs="Arial" w:eastAsia="Arial" w:hAnsi="Arial"/>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61" w:lineRule="exact"/>
        <w:rPr>
          <w:sz w:val="20"/>
          <w:szCs w:val="20"/>
          <w:color w:val="auto"/>
        </w:rPr>
      </w:pPr>
    </w:p>
    <w:p>
      <w:pPr>
        <w:jc w:val="both"/>
        <w:ind w:left="300" w:right="299" w:firstLine="360"/>
        <w:spacing w:after="0" w:line="242" w:lineRule="auto"/>
        <w:rPr>
          <w:sz w:val="20"/>
          <w:szCs w:val="20"/>
          <w:color w:val="auto"/>
        </w:rPr>
      </w:pPr>
      <w:r>
        <w:rPr>
          <w:rFonts w:ascii="Arial" w:cs="Arial" w:eastAsia="Arial" w:hAnsi="Arial"/>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71" w:lineRule="exact"/>
        <w:rPr>
          <w:sz w:val="20"/>
          <w:szCs w:val="20"/>
          <w:color w:val="auto"/>
        </w:rPr>
      </w:pPr>
    </w:p>
    <w:p>
      <w:pPr>
        <w:jc w:val="both"/>
        <w:ind w:left="300" w:right="299" w:firstLine="360"/>
        <w:spacing w:after="0" w:line="271" w:lineRule="auto"/>
        <w:rPr>
          <w:sz w:val="20"/>
          <w:szCs w:val="20"/>
          <w:color w:val="auto"/>
        </w:rPr>
      </w:pPr>
      <w:r>
        <w:rPr>
          <w:rFonts w:ascii="Arial" w:cs="Arial" w:eastAsia="Arial" w:hAnsi="Arial"/>
          <w:sz w:val="18"/>
          <w:szCs w:val="18"/>
          <w:color w:val="auto"/>
        </w:rPr>
        <w:t>RESOLVED: That Article Four of the Second Restated Certificate of Incorporation of the Corporation be and hereby is deleted in its entirety and the following is inserted in lieu thereof:</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FOUR</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CAPITAL STRUCTURE</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total number of shares of capital stock which the corporation shall have the authority to issue is 11,500,000,000 shares, consisting of three classes of capital stock:</w:t>
      </w:r>
    </w:p>
    <w:p>
      <w:pPr>
        <w:spacing w:after="0" w:line="46" w:lineRule="exact"/>
        <w:rPr>
          <w:sz w:val="20"/>
          <w:szCs w:val="20"/>
          <w:color w:val="auto"/>
        </w:rPr>
      </w:pPr>
    </w:p>
    <w:p>
      <w:pPr>
        <w:ind w:left="1000" w:right="319" w:hanging="348"/>
        <w:spacing w:after="0" w:line="271" w:lineRule="auto"/>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10,330,000,000 shares of Class A Common Stock, par value $0.001 per share (the “Class A Common Stock”);</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1,005,000,000 shares of Preferred Stock, par value $0.001 per share (the “Preferred Stock”).”</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9" w:name="page40"/>
    <w:bookmarkEnd w:id="3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firstLine="360"/>
        <w:spacing w:after="0" w:line="271" w:lineRule="auto"/>
        <w:rPr>
          <w:sz w:val="20"/>
          <w:szCs w:val="20"/>
          <w:color w:val="auto"/>
        </w:rPr>
      </w:pPr>
      <w:r>
        <w:rPr>
          <w:rFonts w:ascii="Arial" w:cs="Arial" w:eastAsia="Arial" w:hAnsi="Arial"/>
          <w:sz w:val="18"/>
          <w:szCs w:val="18"/>
          <w:color w:val="auto"/>
        </w:rPr>
        <w:t>IN WITNESS WHEREOF, this Certificate of Amendment has been executed by a duly authorized officer of the Corporation on this         day of         , 2025.</w:t>
      </w:r>
    </w:p>
    <w:p>
      <w:pPr>
        <w:spacing w:after="0" w:line="194" w:lineRule="exact"/>
        <w:rPr>
          <w:sz w:val="20"/>
          <w:szCs w:val="20"/>
          <w:color w:val="auto"/>
        </w:rPr>
      </w:pPr>
    </w:p>
    <w:p>
      <w:pPr>
        <w:ind w:left="4280"/>
        <w:spacing w:after="0"/>
        <w:rPr>
          <w:sz w:val="20"/>
          <w:szCs w:val="20"/>
          <w:color w:val="auto"/>
        </w:rPr>
      </w:pPr>
      <w:r>
        <w:rPr>
          <w:rFonts w:ascii="Arial" w:cs="Arial" w:eastAsia="Arial" w:hAnsi="Arial"/>
          <w:sz w:val="18"/>
          <w:szCs w:val="18"/>
          <w:b w:val="1"/>
          <w:bCs w:val="1"/>
          <w:color w:val="auto"/>
        </w:rPr>
        <w:t>MICROSTRATEGY INCORPORATED</w:t>
      </w:r>
    </w:p>
    <w:p>
      <w:pPr>
        <w:spacing w:after="0" w:line="26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3031490</wp:posOffset>
            </wp:positionH>
            <wp:positionV relativeFrom="paragraph">
              <wp:posOffset>8890</wp:posOffset>
            </wp:positionV>
            <wp:extent cx="250317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2503170" cy="8890"/>
                    </a:xfrm>
                    <a:prstGeom prst="rect">
                      <a:avLst/>
                    </a:prstGeom>
                    <a:noFill/>
                  </pic:spPr>
                </pic:pic>
              </a:graphicData>
            </a:graphic>
          </wp:anchor>
        </w:drawing>
      </w:r>
    </w:p>
    <w:p>
      <w:pPr>
        <w:spacing w:after="0" w:line="12"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Title:</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0" w:name="page41"/>
    <w:bookmarkEnd w:id="4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D</w:t>
      </w:r>
    </w:p>
    <w:p>
      <w:pPr>
        <w:spacing w:after="0" w:line="34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MICROSTRATEGY INCORPORATED</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 </w:t>
      </w:r>
    </w:p>
    <w:p>
      <w:pPr>
        <w:jc w:val="center"/>
        <w:spacing w:after="0"/>
        <w:rPr>
          <w:sz w:val="20"/>
          <w:szCs w:val="20"/>
          <w:color w:val="auto"/>
        </w:rPr>
      </w:pPr>
      <w:r>
        <w:rPr>
          <w:rFonts w:ascii="Arial" w:cs="Arial" w:eastAsia="Arial" w:hAnsi="Arial"/>
          <w:sz w:val="18"/>
          <w:szCs w:val="18"/>
          <w:u w:val="single" w:color="auto"/>
          <w:color w:val="auto"/>
        </w:rPr>
        <w:t>AMENDMENT NO. 1 TO 2023 EQUITY INCENTIVE PLAN</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Pursuant to Section 12(d) of the 2023 Equity Incentive Plan (the “Plan”) of MicroStrategy Incorporated (the “Company”), the Plan is hereby amended as follows:</w:t>
      </w:r>
    </w:p>
    <w:p>
      <w:pPr>
        <w:spacing w:after="0" w:line="100" w:lineRule="exact"/>
        <w:rPr>
          <w:sz w:val="20"/>
          <w:szCs w:val="20"/>
          <w:color w:val="auto"/>
        </w:rPr>
      </w:pPr>
    </w:p>
    <w:p>
      <w:pPr>
        <w:ind w:left="860" w:hanging="208"/>
        <w:spacing w:after="0"/>
        <w:tabs>
          <w:tab w:leader="none" w:pos="8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Section 4(c) of the Plan is amended to read in its entirety as follows: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Awards to Outside Directors</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tabs>
          <w:tab w:leader="none" w:pos="1589"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Annual Grant</w:t>
      </w:r>
      <w:r>
        <w:rPr>
          <w:rFonts w:ascii="Arial" w:cs="Arial" w:eastAsia="Arial" w:hAnsi="Arial"/>
          <w:sz w:val="18"/>
          <w:szCs w:val="18"/>
          <w:color w:val="auto"/>
        </w:rPr>
        <w:t>. Beginning in 2023, on May 31 of each year, each Outside Director who is then serving as an Outside Director (as defined in Section 4(c)(vii)) as of such date shall automatically be granted (without further action by the Board or any committee thereof) Awards having an aggregate fair value (calculated based on grant date fair value for financial reporting purposes) equal to $300,000, with half of such Awards ($150,000 in fair value) being granted in the form of Nonstatutory Stock Options and half of such Awards ($150,000 in fair value) being granted in the form of RSUs (such Awards, together, the “Annual Grant”).</w:t>
      </w:r>
    </w:p>
    <w:p>
      <w:pPr>
        <w:spacing w:after="0" w:line="76" w:lineRule="exact"/>
        <w:rPr>
          <w:rFonts w:ascii="Arial" w:cs="Arial" w:eastAsia="Arial" w:hAnsi="Arial"/>
          <w:sz w:val="18"/>
          <w:szCs w:val="18"/>
          <w:color w:val="auto"/>
        </w:rPr>
      </w:pPr>
    </w:p>
    <w:p>
      <w:pPr>
        <w:jc w:val="both"/>
        <w:ind w:left="1020" w:right="299" w:firstLine="352"/>
        <w:spacing w:after="0" w:line="239" w:lineRule="auto"/>
        <w:tabs>
          <w:tab w:leader="none" w:pos="1657"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Terms of Annual Grant</w:t>
      </w:r>
      <w:r>
        <w:rPr>
          <w:rFonts w:ascii="Arial" w:cs="Arial" w:eastAsia="Arial" w:hAnsi="Arial"/>
          <w:sz w:val="18"/>
          <w:szCs w:val="18"/>
          <w:color w:val="auto"/>
        </w:rPr>
        <w:t>. Options granted pursuant to Section 4(c)(i) shall (i) have an exercise price equal to the Grant Date Fair Market Value of the Common Stock (as defined below); (ii) become exercisable as to 100% of the shares subject to such Option on the first anniversary of the date of grant; (iii) unless earlier terminated, expire at 5:00 p.m., Eastern Time, on the tenth anniversary of the date of grant; and (iv) otherwise be on and subject to such other terms and conditions as are set forth in the Option agreement with respect to such grant and as the Board may determine. RSUs granted pursuant to Section 4(c)(i) shall vest and be settled as to 100% of the shares subject to such RSU on the first anniversary of the date of grant and otherwise be on and subject to such other terms and conditions as are set forth in the RSU agreement with respect to such grant and as the Board may determine.</w:t>
      </w:r>
    </w:p>
    <w:p>
      <w:pPr>
        <w:spacing w:after="0" w:line="71" w:lineRule="exact"/>
        <w:rPr>
          <w:rFonts w:ascii="Arial" w:cs="Arial" w:eastAsia="Arial" w:hAnsi="Arial"/>
          <w:sz w:val="18"/>
          <w:szCs w:val="18"/>
          <w:color w:val="auto"/>
        </w:rPr>
      </w:pPr>
    </w:p>
    <w:p>
      <w:pPr>
        <w:jc w:val="both"/>
        <w:ind w:left="1020" w:right="299" w:firstLine="352"/>
        <w:spacing w:after="0"/>
        <w:tabs>
          <w:tab w:leader="none" w:pos="1696"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Initial Grant</w:t>
      </w:r>
      <w:r>
        <w:rPr>
          <w:rFonts w:ascii="Arial" w:cs="Arial" w:eastAsia="Arial" w:hAnsi="Arial"/>
          <w:sz w:val="18"/>
          <w:szCs w:val="18"/>
          <w:color w:val="auto"/>
        </w:rPr>
        <w:t>. Beginning on December 20, 2024, each Outside Director who is newly appointed to the Board, upon the date of such Outside Director’s initial appointment to the Board, shall automatically be granted (without further action by the Board or any committee thereof) Awards having an aggregate fair value (calculated based on grant date fair value for financial reporting purposes) equal to $2,000,000, with half of such Awards ($1,000,000 in fair value) being granted in the form of Nonstatutory Stock Options and half of such Awards ($1,000,000 in fair value) being granted in the form of RSUs (such Awards, together, the “Initial Grant”).</w:t>
      </w:r>
    </w:p>
    <w:p>
      <w:pPr>
        <w:spacing w:after="0" w:line="72" w:lineRule="exact"/>
        <w:rPr>
          <w:rFonts w:ascii="Arial" w:cs="Arial" w:eastAsia="Arial" w:hAnsi="Arial"/>
          <w:sz w:val="18"/>
          <w:szCs w:val="18"/>
          <w:color w:val="auto"/>
        </w:rPr>
      </w:pPr>
    </w:p>
    <w:p>
      <w:pPr>
        <w:jc w:val="both"/>
        <w:ind w:left="1020" w:right="299" w:firstLine="352"/>
        <w:spacing w:after="0" w:line="238" w:lineRule="auto"/>
        <w:tabs>
          <w:tab w:leader="none" w:pos="1707"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Terms of Initial Grant</w:t>
      </w:r>
      <w:r>
        <w:rPr>
          <w:rFonts w:ascii="Arial" w:cs="Arial" w:eastAsia="Arial" w:hAnsi="Arial"/>
          <w:sz w:val="18"/>
          <w:szCs w:val="18"/>
          <w:color w:val="auto"/>
        </w:rPr>
        <w:t>. Options granted pursuant to Section 4(c)(iii) shall (i) have an exercise price equal to the Grant Date Fair Market Value of the Common Stock; (ii) become exercisable as to 25% of the shares subject to such Option on each of the first, second, third and fourth anniversaries of the date of grant; (iii) unless earlier terminated, expire at 5:00 p.m., Eastern Time, on the tenth anniversary of the date of grant; and (iv) otherwise be on and subject to such other terms and conditions as are set forth in the Option agreement with respect to such grant and as the Board may determine. RSUs granted pursuant to Section 4(c)(iii) shall vest and be settled as to 25% of the shares subject to such RSU on each of the first, second, third and fourth anniversaries of the date of grant and otherwise be on and subject to such other terms and conditions as are set forth in the RSU agreement with respect to such grant and as the Board may determine.</w:t>
      </w:r>
    </w:p>
    <w:p>
      <w:pPr>
        <w:spacing w:after="0" w:line="77" w:lineRule="exact"/>
        <w:rPr>
          <w:rFonts w:ascii="Arial" w:cs="Arial" w:eastAsia="Arial" w:hAnsi="Arial"/>
          <w:sz w:val="18"/>
          <w:szCs w:val="18"/>
          <w:color w:val="auto"/>
        </w:rPr>
      </w:pPr>
    </w:p>
    <w:p>
      <w:pPr>
        <w:jc w:val="both"/>
        <w:ind w:left="1020" w:right="299" w:firstLine="352"/>
        <w:spacing w:after="0" w:line="239" w:lineRule="auto"/>
        <w:tabs>
          <w:tab w:leader="none" w:pos="1639"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Notwithstanding Sections 4(c)(i) and 4(c)(iii), in the event that the number of shares of Common Stock prescribed by Section 4(a)(i) is not sufficient to cover the Awards granted pursuant to Sections 4(c)(i) or 4(c)(iii), the remaining shares of Common Stock available for issuance shall be prorated among the Outside Directors entitled to receive either such Awards. Any further grants pursuant to Sections 4(c)(i) or 4(c)(iii) shall then be deferred until such time, if any, as additional shares of Common Stock become available for grant under the Plan, whether pursuant to amendment of the Plan pursuant to Section 12(d) to increase the number of shares available for issuance under the Plan or pursuant to the mechanisms set forth in Section 4(a)(ii)(C) or otherwise.</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1" w:name="page42"/>
    <w:bookmarkEnd w:id="4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firstLine="352"/>
        <w:spacing w:after="0" w:line="247" w:lineRule="auto"/>
        <w:tabs>
          <w:tab w:leader="none" w:pos="168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Definition</w:t>
      </w:r>
      <w:r>
        <w:rPr>
          <w:rFonts w:ascii="Arial" w:cs="Arial" w:eastAsia="Arial" w:hAnsi="Arial"/>
          <w:sz w:val="18"/>
          <w:szCs w:val="18"/>
          <w:color w:val="auto"/>
        </w:rPr>
        <w:t>. An “Outside Director” shall mean a member of the Board who is not employed by the Company. Payments by the Company to a member of the Board solely in connection with providing services to the Company as a member of the Board shall not be sufficient to constitute “employment” by the Company.</w:t>
      </w:r>
    </w:p>
    <w:p>
      <w:pPr>
        <w:spacing w:after="0" w:line="120"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Adopted by the Board of Directors on December 20, 2024</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2" w:name="page43"/>
    <w:bookmarkEnd w:id="4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MICROSTRATEGY INCORPORATED</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 </w:t>
      </w:r>
    </w:p>
    <w:p>
      <w:pPr>
        <w:jc w:val="center"/>
        <w:spacing w:after="0"/>
        <w:rPr>
          <w:sz w:val="20"/>
          <w:szCs w:val="20"/>
          <w:color w:val="auto"/>
        </w:rPr>
      </w:pPr>
      <w:r>
        <w:rPr>
          <w:rFonts w:ascii="Arial" w:cs="Arial" w:eastAsia="Arial" w:hAnsi="Arial"/>
          <w:sz w:val="18"/>
          <w:szCs w:val="18"/>
          <w:color w:val="auto"/>
        </w:rPr>
        <w:t>2023 EQUITY INCENTIVE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2018665</wp:posOffset>
            </wp:positionH>
            <wp:positionV relativeFrom="paragraph">
              <wp:posOffset>-19050</wp:posOffset>
            </wp:positionV>
            <wp:extent cx="168275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682750" cy="8890"/>
                    </a:xfrm>
                    <a:prstGeom prst="rect">
                      <a:avLst/>
                    </a:prstGeom>
                    <a:noFill/>
                  </pic:spPr>
                </pic:pic>
              </a:graphicData>
            </a:graphic>
          </wp:anchor>
        </w:drawing>
      </w:r>
    </w:p>
    <w:p>
      <w:pPr>
        <w:spacing w:after="0" w:line="174" w:lineRule="exact"/>
        <w:rPr>
          <w:sz w:val="20"/>
          <w:szCs w:val="20"/>
          <w:color w:val="auto"/>
        </w:rPr>
      </w:pPr>
    </w:p>
    <w:p>
      <w:pPr>
        <w:ind w:left="500" w:hanging="208"/>
        <w:spacing w:after="0"/>
        <w:tabs>
          <w:tab w:leader="none" w:pos="50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Purpose</w:t>
      </w:r>
    </w:p>
    <w:p>
      <w:pPr>
        <w:spacing w:after="0" w:line="104" w:lineRule="exact"/>
        <w:rPr>
          <w:sz w:val="20"/>
          <w:szCs w:val="20"/>
          <w:color w:val="auto"/>
        </w:rPr>
      </w:pPr>
    </w:p>
    <w:p>
      <w:pPr>
        <w:jc w:val="both"/>
        <w:ind w:left="300" w:right="299" w:firstLine="360"/>
        <w:spacing w:after="0" w:line="239" w:lineRule="auto"/>
        <w:rPr>
          <w:sz w:val="20"/>
          <w:szCs w:val="20"/>
          <w:color w:val="auto"/>
        </w:rPr>
      </w:pPr>
      <w:r>
        <w:rPr>
          <w:rFonts w:ascii="Arial" w:cs="Arial" w:eastAsia="Arial" w:hAnsi="Arial"/>
          <w:sz w:val="18"/>
          <w:szCs w:val="18"/>
          <w:color w:val="auto"/>
        </w:rPr>
        <w:t>The purpose of this 2023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of MicroStrategy Incorporated,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is to advance the interests of the Company’s stockholders by enhancing the Company’s ability to attract, retain and motivate persons who are expected to make important contributions to the Company and by providing such persons with equity ownership opportunities and performance-based incentives that are intended to better align the interests of such persons with those of the Company’s stockholders. Except where the context otherwise requires, the term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shall include any of the Company’s present or future parent or subsidiary corporations as defined in Sections 424(e) or (f) of the Internal Revenue Code of 1986, as amended, and any regulations thereunder (the “</w:t>
      </w:r>
      <w:r>
        <w:rPr>
          <w:rFonts w:ascii="Arial" w:cs="Arial" w:eastAsia="Arial" w:hAnsi="Arial"/>
          <w:sz w:val="18"/>
          <w:szCs w:val="18"/>
          <w:b w:val="1"/>
          <w:bCs w:val="1"/>
          <w:i w:val="1"/>
          <w:iCs w:val="1"/>
          <w:color w:val="auto"/>
        </w:rPr>
        <w:t>Code</w:t>
      </w:r>
      <w:r>
        <w:rPr>
          <w:rFonts w:ascii="Arial" w:cs="Arial" w:eastAsia="Arial" w:hAnsi="Arial"/>
          <w:sz w:val="18"/>
          <w:szCs w:val="18"/>
          <w:color w:val="auto"/>
        </w:rPr>
        <w:t>”) and any other business venture (including, without limitation, joint venture or limited liability company) in which the Company has a controlling interest, as determined by the Board of Directors of the Company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w:t>
      </w:r>
    </w:p>
    <w:p>
      <w:pPr>
        <w:spacing w:after="0" w:line="176" w:lineRule="exact"/>
        <w:rPr>
          <w:sz w:val="20"/>
          <w:szCs w:val="20"/>
          <w:color w:val="auto"/>
        </w:rPr>
      </w:pPr>
    </w:p>
    <w:p>
      <w:pPr>
        <w:ind w:left="500" w:hanging="208"/>
        <w:spacing w:after="0"/>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Eligibility</w:t>
      </w:r>
    </w:p>
    <w:p>
      <w:pPr>
        <w:spacing w:after="0" w:line="104" w:lineRule="exact"/>
        <w:rPr>
          <w:sz w:val="20"/>
          <w:szCs w:val="20"/>
          <w:color w:val="auto"/>
        </w:rPr>
      </w:pPr>
    </w:p>
    <w:p>
      <w:pPr>
        <w:jc w:val="both"/>
        <w:ind w:left="300" w:right="299" w:firstLine="360"/>
        <w:spacing w:after="0" w:line="238" w:lineRule="auto"/>
        <w:rPr>
          <w:sz w:val="20"/>
          <w:szCs w:val="20"/>
          <w:color w:val="auto"/>
        </w:rPr>
      </w:pPr>
      <w:r>
        <w:rPr>
          <w:rFonts w:ascii="Arial" w:cs="Arial" w:eastAsia="Arial" w:hAnsi="Arial"/>
          <w:sz w:val="18"/>
          <w:szCs w:val="18"/>
          <w:color w:val="auto"/>
        </w:rPr>
        <w:t>All of the Company’s employees, officers and directors, as well as consultants and advisors to the Company (as the terms consultants and advisors are defined and interpreted for purposes of Form S-8 under the Securities Act of 1933, as amended (the “</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or any successor form) are eligible to be granted Awards (as defined below) under the Plan. Each person who is granted an Award under the Plan is deemed a “</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The Plan provides for the following types of awards, each of which is referred to as an “</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Options (as defined in Section 5), SARs (as defined in Section 6), Restricted Stock (as defined in Section 7), RSUs (as defined in Section 7), Other Stock-Based Awards (as defined in Section 8) and Cash-Based Awards (as defined in Section 8). Any type of Award may be granted as a Performance Award under Section 9. Except as otherwise provided by the Plan, each Award may be made alone or in addition or in relation to any other Award. The terms of each Award need not be identical, and the Board need not treat Participants uniformly.</w:t>
      </w:r>
    </w:p>
    <w:p>
      <w:pPr>
        <w:spacing w:after="0" w:line="186" w:lineRule="exact"/>
        <w:rPr>
          <w:sz w:val="20"/>
          <w:szCs w:val="20"/>
          <w:color w:val="auto"/>
        </w:rPr>
      </w:pPr>
    </w:p>
    <w:p>
      <w:pPr>
        <w:ind w:left="500" w:hanging="208"/>
        <w:spacing w:after="0"/>
        <w:tabs>
          <w:tab w:leader="none" w:pos="50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Administration and Delegation</w:t>
      </w:r>
    </w:p>
    <w:p>
      <w:pPr>
        <w:spacing w:after="0" w:line="103" w:lineRule="exact"/>
        <w:rPr>
          <w:rFonts w:ascii="Arial" w:cs="Arial" w:eastAsia="Arial" w:hAnsi="Arial"/>
          <w:sz w:val="18"/>
          <w:szCs w:val="18"/>
          <w:color w:val="auto"/>
        </w:rPr>
      </w:pPr>
    </w:p>
    <w:p>
      <w:pPr>
        <w:jc w:val="both"/>
        <w:ind w:left="300" w:right="299" w:firstLine="352"/>
        <w:spacing w:after="0"/>
        <w:tabs>
          <w:tab w:leader="none" w:pos="930"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Administration by Board of Directors</w:t>
      </w:r>
      <w:r>
        <w:rPr>
          <w:rFonts w:ascii="Arial" w:cs="Arial" w:eastAsia="Arial" w:hAnsi="Arial"/>
          <w:sz w:val="18"/>
          <w:szCs w:val="18"/>
          <w:color w:val="auto"/>
        </w:rPr>
        <w:t>. The Plan will be administered by the Board. The Board shall have authority to grant Awards and to adopt, amend and repeal such administrative rules, guidelines and practices relating to the Plan as it shall deem advisable. The Board may construe and interpret the terms of the Plan and any Award agreements entered into under the Plan. The Board may correct any defect, supply any omission or reconcile any inconsistency in the Plan or any Award. All actions and decisions by the Board with respect to the Plan and any Awards shall be made in the Board’s discretion and shall be final and binding on all persons having or claiming any interest in the Plan or in any Award.</w:t>
      </w:r>
    </w:p>
    <w:p>
      <w:pPr>
        <w:spacing w:after="0" w:line="76" w:lineRule="exact"/>
        <w:rPr>
          <w:rFonts w:ascii="Arial" w:cs="Arial" w:eastAsia="Arial" w:hAnsi="Arial"/>
          <w:sz w:val="18"/>
          <w:szCs w:val="18"/>
          <w:color w:val="auto"/>
        </w:rPr>
      </w:pPr>
    </w:p>
    <w:p>
      <w:pPr>
        <w:jc w:val="both"/>
        <w:ind w:left="300" w:right="299" w:firstLine="352"/>
        <w:spacing w:after="0" w:line="244" w:lineRule="auto"/>
        <w:tabs>
          <w:tab w:leader="none" w:pos="943"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Appointment of Committees</w:t>
      </w:r>
      <w:r>
        <w:rPr>
          <w:rFonts w:ascii="Arial" w:cs="Arial" w:eastAsia="Arial" w:hAnsi="Arial"/>
          <w:sz w:val="18"/>
          <w:szCs w:val="18"/>
          <w:color w:val="auto"/>
        </w:rPr>
        <w:t>. To the extent permitted by applicable law, the Board may delegate any or all of its powers under the Plan to one or more committees or subcommittees of the Board (a “</w:t>
      </w:r>
      <w:r>
        <w:rPr>
          <w:rFonts w:ascii="Arial" w:cs="Arial" w:eastAsia="Arial" w:hAnsi="Arial"/>
          <w:sz w:val="18"/>
          <w:szCs w:val="18"/>
          <w:b w:val="1"/>
          <w:bCs w:val="1"/>
          <w:i w:val="1"/>
          <w:iCs w:val="1"/>
          <w:color w:val="auto"/>
        </w:rPr>
        <w:t>Committee</w:t>
      </w:r>
      <w:r>
        <w:rPr>
          <w:rFonts w:ascii="Arial" w:cs="Arial" w:eastAsia="Arial" w:hAnsi="Arial"/>
          <w:sz w:val="18"/>
          <w:szCs w:val="18"/>
          <w:color w:val="auto"/>
        </w:rPr>
        <w:t>”). All references in the Plan to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shall mean the Board or a Committee of the Board or the Delegated Persons referred to in Section 3(c) to the extent that the Board’s powers or authority under the Plan have been delegated to such Committee or such Delegated Persons.</w:t>
      </w:r>
    </w:p>
    <w:p>
      <w:pPr>
        <w:spacing w:after="0" w:line="68" w:lineRule="exact"/>
        <w:rPr>
          <w:rFonts w:ascii="Arial" w:cs="Arial" w:eastAsia="Arial" w:hAnsi="Arial"/>
          <w:sz w:val="18"/>
          <w:szCs w:val="18"/>
          <w:color w:val="auto"/>
        </w:rPr>
      </w:pPr>
    </w:p>
    <w:p>
      <w:pPr>
        <w:jc w:val="both"/>
        <w:ind w:left="300" w:right="299" w:firstLine="352"/>
        <w:spacing w:after="0" w:line="237" w:lineRule="auto"/>
        <w:tabs>
          <w:tab w:leader="none" w:pos="947"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Delegation to Delegated Persons</w:t>
      </w:r>
      <w:r>
        <w:rPr>
          <w:rFonts w:ascii="Arial" w:cs="Arial" w:eastAsia="Arial" w:hAnsi="Arial"/>
          <w:sz w:val="18"/>
          <w:szCs w:val="18"/>
          <w:color w:val="auto"/>
        </w:rPr>
        <w:t>. Subject to any requirements of applicable law (including as applicable Sections 152(b) and 157(c) of the General Corporation Law of the State of Delaware), the Board may, by resolution, delegate to one or more persons (including officers of the Company) or bodies (such persons or bodies, the “</w:t>
      </w:r>
      <w:r>
        <w:rPr>
          <w:rFonts w:ascii="Arial" w:cs="Arial" w:eastAsia="Arial" w:hAnsi="Arial"/>
          <w:sz w:val="18"/>
          <w:szCs w:val="18"/>
          <w:b w:val="1"/>
          <w:bCs w:val="1"/>
          <w:i w:val="1"/>
          <w:iCs w:val="1"/>
          <w:color w:val="auto"/>
        </w:rPr>
        <w:t>Delegated Persons</w:t>
      </w:r>
      <w:r>
        <w:rPr>
          <w:rFonts w:ascii="Arial" w:cs="Arial" w:eastAsia="Arial" w:hAnsi="Arial"/>
          <w:sz w:val="18"/>
          <w:szCs w:val="18"/>
          <w:color w:val="auto"/>
        </w:rPr>
        <w:t>”) the power to grant Awards (subject to any limitations under the Plan) to persons eligible to be Participants and to exercise such other powers under the Plan as the Board may determine, provided that the Board shall fix: (i) the maximum number of Awards, and the maximum number of shares issuable upon exercise thereof, that may be granted by such Delegated Persons, (ii) the time period during which such Awards may be granted, (iii) the time period during which the shares issuable upon exercise or vesting of such Awards may be issued, and (iv) the minimum amount of consideration (if any) for which such Awards may be issued, and a minimum amount of consideration for the shares issuable upon exercise thereof; and provided further, that no Delegated Person shall be authorized to grant Awards to itself; and provided further, that no Delegated Person shall be authorized to grant Awards to any “executive officer” of the Company (as defined by Rule 3b-7 under the Securities Exchange Act of 1934, as amended (the “</w:t>
      </w:r>
      <w:r>
        <w:rPr>
          <w:rFonts w:ascii="Arial" w:cs="Arial" w:eastAsia="Arial" w:hAnsi="Arial"/>
          <w:sz w:val="18"/>
          <w:szCs w:val="18"/>
          <w:b w:val="1"/>
          <w:bCs w:val="1"/>
          <w:i w:val="1"/>
          <w:iCs w:val="1"/>
          <w:color w:val="auto"/>
        </w:rPr>
        <w:t>Exchange Act</w:t>
      </w:r>
      <w:r>
        <w:rPr>
          <w:rFonts w:ascii="Arial" w:cs="Arial" w:eastAsia="Arial" w:hAnsi="Arial"/>
          <w:sz w:val="18"/>
          <w:szCs w:val="18"/>
          <w:color w:val="auto"/>
        </w:rPr>
        <w:t>”)) or to any “officer” of the Company (as defined by Rule 16a-1(f) under the Exchange Act).</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3" w:name="page44"/>
    <w:bookmarkEnd w:id="4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firstLine="352"/>
        <w:spacing w:after="0" w:line="247" w:lineRule="auto"/>
        <w:tabs>
          <w:tab w:leader="none" w:pos="970"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Awards to Non-Employee Directors</w:t>
      </w:r>
      <w:r>
        <w:rPr>
          <w:rFonts w:ascii="Arial" w:cs="Arial" w:eastAsia="Arial" w:hAnsi="Arial"/>
          <w:sz w:val="18"/>
          <w:szCs w:val="18"/>
          <w:color w:val="auto"/>
        </w:rPr>
        <w:t>. Awards to non-employee directors will be granted and administered by a Committee, all of the members of which are independent directors as defined by Section 5605(a)(2) of the Nasdaq Marketplace Rules, or the rules and regulations of such other national securities exchange on which the Company then maintains its primary listing, as applicable.</w:t>
      </w:r>
    </w:p>
    <w:p>
      <w:pPr>
        <w:spacing w:after="0" w:line="335" w:lineRule="exact"/>
        <w:rPr>
          <w:rFonts w:ascii="Arial" w:cs="Arial" w:eastAsia="Arial" w:hAnsi="Arial"/>
          <w:sz w:val="18"/>
          <w:szCs w:val="18"/>
          <w:color w:val="auto"/>
        </w:rPr>
      </w:pPr>
    </w:p>
    <w:p>
      <w:pPr>
        <w:ind w:left="500" w:hanging="208"/>
        <w:spacing w:after="0"/>
        <w:tabs>
          <w:tab w:leader="none" w:pos="500"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Stock Available for Awards</w:t>
      </w:r>
    </w:p>
    <w:p>
      <w:pPr>
        <w:spacing w:after="0" w:line="130" w:lineRule="exact"/>
        <w:rPr>
          <w:rFonts w:ascii="Arial" w:cs="Arial" w:eastAsia="Arial" w:hAnsi="Arial"/>
          <w:sz w:val="18"/>
          <w:szCs w:val="18"/>
          <w:color w:val="auto"/>
        </w:rPr>
      </w:pPr>
    </w:p>
    <w:p>
      <w:pPr>
        <w:ind w:left="920" w:hanging="268"/>
        <w:spacing w:after="0"/>
        <w:tabs>
          <w:tab w:leader="none" w:pos="920" w:val="left"/>
        </w:tabs>
        <w:numPr>
          <w:ilvl w:val="1"/>
          <w:numId w:val="26"/>
        </w:numPr>
        <w:rPr>
          <w:rFonts w:ascii="Arial" w:cs="Arial" w:eastAsia="Arial" w:hAnsi="Arial"/>
          <w:sz w:val="18"/>
          <w:szCs w:val="18"/>
          <w:color w:val="auto"/>
        </w:rPr>
      </w:pPr>
      <w:r>
        <w:rPr>
          <w:rFonts w:ascii="Arial" w:cs="Arial" w:eastAsia="Arial" w:hAnsi="Arial"/>
          <w:sz w:val="18"/>
          <w:szCs w:val="18"/>
          <w:u w:val="single" w:color="auto"/>
          <w:color w:val="auto"/>
        </w:rPr>
        <w:t>Number of Shares; Share Counting</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660" w:right="299" w:firstLine="352"/>
        <w:spacing w:after="0" w:line="250" w:lineRule="auto"/>
        <w:tabs>
          <w:tab w:leader="none" w:pos="1230" w:val="left"/>
        </w:tabs>
        <w:numPr>
          <w:ilvl w:val="2"/>
          <w:numId w:val="26"/>
        </w:numPr>
        <w:rPr>
          <w:rFonts w:ascii="Arial" w:cs="Arial" w:eastAsia="Arial" w:hAnsi="Arial"/>
          <w:sz w:val="18"/>
          <w:szCs w:val="18"/>
          <w:color w:val="auto"/>
        </w:rPr>
      </w:pPr>
      <w:r>
        <w:rPr>
          <w:rFonts w:ascii="Arial" w:cs="Arial" w:eastAsia="Arial" w:hAnsi="Arial"/>
          <w:sz w:val="18"/>
          <w:szCs w:val="18"/>
          <w:u w:val="single" w:color="auto"/>
          <w:color w:val="auto"/>
        </w:rPr>
        <w:t>Authorized Number of Shares</w:t>
      </w:r>
      <w:r>
        <w:rPr>
          <w:rFonts w:ascii="Arial" w:cs="Arial" w:eastAsia="Arial" w:hAnsi="Arial"/>
          <w:sz w:val="18"/>
          <w:szCs w:val="18"/>
          <w:color w:val="auto"/>
        </w:rPr>
        <w:t>. Subject to adjustment under Section 10, Awards may be made under the Plan (any or all of which Awards may be in the form of Incentive Stock Options, as defined in Section 5(b)) for up to a number of shares of class A common stock, $0.001 par value per share, of the Company (the “</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as is equal to the sum of:</w:t>
      </w:r>
    </w:p>
    <w:p>
      <w:pPr>
        <w:spacing w:after="0" w:line="96" w:lineRule="exact"/>
        <w:rPr>
          <w:rFonts w:ascii="Arial" w:cs="Arial" w:eastAsia="Arial" w:hAnsi="Arial"/>
          <w:sz w:val="18"/>
          <w:szCs w:val="18"/>
          <w:color w:val="auto"/>
        </w:rPr>
      </w:pPr>
    </w:p>
    <w:p>
      <w:pPr>
        <w:ind w:left="1660" w:hanging="288"/>
        <w:spacing w:after="0"/>
        <w:tabs>
          <w:tab w:leader="none" w:pos="1660" w:val="left"/>
        </w:tabs>
        <w:numPr>
          <w:ilvl w:val="4"/>
          <w:numId w:val="26"/>
        </w:numPr>
        <w:rPr>
          <w:rFonts w:ascii="Arial" w:cs="Arial" w:eastAsia="Arial" w:hAnsi="Arial"/>
          <w:sz w:val="18"/>
          <w:szCs w:val="18"/>
          <w:color w:val="auto"/>
        </w:rPr>
      </w:pPr>
      <w:r>
        <w:rPr>
          <w:rFonts w:ascii="Arial" w:cs="Arial" w:eastAsia="Arial" w:hAnsi="Arial"/>
          <w:sz w:val="18"/>
          <w:szCs w:val="18"/>
          <w:color w:val="auto"/>
        </w:rPr>
        <w:t>200,000 shares of Common Stock; and</w:t>
      </w:r>
    </w:p>
    <w:p>
      <w:pPr>
        <w:spacing w:after="0" w:line="103" w:lineRule="exact"/>
        <w:rPr>
          <w:rFonts w:ascii="Arial" w:cs="Arial" w:eastAsia="Arial" w:hAnsi="Arial"/>
          <w:sz w:val="18"/>
          <w:szCs w:val="18"/>
          <w:color w:val="auto"/>
        </w:rPr>
      </w:pPr>
    </w:p>
    <w:p>
      <w:pPr>
        <w:jc w:val="both"/>
        <w:ind w:left="1020" w:right="299" w:firstLine="352"/>
        <w:spacing w:after="0" w:line="250" w:lineRule="auto"/>
        <w:tabs>
          <w:tab w:leader="none" w:pos="1675" w:val="left"/>
        </w:tabs>
        <w:numPr>
          <w:ilvl w:val="4"/>
          <w:numId w:val="26"/>
        </w:numPr>
        <w:rPr>
          <w:rFonts w:ascii="Arial" w:cs="Arial" w:eastAsia="Arial" w:hAnsi="Arial"/>
          <w:sz w:val="17"/>
          <w:szCs w:val="17"/>
          <w:color w:val="auto"/>
        </w:rPr>
      </w:pPr>
      <w:r>
        <w:rPr>
          <w:rFonts w:ascii="Arial" w:cs="Arial" w:eastAsia="Arial" w:hAnsi="Arial"/>
          <w:sz w:val="17"/>
          <w:szCs w:val="17"/>
          <w:color w:val="auto"/>
        </w:rPr>
        <w:t>such additional number of shares of Common Stock (up to 1,732,703) as is equal to the sum of (x) the number of shares of Common Stock reserved for issuance under the Company’s 2013 Stock Incentive Plan (the “</w:t>
      </w:r>
      <w:r>
        <w:rPr>
          <w:rFonts w:ascii="Arial" w:cs="Arial" w:eastAsia="Arial" w:hAnsi="Arial"/>
          <w:sz w:val="17"/>
          <w:szCs w:val="17"/>
          <w:b w:val="1"/>
          <w:bCs w:val="1"/>
          <w:i w:val="1"/>
          <w:iCs w:val="1"/>
          <w:color w:val="auto"/>
        </w:rPr>
        <w:t>Existing Plan</w:t>
      </w:r>
      <w:r>
        <w:rPr>
          <w:rFonts w:ascii="Arial" w:cs="Arial" w:eastAsia="Arial" w:hAnsi="Arial"/>
          <w:sz w:val="17"/>
          <w:szCs w:val="17"/>
          <w:color w:val="auto"/>
        </w:rPr>
        <w:t>”) that remain available for grant under the Existing Plan immediately prior to the date that the Plan is approved by the Company’s stockholders (the “</w:t>
      </w:r>
      <w:r>
        <w:rPr>
          <w:rFonts w:ascii="Arial" w:cs="Arial" w:eastAsia="Arial" w:hAnsi="Arial"/>
          <w:sz w:val="17"/>
          <w:szCs w:val="17"/>
          <w:b w:val="1"/>
          <w:bCs w:val="1"/>
          <w:i w:val="1"/>
          <w:iCs w:val="1"/>
          <w:color w:val="auto"/>
        </w:rPr>
        <w:t>Effective Date</w:t>
      </w:r>
      <w:r>
        <w:rPr>
          <w:rFonts w:ascii="Arial" w:cs="Arial" w:eastAsia="Arial" w:hAnsi="Arial"/>
          <w:sz w:val="17"/>
          <w:szCs w:val="17"/>
          <w:color w:val="auto"/>
        </w:rPr>
        <w:t>”) and (y) the number of shares of Common Stock subject to awards granted under the Existing Plan that are outstanding as of the Effective Date and which awards expire, terminate or are otherwise surrendered, cancelled, forfeited or repurchased by the Company at their original issuance price pursuant to a contractual repurchase right (including shares subject to awards granted under the Existing Plan that are delivered (either by actual delivery, attestation or net exercise) to the Company by a Participant after the Effective Date to</w:t>
      </w:r>
    </w:p>
    <w:p>
      <w:pPr>
        <w:spacing w:after="0" w:line="6" w:lineRule="exact"/>
        <w:rPr>
          <w:rFonts w:ascii="Arial" w:cs="Arial" w:eastAsia="Arial" w:hAnsi="Arial"/>
          <w:sz w:val="17"/>
          <w:szCs w:val="17"/>
          <w:color w:val="auto"/>
        </w:rPr>
      </w:pPr>
    </w:p>
    <w:p>
      <w:pPr>
        <w:jc w:val="both"/>
        <w:ind w:left="1020" w:right="299" w:hanging="8"/>
        <w:spacing w:after="0"/>
        <w:tabs>
          <w:tab w:leader="none" w:pos="1278" w:val="left"/>
        </w:tabs>
        <w:numPr>
          <w:ilvl w:val="3"/>
          <w:numId w:val="26"/>
        </w:numPr>
        <w:rPr>
          <w:rFonts w:ascii="Arial" w:cs="Arial" w:eastAsia="Arial" w:hAnsi="Arial"/>
          <w:sz w:val="18"/>
          <w:szCs w:val="18"/>
          <w:color w:val="auto"/>
        </w:rPr>
      </w:pPr>
      <w:r>
        <w:rPr>
          <w:rFonts w:ascii="Arial" w:cs="Arial" w:eastAsia="Arial" w:hAnsi="Arial"/>
          <w:sz w:val="18"/>
          <w:szCs w:val="18"/>
          <w:color w:val="auto"/>
        </w:rPr>
        <w:t>purchase shares of Common Stock upon the exercise of such award or (ii) satisfy tax withholding obligations with respect to such awards (including shares retained from the award creating the tax obligation) (subject, however, in the case of Incentive Stock Options to any limitations under the Code)).</w:t>
      </w:r>
    </w:p>
    <w:p>
      <w:pPr>
        <w:spacing w:after="0" w:line="72" w:lineRule="exact"/>
        <w:rPr>
          <w:sz w:val="20"/>
          <w:szCs w:val="20"/>
          <w:color w:val="auto"/>
        </w:rPr>
      </w:pPr>
    </w:p>
    <w:p>
      <w:pPr>
        <w:ind w:left="1020" w:right="299"/>
        <w:spacing w:after="0" w:line="271" w:lineRule="auto"/>
        <w:rPr>
          <w:sz w:val="20"/>
          <w:szCs w:val="20"/>
          <w:color w:val="auto"/>
        </w:rPr>
      </w:pPr>
      <w:r>
        <w:rPr>
          <w:rFonts w:ascii="Arial" w:cs="Arial" w:eastAsia="Arial" w:hAnsi="Arial"/>
          <w:sz w:val="18"/>
          <w:szCs w:val="18"/>
          <w:color w:val="auto"/>
        </w:rPr>
        <w:t>Shares of Common Stock issued under the Plan may consist in whole or in part of authorized but unissued shares or treasury shares.</w:t>
      </w:r>
    </w:p>
    <w:p>
      <w:pPr>
        <w:spacing w:after="0" w:line="46" w:lineRule="exact"/>
        <w:rPr>
          <w:sz w:val="20"/>
          <w:szCs w:val="20"/>
          <w:color w:val="auto"/>
        </w:rPr>
      </w:pPr>
    </w:p>
    <w:p>
      <w:pPr>
        <w:ind w:left="660" w:right="299" w:firstLine="352"/>
        <w:spacing w:after="0" w:line="271" w:lineRule="auto"/>
        <w:tabs>
          <w:tab w:leader="none" w:pos="1283"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Share Counting</w:t>
      </w:r>
      <w:r>
        <w:rPr>
          <w:rFonts w:ascii="Arial" w:cs="Arial" w:eastAsia="Arial" w:hAnsi="Arial"/>
          <w:sz w:val="18"/>
          <w:szCs w:val="18"/>
          <w:color w:val="auto"/>
        </w:rPr>
        <w:t>. For purposes of counting the number of shares available for the grant of Awards under the Plan under this Section 4(a):</w:t>
      </w:r>
    </w:p>
    <w:p>
      <w:pPr>
        <w:spacing w:after="0" w:line="45" w:lineRule="exact"/>
        <w:rPr>
          <w:rFonts w:ascii="Arial" w:cs="Arial" w:eastAsia="Arial" w:hAnsi="Arial"/>
          <w:sz w:val="18"/>
          <w:szCs w:val="18"/>
          <w:color w:val="auto"/>
        </w:rPr>
      </w:pPr>
    </w:p>
    <w:p>
      <w:pPr>
        <w:jc w:val="both"/>
        <w:ind w:left="1020" w:right="299" w:firstLine="352"/>
        <w:spacing w:after="0"/>
        <w:tabs>
          <w:tab w:leader="none" w:pos="1703" w:val="left"/>
        </w:tabs>
        <w:numPr>
          <w:ilvl w:val="2"/>
          <w:numId w:val="27"/>
        </w:numPr>
        <w:rPr>
          <w:rFonts w:ascii="Arial" w:cs="Arial" w:eastAsia="Arial" w:hAnsi="Arial"/>
          <w:sz w:val="18"/>
          <w:szCs w:val="18"/>
          <w:color w:val="auto"/>
        </w:rPr>
      </w:pPr>
      <w:r>
        <w:rPr>
          <w:rFonts w:ascii="Arial" w:cs="Arial" w:eastAsia="Arial" w:hAnsi="Arial"/>
          <w:sz w:val="18"/>
          <w:szCs w:val="18"/>
          <w:color w:val="auto"/>
        </w:rPr>
        <w:t xml:space="preserve">all shares of Common Stock covered by SARs (as defined below) shall be counted against the number of shares available for the grant of Awards under the Plan;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 SARs that may be settled only in cash shall not be so counted and (ii) if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grants an SAR in tandem with an Option for the same number of shares of Common Stock and provides that only one such Award may be exercised (a “</w:t>
      </w:r>
      <w:r>
        <w:rPr>
          <w:rFonts w:ascii="Arial" w:cs="Arial" w:eastAsia="Arial" w:hAnsi="Arial"/>
          <w:sz w:val="18"/>
          <w:szCs w:val="18"/>
          <w:b w:val="1"/>
          <w:bCs w:val="1"/>
          <w:i w:val="1"/>
          <w:iCs w:val="1"/>
          <w:color w:val="auto"/>
        </w:rPr>
        <w:t>Tandem SAR</w:t>
      </w:r>
      <w:r>
        <w:rPr>
          <w:rFonts w:ascii="Arial" w:cs="Arial" w:eastAsia="Arial" w:hAnsi="Arial"/>
          <w:sz w:val="18"/>
          <w:szCs w:val="18"/>
          <w:color w:val="auto"/>
        </w:rPr>
        <w:t>”), only the shares covered by the Option, and not the shares covered by the Tandem SAR, shall be so counted, and the expiration of one in connection with the other’s exercise will not restore shares to the Plan;</w:t>
      </w:r>
    </w:p>
    <w:p>
      <w:pPr>
        <w:spacing w:after="0" w:line="72" w:lineRule="exact"/>
        <w:rPr>
          <w:rFonts w:ascii="Arial" w:cs="Arial" w:eastAsia="Arial" w:hAnsi="Arial"/>
          <w:sz w:val="18"/>
          <w:szCs w:val="18"/>
          <w:color w:val="auto"/>
        </w:rPr>
      </w:pPr>
    </w:p>
    <w:p>
      <w:pPr>
        <w:ind w:left="1020" w:right="319" w:firstLine="352"/>
        <w:spacing w:after="0" w:line="271" w:lineRule="auto"/>
        <w:tabs>
          <w:tab w:leader="none" w:pos="1702" w:val="left"/>
        </w:tabs>
        <w:numPr>
          <w:ilvl w:val="2"/>
          <w:numId w:val="27"/>
        </w:numPr>
        <w:rPr>
          <w:rFonts w:ascii="Arial" w:cs="Arial" w:eastAsia="Arial" w:hAnsi="Arial"/>
          <w:sz w:val="18"/>
          <w:szCs w:val="18"/>
          <w:color w:val="auto"/>
        </w:rPr>
      </w:pPr>
      <w:r>
        <w:rPr>
          <w:rFonts w:ascii="Arial" w:cs="Arial" w:eastAsia="Arial" w:hAnsi="Arial"/>
          <w:sz w:val="18"/>
          <w:szCs w:val="18"/>
          <w:color w:val="auto"/>
        </w:rPr>
        <w:t>to the extent that an RSU may be settled only in cash, no shares shall be counted against the shares available for the grant of Awards under the Plan;</w:t>
      </w:r>
    </w:p>
    <w:p>
      <w:pPr>
        <w:spacing w:after="0" w:line="45" w:lineRule="exact"/>
        <w:rPr>
          <w:rFonts w:ascii="Arial" w:cs="Arial" w:eastAsia="Arial" w:hAnsi="Arial"/>
          <w:sz w:val="18"/>
          <w:szCs w:val="18"/>
          <w:color w:val="auto"/>
        </w:rPr>
      </w:pPr>
    </w:p>
    <w:p>
      <w:pPr>
        <w:jc w:val="both"/>
        <w:ind w:left="1020" w:right="299" w:firstLine="352"/>
        <w:spacing w:after="0" w:line="237" w:lineRule="auto"/>
        <w:tabs>
          <w:tab w:leader="none" w:pos="1719" w:val="left"/>
        </w:tabs>
        <w:numPr>
          <w:ilvl w:val="2"/>
          <w:numId w:val="27"/>
        </w:numPr>
        <w:rPr>
          <w:rFonts w:ascii="Arial" w:cs="Arial" w:eastAsia="Arial" w:hAnsi="Arial"/>
          <w:sz w:val="18"/>
          <w:szCs w:val="18"/>
          <w:color w:val="auto"/>
        </w:rPr>
      </w:pPr>
      <w:r>
        <w:rPr>
          <w:rFonts w:ascii="Arial" w:cs="Arial" w:eastAsia="Arial" w:hAnsi="Arial"/>
          <w:sz w:val="18"/>
          <w:szCs w:val="18"/>
          <w:color w:val="auto"/>
        </w:rPr>
        <w:t xml:space="preserve">if any Award (i) expires, lapses or is terminated, exchanged for or settled in cash, surrendered or cancelled without having been fully exercised or is forfeited in whole or in part (including as the result of shares of Common Stock subject to such Award being repurchased by the Company at the original issuance price (as adjusted upon the occurrence of the events described in 10(a) herein) pursuant to a contractual repurchase right) or (ii) results in any Common Stock not being issued (including as a result of an SAR or an RSU that was settleable either in cash or in stock actually being settled in cash), the unused Common Stock covered by such Award shall again be available for the grant of Awards; </w:t>
      </w:r>
      <w:r>
        <w:rPr>
          <w:rFonts w:ascii="Arial" w:cs="Arial" w:eastAsia="Arial" w:hAnsi="Arial"/>
          <w:sz w:val="18"/>
          <w:szCs w:val="18"/>
          <w:i w:val="1"/>
          <w:iCs w:val="1"/>
          <w:color w:val="auto"/>
        </w:rPr>
        <w:t>provided, however</w:t>
      </w:r>
      <w:r>
        <w:rPr>
          <w:rFonts w:ascii="Arial" w:cs="Arial" w:eastAsia="Arial" w:hAnsi="Arial"/>
          <w:sz w:val="18"/>
          <w:szCs w:val="18"/>
          <w:color w:val="auto"/>
        </w:rPr>
        <w:t>, that (1) in the case of Incentive Stock Options, the foregoing shall be subject to any limitations under the Code,</w:t>
      </w:r>
    </w:p>
    <w:p>
      <w:pPr>
        <w:jc w:val="both"/>
        <w:ind w:left="1020" w:right="299" w:hanging="8"/>
        <w:spacing w:after="0" w:line="239" w:lineRule="auto"/>
        <w:tabs>
          <w:tab w:leader="none" w:pos="1317" w:val="left"/>
        </w:tabs>
        <w:numPr>
          <w:ilvl w:val="1"/>
          <w:numId w:val="27"/>
        </w:numPr>
        <w:rPr>
          <w:rFonts w:ascii="Arial" w:cs="Arial" w:eastAsia="Arial" w:hAnsi="Arial"/>
          <w:sz w:val="18"/>
          <w:szCs w:val="18"/>
          <w:color w:val="auto"/>
        </w:rPr>
      </w:pPr>
      <w:r>
        <w:rPr>
          <w:rFonts w:ascii="Arial" w:cs="Arial" w:eastAsia="Arial" w:hAnsi="Arial"/>
          <w:sz w:val="18"/>
          <w:szCs w:val="18"/>
          <w:color w:val="auto"/>
        </w:rPr>
        <w:t>in the case of the exercise of an SAR, the number of shares counted against the shares available under the Plan shall be the full number of shares subject to the SAR multiplied by the percentage of the SAR actually exercised, regardless of the number of shares actually used to settle such SAR upon exercise and (3) the shares covered by a Tandem SAR shall not again become available for grant upon the expiration or termination of such Tandem SAR;</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4" w:name="page45"/>
    <w:bookmarkEnd w:id="4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firstLine="352"/>
        <w:spacing w:after="0" w:line="244" w:lineRule="auto"/>
        <w:tabs>
          <w:tab w:leader="none" w:pos="1682" w:val="left"/>
        </w:tabs>
        <w:numPr>
          <w:ilvl w:val="1"/>
          <w:numId w:val="28"/>
        </w:numPr>
        <w:rPr>
          <w:rFonts w:ascii="Arial" w:cs="Arial" w:eastAsia="Arial" w:hAnsi="Arial"/>
          <w:sz w:val="18"/>
          <w:szCs w:val="18"/>
          <w:color w:val="auto"/>
        </w:rPr>
      </w:pPr>
      <w:r>
        <w:rPr>
          <w:rFonts w:ascii="Arial" w:cs="Arial" w:eastAsia="Arial" w:hAnsi="Arial"/>
          <w:sz w:val="18"/>
          <w:szCs w:val="18"/>
          <w:color w:val="auto"/>
        </w:rPr>
        <w:t>shares of Common Stock delivered (either by actual delivery, attestation or net exercise) to the Company by a Participant to (i) purchase shares of Common Stock upon the exercise of an Award or (ii) satisfy tax withholding obligations with respect to Awards (including shares retained from the Award creating the tax obligation) shall be added back to the number of shares available for the future grant of Awards; and</w:t>
      </w:r>
    </w:p>
    <w:p>
      <w:pPr>
        <w:spacing w:after="0" w:line="68" w:lineRule="exact"/>
        <w:rPr>
          <w:rFonts w:ascii="Arial" w:cs="Arial" w:eastAsia="Arial" w:hAnsi="Arial"/>
          <w:sz w:val="18"/>
          <w:szCs w:val="18"/>
          <w:color w:val="auto"/>
        </w:rPr>
      </w:pPr>
    </w:p>
    <w:p>
      <w:pPr>
        <w:jc w:val="both"/>
        <w:ind w:left="1020" w:right="299" w:firstLine="352"/>
        <w:spacing w:after="0" w:line="253" w:lineRule="auto"/>
        <w:tabs>
          <w:tab w:leader="none" w:pos="1687" w:val="left"/>
        </w:tabs>
        <w:numPr>
          <w:ilvl w:val="1"/>
          <w:numId w:val="28"/>
        </w:numPr>
        <w:rPr>
          <w:rFonts w:ascii="Arial" w:cs="Arial" w:eastAsia="Arial" w:hAnsi="Arial"/>
          <w:sz w:val="18"/>
          <w:szCs w:val="18"/>
          <w:color w:val="auto"/>
        </w:rPr>
      </w:pPr>
      <w:r>
        <w:rPr>
          <w:rFonts w:ascii="Arial" w:cs="Arial" w:eastAsia="Arial" w:hAnsi="Arial"/>
          <w:sz w:val="18"/>
          <w:szCs w:val="18"/>
          <w:color w:val="auto"/>
        </w:rPr>
        <w:t>shares of Common Stock repurchased by the Company on the open market using the proceeds from the exercise of an Award shall not increase the number of shares available for future grant of Awards.</w:t>
      </w:r>
    </w:p>
    <w:p>
      <w:pPr>
        <w:spacing w:after="0" w:line="60" w:lineRule="exact"/>
        <w:rPr>
          <w:rFonts w:ascii="Arial" w:cs="Arial" w:eastAsia="Arial" w:hAnsi="Arial"/>
          <w:sz w:val="18"/>
          <w:szCs w:val="18"/>
          <w:color w:val="auto"/>
        </w:rPr>
      </w:pPr>
    </w:p>
    <w:p>
      <w:pPr>
        <w:jc w:val="both"/>
        <w:ind w:left="660" w:right="299" w:firstLine="352"/>
        <w:spacing w:after="0" w:line="239" w:lineRule="auto"/>
        <w:tabs>
          <w:tab w:leader="none" w:pos="1344"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Substitute Awards</w:t>
      </w:r>
      <w:r>
        <w:rPr>
          <w:rFonts w:ascii="Arial" w:cs="Arial" w:eastAsia="Arial" w:hAnsi="Arial"/>
          <w:sz w:val="18"/>
          <w:szCs w:val="18"/>
          <w:color w:val="auto"/>
        </w:rPr>
        <w:t>. In connection with a merger or consolidation of an entity with the Company or the acquisition by the Company of property or stock of an entity, the Board may grant Awards in substitution for any options or other stock or stock-based awards granted by such entity or an affiliate thereof prior to such transaction. Substitute Awards may be granted on such terms as the Board deems appropriate in the circumstances, notwithstanding any limitations on Awards contained in the Plan. Substitute Awards shall not count against the overall share limit set forth in Section 4(a)(i) (nor shall shares of Common Stock subject to a Substitute Award be added to the shares available for Awards under the Plan as provided above), except as may be required by reason of Section 422 and related provisions of the Code.</w:t>
      </w:r>
    </w:p>
    <w:p>
      <w:pPr>
        <w:spacing w:after="0" w:line="115" w:lineRule="exact"/>
        <w:rPr>
          <w:rFonts w:ascii="Arial" w:cs="Arial" w:eastAsia="Arial" w:hAnsi="Arial"/>
          <w:sz w:val="18"/>
          <w:szCs w:val="18"/>
          <w:color w:val="auto"/>
        </w:rPr>
      </w:pPr>
    </w:p>
    <w:p>
      <w:pPr>
        <w:ind w:left="1280" w:hanging="268"/>
        <w:spacing w:after="0"/>
        <w:tabs>
          <w:tab w:leader="none" w:pos="128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Annual Awards to Outside Directors</w:t>
      </w:r>
      <w:r>
        <w:rPr>
          <w:rFonts w:ascii="Arial" w:cs="Arial" w:eastAsia="Arial" w:hAnsi="Arial"/>
          <w:sz w:val="18"/>
          <w:szCs w:val="18"/>
          <w:color w:val="auto"/>
        </w:rPr>
        <w:t>.</w:t>
      </w:r>
    </w:p>
    <w:p>
      <w:pPr>
        <w:spacing w:after="0" w:line="104" w:lineRule="exact"/>
        <w:rPr>
          <w:sz w:val="20"/>
          <w:szCs w:val="20"/>
          <w:color w:val="auto"/>
        </w:rPr>
      </w:pPr>
    </w:p>
    <w:p>
      <w:pPr>
        <w:jc w:val="both"/>
        <w:ind w:left="1020" w:right="299" w:firstLine="352"/>
        <w:spacing w:after="0"/>
        <w:tabs>
          <w:tab w:leader="none" w:pos="1589"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Annual Grant</w:t>
      </w:r>
      <w:r>
        <w:rPr>
          <w:rFonts w:ascii="Arial" w:cs="Arial" w:eastAsia="Arial" w:hAnsi="Arial"/>
          <w:sz w:val="18"/>
          <w:szCs w:val="18"/>
          <w:color w:val="auto"/>
        </w:rPr>
        <w:t>. Beginning in 2023, on May 31 of each year, each Outside Director who is then serving as an Outside Director (as defined in Section 4(c)(iv)) as of such date shall automatically be granted (without further action by the Board or any committee thereof) Awards having an aggregate fair value (calculated based on grant date fair value for financial reporting purposes) equal to $300,000, with half of such Awards ($150,000 in fair value) being granted in the form of Nonstatutory Stock Options and half of such Awards ($150,000 in fair value) being granted in the form of RSUs (such Awards, together, the “Annual Grant”).</w:t>
      </w:r>
    </w:p>
    <w:p>
      <w:pPr>
        <w:spacing w:after="0" w:line="76" w:lineRule="exact"/>
        <w:rPr>
          <w:rFonts w:ascii="Arial" w:cs="Arial" w:eastAsia="Arial" w:hAnsi="Arial"/>
          <w:sz w:val="18"/>
          <w:szCs w:val="18"/>
          <w:color w:val="auto"/>
        </w:rPr>
      </w:pPr>
    </w:p>
    <w:p>
      <w:pPr>
        <w:jc w:val="both"/>
        <w:ind w:left="1020" w:right="299" w:firstLine="352"/>
        <w:spacing w:after="0" w:line="239" w:lineRule="auto"/>
        <w:tabs>
          <w:tab w:leader="none" w:pos="1657"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Terms of Annual Grant</w:t>
      </w:r>
      <w:r>
        <w:rPr>
          <w:rFonts w:ascii="Arial" w:cs="Arial" w:eastAsia="Arial" w:hAnsi="Arial"/>
          <w:sz w:val="18"/>
          <w:szCs w:val="18"/>
          <w:color w:val="auto"/>
        </w:rPr>
        <w:t>. Options granted pursuant to Section 4(c)(i) shall (i) have an exercise price equal to the Grant Date Fair Market Value of the Common Stock (as defined below); (ii) become exercisable as to 100% of the shares subject to such Option on the first anniversary of the date of grant; (iii) unless earlier terminated, expire at 5:00 p.m., Eastern Time, on the tenth anniversary of the date of grant; and (iv) otherwise be on and subject to such other terms and conditions as are set forth in the Option agreement with respect to such grant and as the Board may determine. RSUs granted pursuant to Section 4(c)(i) shall vest and be settled as to 100% of the shares subject to such RSU on the first anniversary of the date of grant and otherwise be on and subject to such other terms and conditions as are set forth in the RSU agreement with respect to such grant and as the Board may determine.</w:t>
      </w:r>
    </w:p>
    <w:p>
      <w:pPr>
        <w:spacing w:after="0" w:line="71" w:lineRule="exact"/>
        <w:rPr>
          <w:rFonts w:ascii="Arial" w:cs="Arial" w:eastAsia="Arial" w:hAnsi="Arial"/>
          <w:sz w:val="18"/>
          <w:szCs w:val="18"/>
          <w:color w:val="auto"/>
        </w:rPr>
      </w:pPr>
    </w:p>
    <w:p>
      <w:pPr>
        <w:jc w:val="both"/>
        <w:ind w:left="1020" w:right="299" w:firstLine="352"/>
        <w:spacing w:after="0"/>
        <w:tabs>
          <w:tab w:leader="none" w:pos="1683"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Notwithstanding Section 4(c)(i), in the event that the number of shares of Common Stock prescribed by Section 4(a)(i) is not sufficient to cover the Awards granted pursuant to Section 4(c)(i), the remaining shares of Common Stock available for issuance shall be prorated among the Outside Directors entitled to receive such Awards. Any further grants pursuant to Section 4(c)(i) shall then be deferred until such time, if any, as additional shares of Common Stock become available for grant under the Plan, whether pursuant to amendment of the Plan pursuant to Section 12(d) to increase the number of shares available for issuance under the Plan or pursuant to the mechanisms set forth in Section 4(a)(ii)(C) or otherwise.</w:t>
      </w:r>
    </w:p>
    <w:p>
      <w:pPr>
        <w:spacing w:after="0" w:line="72" w:lineRule="exact"/>
        <w:rPr>
          <w:rFonts w:ascii="Arial" w:cs="Arial" w:eastAsia="Arial" w:hAnsi="Arial"/>
          <w:sz w:val="18"/>
          <w:szCs w:val="18"/>
          <w:color w:val="auto"/>
        </w:rPr>
      </w:pPr>
    </w:p>
    <w:p>
      <w:pPr>
        <w:jc w:val="both"/>
        <w:ind w:left="1020" w:right="299" w:firstLine="352"/>
        <w:spacing w:after="0" w:line="247" w:lineRule="auto"/>
        <w:tabs>
          <w:tab w:leader="none" w:pos="1680"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Definition</w:t>
      </w:r>
      <w:r>
        <w:rPr>
          <w:rFonts w:ascii="Arial" w:cs="Arial" w:eastAsia="Arial" w:hAnsi="Arial"/>
          <w:sz w:val="18"/>
          <w:szCs w:val="18"/>
          <w:color w:val="auto"/>
        </w:rPr>
        <w:t>. An “Outside Director” shall mean a member of the Board who is not employed by the Company. Payments by the Company to a member of the Board solely in connection with providing services to the Company as a member of the Board shall not be sufficient to constitute “employment” by the Company.</w:t>
      </w:r>
    </w:p>
    <w:p>
      <w:pPr>
        <w:spacing w:after="0" w:line="322" w:lineRule="exact"/>
        <w:rPr>
          <w:rFonts w:ascii="Arial" w:cs="Arial" w:eastAsia="Arial" w:hAnsi="Arial"/>
          <w:sz w:val="18"/>
          <w:szCs w:val="18"/>
          <w:color w:val="auto"/>
        </w:rPr>
      </w:pPr>
    </w:p>
    <w:p>
      <w:pPr>
        <w:ind w:left="500" w:hanging="208"/>
        <w:spacing w:after="0"/>
        <w:tabs>
          <w:tab w:leader="none" w:pos="50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Stock Options</w:t>
      </w:r>
    </w:p>
    <w:p>
      <w:pPr>
        <w:spacing w:after="0" w:line="103" w:lineRule="exact"/>
        <w:rPr>
          <w:rFonts w:ascii="Arial" w:cs="Arial" w:eastAsia="Arial" w:hAnsi="Arial"/>
          <w:sz w:val="18"/>
          <w:szCs w:val="18"/>
          <w:color w:val="auto"/>
        </w:rPr>
      </w:pPr>
    </w:p>
    <w:p>
      <w:pPr>
        <w:jc w:val="both"/>
        <w:ind w:left="660" w:right="299" w:firstLine="352"/>
        <w:spacing w:after="0" w:line="244" w:lineRule="auto"/>
        <w:tabs>
          <w:tab w:leader="none" w:pos="1290"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options to purchase Common Stock (each, an “</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and determine the number of shares of Common Stock to be covered by each Option, the exercise price of each Option and the conditions and limitations applicable to the exercise of each Option, including conditions relating to applicable federal or state securities laws, as the Board considers necessary or advisable.</w:t>
      </w:r>
    </w:p>
    <w:p>
      <w:pPr>
        <w:spacing w:after="0" w:line="68" w:lineRule="exact"/>
        <w:rPr>
          <w:rFonts w:ascii="Arial" w:cs="Arial" w:eastAsia="Arial" w:hAnsi="Arial"/>
          <w:sz w:val="18"/>
          <w:szCs w:val="18"/>
          <w:color w:val="auto"/>
        </w:rPr>
      </w:pPr>
    </w:p>
    <w:p>
      <w:pPr>
        <w:jc w:val="both"/>
        <w:ind w:left="660" w:right="299" w:firstLine="352"/>
        <w:spacing w:after="0" w:line="247" w:lineRule="auto"/>
        <w:tabs>
          <w:tab w:leader="none" w:pos="1290"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Incentive Stock Options</w:t>
      </w:r>
      <w:r>
        <w:rPr>
          <w:rFonts w:ascii="Arial" w:cs="Arial" w:eastAsia="Arial" w:hAnsi="Arial"/>
          <w:sz w:val="18"/>
          <w:szCs w:val="18"/>
          <w:color w:val="auto"/>
        </w:rPr>
        <w:t>. An Option that the Board intends to be an “incentive stock option” as defined in Section 422 of the Code (an “</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shall only be granted to employees of MicroStrategy Incorporated, any of MicroStrategy Incorporated’s present or future parent or subsidiary corporations as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5" w:name="page46"/>
    <w:bookmarkEnd w:id="4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rPr>
          <w:sz w:val="20"/>
          <w:szCs w:val="20"/>
          <w:color w:val="auto"/>
        </w:rPr>
      </w:pPr>
      <w:r>
        <w:rPr>
          <w:rFonts w:ascii="Arial" w:cs="Arial" w:eastAsia="Arial" w:hAnsi="Arial"/>
          <w:sz w:val="18"/>
          <w:szCs w:val="18"/>
          <w:color w:val="auto"/>
        </w:rPr>
        <w:t>defined in Sections 424(e) or (f) of the Code, and any other entities the employees of which are eligible to receive Incentive Stock Options under the Code, and shall be subject to and shall be construed consistently with the requirements of Section 422 of the Code. An Option that is not intended to be an Incentive Stock Option shall be designated a “</w:t>
      </w:r>
      <w:r>
        <w:rPr>
          <w:rFonts w:ascii="Arial" w:cs="Arial" w:eastAsia="Arial" w:hAnsi="Arial"/>
          <w:sz w:val="18"/>
          <w:szCs w:val="18"/>
          <w:b w:val="1"/>
          <w:bCs w:val="1"/>
          <w:i w:val="1"/>
          <w:iCs w:val="1"/>
          <w:color w:val="auto"/>
        </w:rPr>
        <w:t>Nonstatutory Stock Option</w:t>
      </w:r>
      <w:r>
        <w:rPr>
          <w:rFonts w:ascii="Arial" w:cs="Arial" w:eastAsia="Arial" w:hAnsi="Arial"/>
          <w:sz w:val="18"/>
          <w:szCs w:val="18"/>
          <w:color w:val="auto"/>
        </w:rPr>
        <w:t>.” The Company shall have no liability to a Participant, or any other person, if an Option (or any part thereof) that is intended to be an Incentive Stock Option is not an Incentive Stock Option or if the Company converts an Incentive Stock Option to a Nonstatutory Stock Option.</w:t>
      </w:r>
    </w:p>
    <w:p>
      <w:pPr>
        <w:spacing w:after="0" w:line="77" w:lineRule="exact"/>
        <w:rPr>
          <w:sz w:val="20"/>
          <w:szCs w:val="20"/>
          <w:color w:val="auto"/>
        </w:rPr>
      </w:pPr>
    </w:p>
    <w:p>
      <w:pPr>
        <w:jc w:val="both"/>
        <w:ind w:left="660" w:right="299" w:firstLine="352"/>
        <w:spacing w:after="0"/>
        <w:tabs>
          <w:tab w:leader="none" w:pos="1280"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xml:space="preserve">. The Board shall establish the exercise price of each Option or the formula by which such exercise price will be determined. The exercise price shall be specified in the applicable Option agreement. The exercise price shall be not less than 100% of the Grant Date Fair Market Value (as defined below) of the Common Stock on the date the Option is granted;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Board approves the grant of an Option with an exercise price to be determined on a future date, the exercise price shall be not less than 100% of the Grant Date Fair Market Value on such future date. “</w:t>
      </w:r>
      <w:r>
        <w:rPr>
          <w:rFonts w:ascii="Arial" w:cs="Arial" w:eastAsia="Arial" w:hAnsi="Arial"/>
          <w:sz w:val="18"/>
          <w:szCs w:val="18"/>
          <w:b w:val="1"/>
          <w:bCs w:val="1"/>
          <w:i w:val="1"/>
          <w:iCs w:val="1"/>
          <w:color w:val="auto"/>
        </w:rPr>
        <w:t>Grant Date Fair Market Value</w:t>
      </w:r>
      <w:r>
        <w:rPr>
          <w:rFonts w:ascii="Arial" w:cs="Arial" w:eastAsia="Arial" w:hAnsi="Arial"/>
          <w:sz w:val="18"/>
          <w:szCs w:val="18"/>
          <w:color w:val="auto"/>
        </w:rPr>
        <w:t>” of a share of Common Stock for purposes of the Plan will be determined as follows:</w:t>
      </w:r>
    </w:p>
    <w:p>
      <w:pPr>
        <w:spacing w:after="0" w:line="72" w:lineRule="exact"/>
        <w:rPr>
          <w:rFonts w:ascii="Arial" w:cs="Arial" w:eastAsia="Arial" w:hAnsi="Arial"/>
          <w:sz w:val="18"/>
          <w:szCs w:val="18"/>
          <w:color w:val="auto"/>
        </w:rPr>
      </w:pPr>
    </w:p>
    <w:p>
      <w:pPr>
        <w:ind w:left="1020" w:right="319" w:firstLine="352"/>
        <w:spacing w:after="0" w:line="271" w:lineRule="auto"/>
        <w:tabs>
          <w:tab w:leader="none" w:pos="1595" w:val="left"/>
        </w:tabs>
        <w:numPr>
          <w:ilvl w:val="1"/>
          <w:numId w:val="32"/>
        </w:numPr>
        <w:rPr>
          <w:rFonts w:ascii="Arial" w:cs="Arial" w:eastAsia="Arial" w:hAnsi="Arial"/>
          <w:sz w:val="18"/>
          <w:szCs w:val="18"/>
          <w:color w:val="auto"/>
        </w:rPr>
      </w:pPr>
      <w:r>
        <w:rPr>
          <w:rFonts w:ascii="Arial" w:cs="Arial" w:eastAsia="Arial" w:hAnsi="Arial"/>
          <w:sz w:val="18"/>
          <w:szCs w:val="18"/>
          <w:color w:val="auto"/>
        </w:rPr>
        <w:t>if the Common Stock trades on a national securities exchange, the closing sale price (for the primary trading session) on the date of grant; or</w:t>
      </w:r>
    </w:p>
    <w:p>
      <w:pPr>
        <w:spacing w:after="0" w:line="45" w:lineRule="exact"/>
        <w:rPr>
          <w:rFonts w:ascii="Arial" w:cs="Arial" w:eastAsia="Arial" w:hAnsi="Arial"/>
          <w:sz w:val="18"/>
          <w:szCs w:val="18"/>
          <w:color w:val="auto"/>
        </w:rPr>
      </w:pPr>
    </w:p>
    <w:p>
      <w:pPr>
        <w:jc w:val="both"/>
        <w:ind w:left="1020" w:right="319" w:firstLine="352"/>
        <w:spacing w:after="0" w:line="253" w:lineRule="auto"/>
        <w:tabs>
          <w:tab w:leader="none" w:pos="1642" w:val="left"/>
        </w:tabs>
        <w:numPr>
          <w:ilvl w:val="1"/>
          <w:numId w:val="32"/>
        </w:numPr>
        <w:rPr>
          <w:rFonts w:ascii="Arial" w:cs="Arial" w:eastAsia="Arial" w:hAnsi="Arial"/>
          <w:sz w:val="18"/>
          <w:szCs w:val="18"/>
          <w:color w:val="auto"/>
        </w:rPr>
      </w:pPr>
      <w:r>
        <w:rPr>
          <w:rFonts w:ascii="Arial" w:cs="Arial" w:eastAsia="Arial" w:hAnsi="Arial"/>
          <w:sz w:val="18"/>
          <w:szCs w:val="18"/>
          <w:color w:val="auto"/>
        </w:rPr>
        <w:t>if the Common Stock does not trade on any such exchange, the average of the closing bid and asked prices on the date of grant as reported by an over-the-counter marketplace designated by the Board; or</w:t>
      </w:r>
    </w:p>
    <w:p>
      <w:pPr>
        <w:spacing w:after="0" w:line="60" w:lineRule="exact"/>
        <w:rPr>
          <w:rFonts w:ascii="Arial" w:cs="Arial" w:eastAsia="Arial" w:hAnsi="Arial"/>
          <w:sz w:val="18"/>
          <w:szCs w:val="18"/>
          <w:color w:val="auto"/>
        </w:rPr>
      </w:pPr>
    </w:p>
    <w:p>
      <w:pPr>
        <w:jc w:val="both"/>
        <w:ind w:left="1020" w:right="299" w:firstLine="352"/>
        <w:spacing w:after="0" w:line="242" w:lineRule="auto"/>
        <w:tabs>
          <w:tab w:leader="none" w:pos="1674" w:val="left"/>
        </w:tabs>
        <w:numPr>
          <w:ilvl w:val="1"/>
          <w:numId w:val="32"/>
        </w:numPr>
        <w:rPr>
          <w:rFonts w:ascii="Arial" w:cs="Arial" w:eastAsia="Arial" w:hAnsi="Arial"/>
          <w:sz w:val="18"/>
          <w:szCs w:val="18"/>
          <w:color w:val="auto"/>
        </w:rPr>
      </w:pPr>
      <w:r>
        <w:rPr>
          <w:rFonts w:ascii="Arial" w:cs="Arial" w:eastAsia="Arial" w:hAnsi="Arial"/>
          <w:sz w:val="18"/>
          <w:szCs w:val="18"/>
          <w:color w:val="auto"/>
        </w:rPr>
        <w:t>if the Common Stock is not publicly traded, the Board will determine the Grant Date Fair Market Value for purposes of the Plan using any measure of value it determines to be appropriate (including, as it considers appropriate, relying on appraisals) in a manner consistent with the valuation principles under Code Section 409A of the Code or any successor provision thereto, and the regulations thereunder (“</w:t>
      </w:r>
      <w:r>
        <w:rPr>
          <w:rFonts w:ascii="Arial" w:cs="Arial" w:eastAsia="Arial" w:hAnsi="Arial"/>
          <w:sz w:val="18"/>
          <w:szCs w:val="18"/>
          <w:b w:val="1"/>
          <w:bCs w:val="1"/>
          <w:i w:val="1"/>
          <w:iCs w:val="1"/>
          <w:color w:val="auto"/>
        </w:rPr>
        <w:t>Section 409A</w:t>
      </w:r>
      <w:r>
        <w:rPr>
          <w:rFonts w:ascii="Arial" w:cs="Arial" w:eastAsia="Arial" w:hAnsi="Arial"/>
          <w:sz w:val="18"/>
          <w:szCs w:val="18"/>
          <w:color w:val="auto"/>
        </w:rPr>
        <w:t>”), except as the Board may expressly determine otherwise.</w:t>
      </w:r>
    </w:p>
    <w:p>
      <w:pPr>
        <w:spacing w:after="0" w:line="71" w:lineRule="exact"/>
        <w:rPr>
          <w:sz w:val="20"/>
          <w:szCs w:val="20"/>
          <w:color w:val="auto"/>
        </w:rPr>
      </w:pPr>
    </w:p>
    <w:p>
      <w:pPr>
        <w:jc w:val="both"/>
        <w:ind w:left="1020" w:right="299"/>
        <w:spacing w:after="0"/>
        <w:rPr>
          <w:sz w:val="20"/>
          <w:szCs w:val="20"/>
          <w:color w:val="auto"/>
        </w:rPr>
      </w:pPr>
      <w:r>
        <w:rPr>
          <w:rFonts w:ascii="Arial" w:cs="Arial" w:eastAsia="Arial" w:hAnsi="Arial"/>
          <w:sz w:val="18"/>
          <w:szCs w:val="18"/>
          <w:color w:val="auto"/>
        </w:rPr>
        <w:t>For any date that is not a trading day, the Grant Date Fair Market Value of a share of Common Stock for such date shall be determined by using the closing sale price or average of the bid and asked prices, as appropriate, for the immediately preceding trading day and with the timing in the formulas above adjusted accordingly. The Board can substitute a particular time of day or other measure of “closing sale price” or “bid and asked prices” if appropriate because of exchange or market procedures or can, use weighted averages either on a daily basis or such longer period, in each case to the extent permitted by Section 409A.</w:t>
      </w:r>
    </w:p>
    <w:p>
      <w:pPr>
        <w:spacing w:after="0" w:line="77" w:lineRule="exact"/>
        <w:rPr>
          <w:sz w:val="20"/>
          <w:szCs w:val="20"/>
          <w:color w:val="auto"/>
        </w:rPr>
      </w:pPr>
    </w:p>
    <w:p>
      <w:pPr>
        <w:jc w:val="both"/>
        <w:ind w:left="1020" w:right="299"/>
        <w:spacing w:after="0" w:line="253" w:lineRule="auto"/>
        <w:rPr>
          <w:sz w:val="20"/>
          <w:szCs w:val="20"/>
          <w:color w:val="auto"/>
        </w:rPr>
      </w:pPr>
      <w:r>
        <w:rPr>
          <w:rFonts w:ascii="Arial" w:cs="Arial" w:eastAsia="Arial" w:hAnsi="Arial"/>
          <w:sz w:val="18"/>
          <w:szCs w:val="18"/>
          <w:color w:val="auto"/>
        </w:rPr>
        <w:t>The Board shall determine the Grant Date Fair Market Value for purposes of the Plan, and all Awards are conditioned on the Participant’s agreement that the Board’s determination is conclusive and binding even though others might make a different determination.</w:t>
      </w:r>
    </w:p>
    <w:p>
      <w:pPr>
        <w:spacing w:after="0" w:line="61" w:lineRule="exact"/>
        <w:rPr>
          <w:sz w:val="20"/>
          <w:szCs w:val="20"/>
          <w:color w:val="auto"/>
        </w:rPr>
      </w:pPr>
    </w:p>
    <w:p>
      <w:pPr>
        <w:jc w:val="both"/>
        <w:ind w:left="660" w:right="299" w:firstLine="352"/>
        <w:spacing w:after="0" w:line="253" w:lineRule="auto"/>
        <w:tabs>
          <w:tab w:leader="none" w:pos="1317"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Duration of Options</w:t>
      </w:r>
      <w:r>
        <w:rPr>
          <w:rFonts w:ascii="Arial" w:cs="Arial" w:eastAsia="Arial" w:hAnsi="Arial"/>
          <w:sz w:val="18"/>
          <w:szCs w:val="18"/>
          <w:color w:val="auto"/>
        </w:rPr>
        <w:t xml:space="preserve">. Each Option shall be exercisable at such times and subject to such terms and conditions as the Board may specify in the applicable Option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no Option will be granted with a term in excess of 10 years.</w:t>
      </w:r>
    </w:p>
    <w:p>
      <w:pPr>
        <w:spacing w:after="0" w:line="60" w:lineRule="exact"/>
        <w:rPr>
          <w:rFonts w:ascii="Arial" w:cs="Arial" w:eastAsia="Arial" w:hAnsi="Arial"/>
          <w:sz w:val="18"/>
          <w:szCs w:val="18"/>
          <w:color w:val="auto"/>
        </w:rPr>
      </w:pPr>
    </w:p>
    <w:p>
      <w:pPr>
        <w:jc w:val="both"/>
        <w:ind w:left="660" w:right="299" w:firstLine="352"/>
        <w:spacing w:after="0" w:line="244" w:lineRule="auto"/>
        <w:tabs>
          <w:tab w:leader="none" w:pos="1303"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Exercise of Options</w:t>
      </w:r>
      <w:r>
        <w:rPr>
          <w:rFonts w:ascii="Arial" w:cs="Arial" w:eastAsia="Arial" w:hAnsi="Arial"/>
          <w:sz w:val="18"/>
          <w:szCs w:val="18"/>
          <w:color w:val="auto"/>
        </w:rPr>
        <w:t>. Options may be exercised by delivery to the Company of a notice of exercise in a form (which may be electronic) approved by the Company, together with, as applicable, payment in full (in the manner specified in Section 5(f)) of the exercise price for the number of shares for which the Option is exercised. Shares of Common Stock subject to the Option will be delivered by the Company as soon as practicable following exercise.</w:t>
      </w:r>
    </w:p>
    <w:p>
      <w:pPr>
        <w:spacing w:after="0" w:line="68" w:lineRule="exact"/>
        <w:rPr>
          <w:rFonts w:ascii="Arial" w:cs="Arial" w:eastAsia="Arial" w:hAnsi="Arial"/>
          <w:sz w:val="18"/>
          <w:szCs w:val="18"/>
          <w:color w:val="auto"/>
        </w:rPr>
      </w:pPr>
    </w:p>
    <w:p>
      <w:pPr>
        <w:ind w:left="660" w:right="319" w:firstLine="352"/>
        <w:spacing w:after="0" w:line="271" w:lineRule="auto"/>
        <w:tabs>
          <w:tab w:leader="none" w:pos="124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Payment Upon Exercise</w:t>
      </w:r>
      <w:r>
        <w:rPr>
          <w:rFonts w:ascii="Arial" w:cs="Arial" w:eastAsia="Arial" w:hAnsi="Arial"/>
          <w:sz w:val="18"/>
          <w:szCs w:val="18"/>
          <w:color w:val="auto"/>
        </w:rPr>
        <w:t>. Common Stock purchased upon the exercise of an Option granted under the Plan shall be paid for as follows:</w:t>
      </w:r>
    </w:p>
    <w:p>
      <w:pPr>
        <w:spacing w:after="0" w:line="45" w:lineRule="exact"/>
        <w:rPr>
          <w:rFonts w:ascii="Arial" w:cs="Arial" w:eastAsia="Arial" w:hAnsi="Arial"/>
          <w:sz w:val="18"/>
          <w:szCs w:val="18"/>
          <w:color w:val="auto"/>
        </w:rPr>
      </w:pPr>
    </w:p>
    <w:p>
      <w:pPr>
        <w:jc w:val="both"/>
        <w:ind w:left="1020" w:right="299" w:firstLine="352"/>
        <w:spacing w:after="0" w:line="253" w:lineRule="auto"/>
        <w:tabs>
          <w:tab w:leader="none" w:pos="1598" w:val="left"/>
        </w:tabs>
        <w:numPr>
          <w:ilvl w:val="1"/>
          <w:numId w:val="33"/>
        </w:numPr>
        <w:rPr>
          <w:rFonts w:ascii="Arial" w:cs="Arial" w:eastAsia="Arial" w:hAnsi="Arial"/>
          <w:sz w:val="18"/>
          <w:szCs w:val="18"/>
          <w:color w:val="auto"/>
        </w:rPr>
      </w:pPr>
      <w:r>
        <w:rPr>
          <w:rFonts w:ascii="Arial" w:cs="Arial" w:eastAsia="Arial" w:hAnsi="Arial"/>
          <w:sz w:val="18"/>
          <w:szCs w:val="18"/>
          <w:color w:val="auto"/>
        </w:rPr>
        <w:t>in cash, wire transfer of immediately available funds or by check, payable to the order of the Company, provided that the Company may limit the use of one of the foregoing payment forms if one or more of the payment forms below is permitted;</w:t>
      </w:r>
    </w:p>
    <w:p>
      <w:pPr>
        <w:spacing w:after="0" w:line="60" w:lineRule="exact"/>
        <w:rPr>
          <w:rFonts w:ascii="Arial" w:cs="Arial" w:eastAsia="Arial" w:hAnsi="Arial"/>
          <w:sz w:val="18"/>
          <w:szCs w:val="18"/>
          <w:color w:val="auto"/>
        </w:rPr>
      </w:pPr>
    </w:p>
    <w:p>
      <w:pPr>
        <w:jc w:val="both"/>
        <w:ind w:left="1020" w:right="299" w:firstLine="352"/>
        <w:spacing w:after="0" w:line="242" w:lineRule="auto"/>
        <w:tabs>
          <w:tab w:leader="none" w:pos="1631" w:val="left"/>
        </w:tabs>
        <w:numPr>
          <w:ilvl w:val="1"/>
          <w:numId w:val="33"/>
        </w:numPr>
        <w:rPr>
          <w:rFonts w:ascii="Arial" w:cs="Arial" w:eastAsia="Arial" w:hAnsi="Arial"/>
          <w:sz w:val="18"/>
          <w:szCs w:val="18"/>
          <w:color w:val="auto"/>
        </w:rPr>
      </w:pPr>
      <w:r>
        <w:rPr>
          <w:rFonts w:ascii="Arial" w:cs="Arial" w:eastAsia="Arial" w:hAnsi="Arial"/>
          <w:sz w:val="18"/>
          <w:szCs w:val="18"/>
          <w:color w:val="auto"/>
        </w:rPr>
        <w:t>except as may otherwise be provided in the applicable Option agreement or approved by the Board, by (i) delivery of an irrevocable and unconditional undertaking by a creditworthy broker to deliver promptly to the Company sufficient funds to pay the exercise price and any required tax withholding or (ii) delivery by the Participant to the Company of a copy of irrevocable and unconditional instructions to a creditworthy broker to deliver promptly to the Company funds sufficient to pay the exercise price and any required tax withholding;</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6" w:name="page47"/>
    <w:bookmarkEnd w:id="4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firstLine="352"/>
        <w:spacing w:after="0" w:line="257" w:lineRule="auto"/>
        <w:tabs>
          <w:tab w:leader="none" w:pos="1675" w:val="left"/>
        </w:tabs>
        <w:numPr>
          <w:ilvl w:val="2"/>
          <w:numId w:val="34"/>
        </w:numPr>
        <w:rPr>
          <w:rFonts w:ascii="Arial" w:cs="Arial" w:eastAsia="Arial" w:hAnsi="Arial"/>
          <w:sz w:val="17"/>
          <w:szCs w:val="17"/>
          <w:color w:val="auto"/>
        </w:rPr>
      </w:pPr>
      <w:r>
        <w:rPr>
          <w:rFonts w:ascii="Arial" w:cs="Arial" w:eastAsia="Arial" w:hAnsi="Arial"/>
          <w:sz w:val="17"/>
          <w:szCs w:val="17"/>
          <w:color w:val="auto"/>
        </w:rPr>
        <w:t>to the extent provided for in the applicable Option agreement or approved by the Board, by delivery (either by actual delivery or attestation) of shares of Common Stock owned by the Participant valued at their fair market value (valued in the manner determined or approved by the Board), provided (i) such method of payment is then permitted under applicable law, (ii) such Common Stock, if acquired directly from the Company, was owned by the Participant for such minimum period of time, if any, as may be established by the Board and (iii) such Common Stock is not subject to any repurchase, forfeiture, unfulfilled vesting or other similar requirements;</w:t>
      </w:r>
    </w:p>
    <w:p>
      <w:pPr>
        <w:spacing w:after="0" w:line="60" w:lineRule="exact"/>
        <w:rPr>
          <w:rFonts w:ascii="Arial" w:cs="Arial" w:eastAsia="Arial" w:hAnsi="Arial"/>
          <w:sz w:val="17"/>
          <w:szCs w:val="17"/>
          <w:color w:val="auto"/>
        </w:rPr>
      </w:pPr>
    </w:p>
    <w:p>
      <w:pPr>
        <w:jc w:val="both"/>
        <w:ind w:left="1020" w:right="299" w:firstLine="352"/>
        <w:spacing w:after="0" w:line="242" w:lineRule="auto"/>
        <w:tabs>
          <w:tab w:leader="none" w:pos="1713" w:val="left"/>
        </w:tabs>
        <w:numPr>
          <w:ilvl w:val="2"/>
          <w:numId w:val="34"/>
        </w:numPr>
        <w:rPr>
          <w:rFonts w:ascii="Arial" w:cs="Arial" w:eastAsia="Arial" w:hAnsi="Arial"/>
          <w:sz w:val="18"/>
          <w:szCs w:val="18"/>
          <w:color w:val="auto"/>
        </w:rPr>
      </w:pPr>
      <w:r>
        <w:rPr>
          <w:rFonts w:ascii="Arial" w:cs="Arial" w:eastAsia="Arial" w:hAnsi="Arial"/>
          <w:sz w:val="18"/>
          <w:szCs w:val="18"/>
          <w:color w:val="auto"/>
        </w:rPr>
        <w:t>to the extent provided for in the applicable Nonstatutory Stock Option agreement or approved by the Board, by delivery of a notice of “net exercise” to the Company, as a result of which the Participant would receive (i) the number of shares underlying the portion of the Option being exercised, less (ii) such number of shares as is equal to (A) the aggregate exercise price for the portion of the Option being exercised divided by (B) the fair market value of the Common Stock (valued in the manner determined or approved by the Board) on the date of exercise;</w:t>
      </w:r>
    </w:p>
    <w:p>
      <w:pPr>
        <w:spacing w:after="0" w:line="70" w:lineRule="exact"/>
        <w:rPr>
          <w:rFonts w:ascii="Arial" w:cs="Arial" w:eastAsia="Arial" w:hAnsi="Arial"/>
          <w:sz w:val="18"/>
          <w:szCs w:val="18"/>
          <w:color w:val="auto"/>
        </w:rPr>
      </w:pPr>
    </w:p>
    <w:p>
      <w:pPr>
        <w:jc w:val="both"/>
        <w:ind w:left="1020" w:right="299" w:firstLine="352"/>
        <w:spacing w:after="0" w:line="253" w:lineRule="auto"/>
        <w:tabs>
          <w:tab w:leader="none" w:pos="1681" w:val="left"/>
        </w:tabs>
        <w:numPr>
          <w:ilvl w:val="2"/>
          <w:numId w:val="34"/>
        </w:numPr>
        <w:rPr>
          <w:rFonts w:ascii="Arial" w:cs="Arial" w:eastAsia="Arial" w:hAnsi="Arial"/>
          <w:sz w:val="18"/>
          <w:szCs w:val="18"/>
          <w:color w:val="auto"/>
        </w:rPr>
      </w:pPr>
      <w:r>
        <w:rPr>
          <w:rFonts w:ascii="Arial" w:cs="Arial" w:eastAsia="Arial" w:hAnsi="Arial"/>
          <w:sz w:val="18"/>
          <w:szCs w:val="18"/>
          <w:color w:val="auto"/>
        </w:rPr>
        <w:t>to the extent permitted by applicable law and provided for in the applicable Option agreement or approved by the Board, by payment of such other lawful consideration as the Board may determine; or</w:t>
      </w:r>
    </w:p>
    <w:p>
      <w:pPr>
        <w:spacing w:after="0" w:line="101" w:lineRule="exact"/>
        <w:rPr>
          <w:rFonts w:ascii="Arial" w:cs="Arial" w:eastAsia="Arial" w:hAnsi="Arial"/>
          <w:sz w:val="18"/>
          <w:szCs w:val="18"/>
          <w:color w:val="auto"/>
        </w:rPr>
      </w:pPr>
    </w:p>
    <w:p>
      <w:pPr>
        <w:ind w:left="1680" w:hanging="308"/>
        <w:spacing w:after="0"/>
        <w:tabs>
          <w:tab w:leader="none" w:pos="16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by any combination of the above permitted forms of payment.</w:t>
      </w:r>
    </w:p>
    <w:p>
      <w:pPr>
        <w:spacing w:after="0" w:line="103" w:lineRule="exact"/>
        <w:rPr>
          <w:rFonts w:ascii="Arial" w:cs="Arial" w:eastAsia="Arial" w:hAnsi="Arial"/>
          <w:sz w:val="18"/>
          <w:szCs w:val="18"/>
          <w:color w:val="auto"/>
        </w:rPr>
      </w:pPr>
    </w:p>
    <w:p>
      <w:pPr>
        <w:jc w:val="both"/>
        <w:ind w:left="660" w:right="299" w:firstLine="352"/>
        <w:spacing w:after="0" w:line="238" w:lineRule="auto"/>
        <w:tabs>
          <w:tab w:leader="none" w:pos="1290"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Limitation on Repricing</w:t>
      </w:r>
      <w:r>
        <w:rPr>
          <w:rFonts w:ascii="Arial" w:cs="Arial" w:eastAsia="Arial" w:hAnsi="Arial"/>
          <w:sz w:val="18"/>
          <w:szCs w:val="18"/>
          <w:color w:val="auto"/>
        </w:rPr>
        <w:t>. Unless such action is approved by the Company’s stockholders, the Company may not (except as provided for under Section 10): (1) amend any outstanding Option granted under the Plan to provide an exercise price per share that is lower than the then-current exercise price per share of such outstanding Option; (2) cancel any outstanding option (whether or not granted under the Plan) and grant in substitution therefor new Awards under the Plan (other than Awards granted pursuant to Section 4(b)) covering the same or a different number of shares of Common Stock and having an exercise or measurement price per share lower than the then-current exercise price per share of the cancelled option; (3) cancel in exchange for a cash payment any outstanding Option with an exercise price per share above the then-current fair market value of the Common Stock (valued in the manner determined or approved by the Board); or (4) take any other action under the Plan that constitutes a “repricing” within the meaning of the rules of the Nasdaq Stock Market or any other exchange or marketplace on which the Company’s stock is listed or traded (the “</w:t>
      </w:r>
      <w:r>
        <w:rPr>
          <w:rFonts w:ascii="Arial" w:cs="Arial" w:eastAsia="Arial" w:hAnsi="Arial"/>
          <w:sz w:val="18"/>
          <w:szCs w:val="18"/>
          <w:b w:val="1"/>
          <w:bCs w:val="1"/>
          <w:i w:val="1"/>
          <w:iCs w:val="1"/>
          <w:color w:val="auto"/>
        </w:rPr>
        <w:t>Exchange</w:t>
      </w:r>
      <w:r>
        <w:rPr>
          <w:rFonts w:ascii="Arial" w:cs="Arial" w:eastAsia="Arial" w:hAnsi="Arial"/>
          <w:sz w:val="18"/>
          <w:szCs w:val="18"/>
          <w:color w:val="auto"/>
        </w:rPr>
        <w:t>”).</w:t>
      </w:r>
    </w:p>
    <w:p>
      <w:pPr>
        <w:spacing w:after="0" w:line="72" w:lineRule="exact"/>
        <w:rPr>
          <w:rFonts w:ascii="Arial" w:cs="Arial" w:eastAsia="Arial" w:hAnsi="Arial"/>
          <w:sz w:val="18"/>
          <w:szCs w:val="18"/>
          <w:color w:val="auto"/>
        </w:rPr>
      </w:pPr>
    </w:p>
    <w:p>
      <w:pPr>
        <w:jc w:val="both"/>
        <w:ind w:left="660" w:right="299" w:firstLine="352"/>
        <w:spacing w:after="0" w:line="253" w:lineRule="auto"/>
        <w:tabs>
          <w:tab w:leader="none" w:pos="1303"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No Reload Options</w:t>
      </w:r>
      <w:r>
        <w:rPr>
          <w:rFonts w:ascii="Arial" w:cs="Arial" w:eastAsia="Arial" w:hAnsi="Arial"/>
          <w:sz w:val="18"/>
          <w:szCs w:val="18"/>
          <w:color w:val="auto"/>
        </w:rPr>
        <w:t>. No Option granted under the Plan shall contain any provision entitling the Participant to the automatic grant of additional Options in connection with any exercise of the original Option.</w:t>
      </w:r>
    </w:p>
    <w:p>
      <w:pPr>
        <w:spacing w:after="0" w:line="101" w:lineRule="exact"/>
        <w:rPr>
          <w:rFonts w:ascii="Arial" w:cs="Arial" w:eastAsia="Arial" w:hAnsi="Arial"/>
          <w:sz w:val="18"/>
          <w:szCs w:val="18"/>
          <w:color w:val="auto"/>
        </w:rPr>
      </w:pPr>
    </w:p>
    <w:p>
      <w:pPr>
        <w:ind w:left="660" w:right="799" w:firstLine="352"/>
        <w:spacing w:after="0" w:line="271" w:lineRule="auto"/>
        <w:tabs>
          <w:tab w:leader="none" w:pos="1230"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No Dividend Equivalents</w:t>
      </w:r>
      <w:r>
        <w:rPr>
          <w:rFonts w:ascii="Arial" w:cs="Arial" w:eastAsia="Arial" w:hAnsi="Arial"/>
          <w:sz w:val="18"/>
          <w:szCs w:val="18"/>
          <w:color w:val="auto"/>
        </w:rPr>
        <w:t>. No Option shall provide for the payment or accrual of dividend equivalents.</w:t>
      </w:r>
    </w:p>
    <w:p>
      <w:pPr>
        <w:spacing w:after="0" w:line="288" w:lineRule="exact"/>
        <w:rPr>
          <w:rFonts w:ascii="Arial" w:cs="Arial" w:eastAsia="Arial" w:hAnsi="Arial"/>
          <w:sz w:val="18"/>
          <w:szCs w:val="18"/>
          <w:color w:val="auto"/>
        </w:rPr>
      </w:pPr>
    </w:p>
    <w:p>
      <w:pPr>
        <w:ind w:left="500" w:hanging="208"/>
        <w:spacing w:after="0"/>
        <w:tabs>
          <w:tab w:leader="none" w:pos="50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Stock Appreciation Rights</w:t>
      </w:r>
    </w:p>
    <w:p>
      <w:pPr>
        <w:spacing w:after="0" w:line="103" w:lineRule="exact"/>
        <w:rPr>
          <w:rFonts w:ascii="Arial" w:cs="Arial" w:eastAsia="Arial" w:hAnsi="Arial"/>
          <w:sz w:val="18"/>
          <w:szCs w:val="18"/>
          <w:color w:val="auto"/>
        </w:rPr>
      </w:pPr>
    </w:p>
    <w:p>
      <w:pPr>
        <w:jc w:val="both"/>
        <w:ind w:left="660" w:right="299" w:firstLine="352"/>
        <w:spacing w:after="0" w:line="242" w:lineRule="auto"/>
        <w:tabs>
          <w:tab w:leader="none" w:pos="1330"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Awards consisting of stock appreciation rights (“</w:t>
      </w:r>
      <w:r>
        <w:rPr>
          <w:rFonts w:ascii="Arial" w:cs="Arial" w:eastAsia="Arial" w:hAnsi="Arial"/>
          <w:sz w:val="18"/>
          <w:szCs w:val="18"/>
          <w:b w:val="1"/>
          <w:bCs w:val="1"/>
          <w:i w:val="1"/>
          <w:iCs w:val="1"/>
          <w:color w:val="auto"/>
        </w:rPr>
        <w:t>SARs</w:t>
      </w:r>
      <w:r>
        <w:rPr>
          <w:rFonts w:ascii="Arial" w:cs="Arial" w:eastAsia="Arial" w:hAnsi="Arial"/>
          <w:sz w:val="18"/>
          <w:szCs w:val="18"/>
          <w:color w:val="auto"/>
        </w:rPr>
        <w:t>”) entitling the holder, upon exercise, to receive an amount of Common Stock or cash or a combination thereof (such form to be determined by the Board) determined by reference to appreciation, from and after the date of grant, in the fair market value of a share of Common Stock (valued in the manner determined or approved by the Board) over the measurement price established pursuant to Section 6(b). The date as of which such appreciation is determined shall be the exercise date.</w:t>
      </w:r>
    </w:p>
    <w:p>
      <w:pPr>
        <w:spacing w:after="0" w:line="70" w:lineRule="exact"/>
        <w:rPr>
          <w:rFonts w:ascii="Arial" w:cs="Arial" w:eastAsia="Arial" w:hAnsi="Arial"/>
          <w:sz w:val="18"/>
          <w:szCs w:val="18"/>
          <w:color w:val="auto"/>
        </w:rPr>
      </w:pPr>
    </w:p>
    <w:p>
      <w:pPr>
        <w:jc w:val="both"/>
        <w:ind w:left="660" w:right="299" w:firstLine="352"/>
        <w:spacing w:after="0" w:line="244" w:lineRule="auto"/>
        <w:tabs>
          <w:tab w:leader="none" w:pos="1317"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Measurement Price</w:t>
      </w:r>
      <w:r>
        <w:rPr>
          <w:rFonts w:ascii="Arial" w:cs="Arial" w:eastAsia="Arial" w:hAnsi="Arial"/>
          <w:sz w:val="18"/>
          <w:szCs w:val="18"/>
          <w:color w:val="auto"/>
        </w:rPr>
        <w:t xml:space="preserve">. The Board shall establish the measurement price of each SAR and specify it in the applicable SAR agreement. The measurement price shall not be less than 100% of the Grant Date Fair Market Value of the Common Stock on the date the SAR is granted;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Board approves the grant of an SAR effective as of a future date, the measurement price shall be not less than 100% of the Grant Date Fair Market Value on such future date.</w:t>
      </w:r>
    </w:p>
    <w:p>
      <w:pPr>
        <w:spacing w:after="0" w:line="68" w:lineRule="exact"/>
        <w:rPr>
          <w:rFonts w:ascii="Arial" w:cs="Arial" w:eastAsia="Arial" w:hAnsi="Arial"/>
          <w:sz w:val="18"/>
          <w:szCs w:val="18"/>
          <w:color w:val="auto"/>
        </w:rPr>
      </w:pPr>
    </w:p>
    <w:p>
      <w:pPr>
        <w:jc w:val="both"/>
        <w:ind w:left="660" w:right="299" w:firstLine="352"/>
        <w:spacing w:after="0" w:line="253" w:lineRule="auto"/>
        <w:tabs>
          <w:tab w:leader="none" w:pos="1293"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Duration of SARs</w:t>
      </w:r>
      <w:r>
        <w:rPr>
          <w:rFonts w:ascii="Arial" w:cs="Arial" w:eastAsia="Arial" w:hAnsi="Arial"/>
          <w:sz w:val="18"/>
          <w:szCs w:val="18"/>
          <w:color w:val="auto"/>
        </w:rPr>
        <w:t xml:space="preserve">. Each SAR shall be exercisable at such times and subject to such terms and conditions as the Board may specify in the applicable SAR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that no SAR will be granted with a term in excess of 10 years.</w:t>
      </w:r>
    </w:p>
    <w:p>
      <w:pPr>
        <w:spacing w:after="0" w:line="60" w:lineRule="exact"/>
        <w:rPr>
          <w:rFonts w:ascii="Arial" w:cs="Arial" w:eastAsia="Arial" w:hAnsi="Arial"/>
          <w:sz w:val="18"/>
          <w:szCs w:val="18"/>
          <w:color w:val="auto"/>
        </w:rPr>
      </w:pPr>
    </w:p>
    <w:p>
      <w:pPr>
        <w:jc w:val="both"/>
        <w:ind w:left="660" w:right="299" w:firstLine="352"/>
        <w:spacing w:after="0" w:line="253" w:lineRule="auto"/>
        <w:tabs>
          <w:tab w:leader="none" w:pos="1330"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Exercise of SARs</w:t>
      </w:r>
      <w:r>
        <w:rPr>
          <w:rFonts w:ascii="Arial" w:cs="Arial" w:eastAsia="Arial" w:hAnsi="Arial"/>
          <w:sz w:val="18"/>
          <w:szCs w:val="18"/>
          <w:color w:val="auto"/>
        </w:rPr>
        <w:t>. SARs may be exercised by delivery to the Company of a notice of exercise in a form (which may be electronic) approved by the Company, together with any other documents required by the Board.</w:t>
      </w:r>
    </w:p>
    <w:p>
      <w:pPr>
        <w:spacing w:after="0" w:line="60" w:lineRule="exact"/>
        <w:rPr>
          <w:rFonts w:ascii="Arial" w:cs="Arial" w:eastAsia="Arial" w:hAnsi="Arial"/>
          <w:sz w:val="18"/>
          <w:szCs w:val="18"/>
          <w:color w:val="auto"/>
        </w:rPr>
      </w:pPr>
    </w:p>
    <w:p>
      <w:pPr>
        <w:jc w:val="both"/>
        <w:ind w:left="660" w:right="319" w:firstLine="352"/>
        <w:spacing w:after="0" w:line="253" w:lineRule="auto"/>
        <w:tabs>
          <w:tab w:leader="none" w:pos="1290"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Limitation on Repricing</w:t>
      </w:r>
      <w:r>
        <w:rPr>
          <w:rFonts w:ascii="Arial" w:cs="Arial" w:eastAsia="Arial" w:hAnsi="Arial"/>
          <w:sz w:val="18"/>
          <w:szCs w:val="18"/>
          <w:color w:val="auto"/>
        </w:rPr>
        <w:t>. Unless such action is approved by the Company’s stockholders, the Company may not (except as provided for under Section 10): (1) amend any outstanding SAR granted under the Plan to</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7" w:name="page48"/>
    <w:bookmarkEnd w:id="4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line="239" w:lineRule="auto"/>
        <w:rPr>
          <w:sz w:val="20"/>
          <w:szCs w:val="20"/>
          <w:color w:val="auto"/>
        </w:rPr>
      </w:pPr>
      <w:r>
        <w:rPr>
          <w:rFonts w:ascii="Arial" w:cs="Arial" w:eastAsia="Arial" w:hAnsi="Arial"/>
          <w:sz w:val="18"/>
          <w:szCs w:val="18"/>
          <w:color w:val="auto"/>
        </w:rPr>
        <w:t>provide a measurement price per share that is lower than the then-current measurement price per share of such outstanding SAR; (2) cancel any outstanding SAR (whether or not granted under the Plan) and grant in substitution therefor new Awards under the Plan (other than Awards granted pursuant to Section 4(b)) covering the same or a different number of shares of Common Stock and having an exercise or measurement price per share lower than the then-current measurement price per share of the cancelled SAR; (3) cancel in exchange for a cash payment any outstanding SAR with a measurement price per share above the then-current fair market value of the Common Stock (valued in the manner determined or approved by the Board); or (4) take any other action under the Plan that constitutes a “repricing” within the meaning of the rules of the Exchange.</w:t>
      </w:r>
    </w:p>
    <w:p>
      <w:pPr>
        <w:spacing w:after="0" w:line="75" w:lineRule="exact"/>
        <w:rPr>
          <w:sz w:val="20"/>
          <w:szCs w:val="20"/>
          <w:color w:val="auto"/>
        </w:rPr>
      </w:pPr>
    </w:p>
    <w:p>
      <w:pPr>
        <w:jc w:val="both"/>
        <w:ind w:left="660" w:right="319" w:firstLine="352"/>
        <w:spacing w:after="0" w:line="253" w:lineRule="auto"/>
        <w:tabs>
          <w:tab w:leader="none" w:pos="1253"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No Reload SARs</w:t>
      </w:r>
      <w:r>
        <w:rPr>
          <w:rFonts w:ascii="Arial" w:cs="Arial" w:eastAsia="Arial" w:hAnsi="Arial"/>
          <w:sz w:val="18"/>
          <w:szCs w:val="18"/>
          <w:color w:val="auto"/>
        </w:rPr>
        <w:t>. No SAR granted under the Plan shall contain any provision entitling the Participant to the automatic grant of additional SARs in connection with any exercise of the original SAR.</w:t>
      </w:r>
    </w:p>
    <w:p>
      <w:pPr>
        <w:spacing w:after="0" w:line="101" w:lineRule="exact"/>
        <w:rPr>
          <w:rFonts w:ascii="Arial" w:cs="Arial" w:eastAsia="Arial" w:hAnsi="Arial"/>
          <w:sz w:val="18"/>
          <w:szCs w:val="18"/>
          <w:color w:val="auto"/>
        </w:rPr>
      </w:pPr>
    </w:p>
    <w:p>
      <w:pPr>
        <w:ind w:left="660" w:right="899" w:firstLine="352"/>
        <w:spacing w:after="0" w:line="271" w:lineRule="auto"/>
        <w:tabs>
          <w:tab w:leader="none" w:pos="1290"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No Dividend Equivalents</w:t>
      </w:r>
      <w:r>
        <w:rPr>
          <w:rFonts w:ascii="Arial" w:cs="Arial" w:eastAsia="Arial" w:hAnsi="Arial"/>
          <w:sz w:val="18"/>
          <w:szCs w:val="18"/>
          <w:color w:val="auto"/>
        </w:rPr>
        <w:t>. No SAR shall provide for the payment or accrual of dividend equivalents.</w:t>
      </w:r>
    </w:p>
    <w:p>
      <w:pPr>
        <w:spacing w:after="0" w:line="302" w:lineRule="exact"/>
        <w:rPr>
          <w:rFonts w:ascii="Arial" w:cs="Arial" w:eastAsia="Arial" w:hAnsi="Arial"/>
          <w:sz w:val="18"/>
          <w:szCs w:val="18"/>
          <w:color w:val="auto"/>
        </w:rPr>
      </w:pPr>
    </w:p>
    <w:p>
      <w:pPr>
        <w:ind w:left="500" w:hanging="208"/>
        <w:spacing w:after="0"/>
        <w:tabs>
          <w:tab w:leader="none" w:pos="50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Restricted Stock; RSUs</w:t>
      </w:r>
    </w:p>
    <w:p>
      <w:pPr>
        <w:spacing w:after="0" w:line="103" w:lineRule="exact"/>
        <w:rPr>
          <w:rFonts w:ascii="Arial" w:cs="Arial" w:eastAsia="Arial" w:hAnsi="Arial"/>
          <w:sz w:val="18"/>
          <w:szCs w:val="18"/>
          <w:color w:val="auto"/>
        </w:rPr>
      </w:pPr>
    </w:p>
    <w:p>
      <w:pPr>
        <w:jc w:val="both"/>
        <w:ind w:left="660" w:right="299" w:firstLine="352"/>
        <w:spacing w:after="0" w:line="241" w:lineRule="auto"/>
        <w:tabs>
          <w:tab w:leader="none" w:pos="1317"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Awards entitling recipients to acquire shares of Common Stock (“</w:t>
      </w:r>
      <w:r>
        <w:rPr>
          <w:rFonts w:ascii="Arial" w:cs="Arial" w:eastAsia="Arial" w:hAnsi="Arial"/>
          <w:sz w:val="18"/>
          <w:szCs w:val="18"/>
          <w:b w:val="1"/>
          <w:bCs w:val="1"/>
          <w:i w:val="1"/>
          <w:iCs w:val="1"/>
          <w:color w:val="auto"/>
        </w:rPr>
        <w:t>Restricted Stock</w:t>
      </w:r>
      <w:r>
        <w:rPr>
          <w:rFonts w:ascii="Arial" w:cs="Arial" w:eastAsia="Arial" w:hAnsi="Arial"/>
          <w:sz w:val="18"/>
          <w:szCs w:val="18"/>
          <w:color w:val="auto"/>
        </w:rPr>
        <w:t>”), subject to the right of the Company to repurchase all or part of such shares at their issue price or other stated or formula price (or to require forfeiture of such shares if issued at no cost) from the recipient in the event that conditions specified by the Board in the applicable Award are not satisfied prior to the end of the applicable restriction period or periods established by the Board for such Award. The Board may also grant Awards entitling the recipient to receive shares of Common Stock or cash to be delivered at the time such Award vests or on a deferred basis (“</w:t>
      </w:r>
      <w:r>
        <w:rPr>
          <w:rFonts w:ascii="Arial" w:cs="Arial" w:eastAsia="Arial" w:hAnsi="Arial"/>
          <w:sz w:val="18"/>
          <w:szCs w:val="18"/>
          <w:b w:val="1"/>
          <w:bCs w:val="1"/>
          <w:i w:val="1"/>
          <w:iCs w:val="1"/>
          <w:color w:val="auto"/>
        </w:rPr>
        <w:t>RSUs</w:t>
      </w:r>
      <w:r>
        <w:rPr>
          <w:rFonts w:ascii="Arial" w:cs="Arial" w:eastAsia="Arial" w:hAnsi="Arial"/>
          <w:sz w:val="18"/>
          <w:szCs w:val="18"/>
          <w:color w:val="auto"/>
        </w:rPr>
        <w:t>”).</w:t>
      </w:r>
    </w:p>
    <w:p>
      <w:pPr>
        <w:spacing w:after="0" w:line="65" w:lineRule="exact"/>
        <w:rPr>
          <w:rFonts w:ascii="Arial" w:cs="Arial" w:eastAsia="Arial" w:hAnsi="Arial"/>
          <w:sz w:val="18"/>
          <w:szCs w:val="18"/>
          <w:color w:val="auto"/>
        </w:rPr>
      </w:pPr>
    </w:p>
    <w:p>
      <w:pPr>
        <w:jc w:val="both"/>
        <w:ind w:left="660" w:right="299" w:firstLine="352"/>
        <w:spacing w:after="0" w:line="253" w:lineRule="auto"/>
        <w:tabs>
          <w:tab w:leader="none" w:pos="1303"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Terms and Conditions for Restricted Stock and RSUs</w:t>
      </w:r>
      <w:r>
        <w:rPr>
          <w:rFonts w:ascii="Arial" w:cs="Arial" w:eastAsia="Arial" w:hAnsi="Arial"/>
          <w:sz w:val="18"/>
          <w:szCs w:val="18"/>
          <w:color w:val="auto"/>
        </w:rPr>
        <w:t>. The Board shall determine the terms and conditions of Restricted Stock and RSUs, including the conditions for vesting and repurchase (or forfeiture) and the issue price, if any.</w:t>
      </w:r>
    </w:p>
    <w:p>
      <w:pPr>
        <w:spacing w:after="0" w:line="87" w:lineRule="exact"/>
        <w:rPr>
          <w:rFonts w:ascii="Arial" w:cs="Arial" w:eastAsia="Arial" w:hAnsi="Arial"/>
          <w:sz w:val="18"/>
          <w:szCs w:val="18"/>
          <w:color w:val="auto"/>
        </w:rPr>
      </w:pPr>
    </w:p>
    <w:p>
      <w:pPr>
        <w:ind w:left="1280" w:hanging="268"/>
        <w:spacing w:after="0"/>
        <w:tabs>
          <w:tab w:leader="none" w:pos="128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Additional Provisions Relating to Restricted Stock</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tabs>
          <w:tab w:leader="none" w:pos="1589"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Dividends</w:t>
      </w:r>
      <w:r>
        <w:rPr>
          <w:rFonts w:ascii="Arial" w:cs="Arial" w:eastAsia="Arial" w:hAnsi="Arial"/>
          <w:sz w:val="18"/>
          <w:szCs w:val="18"/>
          <w:color w:val="auto"/>
        </w:rPr>
        <w:t>. Any dividends (whether paid in cash, stock or property) declared and paid by the Company with respect to shares of Restricted Stock (“</w:t>
      </w:r>
      <w:r>
        <w:rPr>
          <w:rFonts w:ascii="Arial" w:cs="Arial" w:eastAsia="Arial" w:hAnsi="Arial"/>
          <w:sz w:val="18"/>
          <w:szCs w:val="18"/>
          <w:b w:val="1"/>
          <w:bCs w:val="1"/>
          <w:i w:val="1"/>
          <w:iCs w:val="1"/>
          <w:color w:val="auto"/>
        </w:rPr>
        <w:t>Unvested Dividends</w:t>
      </w:r>
      <w:r>
        <w:rPr>
          <w:rFonts w:ascii="Arial" w:cs="Arial" w:eastAsia="Arial" w:hAnsi="Arial"/>
          <w:sz w:val="18"/>
          <w:szCs w:val="18"/>
          <w:color w:val="auto"/>
        </w:rPr>
        <w:t>”) shall be paid to the Participant only if and when such shares become free from the restrictions on transferability and forfeitability that apply to such shares. Each payment of Unvested Dividends will be made no later than the end of the calendar year in which the dividends are paid to stockholders of that class of stock or, if later, the 15th day of the third month following the lapsing of the restrictions on transferability and the forfeitability provisions applicable to the underlying shares of Restricted Stock. No interest will be paid on Unvested Dividends.</w:t>
      </w:r>
    </w:p>
    <w:p>
      <w:pPr>
        <w:spacing w:after="0" w:line="72" w:lineRule="exact"/>
        <w:rPr>
          <w:rFonts w:ascii="Arial" w:cs="Arial" w:eastAsia="Arial" w:hAnsi="Arial"/>
          <w:sz w:val="18"/>
          <w:szCs w:val="18"/>
          <w:color w:val="auto"/>
        </w:rPr>
      </w:pPr>
    </w:p>
    <w:p>
      <w:pPr>
        <w:jc w:val="both"/>
        <w:ind w:left="1020" w:right="299" w:firstLine="352"/>
        <w:spacing w:after="0" w:line="239" w:lineRule="auto"/>
        <w:tabs>
          <w:tab w:leader="none" w:pos="1630"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Stock Certificates/Issuance</w:t>
      </w:r>
      <w:r>
        <w:rPr>
          <w:rFonts w:ascii="Arial" w:cs="Arial" w:eastAsia="Arial" w:hAnsi="Arial"/>
          <w:sz w:val="18"/>
          <w:szCs w:val="18"/>
          <w:color w:val="auto"/>
        </w:rPr>
        <w:t>. The Company may require that any stock certificates issued in respect of shares of Restricted Stock, as well as dividends or distributions paid on such Restricted Stock, shall be deposited in escrow by the Participant, together with a stock power endorsed in blank, with the Company (or its designee) or, alternatively, that such shares be issued in book entry only, in the name of the Participant with appropriate transfer and forfeiture restrictions. At the expiration of the applicable restriction periods, the Company (or such designee) shall deliver the certificates no longer subject to such restrictions (or, to the extent the Restricted Stock was issued in book entry, remove the restrictions) to the Participant or if the Participant has died, to his or her Designated Beneficiary (as defined below).</w:t>
      </w:r>
    </w:p>
    <w:p>
      <w:pPr>
        <w:spacing w:after="0" w:line="115" w:lineRule="exact"/>
        <w:rPr>
          <w:rFonts w:ascii="Arial" w:cs="Arial" w:eastAsia="Arial" w:hAnsi="Arial"/>
          <w:sz w:val="18"/>
          <w:szCs w:val="18"/>
          <w:color w:val="auto"/>
        </w:rPr>
      </w:pPr>
    </w:p>
    <w:p>
      <w:pPr>
        <w:ind w:left="1280" w:hanging="268"/>
        <w:spacing w:after="0"/>
        <w:tabs>
          <w:tab w:leader="none" w:pos="128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Additional Provisions Relating to RSUs</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tabs>
          <w:tab w:leader="none" w:pos="1603"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Settlement</w:t>
      </w:r>
      <w:r>
        <w:rPr>
          <w:rFonts w:ascii="Arial" w:cs="Arial" w:eastAsia="Arial" w:hAnsi="Arial"/>
          <w:sz w:val="18"/>
          <w:szCs w:val="18"/>
          <w:color w:val="auto"/>
        </w:rPr>
        <w:t>. Upon the vesting of and/or lapsing of any other restrictions with respect to each RSU, the Participant shall be entitled to receive from the Company (i.e., settlement) the number of shares of Common Stock specified in the Award agreement or (if so provided in the applicable Award agreement or otherwise determined by the Board) an amount of cash equal to the fair market value (valued in the manner determined or approved by the Board) of such number of shares or a combination thereof. The Board may provide that settlement of RSUs shall be deferred, on a mandatory basis or at the election of the Participant, in a manner that complies with Section 409A.</w:t>
      </w:r>
    </w:p>
    <w:p>
      <w:pPr>
        <w:spacing w:after="0" w:line="112" w:lineRule="exact"/>
        <w:rPr>
          <w:rFonts w:ascii="Arial" w:cs="Arial" w:eastAsia="Arial" w:hAnsi="Arial"/>
          <w:sz w:val="18"/>
          <w:szCs w:val="18"/>
          <w:color w:val="auto"/>
        </w:rPr>
      </w:pPr>
    </w:p>
    <w:p>
      <w:pPr>
        <w:ind w:left="1620" w:hanging="248"/>
        <w:spacing w:after="0"/>
        <w:tabs>
          <w:tab w:leader="none" w:pos="1620"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A Participant shall have no voting rights with respect to any RSUs.</w:t>
      </w:r>
    </w:p>
    <w:p>
      <w:pPr>
        <w:spacing w:after="0" w:line="103" w:lineRule="exact"/>
        <w:rPr>
          <w:rFonts w:ascii="Arial" w:cs="Arial" w:eastAsia="Arial" w:hAnsi="Arial"/>
          <w:sz w:val="18"/>
          <w:szCs w:val="18"/>
          <w:color w:val="auto"/>
        </w:rPr>
      </w:pPr>
    </w:p>
    <w:p>
      <w:pPr>
        <w:jc w:val="both"/>
        <w:ind w:left="1020" w:right="299" w:firstLine="352"/>
        <w:spacing w:after="0" w:line="253" w:lineRule="auto"/>
        <w:tabs>
          <w:tab w:leader="none" w:pos="1669"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Dividend Equivalents</w:t>
      </w:r>
      <w:r>
        <w:rPr>
          <w:rFonts w:ascii="Arial" w:cs="Arial" w:eastAsia="Arial" w:hAnsi="Arial"/>
          <w:sz w:val="18"/>
          <w:szCs w:val="18"/>
          <w:color w:val="auto"/>
        </w:rPr>
        <w:t>. The Award agreement for RSUs may provide Participants with the right to receive an amount equal to any dividends or other distributions declared and paid on an equal number of</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8" w:name="page49"/>
    <w:bookmarkEnd w:id="4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spacing w:after="0" w:line="242" w:lineRule="auto"/>
        <w:rPr>
          <w:sz w:val="20"/>
          <w:szCs w:val="20"/>
          <w:color w:val="auto"/>
        </w:rPr>
      </w:pPr>
      <w:r>
        <w:rPr>
          <w:rFonts w:ascii="Arial" w:cs="Arial" w:eastAsia="Arial" w:hAnsi="Arial"/>
          <w:sz w:val="18"/>
          <w:szCs w:val="18"/>
          <w:color w:val="auto"/>
        </w:rPr>
        <w:t>outstanding shares of Common Stock (“</w:t>
      </w:r>
      <w:r>
        <w:rPr>
          <w:rFonts w:ascii="Arial" w:cs="Arial" w:eastAsia="Arial" w:hAnsi="Arial"/>
          <w:sz w:val="18"/>
          <w:szCs w:val="18"/>
          <w:b w:val="1"/>
          <w:bCs w:val="1"/>
          <w:i w:val="1"/>
          <w:iCs w:val="1"/>
          <w:color w:val="auto"/>
        </w:rPr>
        <w:t>Dividend Equivalents</w:t>
      </w:r>
      <w:r>
        <w:rPr>
          <w:rFonts w:ascii="Arial" w:cs="Arial" w:eastAsia="Arial" w:hAnsi="Arial"/>
          <w:sz w:val="18"/>
          <w:szCs w:val="18"/>
          <w:color w:val="auto"/>
        </w:rPr>
        <w:t>”). Dividend Equivalents may be credited to an account for the Participant and may be settled in cash and/or shares of Common Stock, in each case to the extent provided in the applicable Award agreement. Dividend Equivalents with respect to RSUs will be subject to the same restrictions on transfer and forfeitability as the RSUs with respect to which paid. No interest will be paid on Dividend Equivalents.</w:t>
      </w:r>
    </w:p>
    <w:p>
      <w:pPr>
        <w:spacing w:after="0" w:line="179" w:lineRule="exact"/>
        <w:rPr>
          <w:sz w:val="20"/>
          <w:szCs w:val="20"/>
          <w:color w:val="auto"/>
        </w:rPr>
      </w:pPr>
    </w:p>
    <w:p>
      <w:pPr>
        <w:ind w:left="500" w:hanging="208"/>
        <w:spacing w:after="0"/>
        <w:tabs>
          <w:tab w:leader="none" w:pos="50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Other Stock-Based and Cash-Based Awards</w:t>
      </w:r>
    </w:p>
    <w:p>
      <w:pPr>
        <w:spacing w:after="0" w:line="103" w:lineRule="exact"/>
        <w:rPr>
          <w:rFonts w:ascii="Arial" w:cs="Arial" w:eastAsia="Arial" w:hAnsi="Arial"/>
          <w:sz w:val="18"/>
          <w:szCs w:val="18"/>
          <w:color w:val="auto"/>
        </w:rPr>
      </w:pPr>
    </w:p>
    <w:p>
      <w:pPr>
        <w:jc w:val="both"/>
        <w:ind w:left="660" w:right="299" w:firstLine="352"/>
        <w:spacing w:after="0" w:line="241" w:lineRule="auto"/>
        <w:tabs>
          <w:tab w:leader="none" w:pos="1290"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other Awards of shares of Common Stock, and other Awards that are valued in whole or in part by reference to, or are otherwise based on, shares of Common Stock or other property (“</w:t>
      </w:r>
      <w:r>
        <w:rPr>
          <w:rFonts w:ascii="Arial" w:cs="Arial" w:eastAsia="Arial" w:hAnsi="Arial"/>
          <w:sz w:val="18"/>
          <w:szCs w:val="18"/>
          <w:b w:val="1"/>
          <w:bCs w:val="1"/>
          <w:i w:val="1"/>
          <w:iCs w:val="1"/>
          <w:color w:val="auto"/>
        </w:rPr>
        <w:t>Other Stock-Based Awards</w:t>
      </w:r>
      <w:r>
        <w:rPr>
          <w:rFonts w:ascii="Arial" w:cs="Arial" w:eastAsia="Arial" w:hAnsi="Arial"/>
          <w:sz w:val="18"/>
          <w:szCs w:val="18"/>
          <w:color w:val="auto"/>
        </w:rPr>
        <w:t>”). Such Other Stock-Based Awards shall also be available as a form of payment in the settlement of other Awards granted under the Plan or as payment in lieu of compensation to which a Participant is otherwise entitled. Other Stock-Based Awards may be paid in shares of Common Stock or cash, as the Board shall determine. The Company may also grant Awards denominated in cash rather than shares of Common Stock (“</w:t>
      </w:r>
      <w:r>
        <w:rPr>
          <w:rFonts w:ascii="Arial" w:cs="Arial" w:eastAsia="Arial" w:hAnsi="Arial"/>
          <w:sz w:val="18"/>
          <w:szCs w:val="18"/>
          <w:b w:val="1"/>
          <w:bCs w:val="1"/>
          <w:i w:val="1"/>
          <w:iCs w:val="1"/>
          <w:color w:val="auto"/>
        </w:rPr>
        <w:t>Cash-Based Awards</w:t>
      </w:r>
      <w:r>
        <w:rPr>
          <w:rFonts w:ascii="Arial" w:cs="Arial" w:eastAsia="Arial" w:hAnsi="Arial"/>
          <w:sz w:val="18"/>
          <w:szCs w:val="18"/>
          <w:color w:val="auto"/>
        </w:rPr>
        <w:t>”).</w:t>
      </w:r>
    </w:p>
    <w:p>
      <w:pPr>
        <w:spacing w:after="0" w:line="65" w:lineRule="exact"/>
        <w:rPr>
          <w:rFonts w:ascii="Arial" w:cs="Arial" w:eastAsia="Arial" w:hAnsi="Arial"/>
          <w:sz w:val="18"/>
          <w:szCs w:val="18"/>
          <w:color w:val="auto"/>
        </w:rPr>
      </w:pPr>
    </w:p>
    <w:p>
      <w:pPr>
        <w:jc w:val="both"/>
        <w:ind w:left="660" w:right="299" w:firstLine="352"/>
        <w:spacing w:after="0" w:line="253" w:lineRule="auto"/>
        <w:tabs>
          <w:tab w:leader="none" w:pos="1303"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Terms and Conditions</w:t>
      </w:r>
      <w:r>
        <w:rPr>
          <w:rFonts w:ascii="Arial" w:cs="Arial" w:eastAsia="Arial" w:hAnsi="Arial"/>
          <w:sz w:val="18"/>
          <w:szCs w:val="18"/>
          <w:color w:val="auto"/>
        </w:rPr>
        <w:t>. Subject to the provisions of the Plan, the Board shall determine the terms and conditions of each Other Stock-Based Award or Cash-Based Award, including any purchase price applicable thereto.</w:t>
      </w:r>
    </w:p>
    <w:p>
      <w:pPr>
        <w:spacing w:after="0" w:line="60" w:lineRule="exact"/>
        <w:rPr>
          <w:rFonts w:ascii="Arial" w:cs="Arial" w:eastAsia="Arial" w:hAnsi="Arial"/>
          <w:sz w:val="18"/>
          <w:szCs w:val="18"/>
          <w:color w:val="auto"/>
        </w:rPr>
      </w:pPr>
    </w:p>
    <w:p>
      <w:pPr>
        <w:jc w:val="both"/>
        <w:ind w:left="660" w:right="299" w:firstLine="352"/>
        <w:spacing w:after="0"/>
        <w:tabs>
          <w:tab w:leader="none" w:pos="1293"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Dividend Equivalents</w:t>
      </w:r>
      <w:r>
        <w:rPr>
          <w:rFonts w:ascii="Arial" w:cs="Arial" w:eastAsia="Arial" w:hAnsi="Arial"/>
          <w:sz w:val="18"/>
          <w:szCs w:val="18"/>
          <w:color w:val="auto"/>
        </w:rPr>
        <w:t>. The Award agreement for an Other Stock-Based Award may provide Participants with the right to receive Dividend Equivalents. Dividend Equivalents may be credited to an account for the Participant and may be settled in cash and/or shares of Common Stock, in each case to the extent provided in the applicable Award agreement. Dividend Equivalents with respect to Other-Stock Based Awards will be subject to the same restrictions on transfer and forfeitability as the Other Stock-Based Award with respect to which paid. No interest will be paid on Dividend Equivalents.</w:t>
      </w:r>
    </w:p>
    <w:p>
      <w:pPr>
        <w:spacing w:after="0" w:line="117" w:lineRule="exact"/>
        <w:rPr>
          <w:rFonts w:ascii="Arial" w:cs="Arial" w:eastAsia="Arial" w:hAnsi="Arial"/>
          <w:sz w:val="18"/>
          <w:szCs w:val="18"/>
          <w:color w:val="auto"/>
        </w:rPr>
      </w:pPr>
    </w:p>
    <w:p>
      <w:pPr>
        <w:ind w:left="500" w:hanging="208"/>
        <w:spacing w:after="0"/>
        <w:tabs>
          <w:tab w:leader="none" w:pos="50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Performance Awards.</w:t>
      </w:r>
    </w:p>
    <w:p>
      <w:pPr>
        <w:spacing w:after="0" w:line="103" w:lineRule="exact"/>
        <w:rPr>
          <w:rFonts w:ascii="Arial" w:cs="Arial" w:eastAsia="Arial" w:hAnsi="Arial"/>
          <w:sz w:val="18"/>
          <w:szCs w:val="18"/>
          <w:color w:val="auto"/>
        </w:rPr>
      </w:pPr>
    </w:p>
    <w:p>
      <w:pPr>
        <w:ind w:left="660" w:right="319" w:firstLine="352"/>
        <w:spacing w:after="0" w:line="281" w:lineRule="auto"/>
        <w:tabs>
          <w:tab w:leader="none" w:pos="1317"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Grants</w:t>
      </w:r>
      <w:r>
        <w:rPr>
          <w:rFonts w:ascii="Arial" w:cs="Arial" w:eastAsia="Arial" w:hAnsi="Arial"/>
          <w:sz w:val="18"/>
          <w:szCs w:val="18"/>
          <w:color w:val="auto"/>
        </w:rPr>
        <w:t>. Awards under the Plan may be made subject to the achievement of performance goals pursuant to this Section 9 (“</w:t>
      </w:r>
      <w:r>
        <w:rPr>
          <w:rFonts w:ascii="Arial" w:cs="Arial" w:eastAsia="Arial" w:hAnsi="Arial"/>
          <w:sz w:val="18"/>
          <w:szCs w:val="18"/>
          <w:b w:val="1"/>
          <w:bCs w:val="1"/>
          <w:i w:val="1"/>
          <w:iCs w:val="1"/>
          <w:color w:val="auto"/>
        </w:rPr>
        <w:t>Performance Awards</w:t>
      </w:r>
      <w:r>
        <w:rPr>
          <w:rFonts w:ascii="Arial" w:cs="Arial" w:eastAsia="Arial" w:hAnsi="Arial"/>
          <w:sz w:val="18"/>
          <w:szCs w:val="18"/>
          <w:color w:val="auto"/>
        </w:rPr>
        <w:t>”).</w:t>
      </w:r>
    </w:p>
    <w:p>
      <w:pPr>
        <w:spacing w:after="0" w:line="28" w:lineRule="exact"/>
        <w:rPr>
          <w:rFonts w:ascii="Arial" w:cs="Arial" w:eastAsia="Arial" w:hAnsi="Arial"/>
          <w:sz w:val="18"/>
          <w:szCs w:val="18"/>
          <w:color w:val="auto"/>
        </w:rPr>
      </w:pPr>
    </w:p>
    <w:p>
      <w:pPr>
        <w:jc w:val="both"/>
        <w:ind w:left="660" w:right="299" w:firstLine="352"/>
        <w:spacing w:after="0" w:line="242" w:lineRule="auto"/>
        <w:tabs>
          <w:tab w:leader="none" w:pos="1303"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Performance Measures</w:t>
      </w:r>
      <w:r>
        <w:rPr>
          <w:rFonts w:ascii="Arial" w:cs="Arial" w:eastAsia="Arial" w:hAnsi="Arial"/>
          <w:sz w:val="18"/>
          <w:szCs w:val="18"/>
          <w:color w:val="auto"/>
        </w:rPr>
        <w:t>. The Board may specify that the degree of granting, vesting and/or payout of any Performance Award shall be subject to the achievement of one or more performance measures established by the Board, which may be based on the relative or absolute attainment of specified levels of one or any combination of the following, and which may be determined pursuant to generally accepted accounting principles (“</w:t>
      </w:r>
      <w:r>
        <w:rPr>
          <w:rFonts w:ascii="Arial" w:cs="Arial" w:eastAsia="Arial" w:hAnsi="Arial"/>
          <w:sz w:val="18"/>
          <w:szCs w:val="18"/>
          <w:b w:val="1"/>
          <w:bCs w:val="1"/>
          <w:i w:val="1"/>
          <w:iCs w:val="1"/>
          <w:color w:val="auto"/>
        </w:rPr>
        <w:t>GAAP</w:t>
      </w:r>
      <w:r>
        <w:rPr>
          <w:rFonts w:ascii="Arial" w:cs="Arial" w:eastAsia="Arial" w:hAnsi="Arial"/>
          <w:sz w:val="18"/>
          <w:szCs w:val="18"/>
          <w:color w:val="auto"/>
        </w:rPr>
        <w:t>”) or on a non-GAAP basis, as determined by the Board:</w:t>
      </w:r>
    </w:p>
    <w:p>
      <w:pPr>
        <w:spacing w:after="0" w:line="111"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net income;</w:t>
      </w:r>
    </w:p>
    <w:p>
      <w:pPr>
        <w:spacing w:after="0" w:line="130" w:lineRule="exact"/>
        <w:rPr>
          <w:rFonts w:ascii="Arial" w:cs="Arial" w:eastAsia="Arial" w:hAnsi="Arial"/>
          <w:sz w:val="18"/>
          <w:szCs w:val="18"/>
          <w:color w:val="auto"/>
        </w:rPr>
      </w:pPr>
    </w:p>
    <w:p>
      <w:pPr>
        <w:ind w:left="1020" w:right="1059" w:hanging="8"/>
        <w:spacing w:after="0" w:line="271" w:lineRule="auto"/>
        <w:tabs>
          <w:tab w:leader="none" w:pos="1290" w:val="left"/>
        </w:tabs>
        <w:numPr>
          <w:ilvl w:val="2"/>
          <w:numId w:val="39"/>
        </w:numPr>
        <w:rPr>
          <w:rFonts w:ascii="Arial" w:cs="Arial" w:eastAsia="Arial" w:hAnsi="Arial"/>
          <w:sz w:val="18"/>
          <w:szCs w:val="18"/>
          <w:color w:val="auto"/>
        </w:rPr>
      </w:pPr>
      <w:r>
        <w:rPr>
          <w:rFonts w:ascii="Arial" w:cs="Arial" w:eastAsia="Arial" w:hAnsi="Arial"/>
          <w:sz w:val="18"/>
          <w:szCs w:val="18"/>
          <w:color w:val="auto"/>
        </w:rPr>
        <w:t>earnings before or after discontinued operations, interest, taxes, depreciation and/or amortization;</w:t>
      </w:r>
    </w:p>
    <w:p>
      <w:pPr>
        <w:spacing w:after="0" w:line="86"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operating profit before or after discontinued operations and/or taxes,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sales;</w:t>
      </w:r>
    </w:p>
    <w:p>
      <w:pPr>
        <w:spacing w:after="0" w:line="130"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sales growth;</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earnings growth;</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cash flow or cash position;</w:t>
      </w:r>
    </w:p>
    <w:p>
      <w:pPr>
        <w:spacing w:after="0" w:line="130"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gross margins;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stock price;</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market share;</w:t>
      </w:r>
    </w:p>
    <w:p>
      <w:pPr>
        <w:spacing w:after="0" w:line="130" w:lineRule="exact"/>
        <w:rPr>
          <w:rFonts w:ascii="Arial" w:cs="Arial" w:eastAsia="Arial" w:hAnsi="Arial"/>
          <w:sz w:val="18"/>
          <w:szCs w:val="18"/>
          <w:color w:val="auto"/>
        </w:rPr>
      </w:pPr>
    </w:p>
    <w:p>
      <w:pPr>
        <w:ind w:left="1360" w:hanging="348"/>
        <w:spacing w:after="0"/>
        <w:tabs>
          <w:tab w:leader="none" w:pos="1360" w:val="left"/>
        </w:tabs>
        <w:numPr>
          <w:ilvl w:val="2"/>
          <w:numId w:val="39"/>
        </w:numPr>
        <w:rPr>
          <w:rFonts w:ascii="Arial" w:cs="Arial" w:eastAsia="Arial" w:hAnsi="Arial"/>
          <w:sz w:val="18"/>
          <w:szCs w:val="18"/>
          <w:color w:val="auto"/>
        </w:rPr>
      </w:pPr>
      <w:r>
        <w:rPr>
          <w:rFonts w:ascii="Arial" w:cs="Arial" w:eastAsia="Arial" w:hAnsi="Arial"/>
          <w:sz w:val="18"/>
          <w:szCs w:val="18"/>
          <w:color w:val="auto"/>
        </w:rPr>
        <w:t>return on sales, assets, equity or investment;</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improvement of financial ratings;</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achievement of balance sheet or income statement objectives;</w:t>
      </w:r>
    </w:p>
    <w:p>
      <w:pPr>
        <w:spacing w:after="0" w:line="130"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total stockholder return; or</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any other metric determined by the Board.</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9" w:name="page50"/>
    <w:bookmarkEnd w:id="4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spacing w:after="0" w:line="244" w:lineRule="auto"/>
        <w:rPr>
          <w:sz w:val="20"/>
          <w:szCs w:val="20"/>
          <w:color w:val="auto"/>
        </w:rPr>
      </w:pPr>
      <w:r>
        <w:rPr>
          <w:rFonts w:ascii="Arial" w:cs="Arial" w:eastAsia="Arial" w:hAnsi="Arial"/>
          <w:sz w:val="18"/>
          <w:szCs w:val="18"/>
          <w:color w:val="auto"/>
        </w:rPr>
        <w:t>Such goals may reflect absolute entity or business unit performance or a relative comparison to the performance of a peer group of entities or other external measure of the selected performance criteria and may be absolute in their terms or measured against or in relationship to other companies comparably, similarly or otherwise situated. The Board may specify that such performance measures shall be adjusted to exclude any one or more of:</w:t>
      </w:r>
    </w:p>
    <w:p>
      <w:pPr>
        <w:spacing w:after="0" w:line="109"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i. extraordinary items;</w:t>
      </w:r>
    </w:p>
    <w:p>
      <w:pPr>
        <w:spacing w:after="0" w:line="144" w:lineRule="exact"/>
        <w:rPr>
          <w:sz w:val="20"/>
          <w:szCs w:val="20"/>
          <w:color w:val="auto"/>
        </w:rPr>
      </w:pPr>
    </w:p>
    <w:p>
      <w:pPr>
        <w:ind w:left="1200" w:hanging="188"/>
        <w:spacing w:after="0"/>
        <w:tabs>
          <w:tab w:leader="none" w:pos="12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gains or losses on the dispositions of discontinued operations;</w:t>
      </w:r>
    </w:p>
    <w:p>
      <w:pPr>
        <w:spacing w:after="0" w:line="130"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cumulative effects of changes in accounting principles;</w:t>
      </w:r>
    </w:p>
    <w:p>
      <w:pPr>
        <w:spacing w:after="0" w:line="144" w:lineRule="exact"/>
        <w:rPr>
          <w:rFonts w:ascii="Arial" w:cs="Arial" w:eastAsia="Arial" w:hAnsi="Arial"/>
          <w:sz w:val="18"/>
          <w:szCs w:val="18"/>
          <w:color w:val="auto"/>
        </w:rPr>
      </w:pPr>
    </w:p>
    <w:p>
      <w:pPr>
        <w:ind w:left="1220" w:hanging="208"/>
        <w:spacing w:after="0"/>
        <w:tabs>
          <w:tab w:leader="none" w:pos="12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writedown of any asset;</w:t>
      </w:r>
    </w:p>
    <w:p>
      <w:pPr>
        <w:spacing w:after="0" w:line="144" w:lineRule="exact"/>
        <w:rPr>
          <w:rFonts w:ascii="Arial" w:cs="Arial" w:eastAsia="Arial" w:hAnsi="Arial"/>
          <w:sz w:val="18"/>
          <w:szCs w:val="18"/>
          <w:color w:val="auto"/>
        </w:rPr>
      </w:pPr>
    </w:p>
    <w:p>
      <w:pPr>
        <w:ind w:left="1180" w:hanging="168"/>
        <w:spacing w:after="0"/>
        <w:tabs>
          <w:tab w:leader="none" w:pos="11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fluctuation in foreign currency exchange rates;</w:t>
      </w:r>
    </w:p>
    <w:p>
      <w:pPr>
        <w:spacing w:after="0" w:line="130"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charges for restructuring and rationalization programs;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non-cash, mark-to-market adjustments on derivative instruments;</w:t>
      </w:r>
    </w:p>
    <w:p>
      <w:pPr>
        <w:spacing w:after="0" w:line="144" w:lineRule="exact"/>
        <w:rPr>
          <w:rFonts w:ascii="Arial" w:cs="Arial" w:eastAsia="Arial" w:hAnsi="Arial"/>
          <w:sz w:val="18"/>
          <w:szCs w:val="18"/>
          <w:color w:val="auto"/>
        </w:rPr>
      </w:pPr>
    </w:p>
    <w:p>
      <w:pPr>
        <w:ind w:left="1320" w:hanging="308"/>
        <w:spacing w:after="0"/>
        <w:tabs>
          <w:tab w:leader="none" w:pos="13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amortization of purchased intangibles;</w:t>
      </w:r>
    </w:p>
    <w:p>
      <w:pPr>
        <w:spacing w:after="0" w:line="130"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net impact of tax rate changes;</w:t>
      </w:r>
    </w:p>
    <w:p>
      <w:pPr>
        <w:spacing w:after="0" w:line="144" w:lineRule="exact"/>
        <w:rPr>
          <w:rFonts w:ascii="Arial" w:cs="Arial" w:eastAsia="Arial" w:hAnsi="Arial"/>
          <w:sz w:val="18"/>
          <w:szCs w:val="18"/>
          <w:color w:val="auto"/>
        </w:rPr>
      </w:pPr>
    </w:p>
    <w:p>
      <w:pPr>
        <w:ind w:left="1200" w:hanging="188"/>
        <w:spacing w:after="0"/>
        <w:tabs>
          <w:tab w:leader="none" w:pos="12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non-cash asset impairment charges; and</w:t>
      </w:r>
    </w:p>
    <w:p>
      <w:pPr>
        <w:spacing w:after="0" w:line="144"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any other factors as the Board may determine.</w:t>
      </w:r>
    </w:p>
    <w:p>
      <w:pPr>
        <w:spacing w:after="0" w:line="131"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Such performance measures:</w:t>
      </w:r>
    </w:p>
    <w:p>
      <w:pPr>
        <w:spacing w:after="0" w:line="144" w:lineRule="exact"/>
        <w:rPr>
          <w:sz w:val="20"/>
          <w:szCs w:val="20"/>
          <w:color w:val="auto"/>
        </w:rPr>
      </w:pPr>
    </w:p>
    <w:p>
      <w:pPr>
        <w:ind w:left="1220" w:hanging="208"/>
        <w:spacing w:after="0"/>
        <w:tabs>
          <w:tab w:leader="none" w:pos="12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may vary by Participant and may be different for different Awards;</w:t>
      </w:r>
    </w:p>
    <w:p>
      <w:pPr>
        <w:spacing w:after="0" w:line="103" w:lineRule="exact"/>
        <w:rPr>
          <w:rFonts w:ascii="Arial" w:cs="Arial" w:eastAsia="Arial" w:hAnsi="Arial"/>
          <w:sz w:val="18"/>
          <w:szCs w:val="18"/>
          <w:color w:val="auto"/>
        </w:rPr>
      </w:pPr>
    </w:p>
    <w:p>
      <w:pPr>
        <w:jc w:val="both"/>
        <w:ind w:left="1020" w:right="319" w:hanging="8"/>
        <w:spacing w:after="0" w:line="253" w:lineRule="auto"/>
        <w:tabs>
          <w:tab w:leader="none" w:pos="1248" w:val="left"/>
        </w:tabs>
        <w:numPr>
          <w:ilvl w:val="0"/>
          <w:numId w:val="41"/>
        </w:numPr>
        <w:rPr>
          <w:rFonts w:ascii="Arial" w:cs="Arial" w:eastAsia="Arial" w:hAnsi="Arial"/>
          <w:sz w:val="18"/>
          <w:szCs w:val="18"/>
          <w:color w:val="auto"/>
        </w:rPr>
      </w:pPr>
      <w:r>
        <w:rPr>
          <w:rFonts w:ascii="Arial" w:cs="Arial" w:eastAsia="Arial" w:hAnsi="Arial"/>
          <w:sz w:val="18"/>
          <w:szCs w:val="18"/>
          <w:color w:val="auto"/>
        </w:rPr>
        <w:t>may be particular to a Participant or the department, branch, line of business, subsidiary or other unit in which the Participant works and may cover such period as may be specified by the Board; and</w:t>
      </w:r>
    </w:p>
    <w:p>
      <w:pPr>
        <w:spacing w:after="0" w:line="101" w:lineRule="exact"/>
        <w:rPr>
          <w:rFonts w:ascii="Arial" w:cs="Arial" w:eastAsia="Arial" w:hAnsi="Arial"/>
          <w:sz w:val="18"/>
          <w:szCs w:val="18"/>
          <w:color w:val="auto"/>
        </w:rPr>
      </w:pPr>
    </w:p>
    <w:p>
      <w:pPr>
        <w:ind w:left="1220" w:hanging="208"/>
        <w:spacing w:after="0"/>
        <w:tabs>
          <w:tab w:leader="none" w:pos="12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may cover such period as may be specified by the Board.</w:t>
      </w:r>
    </w:p>
    <w:p>
      <w:pPr>
        <w:spacing w:after="0" w:line="104" w:lineRule="exact"/>
        <w:rPr>
          <w:sz w:val="20"/>
          <w:szCs w:val="20"/>
          <w:color w:val="auto"/>
        </w:rPr>
      </w:pPr>
    </w:p>
    <w:p>
      <w:pPr>
        <w:jc w:val="both"/>
        <w:ind w:left="1020" w:right="299"/>
        <w:spacing w:after="0" w:line="242" w:lineRule="auto"/>
        <w:rPr>
          <w:sz w:val="20"/>
          <w:szCs w:val="20"/>
          <w:color w:val="auto"/>
        </w:rPr>
      </w:pPr>
      <w:r>
        <w:rPr>
          <w:rFonts w:ascii="Arial" w:cs="Arial" w:eastAsia="Arial" w:hAnsi="Arial"/>
          <w:sz w:val="18"/>
          <w:szCs w:val="18"/>
          <w:color w:val="auto"/>
        </w:rPr>
        <w:t>The Board shall have the authority to make equitable adjustments to the performance goals in recognition of unusual or non-recurring events affecting the Company or the financial statements of the Company, in response to changes in applicable laws or regulations or to account for items of gain, loss or expense determined to be extraordinary or unusual in nature or infrequent in occurrence or related to the disposal of a segment of a business or related to a change in accounting principles.</w:t>
      </w:r>
    </w:p>
    <w:p>
      <w:pPr>
        <w:spacing w:after="0" w:line="71" w:lineRule="exact"/>
        <w:rPr>
          <w:sz w:val="20"/>
          <w:szCs w:val="20"/>
          <w:color w:val="auto"/>
        </w:rPr>
      </w:pPr>
    </w:p>
    <w:p>
      <w:pPr>
        <w:jc w:val="both"/>
        <w:ind w:left="660" w:right="299" w:firstLine="352"/>
        <w:spacing w:after="0" w:line="253" w:lineRule="auto"/>
        <w:tabs>
          <w:tab w:leader="none" w:pos="1280" w:val="left"/>
        </w:tabs>
        <w:numPr>
          <w:ilvl w:val="2"/>
          <w:numId w:val="42"/>
        </w:numPr>
        <w:rPr>
          <w:rFonts w:ascii="Arial" w:cs="Arial" w:eastAsia="Arial" w:hAnsi="Arial"/>
          <w:sz w:val="18"/>
          <w:szCs w:val="18"/>
          <w:color w:val="auto"/>
        </w:rPr>
      </w:pPr>
      <w:r>
        <w:rPr>
          <w:rFonts w:ascii="Arial" w:cs="Arial" w:eastAsia="Arial" w:hAnsi="Arial"/>
          <w:sz w:val="18"/>
          <w:szCs w:val="18"/>
          <w:u w:val="single" w:color="auto"/>
          <w:color w:val="auto"/>
        </w:rPr>
        <w:t>Adjustments</w:t>
      </w:r>
      <w:r>
        <w:rPr>
          <w:rFonts w:ascii="Arial" w:cs="Arial" w:eastAsia="Arial" w:hAnsi="Arial"/>
          <w:sz w:val="18"/>
          <w:szCs w:val="18"/>
          <w:color w:val="auto"/>
        </w:rPr>
        <w:t>. The Board may adjust the cash or number of shares payable pursuant to such Performance Award, and the Board may, at any time, waive the achievement of the applicable performance measures.</w:t>
      </w:r>
    </w:p>
    <w:p>
      <w:pPr>
        <w:spacing w:after="0" w:line="60" w:lineRule="exact"/>
        <w:rPr>
          <w:rFonts w:ascii="Arial" w:cs="Arial" w:eastAsia="Arial" w:hAnsi="Arial"/>
          <w:sz w:val="18"/>
          <w:szCs w:val="18"/>
          <w:color w:val="auto"/>
        </w:rPr>
      </w:pPr>
    </w:p>
    <w:p>
      <w:pPr>
        <w:jc w:val="both"/>
        <w:ind w:left="660" w:right="299" w:firstLine="352"/>
        <w:spacing w:after="0" w:line="238" w:lineRule="auto"/>
        <w:tabs>
          <w:tab w:leader="none" w:pos="1303" w:val="left"/>
        </w:tabs>
        <w:numPr>
          <w:ilvl w:val="2"/>
          <w:numId w:val="42"/>
        </w:numPr>
        <w:rPr>
          <w:rFonts w:ascii="Arial" w:cs="Arial" w:eastAsia="Arial" w:hAnsi="Arial"/>
          <w:sz w:val="18"/>
          <w:szCs w:val="18"/>
          <w:color w:val="auto"/>
        </w:rPr>
      </w:pPr>
      <w:r>
        <w:rPr>
          <w:rFonts w:ascii="Arial" w:cs="Arial" w:eastAsia="Arial" w:hAnsi="Arial"/>
          <w:sz w:val="18"/>
          <w:szCs w:val="18"/>
          <w:u w:val="single" w:color="auto"/>
          <w:color w:val="auto"/>
        </w:rPr>
        <w:t>Dividends; Dividend Equivalents</w:t>
      </w:r>
      <w:r>
        <w:rPr>
          <w:rFonts w:ascii="Arial" w:cs="Arial" w:eastAsia="Arial" w:hAnsi="Arial"/>
          <w:sz w:val="18"/>
          <w:szCs w:val="18"/>
          <w:color w:val="auto"/>
        </w:rPr>
        <w:t>. Notwithstanding its designation as a Performance Award, no Option or SAR shall provide for the payment or accrual of dividend equivalents in accordance with Sections 5(i) and 6(g), as applicable, any dividends declared and paid by the Company with respect to shares of Restricted Stock shall be subject to Section 7(c)(i), and any right to receive Dividend Equivalents on an award of RSUs and Other Stock-Based Awards shall be subject to Sections 7(d)</w:t>
      </w:r>
    </w:p>
    <w:p>
      <w:pPr>
        <w:spacing w:after="0" w:line="4" w:lineRule="exact"/>
        <w:rPr>
          <w:rFonts w:ascii="Arial" w:cs="Arial" w:eastAsia="Arial" w:hAnsi="Arial"/>
          <w:sz w:val="18"/>
          <w:szCs w:val="18"/>
          <w:color w:val="auto"/>
        </w:rPr>
      </w:pPr>
    </w:p>
    <w:p>
      <w:pPr>
        <w:ind w:left="940" w:hanging="288"/>
        <w:spacing w:after="0"/>
        <w:tabs>
          <w:tab w:leader="none" w:pos="940" w:val="left"/>
        </w:tabs>
        <w:numPr>
          <w:ilvl w:val="1"/>
          <w:numId w:val="43"/>
        </w:numPr>
        <w:rPr>
          <w:rFonts w:ascii="Arial" w:cs="Arial" w:eastAsia="Arial" w:hAnsi="Arial"/>
          <w:sz w:val="18"/>
          <w:szCs w:val="18"/>
          <w:color w:val="auto"/>
        </w:rPr>
      </w:pPr>
      <w:r>
        <w:rPr>
          <w:rFonts w:ascii="Arial" w:cs="Arial" w:eastAsia="Arial" w:hAnsi="Arial"/>
          <w:sz w:val="18"/>
          <w:szCs w:val="18"/>
          <w:color w:val="auto"/>
        </w:rPr>
        <w:t>and 8(c), as applicable.</w:t>
      </w:r>
    </w:p>
    <w:p>
      <w:pPr>
        <w:spacing w:after="0" w:line="328" w:lineRule="exact"/>
        <w:rPr>
          <w:rFonts w:ascii="Arial" w:cs="Arial" w:eastAsia="Arial" w:hAnsi="Arial"/>
          <w:sz w:val="18"/>
          <w:szCs w:val="18"/>
          <w:color w:val="auto"/>
        </w:rPr>
      </w:pPr>
    </w:p>
    <w:p>
      <w:pPr>
        <w:ind w:left="600" w:hanging="308"/>
        <w:spacing w:after="0"/>
        <w:tabs>
          <w:tab w:leader="none" w:pos="60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Adjustments for Changes in Common Stock and Certain Other Events</w:t>
      </w:r>
    </w:p>
    <w:p>
      <w:pPr>
        <w:spacing w:after="0" w:line="103" w:lineRule="exact"/>
        <w:rPr>
          <w:rFonts w:ascii="Arial" w:cs="Arial" w:eastAsia="Arial" w:hAnsi="Arial"/>
          <w:sz w:val="18"/>
          <w:szCs w:val="18"/>
          <w:color w:val="auto"/>
        </w:rPr>
      </w:pPr>
    </w:p>
    <w:p>
      <w:pPr>
        <w:jc w:val="both"/>
        <w:ind w:left="660" w:right="299" w:firstLine="352"/>
        <w:spacing w:after="0" w:line="238" w:lineRule="auto"/>
        <w:tabs>
          <w:tab w:leader="none" w:pos="1290" w:val="left"/>
        </w:tabs>
        <w:numPr>
          <w:ilvl w:val="2"/>
          <w:numId w:val="44"/>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w:t>
      </w:r>
      <w:r>
        <w:rPr>
          <w:rFonts w:ascii="Arial" w:cs="Arial" w:eastAsia="Arial" w:hAnsi="Arial"/>
          <w:sz w:val="18"/>
          <w:szCs w:val="18"/>
          <w:color w:val="auto"/>
        </w:rPr>
        <w:t>. In the event of any stock split, reverse stock split, stock dividend, recapitalization, combination of shares, reclassification of shares, spin-off or other similar change in capitalization or event, or any dividend or distribution to holders of Common Stock other than an ordinary cash dividend, (i) the number and class of securities available under the Plan, (ii) the share counting rules, (iii) the number and class of securities and exercise price per share of each outstanding Option, (iv) the share and per-share provisions and the measurement price of each outstanding SAR, (v) the number of shares subject to and the repurchase price per share subject to each outstanding award of Restricted Stock and (vi) the share and per-share-related provisions and the purchase price, if any, of each outstanding RSU and each Other Stock-Based Award, shall be equitably adjusted by the Company (or substituted Awards may be made, if applicable) in the manner determined by the Board. Without limiting the generality of the foregoing, in the event the Company effects a split of the Common Stock by means of a stock dividend and the exercise price of and the number of</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0" w:name="page51"/>
    <w:bookmarkEnd w:id="5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line="242" w:lineRule="auto"/>
        <w:rPr>
          <w:sz w:val="20"/>
          <w:szCs w:val="20"/>
          <w:color w:val="auto"/>
        </w:rPr>
      </w:pPr>
      <w:r>
        <w:rPr>
          <w:rFonts w:ascii="Arial" w:cs="Arial" w:eastAsia="Arial" w:hAnsi="Arial"/>
          <w:sz w:val="18"/>
          <w:szCs w:val="18"/>
          <w:color w:val="auto"/>
        </w:rPr>
        <w:t>shares subject to an outstanding Option are adjusted as of the date of the distribution of the dividend (rather than as of the record date for such dividend), then an optionee who exercises an Option between the record date and the distribution date for such stock dividend shall be entitled to receive, on the distribution date, the stock dividend with respect to the shares of Common Stock acquired upon such Option exercise, notwithstanding the fact that such shares were not outstanding as of the close of business on the record date for such stock dividend.</w:t>
      </w:r>
    </w:p>
    <w:p>
      <w:pPr>
        <w:spacing w:after="0" w:line="125" w:lineRule="exact"/>
        <w:rPr>
          <w:sz w:val="20"/>
          <w:szCs w:val="20"/>
          <w:color w:val="auto"/>
        </w:rPr>
      </w:pPr>
    </w:p>
    <w:p>
      <w:pPr>
        <w:ind w:left="1280" w:hanging="268"/>
        <w:spacing w:after="0"/>
        <w:tabs>
          <w:tab w:leader="none" w:pos="128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Reorganization Events</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line="242" w:lineRule="auto"/>
        <w:tabs>
          <w:tab w:leader="none" w:pos="1589"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Definition</w:t>
      </w:r>
      <w:r>
        <w:rPr>
          <w:rFonts w:ascii="Arial" w:cs="Arial" w:eastAsia="Arial" w:hAnsi="Arial"/>
          <w:sz w:val="18"/>
          <w:szCs w:val="18"/>
          <w:color w:val="auto"/>
        </w:rPr>
        <w:t>. A “</w:t>
      </w:r>
      <w:r>
        <w:rPr>
          <w:rFonts w:ascii="Arial" w:cs="Arial" w:eastAsia="Arial" w:hAnsi="Arial"/>
          <w:sz w:val="18"/>
          <w:szCs w:val="18"/>
          <w:b w:val="1"/>
          <w:bCs w:val="1"/>
          <w:i w:val="1"/>
          <w:iCs w:val="1"/>
          <w:color w:val="auto"/>
        </w:rPr>
        <w:t>Reorganization Event</w:t>
      </w:r>
      <w:r>
        <w:rPr>
          <w:rFonts w:ascii="Arial" w:cs="Arial" w:eastAsia="Arial" w:hAnsi="Arial"/>
          <w:sz w:val="18"/>
          <w:szCs w:val="18"/>
          <w:color w:val="auto"/>
        </w:rPr>
        <w:t>” shall mean: (a) any merger or consolidation of the Company with or into another entity as a result of which all of the Common Stock of the Company is converted into or exchanged for the right to receive cash, securities or other property or is canceled, (b) any transfer or disposition of all of the Common Stock of the Company for cash, securities or other property pursuant to a share exchange or other transaction or (c) any liquidation or dissolution of the Company.</w:t>
      </w:r>
    </w:p>
    <w:p>
      <w:pPr>
        <w:spacing w:after="0" w:line="111" w:lineRule="exact"/>
        <w:rPr>
          <w:rFonts w:ascii="Arial" w:cs="Arial" w:eastAsia="Arial" w:hAnsi="Arial"/>
          <w:sz w:val="18"/>
          <w:szCs w:val="18"/>
          <w:color w:val="auto"/>
        </w:rPr>
      </w:pPr>
    </w:p>
    <w:p>
      <w:pPr>
        <w:ind w:left="1620" w:hanging="248"/>
        <w:spacing w:after="0"/>
        <w:tabs>
          <w:tab w:leader="none" w:pos="1620"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Consequences of a Reorganization Event on Awards Other than Restricted Stock</w:t>
      </w:r>
      <w:r>
        <w:rPr>
          <w:rFonts w:ascii="Arial" w:cs="Arial" w:eastAsia="Arial" w:hAnsi="Arial"/>
          <w:sz w:val="18"/>
          <w:szCs w:val="18"/>
          <w:color w:val="auto"/>
        </w:rPr>
        <w:t>.</w:t>
      </w:r>
    </w:p>
    <w:p>
      <w:pPr>
        <w:spacing w:after="0" w:line="104" w:lineRule="exact"/>
        <w:rPr>
          <w:sz w:val="20"/>
          <w:szCs w:val="20"/>
          <w:color w:val="auto"/>
        </w:rPr>
      </w:pPr>
    </w:p>
    <w:p>
      <w:pPr>
        <w:jc w:val="both"/>
        <w:ind w:left="1380" w:right="299" w:firstLine="352"/>
        <w:spacing w:after="0" w:line="244" w:lineRule="auto"/>
        <w:tabs>
          <w:tab w:leader="none" w:pos="2037" w:val="left"/>
        </w:tabs>
        <w:numPr>
          <w:ilvl w:val="0"/>
          <w:numId w:val="46"/>
        </w:numPr>
        <w:rPr>
          <w:rFonts w:ascii="Arial" w:cs="Arial" w:eastAsia="Arial" w:hAnsi="Arial"/>
          <w:sz w:val="18"/>
          <w:szCs w:val="18"/>
          <w:color w:val="auto"/>
        </w:rPr>
      </w:pPr>
      <w:r>
        <w:rPr>
          <w:rFonts w:ascii="Arial" w:cs="Arial" w:eastAsia="Arial" w:hAnsi="Arial"/>
          <w:sz w:val="18"/>
          <w:szCs w:val="18"/>
          <w:color w:val="auto"/>
        </w:rPr>
        <w:t>In connection with a Reorganization Event, the Board may take any one or more of the following actions as to all or any (or any portion of) outstanding Awards other than Restricted Stock on such terms as the Board determines (except to the extent specifically provided otherwise in an applicable Award agreement or another agreement between the Company and the Participant):</w:t>
      </w:r>
    </w:p>
    <w:p>
      <w:pPr>
        <w:spacing w:after="0" w:line="68" w:lineRule="exact"/>
        <w:rPr>
          <w:sz w:val="20"/>
          <w:szCs w:val="20"/>
          <w:color w:val="auto"/>
        </w:rPr>
      </w:pPr>
    </w:p>
    <w:p>
      <w:pPr>
        <w:ind w:left="1740" w:right="299"/>
        <w:spacing w:after="0" w:line="271" w:lineRule="auto"/>
        <w:rPr>
          <w:sz w:val="20"/>
          <w:szCs w:val="20"/>
          <w:color w:val="auto"/>
        </w:rPr>
      </w:pPr>
      <w:r>
        <w:rPr>
          <w:rFonts w:ascii="Arial" w:cs="Arial" w:eastAsia="Arial" w:hAnsi="Arial"/>
          <w:sz w:val="18"/>
          <w:szCs w:val="18"/>
          <w:color w:val="auto"/>
        </w:rPr>
        <w:t>i. provide that such Awards shall be assumed, or substantially equivalent Awards shall be substituted, by the acquiring or succeeding corporation (or an affiliate thereof);</w:t>
      </w:r>
    </w:p>
    <w:p>
      <w:pPr>
        <w:spacing w:after="0" w:line="46" w:lineRule="exact"/>
        <w:rPr>
          <w:sz w:val="20"/>
          <w:szCs w:val="20"/>
          <w:color w:val="auto"/>
        </w:rPr>
      </w:pPr>
    </w:p>
    <w:p>
      <w:pPr>
        <w:jc w:val="both"/>
        <w:ind w:left="1740" w:right="299" w:hanging="8"/>
        <w:spacing w:after="0" w:line="242" w:lineRule="auto"/>
        <w:tabs>
          <w:tab w:leader="none" w:pos="1955" w:val="left"/>
        </w:tabs>
        <w:numPr>
          <w:ilvl w:val="0"/>
          <w:numId w:val="47"/>
        </w:numPr>
        <w:rPr>
          <w:rFonts w:ascii="Arial" w:cs="Arial" w:eastAsia="Arial" w:hAnsi="Arial"/>
          <w:sz w:val="18"/>
          <w:szCs w:val="18"/>
          <w:color w:val="auto"/>
        </w:rPr>
      </w:pPr>
      <w:r>
        <w:rPr>
          <w:rFonts w:ascii="Arial" w:cs="Arial" w:eastAsia="Arial" w:hAnsi="Arial"/>
          <w:sz w:val="18"/>
          <w:szCs w:val="18"/>
          <w:color w:val="auto"/>
        </w:rPr>
        <w:t>upon written notice to a Participant, provide that all of the Participant’s unvested Awards will be forfeited immediately prior to the consummation of such Reorganization Event and/ or that all of the Participant’s unexercised Awards will terminate immediately prior to the consummation of such Reorganization Event unless exercised by the Participant (to the extent then exercisable) within a specified period following the date of such notice;</w:t>
      </w:r>
    </w:p>
    <w:p>
      <w:pPr>
        <w:spacing w:after="0" w:line="70" w:lineRule="exact"/>
        <w:rPr>
          <w:rFonts w:ascii="Arial" w:cs="Arial" w:eastAsia="Arial" w:hAnsi="Arial"/>
          <w:sz w:val="18"/>
          <w:szCs w:val="18"/>
          <w:color w:val="auto"/>
        </w:rPr>
      </w:pPr>
    </w:p>
    <w:p>
      <w:pPr>
        <w:jc w:val="both"/>
        <w:ind w:left="1740" w:right="319" w:hanging="8"/>
        <w:spacing w:after="0" w:line="253" w:lineRule="auto"/>
        <w:tabs>
          <w:tab w:leader="none" w:pos="1967" w:val="left"/>
        </w:tabs>
        <w:numPr>
          <w:ilvl w:val="0"/>
          <w:numId w:val="47"/>
        </w:numPr>
        <w:rPr>
          <w:rFonts w:ascii="Arial" w:cs="Arial" w:eastAsia="Arial" w:hAnsi="Arial"/>
          <w:sz w:val="18"/>
          <w:szCs w:val="18"/>
          <w:color w:val="auto"/>
        </w:rPr>
      </w:pPr>
      <w:r>
        <w:rPr>
          <w:rFonts w:ascii="Arial" w:cs="Arial" w:eastAsia="Arial" w:hAnsi="Arial"/>
          <w:sz w:val="18"/>
          <w:szCs w:val="18"/>
          <w:color w:val="auto"/>
        </w:rPr>
        <w:t>provide that outstanding Awards shall become exercisable, realizable or deliverable, or restrictions applicable to an Award shall lapse, in whole or in part prior to or upon such Reorganization Event;</w:t>
      </w:r>
    </w:p>
    <w:p>
      <w:pPr>
        <w:spacing w:after="0" w:line="60" w:lineRule="exact"/>
        <w:rPr>
          <w:rFonts w:ascii="Arial" w:cs="Arial" w:eastAsia="Arial" w:hAnsi="Arial"/>
          <w:sz w:val="18"/>
          <w:szCs w:val="18"/>
          <w:color w:val="auto"/>
        </w:rPr>
      </w:pPr>
    </w:p>
    <w:p>
      <w:pPr>
        <w:jc w:val="both"/>
        <w:ind w:left="1740" w:right="299" w:hanging="8"/>
        <w:spacing w:after="0"/>
        <w:tabs>
          <w:tab w:leader="none" w:pos="1961" w:val="left"/>
        </w:tabs>
        <w:numPr>
          <w:ilvl w:val="0"/>
          <w:numId w:val="47"/>
        </w:numPr>
        <w:rPr>
          <w:rFonts w:ascii="Arial" w:cs="Arial" w:eastAsia="Arial" w:hAnsi="Arial"/>
          <w:sz w:val="18"/>
          <w:szCs w:val="18"/>
          <w:color w:val="auto"/>
        </w:rPr>
      </w:pPr>
      <w:r>
        <w:rPr>
          <w:rFonts w:ascii="Arial" w:cs="Arial" w:eastAsia="Arial" w:hAnsi="Arial"/>
          <w:sz w:val="18"/>
          <w:szCs w:val="18"/>
          <w:color w:val="auto"/>
        </w:rPr>
        <w:t>in the event of a Reorganization Event under the terms of which holders of Common Stock will receive upon consummation thereof a cash payment for each share surrendered in the Reorganization Event (the “Acquisition Price”), make or provide for a cash payment to Participants with respect to each Award held by a Participant equal to</w:t>
      </w:r>
    </w:p>
    <w:p>
      <w:pPr>
        <w:jc w:val="both"/>
        <w:ind w:left="1740" w:right="299"/>
        <w:spacing w:after="0" w:line="237" w:lineRule="auto"/>
        <w:rPr>
          <w:rFonts w:ascii="Arial" w:cs="Arial" w:eastAsia="Arial" w:hAnsi="Arial"/>
          <w:sz w:val="18"/>
          <w:szCs w:val="18"/>
          <w:color w:val="auto"/>
        </w:rPr>
      </w:pPr>
      <w:r>
        <w:rPr>
          <w:rFonts w:ascii="Arial" w:cs="Arial" w:eastAsia="Arial" w:hAnsi="Arial"/>
          <w:sz w:val="18"/>
          <w:szCs w:val="18"/>
          <w:color w:val="auto"/>
        </w:rPr>
        <w:t>(A) the number of shares of Common Stock subject to the vested portion of the Award (after giving effect to any acceleration of vesting that occurs upon or immediately prior to such Reorganization Event) multiplied by (B) the excess, if any, of (I) the Acquisition Price over (II) the exercise, measurement or purchase price of such Award and any applicable tax withholdings, in exchange for the termination of such Award, provided, that if the Acquisition Price per share (as determined by the Board) does not exceed the exercise price of such Award, then the Award shall be canceled without any payment of consideration therefor;</w:t>
      </w:r>
    </w:p>
    <w:p>
      <w:pPr>
        <w:spacing w:after="0" w:line="74" w:lineRule="exact"/>
        <w:rPr>
          <w:rFonts w:ascii="Arial" w:cs="Arial" w:eastAsia="Arial" w:hAnsi="Arial"/>
          <w:sz w:val="18"/>
          <w:szCs w:val="18"/>
          <w:color w:val="auto"/>
        </w:rPr>
      </w:pPr>
    </w:p>
    <w:p>
      <w:pPr>
        <w:jc w:val="both"/>
        <w:ind w:left="1740" w:right="299" w:hanging="8"/>
        <w:spacing w:after="0" w:line="247" w:lineRule="auto"/>
        <w:tabs>
          <w:tab w:leader="none" w:pos="1932" w:val="left"/>
        </w:tabs>
        <w:numPr>
          <w:ilvl w:val="0"/>
          <w:numId w:val="47"/>
        </w:numPr>
        <w:rPr>
          <w:rFonts w:ascii="Arial" w:cs="Arial" w:eastAsia="Arial" w:hAnsi="Arial"/>
          <w:sz w:val="18"/>
          <w:szCs w:val="18"/>
          <w:color w:val="auto"/>
        </w:rPr>
      </w:pPr>
      <w:r>
        <w:rPr>
          <w:rFonts w:ascii="Arial" w:cs="Arial" w:eastAsia="Arial" w:hAnsi="Arial"/>
          <w:sz w:val="18"/>
          <w:szCs w:val="18"/>
          <w:color w:val="auto"/>
        </w:rPr>
        <w:t>provide that, in connection with a liquidation or dissolution of the Company, Awards shall convert into the right to receive liquidation proceeds (if applicable, net of the exercise, measurement or purchase price thereof and any applicable tax withholdings); and</w:t>
      </w:r>
    </w:p>
    <w:p>
      <w:pPr>
        <w:spacing w:after="0" w:line="106" w:lineRule="exact"/>
        <w:rPr>
          <w:rFonts w:ascii="Arial" w:cs="Arial" w:eastAsia="Arial" w:hAnsi="Arial"/>
          <w:sz w:val="18"/>
          <w:szCs w:val="18"/>
          <w:color w:val="auto"/>
        </w:rPr>
      </w:pPr>
    </w:p>
    <w:p>
      <w:pPr>
        <w:ind w:left="1960" w:hanging="228"/>
        <w:spacing w:after="0"/>
        <w:tabs>
          <w:tab w:leader="none" w:pos="19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any combination of the foregoing.</w:t>
      </w:r>
    </w:p>
    <w:p>
      <w:pPr>
        <w:spacing w:after="0" w:line="104" w:lineRule="exact"/>
        <w:rPr>
          <w:sz w:val="20"/>
          <w:szCs w:val="20"/>
          <w:color w:val="auto"/>
        </w:rPr>
      </w:pPr>
    </w:p>
    <w:p>
      <w:pPr>
        <w:jc w:val="both"/>
        <w:ind w:left="1740" w:right="299"/>
        <w:spacing w:after="0" w:line="253" w:lineRule="auto"/>
        <w:rPr>
          <w:sz w:val="20"/>
          <w:szCs w:val="20"/>
          <w:color w:val="auto"/>
        </w:rPr>
      </w:pPr>
      <w:r>
        <w:rPr>
          <w:rFonts w:ascii="Arial" w:cs="Arial" w:eastAsia="Arial" w:hAnsi="Arial"/>
          <w:sz w:val="18"/>
          <w:szCs w:val="18"/>
          <w:color w:val="auto"/>
        </w:rPr>
        <w:t>In taking any of the actions permitted under this Section 10(b)(ii)(A), the Board shall not be obligated by the Plan to treat all Awards, all Awards held by a Participant, or all Awards of the same type, identically.</w:t>
      </w:r>
    </w:p>
    <w:p>
      <w:pPr>
        <w:spacing w:after="0" w:line="61" w:lineRule="exact"/>
        <w:rPr>
          <w:sz w:val="20"/>
          <w:szCs w:val="20"/>
          <w:color w:val="auto"/>
        </w:rPr>
      </w:pPr>
    </w:p>
    <w:p>
      <w:pPr>
        <w:jc w:val="both"/>
        <w:ind w:left="1380" w:right="299" w:firstLine="352"/>
        <w:spacing w:after="0" w:line="242" w:lineRule="auto"/>
        <w:tabs>
          <w:tab w:leader="none" w:pos="2031" w:val="left"/>
        </w:tabs>
        <w:numPr>
          <w:ilvl w:val="0"/>
          <w:numId w:val="48"/>
        </w:numPr>
        <w:rPr>
          <w:rFonts w:ascii="Arial" w:cs="Arial" w:eastAsia="Arial" w:hAnsi="Arial"/>
          <w:sz w:val="18"/>
          <w:szCs w:val="18"/>
          <w:color w:val="auto"/>
        </w:rPr>
      </w:pPr>
      <w:r>
        <w:rPr>
          <w:rFonts w:ascii="Arial" w:cs="Arial" w:eastAsia="Arial" w:hAnsi="Arial"/>
          <w:sz w:val="18"/>
          <w:szCs w:val="18"/>
          <w:color w:val="auto"/>
        </w:rPr>
        <w:t>Notwithstanding the terms of Section 10(b)(ii)(A)(i), in the case of outstanding RSUs that are subject to Section 409A: (i) if the applicable RSU agreement provides that the RSUs shall be settled upon a “change in control event” within the meaning of Treasury Regulation Section 1.409A-3(i)(5)(i), and the Reorganization Event constitutes such a “change in control event”, then no assumption or substitution shall be permitted pursuant to Section 10(b)(ii)(A)(i) and the RSUs shall instead be settled</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1" w:name="page52"/>
    <w:bookmarkEnd w:id="5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80" w:right="299"/>
        <w:spacing w:after="0" w:line="239" w:lineRule="auto"/>
        <w:rPr>
          <w:sz w:val="20"/>
          <w:szCs w:val="20"/>
          <w:color w:val="auto"/>
        </w:rPr>
      </w:pPr>
      <w:r>
        <w:rPr>
          <w:rFonts w:ascii="Arial" w:cs="Arial" w:eastAsia="Arial" w:hAnsi="Arial"/>
          <w:sz w:val="18"/>
          <w:szCs w:val="18"/>
          <w:color w:val="auto"/>
        </w:rPr>
        <w:t>in accordance with the terms of the applicable RSU agreement; and (ii) the Board may only undertake the actions set forth in clauses (iii), (iv) or (v) of Section 10(b)(ii)(A) if the Reorganization Event constitutes a “change in control event” as defined under Treasury Regulation Section 1.409A-3(i)(5)(i) and such action is permitted or required by Section 409A; if the Reorganization Event is not a “change in control event” as so defined or such action is not permitted or required by Section 409A, and the acquiring or succeeding corporation does not assume or substitute the RSUs pursuant to clause (i) of Section 10(b) (ii)(A), then the unvested RSUs shall terminate immediately prior to the consummation of the Reorganization Event without any payment in exchange therefor.</w:t>
      </w:r>
    </w:p>
    <w:p>
      <w:pPr>
        <w:spacing w:after="0" w:line="75" w:lineRule="exact"/>
        <w:rPr>
          <w:sz w:val="20"/>
          <w:szCs w:val="20"/>
          <w:color w:val="auto"/>
        </w:rPr>
      </w:pPr>
    </w:p>
    <w:p>
      <w:pPr>
        <w:jc w:val="both"/>
        <w:ind w:left="1380" w:right="299" w:firstLine="352"/>
        <w:spacing w:after="0" w:line="237" w:lineRule="auto"/>
        <w:tabs>
          <w:tab w:leader="none" w:pos="2046" w:val="left"/>
        </w:tabs>
        <w:numPr>
          <w:ilvl w:val="3"/>
          <w:numId w:val="49"/>
        </w:numPr>
        <w:rPr>
          <w:rFonts w:ascii="Arial" w:cs="Arial" w:eastAsia="Arial" w:hAnsi="Arial"/>
          <w:sz w:val="18"/>
          <w:szCs w:val="18"/>
          <w:color w:val="auto"/>
        </w:rPr>
      </w:pPr>
      <w:r>
        <w:rPr>
          <w:rFonts w:ascii="Arial" w:cs="Arial" w:eastAsia="Arial" w:hAnsi="Arial"/>
          <w:sz w:val="18"/>
          <w:szCs w:val="18"/>
          <w:color w:val="auto"/>
        </w:rPr>
        <w:t xml:space="preserve">For purposes of Section 10(b)(ii)(A)(i), an Award (other than Restricted Stock) shall be considered assumed if, following consummation of the Reorganization Event, such Award confers the right to purchase or receive pursuant to the terms of such Award, for each share of Common Stock subject to the Award immediately prior to the consummation of the Reorganization Event, the consideration (whether cash, securities or other property) received as a result of the Reorganization Event by holders of Common Stock for each share of Common Stock held immediately prior to the consummation of the Reorganization Event (and if holders were offered a choice of consideration, the type of consideration chosen by the holders of a majority of the outstanding shares of Common Stock);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if the consideration received as a result of the Reorganization Event is not</w:t>
      </w:r>
      <w:r>
        <w:rPr>
          <w:rFonts w:ascii="Arial" w:cs="Arial" w:eastAsia="Arial" w:hAnsi="Arial"/>
          <w:sz w:val="18"/>
          <w:szCs w:val="18"/>
          <w:i w:val="1"/>
          <w:iCs w:val="1"/>
          <w:color w:val="auto"/>
        </w:rPr>
        <w:t xml:space="preserve"> </w:t>
      </w:r>
      <w:r>
        <w:rPr>
          <w:rFonts w:ascii="Arial" w:cs="Arial" w:eastAsia="Arial" w:hAnsi="Arial"/>
          <w:sz w:val="18"/>
          <w:szCs w:val="18"/>
          <w:color w:val="auto"/>
        </w:rPr>
        <w:t>solely common stock of the acquiring or succeeding corporation (or an affiliate thereof), the Company may, with the consent of the acquiring or succeeding corporation, provide for the consideration to be received upon the exercise or settlement of the Award to consist solely of such number of shares of common stock of the acquiring or succeeding corporation (or an affiliate thereof) that the Board determined to be equivalent in value (as of the date of such determination or another date specified by the Board) to the per share consideration received by holders of outstanding shares of Common Stock as a result of the Reorganization Event.</w:t>
      </w:r>
    </w:p>
    <w:p>
      <w:pPr>
        <w:spacing w:after="0" w:line="73" w:lineRule="exact"/>
        <w:rPr>
          <w:rFonts w:ascii="Arial" w:cs="Arial" w:eastAsia="Arial" w:hAnsi="Arial"/>
          <w:sz w:val="18"/>
          <w:szCs w:val="18"/>
          <w:color w:val="auto"/>
        </w:rPr>
      </w:pPr>
    </w:p>
    <w:p>
      <w:pPr>
        <w:jc w:val="both"/>
        <w:ind w:left="1380" w:right="319" w:firstLine="352"/>
        <w:spacing w:after="0" w:line="244" w:lineRule="auto"/>
        <w:tabs>
          <w:tab w:leader="none" w:pos="2067" w:val="left"/>
        </w:tabs>
        <w:numPr>
          <w:ilvl w:val="3"/>
          <w:numId w:val="49"/>
        </w:numPr>
        <w:rPr>
          <w:rFonts w:ascii="Arial" w:cs="Arial" w:eastAsia="Arial" w:hAnsi="Arial"/>
          <w:sz w:val="18"/>
          <w:szCs w:val="18"/>
          <w:color w:val="auto"/>
        </w:rPr>
      </w:pPr>
      <w:r>
        <w:rPr>
          <w:rFonts w:ascii="Arial" w:cs="Arial" w:eastAsia="Arial" w:hAnsi="Arial"/>
          <w:sz w:val="18"/>
          <w:szCs w:val="18"/>
          <w:color w:val="auto"/>
        </w:rPr>
        <w:t>The Board may impose a limitation on the ability of Participants holding Options and/or SARs to exercise their Awards for the minimum number of days prior to the closing of the Reorganization Event as is reasonably necessary to facilitate the orderly closing of the Reorganization Event. The Company shall provide reasonable notice to Participants of any such limitation on exercise.</w:t>
      </w:r>
    </w:p>
    <w:p>
      <w:pPr>
        <w:spacing w:after="0" w:line="68" w:lineRule="exact"/>
        <w:rPr>
          <w:rFonts w:ascii="Arial" w:cs="Arial" w:eastAsia="Arial" w:hAnsi="Arial"/>
          <w:sz w:val="18"/>
          <w:szCs w:val="18"/>
          <w:color w:val="auto"/>
        </w:rPr>
      </w:pPr>
    </w:p>
    <w:p>
      <w:pPr>
        <w:jc w:val="both"/>
        <w:ind w:left="1020" w:right="299" w:firstLine="352"/>
        <w:spacing w:after="0" w:line="237" w:lineRule="auto"/>
        <w:tabs>
          <w:tab w:leader="none" w:pos="1669" w:val="left"/>
        </w:tabs>
        <w:numPr>
          <w:ilvl w:val="2"/>
          <w:numId w:val="50"/>
        </w:numPr>
        <w:rPr>
          <w:rFonts w:ascii="Arial" w:cs="Arial" w:eastAsia="Arial" w:hAnsi="Arial"/>
          <w:sz w:val="18"/>
          <w:szCs w:val="18"/>
          <w:color w:val="auto"/>
        </w:rPr>
      </w:pPr>
      <w:r>
        <w:rPr>
          <w:rFonts w:ascii="Arial" w:cs="Arial" w:eastAsia="Arial" w:hAnsi="Arial"/>
          <w:sz w:val="18"/>
          <w:szCs w:val="18"/>
          <w:u w:val="single" w:color="auto"/>
          <w:color w:val="auto"/>
        </w:rPr>
        <w:t>Consequences of a Reorganization Event on Restricted Stock</w:t>
      </w:r>
      <w:r>
        <w:rPr>
          <w:rFonts w:ascii="Arial" w:cs="Arial" w:eastAsia="Arial" w:hAnsi="Arial"/>
          <w:sz w:val="18"/>
          <w:szCs w:val="18"/>
          <w:color w:val="auto"/>
        </w:rPr>
        <w:t xml:space="preserve">. Upon the occurrence of a Reorganization Event other than a liquidation or dissolution of the Company, the repurchase and other rights of the Company with respect to outstanding Restricted Stock shall inure to the benefit of the Company’s successor and shall, unless the Board determines otherwise, apply to the cash, securities or other property which the Common Stock was converted into or exchanged for pursuant to such Reorganization Event in the same manner and to the same extent as they applied to such Restricted Stock;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Board may either provide for termination or deemed satisfaction of such repurchase or other rights under the instrument evidencing any Restricted Stock or any other agreement between a Participant and the Company, either initially or by amendment, or provide for forfeiture of such Restricted Stock if issued at no cost. Upon the occurrence of a Reorganization Event involving the liquidation or dissolution of the Company, except to the extent specifically provided to the contrary in the instrument evidencing any Restricted Stock or any other agreement between a Participant and the Company, all restrictions and conditions on all Restricted Stock then outstanding shall automatically be deemed terminated or satisfied.</w:t>
      </w:r>
    </w:p>
    <w:p>
      <w:pPr>
        <w:spacing w:after="0" w:line="228" w:lineRule="exact"/>
        <w:rPr>
          <w:rFonts w:ascii="Arial" w:cs="Arial" w:eastAsia="Arial" w:hAnsi="Arial"/>
          <w:sz w:val="18"/>
          <w:szCs w:val="18"/>
          <w:color w:val="auto"/>
        </w:rPr>
      </w:pPr>
    </w:p>
    <w:p>
      <w:pPr>
        <w:ind w:left="580" w:hanging="288"/>
        <w:spacing w:after="0"/>
        <w:tabs>
          <w:tab w:leader="none" w:pos="580"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t>General Provisions Applicable to Awards</w:t>
      </w:r>
    </w:p>
    <w:p>
      <w:pPr>
        <w:spacing w:after="0" w:line="103" w:lineRule="exact"/>
        <w:rPr>
          <w:rFonts w:ascii="Arial" w:cs="Arial" w:eastAsia="Arial" w:hAnsi="Arial"/>
          <w:sz w:val="18"/>
          <w:szCs w:val="18"/>
          <w:color w:val="auto"/>
        </w:rPr>
      </w:pPr>
    </w:p>
    <w:p>
      <w:pPr>
        <w:jc w:val="both"/>
        <w:ind w:left="660" w:right="299" w:firstLine="352"/>
        <w:spacing w:after="0" w:line="238" w:lineRule="auto"/>
        <w:tabs>
          <w:tab w:leader="none" w:pos="1344" w:val="left"/>
        </w:tabs>
        <w:numPr>
          <w:ilvl w:val="1"/>
          <w:numId w:val="51"/>
        </w:numPr>
        <w:rPr>
          <w:rFonts w:ascii="Arial" w:cs="Arial" w:eastAsia="Arial" w:hAnsi="Arial"/>
          <w:sz w:val="18"/>
          <w:szCs w:val="18"/>
          <w:color w:val="auto"/>
        </w:rPr>
      </w:pPr>
      <w:r>
        <w:rPr>
          <w:rFonts w:ascii="Arial" w:cs="Arial" w:eastAsia="Arial" w:hAnsi="Arial"/>
          <w:sz w:val="18"/>
          <w:szCs w:val="18"/>
          <w:u w:val="single" w:color="auto"/>
          <w:color w:val="auto"/>
        </w:rPr>
        <w:t>Transferability of Awards</w:t>
      </w:r>
      <w:r>
        <w:rPr>
          <w:rFonts w:ascii="Arial" w:cs="Arial" w:eastAsia="Arial" w:hAnsi="Arial"/>
          <w:sz w:val="18"/>
          <w:szCs w:val="18"/>
          <w:color w:val="auto"/>
        </w:rPr>
        <w:t xml:space="preserve">. Awards shall not be sold, assigned, transferred, pledged or otherwise encumbered by a Participant, either voluntarily or by operation of law, except by will or the laws of descent and distribution or, other than in the case of an Incentive Stock Option, pursuant to a qualified domestic relations order, and, during the life of the Participant, shall be exercisable only by the Participant;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except with respect to Awards subject to Section 409A and Incentive Stock Options, the Board may permit or provide in an Award for the gratuitous transfer of the Award by the Participant to or for the benefit of any immediate family member, family trust or other entity established for the benefit of the Participant and/or an immediate family member thereof if the Company would be eligible to use a Form S-8 under the Securities Act for the registration of the sale of the Common Stock subject to such Award to such proposed transferee; </w:t>
      </w:r>
      <w:r>
        <w:rPr>
          <w:rFonts w:ascii="Arial" w:cs="Arial" w:eastAsia="Arial" w:hAnsi="Arial"/>
          <w:sz w:val="18"/>
          <w:szCs w:val="18"/>
          <w:i w:val="1"/>
          <w:iCs w:val="1"/>
          <w:color w:val="auto"/>
        </w:rPr>
        <w:t>provided further</w:t>
      </w:r>
      <w:r>
        <w:rPr>
          <w:rFonts w:ascii="Arial" w:cs="Arial" w:eastAsia="Arial" w:hAnsi="Arial"/>
          <w:sz w:val="18"/>
          <w:szCs w:val="18"/>
          <w:color w:val="auto"/>
        </w:rPr>
        <w:t>, that the Company shall not be required to recognize any such permitted transfer until such time as such</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2" w:name="page53"/>
    <w:bookmarkEnd w:id="5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319"/>
        <w:spacing w:after="0" w:line="244" w:lineRule="auto"/>
        <w:rPr>
          <w:sz w:val="20"/>
          <w:szCs w:val="20"/>
          <w:color w:val="auto"/>
        </w:rPr>
      </w:pPr>
      <w:r>
        <w:rPr>
          <w:rFonts w:ascii="Arial" w:cs="Arial" w:eastAsia="Arial" w:hAnsi="Arial"/>
          <w:sz w:val="18"/>
          <w:szCs w:val="18"/>
          <w:color w:val="auto"/>
        </w:rPr>
        <w:t>permitted transferee shall, as a condition to such transfer, deliver to the Company a written instrument in form and substance satisfactory to the Company confirming that such transferee shall be bound by all of the terms and conditions of the Award. References to a Participant, to the extent relevant in the context, shall include references to authorized transferees. For the avoidance of doubt, nothing contained in this Section 11(a) shall be deemed to restrict a transfer to the Company.</w:t>
      </w:r>
    </w:p>
    <w:p>
      <w:pPr>
        <w:spacing w:after="0" w:line="68" w:lineRule="exact"/>
        <w:rPr>
          <w:sz w:val="20"/>
          <w:szCs w:val="20"/>
          <w:color w:val="auto"/>
        </w:rPr>
      </w:pPr>
    </w:p>
    <w:p>
      <w:pPr>
        <w:jc w:val="both"/>
        <w:ind w:left="660" w:right="299" w:firstLine="352"/>
        <w:spacing w:after="0" w:line="253" w:lineRule="auto"/>
        <w:tabs>
          <w:tab w:leader="none" w:pos="1357"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Documentation</w:t>
      </w:r>
      <w:r>
        <w:rPr>
          <w:rFonts w:ascii="Arial" w:cs="Arial" w:eastAsia="Arial" w:hAnsi="Arial"/>
          <w:sz w:val="18"/>
          <w:szCs w:val="18"/>
          <w:color w:val="auto"/>
        </w:rPr>
        <w:t>. Each Award shall be evidenced in such form (written, electronic or otherwise) as the Board shall determine. Each Award may contain terms and conditions in addition to those set forth in the Plan.</w:t>
      </w:r>
    </w:p>
    <w:p>
      <w:pPr>
        <w:spacing w:after="0" w:line="60" w:lineRule="exact"/>
        <w:rPr>
          <w:rFonts w:ascii="Arial" w:cs="Arial" w:eastAsia="Arial" w:hAnsi="Arial"/>
          <w:sz w:val="18"/>
          <w:szCs w:val="18"/>
          <w:color w:val="auto"/>
        </w:rPr>
      </w:pPr>
    </w:p>
    <w:p>
      <w:pPr>
        <w:jc w:val="both"/>
        <w:ind w:left="660" w:right="299" w:firstLine="352"/>
        <w:spacing w:after="0" w:line="239" w:lineRule="auto"/>
        <w:tabs>
          <w:tab w:leader="none" w:pos="1307"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Termination of Status</w:t>
      </w:r>
      <w:r>
        <w:rPr>
          <w:rFonts w:ascii="Arial" w:cs="Arial" w:eastAsia="Arial" w:hAnsi="Arial"/>
          <w:sz w:val="18"/>
          <w:szCs w:val="18"/>
          <w:color w:val="auto"/>
        </w:rPr>
        <w:t>. The Board shall determine the effect on an Award of the disability, death, termination or other cessation of employment or service, authorized leave of absence or other change in the employment or other service status of a Participant and the extent to which, and the period during which, the Participant, or the Participant’s legal representative, conservator, guardian or Designated Beneficiary, may exercise rights, or receive any benefits, under an Award. “</w:t>
      </w:r>
      <w:r>
        <w:rPr>
          <w:rFonts w:ascii="Arial" w:cs="Arial" w:eastAsia="Arial" w:hAnsi="Arial"/>
          <w:sz w:val="18"/>
          <w:szCs w:val="18"/>
          <w:b w:val="1"/>
          <w:bCs w:val="1"/>
          <w:i w:val="1"/>
          <w:iCs w:val="1"/>
          <w:color w:val="auto"/>
        </w:rPr>
        <w:t>Designated</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Beneficiary</w:t>
      </w:r>
      <w:r>
        <w:rPr>
          <w:rFonts w:ascii="Arial" w:cs="Arial" w:eastAsia="Arial" w:hAnsi="Arial"/>
          <w:sz w:val="18"/>
          <w:szCs w:val="18"/>
          <w:color w:val="auto"/>
        </w:rPr>
        <w:t>” means (i) the beneficiary designated, in a manner determined by the Board, by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Participant to receive amounts due or exercise rights of the Participant in the event of the Participant’s death or (ii) in the absence of an effective designation by a Participant, the Participant’s estate.</w:t>
      </w:r>
    </w:p>
    <w:p>
      <w:pPr>
        <w:spacing w:after="0" w:line="75" w:lineRule="exact"/>
        <w:rPr>
          <w:rFonts w:ascii="Arial" w:cs="Arial" w:eastAsia="Arial" w:hAnsi="Arial"/>
          <w:sz w:val="18"/>
          <w:szCs w:val="18"/>
          <w:color w:val="auto"/>
        </w:rPr>
      </w:pPr>
    </w:p>
    <w:p>
      <w:pPr>
        <w:jc w:val="both"/>
        <w:ind w:left="660" w:right="299" w:firstLine="352"/>
        <w:spacing w:after="0" w:line="236" w:lineRule="auto"/>
        <w:tabs>
          <w:tab w:leader="none" w:pos="1317"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xml:space="preserve">. The Participant must satisfy all applicable federal, state, and local or other income and employment tax withholding obligations before the Company will deliver stock certificates or otherwise recognize ownership of Common Stock under an Award. The Company may elect to satisfy the withholding obligations through additional withholding on salary or wages. If the Company elects not to or cannot withhold from other compensation, the Participant must pay the Company the full amount, if any, required for withholding or have a broker tender to the Company cash equal to the withholding obligations. Payment of withholding obligations is due before the Company will issue any shares on exercise, vesting or release from forfeiture of an Award or at the same time as payment of the exercise or purchase price, unless the Company determines otherwise. If provided for in an Award or approved by the Board, a Participant may satisfy the tax obligations in whole or in part by delivery (either by actual delivery or attestation) of shares of Common Stock, including shares retained from the Award creating the tax obligation, valued at their fair market value (valued in the manner determined or approved by the Company); </w:t>
      </w:r>
      <w:r>
        <w:rPr>
          <w:rFonts w:ascii="Arial" w:cs="Arial" w:eastAsia="Arial" w:hAnsi="Arial"/>
          <w:sz w:val="18"/>
          <w:szCs w:val="18"/>
          <w:i w:val="1"/>
          <w:iCs w:val="1"/>
          <w:color w:val="auto"/>
        </w:rPr>
        <w:t>provided, however</w:t>
      </w:r>
      <w:r>
        <w:rPr>
          <w:rFonts w:ascii="Arial" w:cs="Arial" w:eastAsia="Arial" w:hAnsi="Arial"/>
          <w:sz w:val="18"/>
          <w:szCs w:val="18"/>
          <w:color w:val="auto"/>
        </w:rPr>
        <w:t>, except as otherwise provided by the Board, that the total tax withholding where stock is being used to satisfy such tax obligations cannot exceed the Company’s minimum statutory withholding obligations (based on minimum statutory withholding rates for federal and state tax purposes, including payroll taxes, that are applicable to such supplemental taxable income), except that, to the extent that the Company is able to retain shares of Common Stock having a fair market value (determined or approved by the Company) that exceeds the statutory minimum applicable withholding tax without financial accounting implications or the Company is withholding in a jurisdiction that does not have a statutory minimum withholding tax, the Company may retain such number of shares of Common Stock (up to the number of shares having a fair market value equal to the maximum individual statutory rate of tax (determined or approved by, the Company)) as the Company shall determine to be necessary to satisfy the tax liability associated with any Award. Shares used to satisfy tax withholding requirements cannot be subject to any repurchase, forfeiture, unfulfilled vesting or other similar requirements.</w:t>
      </w:r>
    </w:p>
    <w:p>
      <w:pPr>
        <w:spacing w:after="0" w:line="81" w:lineRule="exact"/>
        <w:rPr>
          <w:rFonts w:ascii="Arial" w:cs="Arial" w:eastAsia="Arial" w:hAnsi="Arial"/>
          <w:sz w:val="18"/>
          <w:szCs w:val="18"/>
          <w:color w:val="auto"/>
        </w:rPr>
      </w:pPr>
    </w:p>
    <w:p>
      <w:pPr>
        <w:jc w:val="both"/>
        <w:ind w:left="660" w:right="299" w:firstLine="352"/>
        <w:spacing w:after="0"/>
        <w:tabs>
          <w:tab w:leader="none" w:pos="129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Amendment of Award</w:t>
      </w:r>
      <w:r>
        <w:rPr>
          <w:rFonts w:ascii="Arial" w:cs="Arial" w:eastAsia="Arial" w:hAnsi="Arial"/>
          <w:sz w:val="18"/>
          <w:szCs w:val="18"/>
          <w:color w:val="auto"/>
        </w:rPr>
        <w:t>. Except as otherwise provided in Section 5(g) and 6(e) with respect to repricings, the Board may amend, modify or terminate any outstanding Award, including but not limited to, substituting therefor another Award of the same or a different type, changing the date of exercise or realization, and converting an Incentive Stock Option to a Nonstatutory Stock Option. The Participant’s consent to such action shall be required unless (i) the Board determines that the action, taking into account any related action, does not materially and adversely affect the Participant’s rights under the Plan or (ii) the change is permitted under Section 10.</w:t>
      </w:r>
    </w:p>
    <w:p>
      <w:pPr>
        <w:spacing w:after="0" w:line="76" w:lineRule="exact"/>
        <w:rPr>
          <w:rFonts w:ascii="Arial" w:cs="Arial" w:eastAsia="Arial" w:hAnsi="Arial"/>
          <w:sz w:val="18"/>
          <w:szCs w:val="18"/>
          <w:color w:val="auto"/>
        </w:rPr>
      </w:pPr>
    </w:p>
    <w:p>
      <w:pPr>
        <w:jc w:val="both"/>
        <w:ind w:left="660" w:right="299" w:firstLine="352"/>
        <w:spacing w:after="0" w:line="239" w:lineRule="auto"/>
        <w:tabs>
          <w:tab w:leader="none" w:pos="124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Conditions on Delivery of Stock</w:t>
      </w:r>
      <w:r>
        <w:rPr>
          <w:rFonts w:ascii="Arial" w:cs="Arial" w:eastAsia="Arial" w:hAnsi="Arial"/>
          <w:sz w:val="18"/>
          <w:szCs w:val="18"/>
          <w:color w:val="auto"/>
        </w:rPr>
        <w:t>. The Company will not be obligated to deliver any shares of Common Stock pursuant to the Plan or to remove restrictions from shares previously issued or delivered under the Plan until (i) all conditions of the Award have been met or removed to the satisfaction of the Company, (ii) in the opinion of the Company’s counsel, all other legal matters in connection with the issuance and delivery of such shares have been satisfied, including any applicable securities laws and regulations and any applicable stock exchange or stock market rules and regulations, and (iii) the Participant has executed and delivered to the Company such representations or agreements as the Company may consider appropriate to satisfy the requirements of any applicable laws, rules or regulations.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3" w:name="page54"/>
    <w:bookmarkEnd w:id="5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firstLine="352"/>
        <w:spacing w:after="0" w:line="253" w:lineRule="auto"/>
        <w:tabs>
          <w:tab w:leader="none" w:pos="1290" w:val="left"/>
        </w:tabs>
        <w:numPr>
          <w:ilvl w:val="2"/>
          <w:numId w:val="53"/>
        </w:numPr>
        <w:rPr>
          <w:rFonts w:ascii="Arial" w:cs="Arial" w:eastAsia="Arial" w:hAnsi="Arial"/>
          <w:sz w:val="18"/>
          <w:szCs w:val="18"/>
          <w:color w:val="auto"/>
        </w:rPr>
      </w:pPr>
      <w:r>
        <w:rPr>
          <w:rFonts w:ascii="Arial" w:cs="Arial" w:eastAsia="Arial" w:hAnsi="Arial"/>
          <w:sz w:val="18"/>
          <w:szCs w:val="18"/>
          <w:u w:val="single" w:color="auto"/>
          <w:color w:val="auto"/>
        </w:rPr>
        <w:t>Acceleration</w:t>
      </w:r>
      <w:r>
        <w:rPr>
          <w:rFonts w:ascii="Arial" w:cs="Arial" w:eastAsia="Arial" w:hAnsi="Arial"/>
          <w:sz w:val="18"/>
          <w:szCs w:val="18"/>
          <w:color w:val="auto"/>
        </w:rPr>
        <w:t>. The Board may at any time provide that any Award shall become immediately exercisable in whole or in part, free from some or all restrictions or conditions or otherwise realizable in whole or in part, as the case may be.</w:t>
      </w:r>
    </w:p>
    <w:p>
      <w:pPr>
        <w:spacing w:after="0" w:line="209" w:lineRule="exact"/>
        <w:rPr>
          <w:rFonts w:ascii="Arial" w:cs="Arial" w:eastAsia="Arial" w:hAnsi="Arial"/>
          <w:sz w:val="18"/>
          <w:szCs w:val="18"/>
          <w:color w:val="auto"/>
        </w:rPr>
      </w:pPr>
    </w:p>
    <w:p>
      <w:pPr>
        <w:ind w:left="600" w:hanging="308"/>
        <w:spacing w:after="0"/>
        <w:tabs>
          <w:tab w:leader="none" w:pos="600" w:val="left"/>
        </w:tabs>
        <w:numPr>
          <w:ilvl w:val="0"/>
          <w:numId w:val="54"/>
        </w:numPr>
        <w:rPr>
          <w:rFonts w:ascii="Arial" w:cs="Arial" w:eastAsia="Arial" w:hAnsi="Arial"/>
          <w:sz w:val="18"/>
          <w:szCs w:val="18"/>
          <w:color w:val="auto"/>
        </w:rPr>
      </w:pPr>
      <w:r>
        <w:rPr>
          <w:rFonts w:ascii="Arial" w:cs="Arial" w:eastAsia="Arial" w:hAnsi="Arial"/>
          <w:sz w:val="18"/>
          <w:szCs w:val="18"/>
          <w:u w:val="single" w:color="auto"/>
          <w:color w:val="auto"/>
        </w:rPr>
        <w:t>Miscellaneous</w:t>
      </w:r>
    </w:p>
    <w:p>
      <w:pPr>
        <w:spacing w:after="0" w:line="103" w:lineRule="exact"/>
        <w:rPr>
          <w:rFonts w:ascii="Arial" w:cs="Arial" w:eastAsia="Arial" w:hAnsi="Arial"/>
          <w:sz w:val="18"/>
          <w:szCs w:val="18"/>
          <w:color w:val="auto"/>
        </w:rPr>
      </w:pPr>
    </w:p>
    <w:p>
      <w:pPr>
        <w:jc w:val="both"/>
        <w:ind w:left="660" w:right="299" w:firstLine="352"/>
        <w:spacing w:after="0" w:line="242" w:lineRule="auto"/>
        <w:tabs>
          <w:tab w:leader="none" w:pos="1317"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No Right To Employment or Other Status</w:t>
      </w:r>
      <w:r>
        <w:rPr>
          <w:rFonts w:ascii="Arial" w:cs="Arial" w:eastAsia="Arial" w:hAnsi="Arial"/>
          <w:sz w:val="18"/>
          <w:szCs w:val="18"/>
          <w:color w:val="auto"/>
        </w:rPr>
        <w:t>. No person shall have any claim or right to be granted an Award by virtue of the adoption of the Plan, and the grant of an Award shall not be construed as giving a Participant the right to continued employment or any other relationship with the Company. The Company expressly reserves the right at any time to dismiss or otherwise terminate its relationship with a Participant free from any liability or claim under the Plan, except as expressly provided in the applicable Award.</w:t>
      </w:r>
    </w:p>
    <w:p>
      <w:pPr>
        <w:spacing w:after="0" w:line="70" w:lineRule="exact"/>
        <w:rPr>
          <w:rFonts w:ascii="Arial" w:cs="Arial" w:eastAsia="Arial" w:hAnsi="Arial"/>
          <w:sz w:val="18"/>
          <w:szCs w:val="18"/>
          <w:color w:val="auto"/>
        </w:rPr>
      </w:pPr>
    </w:p>
    <w:p>
      <w:pPr>
        <w:jc w:val="both"/>
        <w:ind w:left="660" w:right="299" w:firstLine="352"/>
        <w:spacing w:after="0" w:line="244" w:lineRule="auto"/>
        <w:tabs>
          <w:tab w:leader="none" w:pos="1303"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No Rights As Stockholder; Clawback</w:t>
      </w:r>
      <w:r>
        <w:rPr>
          <w:rFonts w:ascii="Arial" w:cs="Arial" w:eastAsia="Arial" w:hAnsi="Arial"/>
          <w:sz w:val="18"/>
          <w:szCs w:val="18"/>
          <w:color w:val="auto"/>
        </w:rPr>
        <w:t>. Subject to the provisions of the applicable Award, no Participant or Designated Beneficiary shall have any rights as a stockholder with respect to any shares of Common Stock to be issued with respect to an Award until becoming the record holder of such shares. In accepting an Award under the Plan, the Participant agrees to be bound by any clawback policy that the Company has in effect or may adopt in the future.</w:t>
      </w:r>
    </w:p>
    <w:p>
      <w:pPr>
        <w:spacing w:after="0" w:line="68" w:lineRule="exact"/>
        <w:rPr>
          <w:rFonts w:ascii="Arial" w:cs="Arial" w:eastAsia="Arial" w:hAnsi="Arial"/>
          <w:sz w:val="18"/>
          <w:szCs w:val="18"/>
          <w:color w:val="auto"/>
        </w:rPr>
      </w:pPr>
    </w:p>
    <w:p>
      <w:pPr>
        <w:jc w:val="both"/>
        <w:ind w:left="660" w:right="319" w:firstLine="352"/>
        <w:spacing w:after="0" w:line="253" w:lineRule="auto"/>
        <w:tabs>
          <w:tab w:leader="none" w:pos="1293"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Effective Date and Term of Plan</w:t>
      </w:r>
      <w:r>
        <w:rPr>
          <w:rFonts w:ascii="Arial" w:cs="Arial" w:eastAsia="Arial" w:hAnsi="Arial"/>
          <w:sz w:val="18"/>
          <w:szCs w:val="18"/>
          <w:color w:val="auto"/>
        </w:rPr>
        <w:t>. The Plan shall become effective on the Effective Date. No Awards shall be granted under the Plan after the expiration of 10 years from the Effective Date, but Awards previously granted may extend beyond that date.</w:t>
      </w:r>
    </w:p>
    <w:p>
      <w:pPr>
        <w:spacing w:after="0" w:line="60" w:lineRule="exact"/>
        <w:rPr>
          <w:rFonts w:ascii="Arial" w:cs="Arial" w:eastAsia="Arial" w:hAnsi="Arial"/>
          <w:sz w:val="18"/>
          <w:szCs w:val="18"/>
          <w:color w:val="auto"/>
        </w:rPr>
      </w:pPr>
    </w:p>
    <w:p>
      <w:pPr>
        <w:jc w:val="both"/>
        <w:ind w:left="660" w:right="299" w:firstLine="352"/>
        <w:spacing w:after="0" w:line="236" w:lineRule="auto"/>
        <w:tabs>
          <w:tab w:leader="none" w:pos="1303"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Amendment of Plan</w:t>
      </w:r>
      <w:r>
        <w:rPr>
          <w:rFonts w:ascii="Arial" w:cs="Arial" w:eastAsia="Arial" w:hAnsi="Arial"/>
          <w:sz w:val="18"/>
          <w:szCs w:val="18"/>
          <w:color w:val="auto"/>
        </w:rPr>
        <w:t>. The Board may amend, suspend or terminate the Plan or any portion thereof at any time provided that (i) neither Section 5(g) nor Section 6(e) requiring stockholder approval of any Option or SAR repricing may be amended without stockholder approval; (ii) no amendment that would require stockholder approval under the rules of the national securities exchange on which the Company then maintains its primary listing will be effective unless and until the Company’s stockholders approve such amendment; and (iii) if the national securities exchange on which the Company then maintains its primary listing does not have rules regarding when stockholder approval of amendments to equity compensation plans is required (or if the Company’s Common Stock is not then listed on any national securities exchange), then no amendment to the Plan (A) materially increasing the number of shares authorized under the Plan (other than pursuant to Section 4(b) or 10), (B) expanding the types of Awards that may be granted under the Plan, or (C) materially expanding the class of participants eligible to participate in the Plan shall be effective unless and until the Company’s stockholders approve such amendment. In addition, if at any time the approval of the Company’s stockholders is required as to any other modification or amendment under Section 422 of the Code or any successor provision with respect to Incentive Stock Options, the Board may not effect such modification or amendment without such approval. Unless otherwise specified in the amendment, any amendment to the Plan adopted in accordance with this Section 12(d) shall apply to, and be binding on the holders of, all Awards outstanding under the Plan at the time the amendment is adopted, provided the Board determines that such amendment, taking into account any related action, does not materially and adversely affect the rights of Participants under the Plan. No Award shall be made that is conditioned upon stockholder approval of any amendment to the Plan unless the Award provides that (i) it will terminate or be forfeited if stockholder approval of such amendment is not obtained within no more than 12 months from the date of grant and (2) it may not be exercised or settled (or otherwise result in the issuance of Common Stock) prior to such stockholder approval.</w:t>
      </w:r>
    </w:p>
    <w:p>
      <w:pPr>
        <w:spacing w:after="0" w:line="82" w:lineRule="exact"/>
        <w:rPr>
          <w:rFonts w:ascii="Arial" w:cs="Arial" w:eastAsia="Arial" w:hAnsi="Arial"/>
          <w:sz w:val="18"/>
          <w:szCs w:val="18"/>
          <w:color w:val="auto"/>
        </w:rPr>
      </w:pPr>
    </w:p>
    <w:p>
      <w:pPr>
        <w:jc w:val="both"/>
        <w:ind w:left="660" w:right="299" w:firstLine="352"/>
        <w:spacing w:after="0" w:line="239" w:lineRule="auto"/>
        <w:tabs>
          <w:tab w:leader="none" w:pos="1317"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Authorization of Sub-Plans (including for Grants to non-U.S. Employees)</w:t>
      </w:r>
      <w:r>
        <w:rPr>
          <w:rFonts w:ascii="Arial" w:cs="Arial" w:eastAsia="Arial" w:hAnsi="Arial"/>
          <w:sz w:val="18"/>
          <w:szCs w:val="18"/>
          <w:color w:val="auto"/>
        </w:rPr>
        <w:t>. The Board may from time to time establish one or more sub-plans under the Plan for purposes of satisfying applicable securities, tax or other laws of various jurisdictions. The Board shall establish such sub-plans by adopting supplements to the Plan containing (i) such limitations on the Board’s discretion under the Plan as the Board deems necessary or desirable or (ii) such additional terms and conditions not otherwise inconsistent with the Plan as the Board shall deem necessary or desirable. All supplements adopted by the Board shall be deemed to be part of the Plan, but each supplement shall apply only to Participants within the affected jurisdiction and the Company shall not be required to provide copies of any supplement to Participants in any jurisdiction which is not the subject of such supplement.</w:t>
      </w:r>
    </w:p>
    <w:p>
      <w:pPr>
        <w:spacing w:after="0" w:line="71" w:lineRule="exact"/>
        <w:rPr>
          <w:rFonts w:ascii="Arial" w:cs="Arial" w:eastAsia="Arial" w:hAnsi="Arial"/>
          <w:sz w:val="18"/>
          <w:szCs w:val="18"/>
          <w:color w:val="auto"/>
        </w:rPr>
      </w:pPr>
    </w:p>
    <w:p>
      <w:pPr>
        <w:jc w:val="both"/>
        <w:ind w:left="660" w:right="299" w:firstLine="352"/>
        <w:spacing w:after="0" w:line="241" w:lineRule="auto"/>
        <w:tabs>
          <w:tab w:leader="none" w:pos="1294"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Compliance with Section 409A</w:t>
      </w:r>
      <w:r>
        <w:rPr>
          <w:rFonts w:ascii="Arial" w:cs="Arial" w:eastAsia="Arial" w:hAnsi="Arial"/>
          <w:sz w:val="18"/>
          <w:szCs w:val="18"/>
          <w:color w:val="auto"/>
        </w:rPr>
        <w:t>. If and to the extent (i) any portion of any payment, compensation or other benefit provided to a Participant in connection with his or her employment termination constitutes “nonqualified deferred compensation” within the meaning of Section 409A and</w:t>
      </w:r>
    </w:p>
    <w:p>
      <w:pPr>
        <w:spacing w:after="0" w:line="1" w:lineRule="exact"/>
        <w:rPr>
          <w:rFonts w:ascii="Arial" w:cs="Arial" w:eastAsia="Arial" w:hAnsi="Arial"/>
          <w:sz w:val="18"/>
          <w:szCs w:val="18"/>
          <w:color w:val="auto"/>
        </w:rPr>
      </w:pPr>
    </w:p>
    <w:p>
      <w:pPr>
        <w:ind w:left="660" w:right="319" w:hanging="8"/>
        <w:spacing w:after="0" w:line="250" w:lineRule="auto"/>
        <w:tabs>
          <w:tab w:leader="none" w:pos="912"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Participant is a specified employee as defined in Section 409A(a)(2)(B)(i) of the Code, in each case as determined by the Company in</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4" w:name="page55"/>
    <w:bookmarkEnd w:id="5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rPr>
          <w:sz w:val="20"/>
          <w:szCs w:val="20"/>
          <w:color w:val="auto"/>
        </w:rPr>
      </w:pPr>
      <w:r>
        <w:rPr>
          <w:rFonts w:ascii="Arial" w:cs="Arial" w:eastAsia="Arial" w:hAnsi="Arial"/>
          <w:sz w:val="18"/>
          <w:szCs w:val="18"/>
          <w:color w:val="auto"/>
        </w:rPr>
        <w:t>accordance with its procedures, by which determinations the Participant (through accepting the Award) agrees that to be bound, such portion of the payment, compensation or other benefit shall not be paid before the day that is six months plus one day after the date of “separation from service” (as determined under Section 409A) (the “</w:t>
      </w:r>
      <w:r>
        <w:rPr>
          <w:rFonts w:ascii="Arial" w:cs="Arial" w:eastAsia="Arial" w:hAnsi="Arial"/>
          <w:sz w:val="18"/>
          <w:szCs w:val="18"/>
          <w:b w:val="1"/>
          <w:bCs w:val="1"/>
          <w:i w:val="1"/>
          <w:iCs w:val="1"/>
          <w:color w:val="auto"/>
        </w:rPr>
        <w:t>New Payment Date</w:t>
      </w:r>
      <w:r>
        <w:rPr>
          <w:rFonts w:ascii="Arial" w:cs="Arial" w:eastAsia="Arial" w:hAnsi="Arial"/>
          <w:sz w:val="18"/>
          <w:szCs w:val="18"/>
          <w:color w:val="auto"/>
        </w:rPr>
        <w:t>”), except as Section 409A may then permit. The aggregate of any payments that otherwise would have been paid to the Participant during the period between the date of separation from service and the New Payment Date shall be paid to the Participant in a lump sum on such New Payment Date, and any remaining payments will be paid on their original schedule.</w:t>
      </w:r>
    </w:p>
    <w:p>
      <w:pPr>
        <w:spacing w:after="0" w:line="72" w:lineRule="exact"/>
        <w:rPr>
          <w:sz w:val="20"/>
          <w:szCs w:val="20"/>
          <w:color w:val="auto"/>
        </w:rPr>
      </w:pPr>
    </w:p>
    <w:p>
      <w:pPr>
        <w:jc w:val="both"/>
        <w:ind w:left="660" w:right="319" w:firstLine="360"/>
        <w:spacing w:after="0" w:line="247" w:lineRule="auto"/>
        <w:rPr>
          <w:sz w:val="20"/>
          <w:szCs w:val="20"/>
          <w:color w:val="auto"/>
        </w:rPr>
      </w:pPr>
      <w:r>
        <w:rPr>
          <w:rFonts w:ascii="Arial" w:cs="Arial" w:eastAsia="Arial" w:hAnsi="Arial"/>
          <w:sz w:val="18"/>
          <w:szCs w:val="18"/>
          <w:color w:val="auto"/>
        </w:rPr>
        <w:t>The Company makes no representations or warranty and shall have no liability to the Participant or any other person if any provisions of or payments, compensation or other benefits under the Plan are determined to constitute nonqualified deferred compensation subject to Section 409A but do not to satisfy the conditions of that section.</w:t>
      </w:r>
    </w:p>
    <w:p>
      <w:pPr>
        <w:spacing w:after="0" w:line="66" w:lineRule="exact"/>
        <w:rPr>
          <w:sz w:val="20"/>
          <w:szCs w:val="20"/>
          <w:color w:val="auto"/>
        </w:rPr>
      </w:pPr>
    </w:p>
    <w:p>
      <w:pPr>
        <w:jc w:val="both"/>
        <w:ind w:left="660" w:right="299" w:firstLine="352"/>
        <w:spacing w:after="0" w:line="238" w:lineRule="auto"/>
        <w:tabs>
          <w:tab w:leader="none" w:pos="129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Limitations on Liability</w:t>
      </w:r>
      <w:r>
        <w:rPr>
          <w:rFonts w:ascii="Arial" w:cs="Arial" w:eastAsia="Arial" w:hAnsi="Arial"/>
          <w:sz w:val="18"/>
          <w:szCs w:val="18"/>
          <w:color w:val="auto"/>
        </w:rPr>
        <w:t>. Notwithstanding any other provisions of the Plan, no individual acting as a director, officer, employee or agent of the Company will be liable to any Participant, former Participant, spouse, beneficiary, or any other person for any claim, loss, liability, or expense incurred in connection with the Plan, nor will such individual be personally liable with respect to the Plan because of any contract or other instrument such individual executes in his or her capacity as a director, officer, employee or agent of the Company. The Company will indemnify and hold harmless each director, officer, employee or agent of the Company to whom any duty or power relating to the administration or interpretation of the Plan has been or will be delegated, against any cost or expense (including attorneys’ fees) or liability (including any sum paid in settlement of a claim with the Board’s approval) arising out of any act or omission to act concerning the Plan unless arising out of such person’s own fraud or bad faith.</w:t>
      </w:r>
    </w:p>
    <w:p>
      <w:pPr>
        <w:spacing w:after="0" w:line="77" w:lineRule="exact"/>
        <w:rPr>
          <w:rFonts w:ascii="Arial" w:cs="Arial" w:eastAsia="Arial" w:hAnsi="Arial"/>
          <w:sz w:val="18"/>
          <w:szCs w:val="18"/>
          <w:color w:val="auto"/>
        </w:rPr>
      </w:pPr>
    </w:p>
    <w:p>
      <w:pPr>
        <w:jc w:val="both"/>
        <w:ind w:left="660" w:right="299" w:firstLine="352"/>
        <w:spacing w:after="0" w:line="247" w:lineRule="auto"/>
        <w:tabs>
          <w:tab w:leader="none" w:pos="1344"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The provisions of the Plan and all Awards made hereunder shall be governed by and interpreted in accordance with the laws of the State of Delaware, excluding choice-of-law principles of the law of such state that would require the application of the laws of a jurisdiction other than the State of Delaware.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5" w:name="page56"/>
    <w:bookmarkEnd w:id="5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7720"/>
        <w:spacing w:after="0"/>
        <w:rPr>
          <w:sz w:val="20"/>
          <w:szCs w:val="20"/>
          <w:color w:val="auto"/>
        </w:rPr>
      </w:pPr>
      <w:r>
        <w:rPr>
          <w:rFonts w:ascii="Arial" w:cs="Arial" w:eastAsia="Arial" w:hAnsi="Arial"/>
          <w:sz w:val="18"/>
          <w:szCs w:val="18"/>
          <w:b w:val="1"/>
          <w:bCs w:val="1"/>
          <w:color w:val="auto"/>
        </w:rPr>
        <w:t>Appendix E</w:t>
      </w:r>
    </w:p>
    <w:p>
      <w:pPr>
        <w:spacing w:after="0" w:line="131" w:lineRule="exact"/>
        <w:rPr>
          <w:sz w:val="20"/>
          <w:szCs w:val="20"/>
          <w:color w:val="auto"/>
        </w:rPr>
      </w:pPr>
    </w:p>
    <w:p>
      <w:pPr>
        <w:ind w:left="760" w:right="459" w:hanging="359"/>
        <w:spacing w:after="0" w:line="271" w:lineRule="auto"/>
        <w:rPr>
          <w:sz w:val="20"/>
          <w:szCs w:val="20"/>
          <w:color w:val="auto"/>
        </w:rPr>
      </w:pPr>
      <w:r>
        <w:rPr>
          <w:rFonts w:ascii="Arial" w:cs="Arial" w:eastAsia="Arial" w:hAnsi="Arial"/>
          <w:sz w:val="18"/>
          <w:szCs w:val="18"/>
          <w:color w:val="auto"/>
        </w:rPr>
        <w:t>Excerpts from the Annual Report on Form 10-K of MicroStrategy Incorporated for the fiscal year ended December 31, 2023 filed with the Securities and Exchange Commission on February 15, 2024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6350</wp:posOffset>
            </wp:positionV>
            <wp:extent cx="5349240"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5349240"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74930</wp:posOffset>
            </wp:positionV>
            <wp:extent cx="534924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5349240" cy="8890"/>
                    </a:xfrm>
                    <a:prstGeom prst="rect">
                      <a:avLst/>
                    </a:prstGeom>
                    <a:noFill/>
                  </pic:spPr>
                </pic:pic>
              </a:graphicData>
            </a:graphic>
          </wp:anchor>
        </w:drawing>
      </w:r>
    </w:p>
    <w:p>
      <w:pPr>
        <w:spacing w:after="0" w:line="209" w:lineRule="exact"/>
        <w:rPr>
          <w:sz w:val="20"/>
          <w:szCs w:val="20"/>
          <w:color w:val="auto"/>
        </w:rPr>
      </w:pPr>
    </w:p>
    <w:p>
      <w:pPr>
        <w:jc w:val="center"/>
        <w:ind w:right="79"/>
        <w:spacing w:after="0"/>
        <w:rPr>
          <w:sz w:val="20"/>
          <w:szCs w:val="20"/>
          <w:color w:val="auto"/>
        </w:rPr>
      </w:pPr>
      <w:r>
        <w:rPr>
          <w:rFonts w:ascii="Arial" w:cs="Arial" w:eastAsia="Arial" w:hAnsi="Arial"/>
          <w:sz w:val="25"/>
          <w:szCs w:val="25"/>
          <w:b w:val="1"/>
          <w:bCs w:val="1"/>
          <w:color w:val="auto"/>
        </w:rPr>
        <w:t>UNITED STATES</w:t>
      </w:r>
    </w:p>
    <w:p>
      <w:pPr>
        <w:spacing w:after="0" w:line="36" w:lineRule="exact"/>
        <w:rPr>
          <w:sz w:val="20"/>
          <w:szCs w:val="20"/>
          <w:color w:val="auto"/>
        </w:rPr>
      </w:pPr>
    </w:p>
    <w:p>
      <w:pPr>
        <w:jc w:val="center"/>
        <w:ind w:right="79"/>
        <w:spacing w:after="0"/>
        <w:rPr>
          <w:sz w:val="20"/>
          <w:szCs w:val="20"/>
          <w:color w:val="auto"/>
        </w:rPr>
      </w:pPr>
      <w:r>
        <w:rPr>
          <w:rFonts w:ascii="Arial" w:cs="Arial" w:eastAsia="Arial" w:hAnsi="Arial"/>
          <w:sz w:val="25"/>
          <w:szCs w:val="25"/>
          <w:b w:val="1"/>
          <w:bCs w:val="1"/>
          <w:color w:val="auto"/>
        </w:rPr>
        <w:t>SECURITIES AND EXCHANGE COMMISSION</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2311400</wp:posOffset>
            </wp:positionH>
            <wp:positionV relativeFrom="paragraph">
              <wp:posOffset>48895</wp:posOffset>
            </wp:positionV>
            <wp:extent cx="1097280" cy="825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097280" cy="8255"/>
                    </a:xfrm>
                    <a:prstGeom prst="rect">
                      <a:avLst/>
                    </a:prstGeom>
                    <a:noFill/>
                  </pic:spPr>
                </pic:pic>
              </a:graphicData>
            </a:graphic>
          </wp:anchor>
        </w:drawing>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29"/>
          <w:szCs w:val="29"/>
          <w:b w:val="1"/>
          <w:bCs w:val="1"/>
          <w:color w:val="auto"/>
        </w:rPr>
        <w:t>FORM 10-K</w:t>
      </w:r>
    </w:p>
    <w:p>
      <w:pPr>
        <w:spacing w:after="0" w:line="154" w:lineRule="exact"/>
        <w:rPr>
          <w:sz w:val="20"/>
          <w:szCs w:val="20"/>
          <w:color w:val="auto"/>
        </w:rPr>
      </w:pPr>
    </w:p>
    <w:p>
      <w:pPr>
        <w:ind w:left="640" w:right="659" w:hanging="348"/>
        <w:spacing w:after="0" w:line="266" w:lineRule="auto"/>
        <w:tabs>
          <w:tab w:leader="none" w:pos="640" w:val="left"/>
        </w:tabs>
        <w:numPr>
          <w:ilvl w:val="0"/>
          <w:numId w:val="56"/>
        </w:numPr>
        <w:rPr>
          <w:rFonts w:ascii="MS PGothic" w:cs="MS PGothic" w:eastAsia="MS PGothic" w:hAnsi="MS PGothic"/>
          <w:sz w:val="18"/>
          <w:szCs w:val="18"/>
          <w:color w:val="auto"/>
          <w:highlight w:val="black"/>
        </w:rPr>
      </w:pPr>
      <w:r>
        <w:rPr>
          <w:rFonts w:ascii="Arial" w:cs="Arial" w:eastAsia="Arial" w:hAnsi="Arial"/>
          <w:sz w:val="18"/>
          <w:szCs w:val="18"/>
          <w:b w:val="1"/>
          <w:bCs w:val="1"/>
          <w:color w:val="auto"/>
        </w:rPr>
        <w:t>ANNUAL REPORT PURSUANT TO SECTION 13 OR 15(d) OF THE SECURITIES EXCHANGE ACT OF 1934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2311400</wp:posOffset>
            </wp:positionH>
            <wp:positionV relativeFrom="paragraph">
              <wp:posOffset>-304165</wp:posOffset>
            </wp:positionV>
            <wp:extent cx="1097280" cy="825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097280" cy="825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b w:val="1"/>
          <w:bCs w:val="1"/>
          <w:color w:val="auto"/>
        </w:rPr>
        <w:t>For the fiscal year ended December 31, 2023</w:t>
      </w:r>
    </w:p>
    <w:p>
      <w:pPr>
        <w:jc w:val="center"/>
        <w:spacing w:after="0" w:line="214" w:lineRule="auto"/>
        <w:rPr>
          <w:sz w:val="20"/>
          <w:szCs w:val="20"/>
          <w:color w:val="auto"/>
        </w:rPr>
      </w:pPr>
      <w:r>
        <w:rPr>
          <w:rFonts w:ascii="Arial" w:cs="Arial" w:eastAsia="Arial" w:hAnsi="Arial"/>
          <w:sz w:val="18"/>
          <w:szCs w:val="18"/>
          <w:b w:val="1"/>
          <w:bCs w:val="1"/>
          <w:color w:val="auto"/>
        </w:rPr>
        <w:t>OR</w:t>
      </w:r>
    </w:p>
    <w:p>
      <w:pPr>
        <w:ind w:left="640" w:right="319" w:hanging="344"/>
        <w:spacing w:after="0" w:line="264" w:lineRule="auto"/>
        <w:tabs>
          <w:tab w:leader="none" w:pos="640" w:val="left"/>
        </w:tabs>
        <w:numPr>
          <w:ilvl w:val="0"/>
          <w:numId w:val="57"/>
        </w:numPr>
        <w:rPr>
          <w:rFonts w:ascii="MS PGothic" w:cs="MS PGothic" w:eastAsia="MS PGothic" w:hAnsi="MS PGothic"/>
          <w:sz w:val="18"/>
          <w:szCs w:val="18"/>
          <w:color w:val="auto"/>
          <w:highlight w:val="black"/>
        </w:rPr>
      </w:pPr>
      <w:r>
        <w:rPr>
          <w:rFonts w:ascii="Arial" w:cs="Arial" w:eastAsia="Arial" w:hAnsi="Arial"/>
          <w:sz w:val="18"/>
          <w:szCs w:val="18"/>
          <w:b w:val="1"/>
          <w:bCs w:val="1"/>
          <w:color w:val="auto"/>
        </w:rPr>
        <w:t>TRANSITION REPORT PURSUANT TO SECTION 13 OR 15(d) OF THE SECURITIES EXCHANGE ACT OF 1934</w:t>
      </w:r>
    </w:p>
    <w:p>
      <w:pPr>
        <w:spacing w:after="0" w:line="3"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For the transition period from to</w:t>
      </w:r>
    </w:p>
    <w:p>
      <w:pPr>
        <w:spacing w:after="0" w:line="14" w:lineRule="exact"/>
        <w:rPr>
          <w:sz w:val="20"/>
          <w:szCs w:val="20"/>
          <w:color w:val="auto"/>
        </w:rPr>
      </w:pPr>
    </w:p>
    <w:p>
      <w:pPr>
        <w:ind w:left="2960"/>
        <w:spacing w:after="0"/>
        <w:rPr>
          <w:sz w:val="20"/>
          <w:szCs w:val="20"/>
          <w:color w:val="auto"/>
        </w:rPr>
      </w:pPr>
      <w:r>
        <w:rPr>
          <w:rFonts w:ascii="Arial" w:cs="Arial" w:eastAsia="Arial" w:hAnsi="Arial"/>
          <w:sz w:val="18"/>
          <w:szCs w:val="18"/>
          <w:b w:val="1"/>
          <w:bCs w:val="1"/>
          <w:color w:val="auto"/>
        </w:rPr>
        <w:t>Commission File Number 000-24435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2311400</wp:posOffset>
            </wp:positionH>
            <wp:positionV relativeFrom="paragraph">
              <wp:posOffset>74930</wp:posOffset>
            </wp:positionV>
            <wp:extent cx="109728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097280" cy="8890"/>
                    </a:xfrm>
                    <a:prstGeom prst="rect">
                      <a:avLst/>
                    </a:prstGeom>
                    <a:noFill/>
                  </pic:spPr>
                </pic:pic>
              </a:graphicData>
            </a:graphic>
          </wp:anchor>
        </w:drawing>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29"/>
          <w:szCs w:val="29"/>
          <w:b w:val="1"/>
          <w:bCs w:val="1"/>
          <w:color w:val="auto"/>
        </w:rPr>
        <w:t>MICROSTRATEGY INCORPORATED</w:t>
      </w:r>
    </w:p>
    <w:p>
      <w:pPr>
        <w:spacing w:after="0" w:line="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2294255</wp:posOffset>
            </wp:positionH>
            <wp:positionV relativeFrom="paragraph">
              <wp:posOffset>66040</wp:posOffset>
            </wp:positionV>
            <wp:extent cx="109728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097280" cy="8890"/>
                    </a:xfrm>
                    <a:prstGeom prst="rect">
                      <a:avLst/>
                    </a:prstGeom>
                    <a:noFill/>
                  </pic:spPr>
                </pic:pic>
              </a:graphicData>
            </a:graphic>
          </wp:anchor>
        </w:drawing>
      </w:r>
    </w:p>
    <w:p>
      <w:pPr>
        <w:spacing w:after="0" w:line="159" w:lineRule="exact"/>
        <w:rPr>
          <w:sz w:val="20"/>
          <w:szCs w:val="20"/>
          <w:color w:val="auto"/>
        </w:rPr>
      </w:pPr>
    </w:p>
    <w:tbl>
      <w:tblPr>
        <w:tblLayout w:type="fixed"/>
        <w:tblInd w:w="310" w:type="dxa"/>
        <w:tblCellMar>
          <w:top w:w="0" w:type="dxa"/>
          <w:left w:w="0" w:type="dxa"/>
          <w:bottom w:w="0" w:type="dxa"/>
          <w:right w:w="0" w:type="dxa"/>
        </w:tblCellMar>
      </w:tblPr>
      <w:tr>
        <w:trPr>
          <w:trHeight w:val="274"/>
        </w:trPr>
        <w:tc>
          <w:tcPr>
            <w:tcW w:w="2080" w:type="dxa"/>
            <w:vAlign w:val="bottom"/>
            <w:tcBorders>
              <w:top w:val="single" w:sz="8" w:color="auto"/>
              <w:left w:val="single" w:sz="8" w:color="auto"/>
            </w:tcBorders>
          </w:tcPr>
          <w:p>
            <w:pPr>
              <w:jc w:val="center"/>
              <w:ind w:left="128"/>
              <w:spacing w:after="0"/>
              <w:rPr>
                <w:sz w:val="20"/>
                <w:szCs w:val="20"/>
                <w:color w:val="auto"/>
              </w:rPr>
            </w:pPr>
            <w:r>
              <w:rPr>
                <w:rFonts w:ascii="Arial" w:cs="Arial" w:eastAsia="Arial" w:hAnsi="Arial"/>
                <w:sz w:val="14"/>
                <w:szCs w:val="14"/>
                <w:b w:val="1"/>
                <w:bCs w:val="1"/>
                <w:color w:val="auto"/>
              </w:rPr>
              <w:t>Delaware</w:t>
            </w:r>
          </w:p>
        </w:tc>
        <w:tc>
          <w:tcPr>
            <w:tcW w:w="260" w:type="dxa"/>
            <w:vAlign w:val="bottom"/>
            <w:tcBorders>
              <w:top w:val="single" w:sz="8" w:color="auto"/>
              <w:right w:val="single" w:sz="8" w:color="auto"/>
            </w:tcBorders>
          </w:tcPr>
          <w:p>
            <w:pPr>
              <w:spacing w:after="0"/>
              <w:rPr>
                <w:sz w:val="23"/>
                <w:szCs w:val="23"/>
                <w:color w:val="auto"/>
              </w:rPr>
            </w:pPr>
          </w:p>
        </w:tc>
        <w:tc>
          <w:tcPr>
            <w:tcW w:w="3500" w:type="dxa"/>
            <w:vAlign w:val="bottom"/>
            <w:tcBorders>
              <w:top w:val="single" w:sz="8" w:color="auto"/>
            </w:tcBorders>
            <w:gridSpan w:val="5"/>
          </w:tcPr>
          <w:p>
            <w:pPr>
              <w:jc w:val="center"/>
              <w:ind w:left="128"/>
              <w:spacing w:after="0"/>
              <w:rPr>
                <w:sz w:val="20"/>
                <w:szCs w:val="20"/>
                <w:color w:val="auto"/>
              </w:rPr>
            </w:pPr>
            <w:r>
              <w:rPr>
                <w:rFonts w:ascii="Arial" w:cs="Arial" w:eastAsia="Arial" w:hAnsi="Arial"/>
                <w:sz w:val="14"/>
                <w:szCs w:val="14"/>
                <w:b w:val="1"/>
                <w:bCs w:val="1"/>
                <w:color w:val="auto"/>
              </w:rPr>
              <w:t>1850 Towers Crescent Plaza, Tysons Corner, VA</w:t>
            </w:r>
          </w:p>
        </w:tc>
        <w:tc>
          <w:tcPr>
            <w:tcW w:w="240" w:type="dxa"/>
            <w:vAlign w:val="bottom"/>
            <w:tcBorders>
              <w:top w:val="single" w:sz="8" w:color="auto"/>
              <w:right w:val="single" w:sz="8" w:color="auto"/>
            </w:tcBorders>
          </w:tcPr>
          <w:p>
            <w:pPr>
              <w:spacing w:after="0"/>
              <w:rPr>
                <w:sz w:val="23"/>
                <w:szCs w:val="23"/>
                <w:color w:val="auto"/>
              </w:rPr>
            </w:pPr>
          </w:p>
        </w:tc>
        <w:tc>
          <w:tcPr>
            <w:tcW w:w="500" w:type="dxa"/>
            <w:vAlign w:val="bottom"/>
            <w:tcBorders>
              <w:top w:val="single" w:sz="8" w:color="auto"/>
            </w:tcBorders>
          </w:tcPr>
          <w:p>
            <w:pPr>
              <w:spacing w:after="0"/>
              <w:rPr>
                <w:sz w:val="23"/>
                <w:szCs w:val="23"/>
                <w:color w:val="auto"/>
              </w:rPr>
            </w:pPr>
          </w:p>
        </w:tc>
        <w:tc>
          <w:tcPr>
            <w:tcW w:w="1840" w:type="dxa"/>
            <w:vAlign w:val="bottom"/>
            <w:tcBorders>
              <w:top w:val="single" w:sz="8" w:color="auto"/>
              <w:right w:val="single" w:sz="8" w:color="auto"/>
            </w:tcBorders>
          </w:tcPr>
          <w:p>
            <w:pPr>
              <w:jc w:val="center"/>
              <w:ind w:right="408"/>
              <w:spacing w:after="0"/>
              <w:rPr>
                <w:sz w:val="20"/>
                <w:szCs w:val="20"/>
                <w:color w:val="auto"/>
              </w:rPr>
            </w:pPr>
            <w:r>
              <w:rPr>
                <w:rFonts w:ascii="Arial" w:cs="Arial" w:eastAsia="Arial" w:hAnsi="Arial"/>
                <w:sz w:val="14"/>
                <w:szCs w:val="14"/>
                <w:b w:val="1"/>
                <w:bCs w:val="1"/>
                <w:color w:val="auto"/>
              </w:rPr>
              <w:t>51-0323571</w:t>
            </w:r>
          </w:p>
        </w:tc>
      </w:tr>
      <w:tr>
        <w:trPr>
          <w:trHeight w:val="185"/>
        </w:trPr>
        <w:tc>
          <w:tcPr>
            <w:tcW w:w="2080" w:type="dxa"/>
            <w:vAlign w:val="bottom"/>
            <w:tcBorders>
              <w:left w:val="single" w:sz="8" w:color="auto"/>
              <w:bottom w:val="single" w:sz="8" w:color="auto"/>
            </w:tcBorders>
          </w:tcPr>
          <w:p>
            <w:pPr>
              <w:spacing w:after="0"/>
              <w:rPr>
                <w:sz w:val="16"/>
                <w:szCs w:val="16"/>
                <w:color w:val="auto"/>
              </w:rPr>
            </w:pPr>
          </w:p>
        </w:tc>
        <w:tc>
          <w:tcPr>
            <w:tcW w:w="260" w:type="dxa"/>
            <w:vAlign w:val="bottom"/>
            <w:tcBorders>
              <w:bottom w:val="single" w:sz="8" w:color="auto"/>
              <w:right w:val="single" w:sz="8" w:color="auto"/>
            </w:tcBorders>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gridSpan w:val="2"/>
          </w:tcPr>
          <w:p>
            <w:pPr>
              <w:jc w:val="center"/>
              <w:ind w:right="808"/>
              <w:spacing w:after="0"/>
              <w:rPr>
                <w:sz w:val="20"/>
                <w:szCs w:val="20"/>
                <w:color w:val="auto"/>
              </w:rPr>
            </w:pPr>
            <w:r>
              <w:rPr>
                <w:rFonts w:ascii="Arial" w:cs="Arial" w:eastAsia="Arial" w:hAnsi="Arial"/>
                <w:sz w:val="14"/>
                <w:szCs w:val="14"/>
                <w:b w:val="1"/>
                <w:bCs w:val="1"/>
                <w:color w:val="auto"/>
              </w:rPr>
              <w:t>22182</w:t>
            </w:r>
          </w:p>
        </w:tc>
        <w:tc>
          <w:tcPr>
            <w:tcW w:w="2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40" w:type="dxa"/>
            <w:vAlign w:val="bottom"/>
            <w:tcBorders>
              <w:bottom w:val="single" w:sz="8" w:color="auto"/>
              <w:right w:val="single" w:sz="8" w:color="auto"/>
            </w:tcBorders>
          </w:tcPr>
          <w:p>
            <w:pPr>
              <w:spacing w:after="0"/>
              <w:rPr>
                <w:sz w:val="16"/>
                <w:szCs w:val="16"/>
                <w:color w:val="auto"/>
              </w:rPr>
            </w:pPr>
          </w:p>
        </w:tc>
        <w:tc>
          <w:tcPr>
            <w:tcW w:w="500" w:type="dxa"/>
            <w:vAlign w:val="bottom"/>
            <w:tcBorders>
              <w:bottom w:val="single" w:sz="8" w:color="auto"/>
            </w:tcBorders>
          </w:tcPr>
          <w:p>
            <w:pPr>
              <w:spacing w:after="0"/>
              <w:rPr>
                <w:sz w:val="16"/>
                <w:szCs w:val="16"/>
                <w:color w:val="auto"/>
              </w:rPr>
            </w:pPr>
          </w:p>
        </w:tc>
        <w:tc>
          <w:tcPr>
            <w:tcW w:w="1840" w:type="dxa"/>
            <w:vAlign w:val="bottom"/>
            <w:tcBorders>
              <w:bottom w:val="single" w:sz="8" w:color="auto"/>
              <w:right w:val="single" w:sz="8" w:color="auto"/>
            </w:tcBorders>
          </w:tcPr>
          <w:p>
            <w:pPr>
              <w:spacing w:after="0"/>
              <w:rPr>
                <w:sz w:val="16"/>
                <w:szCs w:val="16"/>
                <w:color w:val="auto"/>
              </w:rPr>
            </w:pPr>
          </w:p>
        </w:tc>
      </w:tr>
      <w:tr>
        <w:trPr>
          <w:trHeight w:val="160"/>
        </w:trPr>
        <w:tc>
          <w:tcPr>
            <w:tcW w:w="2080" w:type="dxa"/>
            <w:vAlign w:val="bottom"/>
            <w:tcBorders>
              <w:left w:val="single" w:sz="8" w:color="auto"/>
            </w:tcBorders>
          </w:tcPr>
          <w:p>
            <w:pPr>
              <w:jc w:val="center"/>
              <w:ind w:left="128"/>
              <w:spacing w:after="0" w:line="160" w:lineRule="exact"/>
              <w:rPr>
                <w:sz w:val="20"/>
                <w:szCs w:val="20"/>
                <w:color w:val="auto"/>
              </w:rPr>
            </w:pPr>
            <w:r>
              <w:rPr>
                <w:rFonts w:ascii="Arial" w:cs="Arial" w:eastAsia="Arial" w:hAnsi="Arial"/>
                <w:sz w:val="14"/>
                <w:szCs w:val="14"/>
                <w:b w:val="1"/>
                <w:bCs w:val="1"/>
                <w:color w:val="auto"/>
              </w:rPr>
              <w:t>(State of Incorporation)</w:t>
            </w:r>
          </w:p>
        </w:tc>
        <w:tc>
          <w:tcPr>
            <w:tcW w:w="260" w:type="dxa"/>
            <w:vAlign w:val="bottom"/>
            <w:tcBorders>
              <w:right w:val="single" w:sz="8" w:color="auto"/>
            </w:tcBorders>
          </w:tcPr>
          <w:p>
            <w:pPr>
              <w:spacing w:after="0"/>
              <w:rPr>
                <w:sz w:val="13"/>
                <w:szCs w:val="13"/>
                <w:color w:val="auto"/>
              </w:rPr>
            </w:pPr>
          </w:p>
        </w:tc>
        <w:tc>
          <w:tcPr>
            <w:tcW w:w="3740" w:type="dxa"/>
            <w:vAlign w:val="bottom"/>
            <w:tcBorders>
              <w:right w:val="single" w:sz="8" w:color="auto"/>
            </w:tcBorders>
            <w:gridSpan w:val="6"/>
          </w:tcPr>
          <w:p>
            <w:pPr>
              <w:jc w:val="center"/>
              <w:spacing w:after="0" w:line="160" w:lineRule="exact"/>
              <w:rPr>
                <w:sz w:val="20"/>
                <w:szCs w:val="20"/>
                <w:color w:val="auto"/>
              </w:rPr>
            </w:pPr>
            <w:r>
              <w:rPr>
                <w:rFonts w:ascii="Arial" w:cs="Arial" w:eastAsia="Arial" w:hAnsi="Arial"/>
                <w:sz w:val="14"/>
                <w:szCs w:val="14"/>
                <w:b w:val="1"/>
                <w:bCs w:val="1"/>
                <w:color w:val="auto"/>
              </w:rPr>
              <w:t>(Address of Principal Executive Offices) (Zip Code)</w:t>
            </w:r>
          </w:p>
        </w:tc>
        <w:tc>
          <w:tcPr>
            <w:tcW w:w="500" w:type="dxa"/>
            <w:vAlign w:val="bottom"/>
          </w:tcPr>
          <w:p>
            <w:pPr>
              <w:spacing w:after="0"/>
              <w:rPr>
                <w:sz w:val="13"/>
                <w:szCs w:val="13"/>
                <w:color w:val="auto"/>
              </w:rPr>
            </w:pPr>
          </w:p>
        </w:tc>
        <w:tc>
          <w:tcPr>
            <w:tcW w:w="1840" w:type="dxa"/>
            <w:vAlign w:val="bottom"/>
            <w:tcBorders>
              <w:right w:val="single" w:sz="8" w:color="auto"/>
            </w:tcBorders>
          </w:tcPr>
          <w:p>
            <w:pPr>
              <w:jc w:val="center"/>
              <w:ind w:right="428"/>
              <w:spacing w:after="0" w:line="160" w:lineRule="exact"/>
              <w:rPr>
                <w:sz w:val="20"/>
                <w:szCs w:val="20"/>
                <w:color w:val="auto"/>
              </w:rPr>
            </w:pPr>
            <w:r>
              <w:rPr>
                <w:rFonts w:ascii="Arial" w:cs="Arial" w:eastAsia="Arial" w:hAnsi="Arial"/>
                <w:sz w:val="14"/>
                <w:szCs w:val="14"/>
                <w:b w:val="1"/>
                <w:bCs w:val="1"/>
                <w:color w:val="auto"/>
              </w:rPr>
              <w:t>(I.R.S. Employer</w:t>
            </w:r>
          </w:p>
        </w:tc>
      </w:tr>
      <w:tr>
        <w:trPr>
          <w:trHeight w:val="205"/>
        </w:trPr>
        <w:tc>
          <w:tcPr>
            <w:tcW w:w="2080" w:type="dxa"/>
            <w:vAlign w:val="bottom"/>
            <w:tcBorders>
              <w:left w:val="single" w:sz="8" w:color="auto"/>
              <w:bottom w:val="single" w:sz="8" w:color="auto"/>
            </w:tcBorders>
          </w:tcPr>
          <w:p>
            <w:pPr>
              <w:spacing w:after="0"/>
              <w:rPr>
                <w:sz w:val="17"/>
                <w:szCs w:val="17"/>
                <w:color w:val="auto"/>
              </w:rPr>
            </w:pPr>
          </w:p>
        </w:tc>
        <w:tc>
          <w:tcPr>
            <w:tcW w:w="260" w:type="dxa"/>
            <w:vAlign w:val="bottom"/>
            <w:tcBorders>
              <w:bottom w:val="single" w:sz="8" w:color="auto"/>
              <w:right w:val="single" w:sz="8" w:color="auto"/>
            </w:tcBorders>
          </w:tcPr>
          <w:p>
            <w:pPr>
              <w:spacing w:after="0"/>
              <w:rPr>
                <w:sz w:val="17"/>
                <w:szCs w:val="17"/>
                <w:color w:val="auto"/>
              </w:rPr>
            </w:pPr>
          </w:p>
        </w:tc>
        <w:tc>
          <w:tcPr>
            <w:tcW w:w="1540" w:type="dxa"/>
            <w:vAlign w:val="bottom"/>
            <w:tcBorders>
              <w:bottom w:val="single" w:sz="8" w:color="auto"/>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300" w:type="dxa"/>
            <w:vAlign w:val="bottom"/>
            <w:tcBorders>
              <w:bottom w:val="single" w:sz="8" w:color="auto"/>
            </w:tcBorders>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240" w:type="dxa"/>
            <w:vAlign w:val="bottom"/>
            <w:tcBorders>
              <w:bottom w:val="single" w:sz="8" w:color="auto"/>
              <w:right w:val="single" w:sz="8" w:color="auto"/>
            </w:tcBorders>
          </w:tcPr>
          <w:p>
            <w:pPr>
              <w:spacing w:after="0"/>
              <w:rPr>
                <w:sz w:val="17"/>
                <w:szCs w:val="17"/>
                <w:color w:val="auto"/>
              </w:rPr>
            </w:pPr>
          </w:p>
        </w:tc>
        <w:tc>
          <w:tcPr>
            <w:tcW w:w="500" w:type="dxa"/>
            <w:vAlign w:val="bottom"/>
            <w:tcBorders>
              <w:bottom w:val="single" w:sz="8" w:color="auto"/>
            </w:tcBorders>
          </w:tcPr>
          <w:p>
            <w:pPr>
              <w:spacing w:after="0"/>
              <w:rPr>
                <w:sz w:val="17"/>
                <w:szCs w:val="17"/>
                <w:color w:val="auto"/>
              </w:rPr>
            </w:pPr>
          </w:p>
        </w:tc>
        <w:tc>
          <w:tcPr>
            <w:tcW w:w="1840" w:type="dxa"/>
            <w:vAlign w:val="bottom"/>
            <w:tcBorders>
              <w:bottom w:val="single" w:sz="8" w:color="auto"/>
              <w:right w:val="single" w:sz="8" w:color="auto"/>
            </w:tcBorders>
          </w:tcPr>
          <w:p>
            <w:pPr>
              <w:jc w:val="center"/>
              <w:ind w:right="428"/>
              <w:spacing w:after="0"/>
              <w:rPr>
                <w:sz w:val="20"/>
                <w:szCs w:val="20"/>
                <w:color w:val="auto"/>
              </w:rPr>
            </w:pPr>
            <w:r>
              <w:rPr>
                <w:rFonts w:ascii="Arial" w:cs="Arial" w:eastAsia="Arial" w:hAnsi="Arial"/>
                <w:sz w:val="14"/>
                <w:szCs w:val="14"/>
                <w:b w:val="1"/>
                <w:bCs w:val="1"/>
                <w:color w:val="auto"/>
              </w:rPr>
              <w:t>Identification No.)</w:t>
            </w:r>
          </w:p>
        </w:tc>
      </w:tr>
      <w:tr>
        <w:trPr>
          <w:trHeight w:val="126"/>
        </w:trPr>
        <w:tc>
          <w:tcPr>
            <w:tcW w:w="6580" w:type="dxa"/>
            <w:vAlign w:val="bottom"/>
            <w:gridSpan w:val="9"/>
          </w:tcPr>
          <w:p>
            <w:pPr>
              <w:jc w:val="center"/>
              <w:ind w:left="1728"/>
              <w:spacing w:after="0" w:line="126" w:lineRule="exact"/>
              <w:rPr>
                <w:sz w:val="20"/>
                <w:szCs w:val="20"/>
                <w:color w:val="auto"/>
              </w:rPr>
            </w:pPr>
            <w:r>
              <w:rPr>
                <w:rFonts w:ascii="Arial" w:cs="Arial" w:eastAsia="Arial" w:hAnsi="Arial"/>
                <w:sz w:val="14"/>
                <w:szCs w:val="14"/>
                <w:b w:val="1"/>
                <w:bCs w:val="1"/>
                <w:color w:val="auto"/>
              </w:rPr>
              <w:t>Registrant’s Telephone Number, Including Area Code: (703) 848-8600</w:t>
            </w:r>
          </w:p>
        </w:tc>
        <w:tc>
          <w:tcPr>
            <w:tcW w:w="1840" w:type="dxa"/>
            <w:vAlign w:val="bottom"/>
          </w:tcPr>
          <w:p>
            <w:pPr>
              <w:spacing w:after="0"/>
              <w:rPr>
                <w:sz w:val="10"/>
                <w:szCs w:val="10"/>
                <w:color w:val="auto"/>
              </w:rPr>
            </w:pPr>
          </w:p>
        </w:tc>
      </w:tr>
      <w:tr>
        <w:trPr>
          <w:trHeight w:val="196"/>
        </w:trPr>
        <w:tc>
          <w:tcPr>
            <w:tcW w:w="2080" w:type="dxa"/>
            <w:vAlign w:val="bottom"/>
          </w:tcPr>
          <w:p>
            <w:pPr>
              <w:spacing w:after="0"/>
              <w:rPr>
                <w:sz w:val="17"/>
                <w:szCs w:val="17"/>
                <w:color w:val="auto"/>
              </w:rPr>
            </w:pPr>
          </w:p>
        </w:tc>
        <w:tc>
          <w:tcPr>
            <w:tcW w:w="4500" w:type="dxa"/>
            <w:vAlign w:val="bottom"/>
            <w:gridSpan w:val="8"/>
          </w:tcPr>
          <w:p>
            <w:pPr>
              <w:jc w:val="center"/>
              <w:ind w:right="300"/>
              <w:spacing w:after="0"/>
              <w:rPr>
                <w:sz w:val="20"/>
                <w:szCs w:val="20"/>
                <w:color w:val="auto"/>
              </w:rPr>
            </w:pPr>
            <w:r>
              <w:rPr>
                <w:rFonts w:ascii="Arial" w:cs="Arial" w:eastAsia="Arial" w:hAnsi="Arial"/>
                <w:sz w:val="14"/>
                <w:szCs w:val="14"/>
                <w:b w:val="1"/>
                <w:bCs w:val="1"/>
                <w:color w:val="auto"/>
              </w:rPr>
              <w:t>Securities registered pursuant to Section 12(b) of the Act:</w:t>
            </w:r>
          </w:p>
        </w:tc>
        <w:tc>
          <w:tcPr>
            <w:tcW w:w="1840" w:type="dxa"/>
            <w:vAlign w:val="bottom"/>
          </w:tcPr>
          <w:p>
            <w:pPr>
              <w:spacing w:after="0"/>
              <w:rPr>
                <w:sz w:val="17"/>
                <w:szCs w:val="17"/>
                <w:color w:val="auto"/>
              </w:rPr>
            </w:pPr>
          </w:p>
        </w:tc>
      </w:tr>
      <w:tr>
        <w:trPr>
          <w:trHeight w:val="236"/>
        </w:trPr>
        <w:tc>
          <w:tcPr>
            <w:tcW w:w="20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580" w:type="dxa"/>
            <w:vAlign w:val="bottom"/>
            <w:gridSpan w:val="3"/>
          </w:tcPr>
          <w:p>
            <w:pPr>
              <w:jc w:val="center"/>
              <w:ind w:right="168"/>
              <w:spacing w:after="0"/>
              <w:rPr>
                <w:sz w:val="20"/>
                <w:szCs w:val="20"/>
                <w:color w:val="auto"/>
              </w:rPr>
            </w:pPr>
            <w:r>
              <w:rPr>
                <w:rFonts w:ascii="Arial" w:cs="Arial" w:eastAsia="Arial" w:hAnsi="Arial"/>
                <w:sz w:val="14"/>
                <w:szCs w:val="14"/>
                <w:b w:val="1"/>
                <w:bCs w:val="1"/>
                <w:color w:val="auto"/>
              </w:rPr>
              <w:t>Name of Each Exchange on which</w:t>
            </w:r>
          </w:p>
        </w:tc>
      </w:tr>
      <w:tr>
        <w:trPr>
          <w:trHeight w:val="185"/>
        </w:trPr>
        <w:tc>
          <w:tcPr>
            <w:tcW w:w="388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rPr>
              <w:t>Title of Each Class</w:t>
            </w:r>
          </w:p>
        </w:tc>
        <w:tc>
          <w:tcPr>
            <w:tcW w:w="220" w:type="dxa"/>
            <w:vAlign w:val="bottom"/>
          </w:tcPr>
          <w:p>
            <w:pPr>
              <w:spacing w:after="0"/>
              <w:rPr>
                <w:sz w:val="16"/>
                <w:szCs w:val="16"/>
                <w:color w:val="auto"/>
              </w:rPr>
            </w:pPr>
          </w:p>
        </w:tc>
        <w:tc>
          <w:tcPr>
            <w:tcW w:w="1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Trading Symbol</w:t>
            </w:r>
          </w:p>
        </w:tc>
        <w:tc>
          <w:tcPr>
            <w:tcW w:w="2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500" w:type="dxa"/>
            <w:vAlign w:val="bottom"/>
            <w:tcBorders>
              <w:bottom w:val="single" w:sz="8" w:color="auto"/>
            </w:tcBorders>
          </w:tcPr>
          <w:p>
            <w:pPr>
              <w:spacing w:after="0"/>
              <w:rPr>
                <w:sz w:val="16"/>
                <w:szCs w:val="16"/>
                <w:color w:val="auto"/>
              </w:rPr>
            </w:pPr>
          </w:p>
        </w:tc>
        <w:tc>
          <w:tcPr>
            <w:tcW w:w="1840" w:type="dxa"/>
            <w:vAlign w:val="bottom"/>
            <w:tcBorders>
              <w:bottom w:val="single" w:sz="8" w:color="auto"/>
            </w:tcBorders>
          </w:tcPr>
          <w:p>
            <w:pPr>
              <w:jc w:val="center"/>
              <w:ind w:right="908"/>
              <w:spacing w:after="0"/>
              <w:rPr>
                <w:sz w:val="20"/>
                <w:szCs w:val="20"/>
                <w:color w:val="auto"/>
              </w:rPr>
            </w:pPr>
            <w:r>
              <w:rPr>
                <w:rFonts w:ascii="Arial" w:cs="Arial" w:eastAsia="Arial" w:hAnsi="Arial"/>
                <w:sz w:val="14"/>
                <w:szCs w:val="14"/>
                <w:b w:val="1"/>
                <w:bCs w:val="1"/>
                <w:color w:val="auto"/>
              </w:rPr>
              <w:t>Registered</w:t>
            </w:r>
          </w:p>
        </w:tc>
      </w:tr>
      <w:tr>
        <w:trPr>
          <w:trHeight w:val="188"/>
        </w:trPr>
        <w:tc>
          <w:tcPr>
            <w:tcW w:w="3880" w:type="dxa"/>
            <w:vAlign w:val="bottom"/>
            <w:gridSpan w:val="3"/>
          </w:tcPr>
          <w:p>
            <w:pPr>
              <w:jc w:val="center"/>
              <w:spacing w:after="0"/>
              <w:rPr>
                <w:sz w:val="20"/>
                <w:szCs w:val="20"/>
                <w:color w:val="auto"/>
              </w:rPr>
            </w:pPr>
            <w:r>
              <w:rPr>
                <w:rFonts w:ascii="Arial" w:cs="Arial" w:eastAsia="Arial" w:hAnsi="Arial"/>
                <w:sz w:val="14"/>
                <w:szCs w:val="14"/>
                <w:color w:val="auto"/>
              </w:rPr>
              <w:t>Class A common stock, par value $0.001 per share</w:t>
            </w:r>
          </w:p>
        </w:tc>
        <w:tc>
          <w:tcPr>
            <w:tcW w:w="220" w:type="dxa"/>
            <w:vAlign w:val="bottom"/>
          </w:tcPr>
          <w:p>
            <w:pPr>
              <w:spacing w:after="0"/>
              <w:rPr>
                <w:sz w:val="16"/>
                <w:szCs w:val="16"/>
                <w:color w:val="auto"/>
              </w:rPr>
            </w:pPr>
          </w:p>
        </w:tc>
        <w:tc>
          <w:tcPr>
            <w:tcW w:w="1740" w:type="dxa"/>
            <w:vAlign w:val="bottom"/>
            <w:gridSpan w:val="3"/>
          </w:tcPr>
          <w:p>
            <w:pPr>
              <w:jc w:val="center"/>
              <w:ind w:right="460"/>
              <w:spacing w:after="0"/>
              <w:rPr>
                <w:sz w:val="20"/>
                <w:szCs w:val="20"/>
                <w:color w:val="auto"/>
              </w:rPr>
            </w:pPr>
            <w:r>
              <w:rPr>
                <w:rFonts w:ascii="Arial" w:cs="Arial" w:eastAsia="Arial" w:hAnsi="Arial"/>
                <w:sz w:val="14"/>
                <w:szCs w:val="14"/>
                <w:color w:val="auto"/>
              </w:rPr>
              <w:t>MSTR</w:t>
            </w:r>
          </w:p>
        </w:tc>
        <w:tc>
          <w:tcPr>
            <w:tcW w:w="2580" w:type="dxa"/>
            <w:vAlign w:val="bottom"/>
            <w:gridSpan w:val="3"/>
          </w:tcPr>
          <w:p>
            <w:pPr>
              <w:jc w:val="center"/>
              <w:ind w:right="148"/>
              <w:spacing w:after="0"/>
              <w:rPr>
                <w:sz w:val="20"/>
                <w:szCs w:val="20"/>
                <w:color w:val="auto"/>
              </w:rPr>
            </w:pPr>
            <w:r>
              <w:rPr>
                <w:rFonts w:ascii="Arial" w:cs="Arial" w:eastAsia="Arial" w:hAnsi="Arial"/>
                <w:sz w:val="14"/>
                <w:szCs w:val="14"/>
                <w:color w:val="auto"/>
              </w:rPr>
              <w:t>The Nasdaq Global Select Market</w:t>
            </w:r>
          </w:p>
        </w:tc>
      </w:tr>
    </w:tbl>
    <w:p>
      <w:pPr>
        <w:spacing w:after="0" w:line="80"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Securities registered pursuant to Section 12(g) of the Act: Not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2311400</wp:posOffset>
            </wp:positionH>
            <wp:positionV relativeFrom="paragraph">
              <wp:posOffset>66675</wp:posOffset>
            </wp:positionV>
            <wp:extent cx="109728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097280" cy="8890"/>
                    </a:xfrm>
                    <a:prstGeom prst="rect">
                      <a:avLst/>
                    </a:prstGeom>
                    <a:noFill/>
                  </pic:spPr>
                </pic:pic>
              </a:graphicData>
            </a:graphic>
          </wp:anchor>
        </w:drawing>
      </w:r>
    </w:p>
    <w:p>
      <w:pPr>
        <w:spacing w:after="0" w:line="152" w:lineRule="exact"/>
        <w:rPr>
          <w:sz w:val="20"/>
          <w:szCs w:val="20"/>
          <w:color w:val="auto"/>
        </w:rPr>
      </w:pPr>
    </w:p>
    <w:p>
      <w:pPr>
        <w:ind w:left="300" w:right="359"/>
        <w:spacing w:after="0" w:line="236" w:lineRule="exact"/>
        <w:rPr>
          <w:sz w:val="20"/>
          <w:szCs w:val="20"/>
          <w:color w:val="auto"/>
        </w:rPr>
      </w:pPr>
      <w:r>
        <w:rPr>
          <w:rFonts w:ascii="Arial" w:cs="Arial" w:eastAsia="Arial" w:hAnsi="Arial"/>
          <w:sz w:val="14"/>
          <w:szCs w:val="14"/>
          <w:color w:val="auto"/>
        </w:rPr>
        <w:t xml:space="preserve">Indicate by check mark if the registrant is a well-known seasoned issuer, as defined in Rule 405 of the Securities Act. Yes </w:t>
      </w:r>
      <w:r>
        <w:rPr>
          <w:rFonts w:ascii="MS PGothic" w:cs="MS PGothic" w:eastAsia="MS PGothic" w:hAnsi="MS PGothic"/>
          <w:sz w:val="14"/>
          <w:szCs w:val="14"/>
          <w:color w:val="auto"/>
        </w:rPr>
        <w:t>☒</w:t>
      </w:r>
      <w:r>
        <w:rPr>
          <w:rFonts w:ascii="Arial" w:cs="Arial" w:eastAsia="Arial" w:hAnsi="Arial"/>
          <w:sz w:val="14"/>
          <w:szCs w:val="14"/>
          <w:color w:val="auto"/>
        </w:rPr>
        <w:t xml:space="preserve"> No </w:t>
      </w:r>
      <w:r>
        <w:rPr>
          <w:rFonts w:ascii="MS PGothic" w:cs="MS PGothic" w:eastAsia="MS PGothic" w:hAnsi="MS PGothic"/>
          <w:sz w:val="14"/>
          <w:szCs w:val="14"/>
          <w:color w:val="auto"/>
        </w:rPr>
        <w:t>☐</w:t>
      </w:r>
      <w:r>
        <w:rPr>
          <w:rFonts w:ascii="Arial" w:cs="Arial" w:eastAsia="Arial" w:hAnsi="Arial"/>
          <w:sz w:val="14"/>
          <w:szCs w:val="14"/>
          <w:color w:val="auto"/>
        </w:rPr>
        <w:t xml:space="preserve"> Indicate by check mark if the registrant is not required to file reports pursuant to Section 13 or Section 15(d) of the Act. Yes </w:t>
      </w:r>
      <w:r>
        <w:rPr>
          <w:rFonts w:ascii="MS PGothic" w:cs="MS PGothic" w:eastAsia="MS PGothic" w:hAnsi="MS PGothic"/>
          <w:sz w:val="14"/>
          <w:szCs w:val="14"/>
          <w:color w:val="auto"/>
        </w:rPr>
        <w:t>☐</w:t>
      </w:r>
      <w:r>
        <w:rPr>
          <w:rFonts w:ascii="Arial" w:cs="Arial" w:eastAsia="Arial" w:hAnsi="Arial"/>
          <w:sz w:val="14"/>
          <w:szCs w:val="14"/>
          <w:color w:val="auto"/>
        </w:rPr>
        <w:t xml:space="preserve"> No </w:t>
      </w:r>
      <w:r>
        <w:rPr>
          <w:rFonts w:ascii="MS PGothic" w:cs="MS PGothic" w:eastAsia="MS PGothic" w:hAnsi="MS PGothic"/>
          <w:sz w:val="14"/>
          <w:szCs w:val="14"/>
          <w:color w:val="auto"/>
        </w:rPr>
        <w:t>☒</w:t>
      </w:r>
    </w:p>
    <w:p>
      <w:pPr>
        <w:spacing w:after="0" w:line="19" w:lineRule="exact"/>
        <w:rPr>
          <w:sz w:val="20"/>
          <w:szCs w:val="20"/>
          <w:color w:val="auto"/>
        </w:rPr>
      </w:pPr>
    </w:p>
    <w:p>
      <w:pPr>
        <w:jc w:val="both"/>
        <w:ind w:left="300" w:right="299"/>
        <w:spacing w:after="0" w:line="178" w:lineRule="exact"/>
        <w:rPr>
          <w:sz w:val="20"/>
          <w:szCs w:val="20"/>
          <w:color w:val="auto"/>
        </w:rPr>
      </w:pPr>
      <w:r>
        <w:rPr>
          <w:rFonts w:ascii="Arial" w:cs="Arial" w:eastAsia="Arial" w:hAnsi="Arial"/>
          <w:sz w:val="14"/>
          <w:szCs w:val="14"/>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4"/>
          <w:szCs w:val="14"/>
          <w:color w:val="auto"/>
        </w:rPr>
        <w:t>☒</w:t>
      </w:r>
      <w:r>
        <w:rPr>
          <w:rFonts w:ascii="Arial" w:cs="Arial" w:eastAsia="Arial" w:hAnsi="Arial"/>
          <w:sz w:val="14"/>
          <w:szCs w:val="14"/>
          <w:color w:val="auto"/>
        </w:rPr>
        <w:t xml:space="preserve"> No </w:t>
      </w:r>
      <w:r>
        <w:rPr>
          <w:rFonts w:ascii="MS PGothic" w:cs="MS PGothic" w:eastAsia="MS PGothic" w:hAnsi="MS PGothic"/>
          <w:sz w:val="14"/>
          <w:szCs w:val="14"/>
          <w:color w:val="auto"/>
        </w:rPr>
        <w:t>☐</w:t>
      </w:r>
    </w:p>
    <w:p>
      <w:pPr>
        <w:spacing w:after="0" w:line="20" w:lineRule="exact"/>
        <w:rPr>
          <w:sz w:val="20"/>
          <w:szCs w:val="20"/>
          <w:color w:val="auto"/>
        </w:rPr>
      </w:pPr>
    </w:p>
    <w:p>
      <w:pPr>
        <w:jc w:val="both"/>
        <w:ind w:left="300" w:right="319"/>
        <w:spacing w:after="0" w:line="178" w:lineRule="exact"/>
        <w:rPr>
          <w:sz w:val="20"/>
          <w:szCs w:val="20"/>
          <w:color w:val="auto"/>
        </w:rPr>
      </w:pPr>
      <w:r>
        <w:rPr>
          <w:rFonts w:ascii="Arial" w:cs="Arial" w:eastAsia="Arial" w:hAnsi="Arial"/>
          <w:sz w:val="14"/>
          <w:szCs w:val="14"/>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MS PGothic" w:cs="MS PGothic" w:eastAsia="MS PGothic" w:hAnsi="MS PGothic"/>
          <w:sz w:val="14"/>
          <w:szCs w:val="14"/>
          <w:color w:val="auto"/>
        </w:rPr>
        <w:t>☒</w:t>
      </w:r>
      <w:r>
        <w:rPr>
          <w:rFonts w:ascii="Arial" w:cs="Arial" w:eastAsia="Arial" w:hAnsi="Arial"/>
          <w:sz w:val="14"/>
          <w:szCs w:val="14"/>
          <w:color w:val="auto"/>
        </w:rPr>
        <w:t xml:space="preserve"> No </w:t>
      </w:r>
      <w:r>
        <w:rPr>
          <w:rFonts w:ascii="MS PGothic" w:cs="MS PGothic" w:eastAsia="MS PGothic" w:hAnsi="MS PGothic"/>
          <w:sz w:val="14"/>
          <w:szCs w:val="14"/>
          <w:color w:val="auto"/>
        </w:rPr>
        <w:t>☐</w:t>
      </w:r>
    </w:p>
    <w:p>
      <w:pPr>
        <w:spacing w:after="0" w:line="20" w:lineRule="exact"/>
        <w:rPr>
          <w:sz w:val="20"/>
          <w:szCs w:val="20"/>
          <w:color w:val="auto"/>
        </w:rPr>
      </w:pPr>
    </w:p>
    <w:p>
      <w:pPr>
        <w:jc w:val="both"/>
        <w:ind w:left="300" w:right="299"/>
        <w:spacing w:after="0" w:line="263" w:lineRule="auto"/>
        <w:rPr>
          <w:sz w:val="20"/>
          <w:szCs w:val="20"/>
          <w:color w:val="auto"/>
        </w:rPr>
      </w:pPr>
      <w:r>
        <w:rPr>
          <w:rFonts w:ascii="Arial" w:cs="Arial" w:eastAsia="Arial" w:hAnsi="Arial"/>
          <w:sz w:val="14"/>
          <w:szCs w:val="14"/>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33" w:lineRule="exact"/>
        <w:rPr>
          <w:sz w:val="20"/>
          <w:szCs w:val="20"/>
          <w:color w:val="auto"/>
        </w:rPr>
      </w:pPr>
    </w:p>
    <w:tbl>
      <w:tblPr>
        <w:tblLayout w:type="fixed"/>
        <w:tblInd w:w="300" w:type="dxa"/>
        <w:tblCellMar>
          <w:top w:w="0" w:type="dxa"/>
          <w:left w:w="0" w:type="dxa"/>
          <w:bottom w:w="0" w:type="dxa"/>
          <w:right w:w="0" w:type="dxa"/>
        </w:tblCellMar>
      </w:tblPr>
      <w:tr>
        <w:trPr>
          <w:trHeight w:val="189"/>
        </w:trPr>
        <w:tc>
          <w:tcPr>
            <w:tcW w:w="2320" w:type="dxa"/>
            <w:vAlign w:val="bottom"/>
          </w:tcPr>
          <w:p>
            <w:pPr>
              <w:spacing w:after="0"/>
              <w:rPr>
                <w:sz w:val="20"/>
                <w:szCs w:val="20"/>
                <w:color w:val="auto"/>
              </w:rPr>
            </w:pPr>
            <w:r>
              <w:rPr>
                <w:rFonts w:ascii="Arial" w:cs="Arial" w:eastAsia="Arial" w:hAnsi="Arial"/>
                <w:sz w:val="14"/>
                <w:szCs w:val="14"/>
                <w:color w:val="auto"/>
              </w:rPr>
              <w:t>Large accelerated filer</w:t>
            </w:r>
          </w:p>
        </w:tc>
        <w:tc>
          <w:tcPr>
            <w:tcW w:w="1740" w:type="dxa"/>
            <w:vAlign w:val="bottom"/>
          </w:tcPr>
          <w:p>
            <w:pPr>
              <w:ind w:left="920"/>
              <w:spacing w:after="0" w:line="141" w:lineRule="exact"/>
              <w:rPr>
                <w:sz w:val="20"/>
                <w:szCs w:val="20"/>
                <w:color w:val="auto"/>
              </w:rPr>
            </w:pPr>
            <w:r>
              <w:rPr>
                <w:rFonts w:ascii="MS PGothic" w:cs="MS PGothic" w:eastAsia="MS PGothic" w:hAnsi="MS PGothic"/>
                <w:sz w:val="14"/>
                <w:szCs w:val="14"/>
                <w:color w:val="auto"/>
              </w:rPr>
              <w:t>☒</w:t>
            </w:r>
          </w:p>
        </w:tc>
        <w:tc>
          <w:tcPr>
            <w:tcW w:w="3160" w:type="dxa"/>
            <w:vAlign w:val="bottom"/>
          </w:tcPr>
          <w:p>
            <w:pPr>
              <w:ind w:left="680"/>
              <w:spacing w:after="0"/>
              <w:rPr>
                <w:sz w:val="20"/>
                <w:szCs w:val="20"/>
                <w:color w:val="auto"/>
              </w:rPr>
            </w:pPr>
            <w:r>
              <w:rPr>
                <w:rFonts w:ascii="Arial" w:cs="Arial" w:eastAsia="Arial" w:hAnsi="Arial"/>
                <w:sz w:val="14"/>
                <w:szCs w:val="14"/>
                <w:color w:val="auto"/>
              </w:rPr>
              <w:t>Accelerated filer</w:t>
            </w:r>
          </w:p>
        </w:tc>
        <w:tc>
          <w:tcPr>
            <w:tcW w:w="900" w:type="dxa"/>
            <w:vAlign w:val="bottom"/>
          </w:tcPr>
          <w:p>
            <w:pPr>
              <w:ind w:left="760"/>
              <w:spacing w:after="0" w:line="141" w:lineRule="exact"/>
              <w:rPr>
                <w:sz w:val="20"/>
                <w:szCs w:val="20"/>
                <w:color w:val="auto"/>
              </w:rPr>
            </w:pPr>
            <w:r>
              <w:rPr>
                <w:rFonts w:ascii="MS PGothic" w:cs="MS PGothic" w:eastAsia="MS PGothic" w:hAnsi="MS PGothic"/>
                <w:sz w:val="14"/>
                <w:szCs w:val="14"/>
                <w:color w:val="auto"/>
                <w:w w:val="85"/>
              </w:rPr>
              <w:t>☐</w:t>
            </w:r>
          </w:p>
        </w:tc>
      </w:tr>
      <w:tr>
        <w:trPr>
          <w:trHeight w:val="175"/>
        </w:trPr>
        <w:tc>
          <w:tcPr>
            <w:tcW w:w="2320" w:type="dxa"/>
            <w:vAlign w:val="bottom"/>
          </w:tcPr>
          <w:p>
            <w:pPr>
              <w:spacing w:after="0"/>
              <w:rPr>
                <w:sz w:val="20"/>
                <w:szCs w:val="20"/>
                <w:color w:val="auto"/>
              </w:rPr>
            </w:pPr>
            <w:r>
              <w:rPr>
                <w:rFonts w:ascii="Arial" w:cs="Arial" w:eastAsia="Arial" w:hAnsi="Arial"/>
                <w:sz w:val="14"/>
                <w:szCs w:val="14"/>
                <w:color w:val="auto"/>
              </w:rPr>
              <w:t>Non-accelerated filer</w:t>
            </w:r>
          </w:p>
        </w:tc>
        <w:tc>
          <w:tcPr>
            <w:tcW w:w="1740" w:type="dxa"/>
            <w:vAlign w:val="bottom"/>
          </w:tcPr>
          <w:p>
            <w:pPr>
              <w:ind w:left="920"/>
              <w:spacing w:after="0" w:line="141" w:lineRule="exact"/>
              <w:rPr>
                <w:sz w:val="20"/>
                <w:szCs w:val="20"/>
                <w:color w:val="auto"/>
              </w:rPr>
            </w:pPr>
            <w:r>
              <w:rPr>
                <w:rFonts w:ascii="MS PGothic" w:cs="MS PGothic" w:eastAsia="MS PGothic" w:hAnsi="MS PGothic"/>
                <w:sz w:val="14"/>
                <w:szCs w:val="14"/>
                <w:color w:val="auto"/>
              </w:rPr>
              <w:t>☐</w:t>
            </w:r>
          </w:p>
        </w:tc>
        <w:tc>
          <w:tcPr>
            <w:tcW w:w="3160" w:type="dxa"/>
            <w:vAlign w:val="bottom"/>
          </w:tcPr>
          <w:p>
            <w:pPr>
              <w:ind w:left="680"/>
              <w:spacing w:after="0"/>
              <w:rPr>
                <w:sz w:val="20"/>
                <w:szCs w:val="20"/>
                <w:color w:val="auto"/>
              </w:rPr>
            </w:pPr>
            <w:r>
              <w:rPr>
                <w:rFonts w:ascii="Arial" w:cs="Arial" w:eastAsia="Arial" w:hAnsi="Arial"/>
                <w:sz w:val="14"/>
                <w:szCs w:val="14"/>
                <w:color w:val="auto"/>
              </w:rPr>
              <w:t>Smaller reporting company</w:t>
            </w:r>
          </w:p>
        </w:tc>
        <w:tc>
          <w:tcPr>
            <w:tcW w:w="900" w:type="dxa"/>
            <w:vAlign w:val="bottom"/>
          </w:tcPr>
          <w:p>
            <w:pPr>
              <w:ind w:left="760"/>
              <w:spacing w:after="0" w:line="141" w:lineRule="exact"/>
              <w:rPr>
                <w:sz w:val="20"/>
                <w:szCs w:val="20"/>
                <w:color w:val="auto"/>
              </w:rPr>
            </w:pPr>
            <w:r>
              <w:rPr>
                <w:rFonts w:ascii="MS PGothic" w:cs="MS PGothic" w:eastAsia="MS PGothic" w:hAnsi="MS PGothic"/>
                <w:sz w:val="14"/>
                <w:szCs w:val="14"/>
                <w:color w:val="auto"/>
                <w:w w:val="85"/>
              </w:rPr>
              <w:t>☐</w:t>
            </w:r>
          </w:p>
        </w:tc>
      </w:tr>
      <w:tr>
        <w:trPr>
          <w:trHeight w:val="242"/>
        </w:trPr>
        <w:tc>
          <w:tcPr>
            <w:tcW w:w="2320" w:type="dxa"/>
            <w:vAlign w:val="bottom"/>
          </w:tcPr>
          <w:p>
            <w:pPr>
              <w:spacing w:after="0"/>
              <w:rPr>
                <w:sz w:val="21"/>
                <w:szCs w:val="21"/>
                <w:color w:val="auto"/>
              </w:rPr>
            </w:pPr>
          </w:p>
        </w:tc>
        <w:tc>
          <w:tcPr>
            <w:tcW w:w="1740" w:type="dxa"/>
            <w:vAlign w:val="bottom"/>
          </w:tcPr>
          <w:p>
            <w:pPr>
              <w:spacing w:after="0"/>
              <w:rPr>
                <w:sz w:val="21"/>
                <w:szCs w:val="21"/>
                <w:color w:val="auto"/>
              </w:rPr>
            </w:pPr>
          </w:p>
        </w:tc>
        <w:tc>
          <w:tcPr>
            <w:tcW w:w="3160" w:type="dxa"/>
            <w:vAlign w:val="bottom"/>
          </w:tcPr>
          <w:p>
            <w:pPr>
              <w:ind w:left="680"/>
              <w:spacing w:after="0"/>
              <w:rPr>
                <w:sz w:val="20"/>
                <w:szCs w:val="20"/>
                <w:color w:val="auto"/>
              </w:rPr>
            </w:pPr>
            <w:r>
              <w:rPr>
                <w:rFonts w:ascii="Arial" w:cs="Arial" w:eastAsia="Arial" w:hAnsi="Arial"/>
                <w:sz w:val="14"/>
                <w:szCs w:val="14"/>
                <w:color w:val="auto"/>
              </w:rPr>
              <w:t>Emerging growth company</w:t>
            </w:r>
          </w:p>
        </w:tc>
        <w:tc>
          <w:tcPr>
            <w:tcW w:w="900" w:type="dxa"/>
            <w:vAlign w:val="bottom"/>
          </w:tcPr>
          <w:p>
            <w:pPr>
              <w:ind w:left="760"/>
              <w:spacing w:after="0" w:line="141" w:lineRule="exact"/>
              <w:rPr>
                <w:sz w:val="20"/>
                <w:szCs w:val="20"/>
                <w:color w:val="auto"/>
              </w:rPr>
            </w:pPr>
            <w:r>
              <w:rPr>
                <w:rFonts w:ascii="MS PGothic" w:cs="MS PGothic" w:eastAsia="MS PGothic" w:hAnsi="MS PGothic"/>
                <w:sz w:val="14"/>
                <w:szCs w:val="14"/>
                <w:color w:val="auto"/>
                <w:w w:val="85"/>
              </w:rPr>
              <w:t>☐</w:t>
            </w:r>
          </w:p>
        </w:tc>
      </w:tr>
    </w:tbl>
    <w:p>
      <w:pPr>
        <w:spacing w:after="0" w:line="60" w:lineRule="exact"/>
        <w:rPr>
          <w:sz w:val="20"/>
          <w:szCs w:val="20"/>
          <w:color w:val="auto"/>
        </w:rPr>
      </w:pPr>
    </w:p>
    <w:p>
      <w:pPr>
        <w:jc w:val="both"/>
        <w:ind w:left="300" w:right="319"/>
        <w:spacing w:after="0" w:line="186" w:lineRule="exact"/>
        <w:rPr>
          <w:sz w:val="20"/>
          <w:szCs w:val="20"/>
          <w:color w:val="auto"/>
        </w:rPr>
      </w:pPr>
      <w:r>
        <w:rPr>
          <w:rFonts w:ascii="Arial" w:cs="Arial" w:eastAsia="Arial" w:hAnsi="Arial"/>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4"/>
          <w:szCs w:val="14"/>
          <w:color w:val="auto"/>
        </w:rPr>
        <w:t>☐</w:t>
      </w:r>
    </w:p>
    <w:p>
      <w:pPr>
        <w:spacing w:after="0" w:line="20" w:lineRule="exact"/>
        <w:rPr>
          <w:sz w:val="20"/>
          <w:szCs w:val="20"/>
          <w:color w:val="auto"/>
        </w:rPr>
      </w:pPr>
    </w:p>
    <w:p>
      <w:pPr>
        <w:jc w:val="both"/>
        <w:ind w:left="300" w:right="299"/>
        <w:spacing w:after="0" w:line="178" w:lineRule="exact"/>
        <w:rPr>
          <w:sz w:val="20"/>
          <w:szCs w:val="20"/>
          <w:color w:val="auto"/>
        </w:rPr>
      </w:pPr>
      <w:r>
        <w:rPr>
          <w:rFonts w:ascii="Arial" w:cs="Arial" w:eastAsia="Arial" w:hAnsi="Arial"/>
          <w:sz w:val="14"/>
          <w:szCs w:val="14"/>
          <w:color w:val="auto"/>
        </w:rPr>
        <w:t xml:space="preserve">Indicate by check mark whether the registrant has filed a report on and attestation to its management’s assessment of the effectiveness of its internal control over financial reporting under Section 404(b) of the Sarbanes-Oxley Act (15 U.S.C. 7262(b)) by the registered public accounting firm that prepared or issued its audit report. </w:t>
      </w:r>
      <w:r>
        <w:rPr>
          <w:rFonts w:ascii="MS PGothic" w:cs="MS PGothic" w:eastAsia="MS PGothic" w:hAnsi="MS PGothic"/>
          <w:sz w:val="14"/>
          <w:szCs w:val="14"/>
          <w:color w:val="auto"/>
        </w:rPr>
        <w:t>☒</w:t>
      </w:r>
    </w:p>
    <w:p>
      <w:pPr>
        <w:spacing w:after="0" w:line="20" w:lineRule="exact"/>
        <w:rPr>
          <w:sz w:val="20"/>
          <w:szCs w:val="20"/>
          <w:color w:val="auto"/>
        </w:rPr>
      </w:pPr>
    </w:p>
    <w:p>
      <w:pPr>
        <w:jc w:val="both"/>
        <w:ind w:left="300" w:right="299"/>
        <w:spacing w:after="0" w:line="186" w:lineRule="exact"/>
        <w:rPr>
          <w:sz w:val="20"/>
          <w:szCs w:val="20"/>
          <w:color w:val="auto"/>
        </w:rPr>
      </w:pPr>
      <w:r>
        <w:rPr>
          <w:rFonts w:ascii="Arial" w:cs="Arial" w:eastAsia="Arial" w:hAnsi="Arial"/>
          <w:sz w:val="14"/>
          <w:szCs w:val="14"/>
          <w:color w:val="auto"/>
        </w:rPr>
        <w:t xml:space="preserve">If securities are registered pursuant to Section 12(b) of the Act, indicate by check mark whether the financial statements of the registrant included in the filing reflect the correction of an error to previously issued financial statements. </w:t>
      </w:r>
      <w:r>
        <w:rPr>
          <w:rFonts w:ascii="MS PGothic" w:cs="MS PGothic" w:eastAsia="MS PGothic" w:hAnsi="MS PGothic"/>
          <w:sz w:val="14"/>
          <w:szCs w:val="14"/>
          <w:color w:val="auto"/>
        </w:rPr>
        <w:t>☐</w:t>
      </w:r>
    </w:p>
    <w:p>
      <w:pPr>
        <w:spacing w:after="0" w:line="20" w:lineRule="exact"/>
        <w:rPr>
          <w:sz w:val="20"/>
          <w:szCs w:val="20"/>
          <w:color w:val="auto"/>
        </w:rPr>
      </w:pPr>
    </w:p>
    <w:p>
      <w:pPr>
        <w:jc w:val="both"/>
        <w:ind w:left="300" w:right="299"/>
        <w:spacing w:after="0" w:line="249" w:lineRule="auto"/>
        <w:rPr>
          <w:sz w:val="20"/>
          <w:szCs w:val="20"/>
          <w:color w:val="auto"/>
        </w:rPr>
      </w:pPr>
      <w:r>
        <w:rPr>
          <w:rFonts w:ascii="Arial" w:cs="Arial" w:eastAsia="Arial" w:hAnsi="Arial"/>
          <w:sz w:val="14"/>
          <w:szCs w:val="14"/>
          <w:color w:val="auto"/>
        </w:rPr>
        <w:t>Indicate by check mark whether any of those error corrections are restatements that required a recovery analysis of incentive-based compensation received by any of the registrant’s executive officers during the relevant recovery period pursuant to §240.10D-1(b).</w:t>
      </w:r>
    </w:p>
    <w:p>
      <w:pPr>
        <w:spacing w:after="0" w:line="1" w:lineRule="exact"/>
        <w:rPr>
          <w:sz w:val="20"/>
          <w:szCs w:val="20"/>
          <w:color w:val="auto"/>
        </w:rPr>
      </w:pPr>
    </w:p>
    <w:p>
      <w:pPr>
        <w:ind w:left="300"/>
        <w:spacing w:after="0" w:line="141" w:lineRule="exact"/>
        <w:rPr>
          <w:sz w:val="20"/>
          <w:szCs w:val="20"/>
          <w:color w:val="auto"/>
        </w:rPr>
      </w:pPr>
      <w:r>
        <w:rPr>
          <w:rFonts w:ascii="MS PGothic" w:cs="MS PGothic" w:eastAsia="MS PGothic" w:hAnsi="MS PGothic"/>
          <w:sz w:val="14"/>
          <w:szCs w:val="14"/>
          <w:color w:val="auto"/>
        </w:rPr>
        <w:t>☐</w:t>
      </w:r>
    </w:p>
    <w:p>
      <w:pPr>
        <w:spacing w:after="0" w:line="60" w:lineRule="exact"/>
        <w:rPr>
          <w:sz w:val="20"/>
          <w:szCs w:val="20"/>
          <w:color w:val="auto"/>
        </w:rPr>
      </w:pPr>
    </w:p>
    <w:p>
      <w:pPr>
        <w:ind w:left="300"/>
        <w:spacing w:after="0" w:line="161" w:lineRule="exact"/>
        <w:rPr>
          <w:sz w:val="20"/>
          <w:szCs w:val="20"/>
          <w:color w:val="auto"/>
        </w:rPr>
      </w:pPr>
      <w:r>
        <w:rPr>
          <w:rFonts w:ascii="Arial" w:cs="Arial" w:eastAsia="Arial" w:hAnsi="Arial"/>
          <w:sz w:val="14"/>
          <w:szCs w:val="14"/>
          <w:color w:val="auto"/>
        </w:rPr>
        <w:t xml:space="preserve">Indicate by check mark whether the registrant is a shell company (as defined in Rule 12b-2 of the Act). Yes </w:t>
      </w:r>
      <w:r>
        <w:rPr>
          <w:rFonts w:ascii="MS PGothic" w:cs="MS PGothic" w:eastAsia="MS PGothic" w:hAnsi="MS PGothic"/>
          <w:sz w:val="14"/>
          <w:szCs w:val="14"/>
          <w:color w:val="auto"/>
        </w:rPr>
        <w:t>☐</w:t>
      </w:r>
      <w:r>
        <w:rPr>
          <w:rFonts w:ascii="Arial" w:cs="Arial" w:eastAsia="Arial" w:hAnsi="Arial"/>
          <w:sz w:val="14"/>
          <w:szCs w:val="14"/>
          <w:color w:val="auto"/>
        </w:rPr>
        <w:t xml:space="preserve"> No </w:t>
      </w:r>
      <w:r>
        <w:rPr>
          <w:rFonts w:ascii="MS PGothic" w:cs="MS PGothic" w:eastAsia="MS PGothic" w:hAnsi="MS PGothic"/>
          <w:sz w:val="14"/>
          <w:szCs w:val="14"/>
          <w:color w:val="auto"/>
        </w:rPr>
        <w:t>☒</w:t>
      </w:r>
    </w:p>
    <w:p>
      <w:pPr>
        <w:spacing w:after="0" w:line="88" w:lineRule="exact"/>
        <w:rPr>
          <w:sz w:val="20"/>
          <w:szCs w:val="20"/>
          <w:color w:val="auto"/>
        </w:rPr>
      </w:pPr>
    </w:p>
    <w:p>
      <w:pPr>
        <w:jc w:val="both"/>
        <w:ind w:left="300" w:right="299"/>
        <w:spacing w:after="0" w:line="263" w:lineRule="auto"/>
        <w:rPr>
          <w:sz w:val="20"/>
          <w:szCs w:val="20"/>
          <w:color w:val="auto"/>
        </w:rPr>
      </w:pPr>
      <w:r>
        <w:rPr>
          <w:rFonts w:ascii="Arial" w:cs="Arial" w:eastAsia="Arial" w:hAnsi="Arial"/>
          <w:sz w:val="14"/>
          <w:szCs w:val="14"/>
          <w:color w:val="auto"/>
        </w:rPr>
        <w:t>The aggregate market value of the voting and non-voting common equity held by non-affiliates of the registrant (based on the last reported sale price of the registrant’s class A common stock on June 30, 2023 on the Nasdaq Global Select Market) was approximately $4.133 billion.</w:t>
      </w:r>
    </w:p>
    <w:p>
      <w:pPr>
        <w:spacing w:after="0" w:line="11" w:lineRule="exact"/>
        <w:rPr>
          <w:sz w:val="20"/>
          <w:szCs w:val="20"/>
          <w:color w:val="auto"/>
        </w:rPr>
      </w:pPr>
    </w:p>
    <w:p>
      <w:pPr>
        <w:jc w:val="both"/>
        <w:ind w:left="300" w:right="319"/>
        <w:spacing w:after="0" w:line="281" w:lineRule="auto"/>
        <w:rPr>
          <w:sz w:val="20"/>
          <w:szCs w:val="20"/>
          <w:color w:val="auto"/>
        </w:rPr>
      </w:pPr>
      <w:r>
        <w:rPr>
          <w:rFonts w:ascii="Arial" w:cs="Arial" w:eastAsia="Arial" w:hAnsi="Arial"/>
          <w:sz w:val="14"/>
          <w:szCs w:val="14"/>
          <w:color w:val="auto"/>
        </w:rPr>
        <w:t>As of February 1, 2024, the registrant had 15,004,100 and 1,964,025 shares of class A common stock and class B common stock outstanding, respectively.</w:t>
      </w:r>
    </w:p>
    <w:p>
      <w:pPr>
        <w:spacing w:after="0" w:line="1" w:lineRule="exact"/>
        <w:rPr>
          <w:sz w:val="20"/>
          <w:szCs w:val="20"/>
          <w:color w:val="auto"/>
        </w:rPr>
      </w:pPr>
    </w:p>
    <w:p>
      <w:pPr>
        <w:jc w:val="both"/>
        <w:ind w:left="300" w:right="299"/>
        <w:spacing w:after="0" w:line="263" w:lineRule="auto"/>
        <w:rPr>
          <w:sz w:val="20"/>
          <w:szCs w:val="20"/>
          <w:color w:val="auto"/>
        </w:rPr>
      </w:pPr>
      <w:r>
        <w:rPr>
          <w:rFonts w:ascii="Arial" w:cs="Arial" w:eastAsia="Arial" w:hAnsi="Arial"/>
          <w:sz w:val="14"/>
          <w:szCs w:val="14"/>
          <w:color w:val="auto"/>
        </w:rPr>
        <w:t>Documents incorporated by reference: Portions of the definitive proxy statement for the 2024 Annual Meeting of Stockholders of the Registrant to be filed subsequently with the SEC are incorporated by reference into Part III of this Annual Report on Form 10-K to the extent indicated herein.</w:t>
      </w:r>
    </w:p>
    <w:p>
      <w:pPr>
        <w:spacing w:after="0" w:line="65" w:lineRule="exact"/>
        <w:rPr>
          <w:sz w:val="20"/>
          <w:szCs w:val="20"/>
          <w:color w:val="auto"/>
        </w:rPr>
      </w:pPr>
    </w:p>
    <w:p>
      <w:pPr>
        <w:ind w:left="300"/>
        <w:spacing w:after="0"/>
        <w:tabs>
          <w:tab w:leader="none" w:pos="1700" w:val="left"/>
          <w:tab w:leader="none" w:pos="3140" w:val="left"/>
          <w:tab w:leader="none" w:pos="4560" w:val="left"/>
          <w:tab w:leader="none" w:pos="6000" w:val="left"/>
          <w:tab w:leader="none" w:pos="7460" w:val="left"/>
        </w:tabs>
        <w:rPr>
          <w:sz w:val="20"/>
          <w:szCs w:val="20"/>
          <w:color w:val="auto"/>
        </w:rPr>
      </w:pPr>
      <w:r>
        <w:rPr>
          <w:rFonts w:ascii="Arial" w:cs="Arial" w:eastAsia="Arial" w:hAnsi="Arial"/>
          <w:sz w:val="14"/>
          <w:szCs w:val="14"/>
          <w:color w:val="auto"/>
        </w:rPr>
        <w:t>Auditor Firm Id:</w:t>
      </w:r>
      <w:r>
        <w:rPr>
          <w:sz w:val="20"/>
          <w:szCs w:val="20"/>
          <w:color w:val="auto"/>
        </w:rPr>
        <w:tab/>
      </w:r>
      <w:r>
        <w:rPr>
          <w:rFonts w:ascii="Arial" w:cs="Arial" w:eastAsia="Arial" w:hAnsi="Arial"/>
          <w:sz w:val="14"/>
          <w:szCs w:val="14"/>
          <w:color w:val="auto"/>
        </w:rPr>
        <w:t>185</w:t>
      </w:r>
      <w:r>
        <w:rPr>
          <w:sz w:val="20"/>
          <w:szCs w:val="20"/>
          <w:color w:val="auto"/>
        </w:rPr>
        <w:tab/>
      </w:r>
      <w:r>
        <w:rPr>
          <w:rFonts w:ascii="Arial" w:cs="Arial" w:eastAsia="Arial" w:hAnsi="Arial"/>
          <w:sz w:val="14"/>
          <w:szCs w:val="14"/>
          <w:color w:val="auto"/>
        </w:rPr>
        <w:t>Auditor Name:</w:t>
      </w:r>
      <w:r>
        <w:rPr>
          <w:sz w:val="20"/>
          <w:szCs w:val="20"/>
          <w:color w:val="auto"/>
        </w:rPr>
        <w:tab/>
      </w:r>
      <w:r>
        <w:rPr>
          <w:rFonts w:ascii="Arial" w:cs="Arial" w:eastAsia="Arial" w:hAnsi="Arial"/>
          <w:sz w:val="14"/>
          <w:szCs w:val="14"/>
          <w:color w:val="auto"/>
        </w:rPr>
        <w:t>KPMG LLP</w:t>
      </w:r>
      <w:r>
        <w:rPr>
          <w:sz w:val="20"/>
          <w:szCs w:val="20"/>
          <w:color w:val="auto"/>
        </w:rPr>
        <w:tab/>
      </w:r>
      <w:r>
        <w:rPr>
          <w:rFonts w:ascii="Arial" w:cs="Arial" w:eastAsia="Arial" w:hAnsi="Arial"/>
          <w:sz w:val="14"/>
          <w:szCs w:val="14"/>
          <w:color w:val="auto"/>
        </w:rPr>
        <w:t>Auditor Location:</w:t>
      </w:r>
      <w:r>
        <w:rPr>
          <w:sz w:val="20"/>
          <w:szCs w:val="20"/>
          <w:color w:val="auto"/>
        </w:rPr>
        <w:tab/>
      </w:r>
      <w:r>
        <w:rPr>
          <w:rFonts w:ascii="Arial" w:cs="Arial" w:eastAsia="Arial" w:hAnsi="Arial"/>
          <w:sz w:val="14"/>
          <w:szCs w:val="14"/>
          <w:color w:val="auto"/>
        </w:rPr>
        <w:t>McLean, Virginia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49530</wp:posOffset>
            </wp:positionV>
            <wp:extent cx="534924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5349240" cy="8890"/>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118110</wp:posOffset>
            </wp:positionV>
            <wp:extent cx="5349240" cy="825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109" w:gutter="0" w:footer="0" w:header="0"/>
        </w:sectPr>
      </w:pPr>
    </w:p>
    <w:bookmarkStart w:id="56" w:name="page57"/>
    <w:bookmarkEnd w:id="5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180" w:right="1199" w:hanging="890"/>
        <w:spacing w:after="0" w:line="281" w:lineRule="auto"/>
        <w:tabs>
          <w:tab w:leader="none" w:pos="11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8"/>
          <w:szCs w:val="18"/>
          <w:b w:val="1"/>
          <w:bCs w:val="1"/>
          <w:color w:val="auto"/>
        </w:rPr>
        <w:t>Management’s Discussion and Analysis of Financial Condition and Results of Operations</w:t>
      </w:r>
    </w:p>
    <w:p>
      <w:pPr>
        <w:spacing w:after="0" w:line="5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Forward-Looking Information</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following discussion and analysis provides information which our management believes is relevant to an assessment and understanding of our financial condition and results of operations. This discussion and analysis should be read together with our consolidated financial statements and related notes that are included elsewhere in this Annual Report on Form 10-K. In addition to historical financial information, this discussion and analysis contains forward-looking statements that are based upon our current expectations, beliefs, estimates and projections, and various assumptions, many of which, by their nature, are inherently uncertain and beyond our control. See the section of this Annual Report on Form 10-K entitled “Forward Looking Information and Risk Factor Summary.” Actual results and timing of selected events may differ materially from those anticipated in these forward-looking statements as a result of various factors, including those set forth under “Part I. Item 1A. Risk Factors” or elsewhere in this Annual Report on Form 10-K.</w:t>
      </w:r>
    </w:p>
    <w:p>
      <w:pPr>
        <w:spacing w:after="0" w:line="18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Management’s Discussion and Analysis for the Year Ended December 31, 2021</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Management’s discussion and analysis of financial condition and results of operations for the year ended December 31, 2021, including comparison of our results for the years ended December 31, 2022 and 2021, is included in Item 7 of our Annual Report on Form 10-K for the year ended December 31, 2022.</w:t>
      </w:r>
    </w:p>
    <w:p>
      <w:pPr>
        <w:spacing w:after="0" w:line="16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Business Overview</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MicroStrategy® recently announced that it considers itself the world’s first Bitcoin development company. We are a publicly-traded operating company committed to the continued development of the Bitcoin network through our activities in the financial markets, advocacy and technology innovation. As an operating business, we are able to use cash flows as well as proceeds from equity and debt financings to accumulate bitcoin, which serves as our primary treasury reserve asset. We also develop and provide industry-leading AI-powered enterprise analytics software that promotes our vision of Intelligence Everywhere™, and are using our software development capabilities to develop bitcoin applications. Our software business, which we have operated for over 30 years, is our predominant operational focus, providing cash flows and enabling us to pursue our bitcoin strategy. We believe that the combination of our operating structure, bitcoin strategy and focus on technology innovation differentiates us in the digital assets industry.</w:t>
      </w:r>
    </w:p>
    <w:p>
      <w:pPr>
        <w:spacing w:after="0" w:line="18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Bitcoin Strategy</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Our bitcoin strategy includes (i) acquiring bitcoin using cash flows from operations and proceeds from equity and debt financings, (ii) developing product innovations that leverage Bitcoin blockchain technology, and (iii) periodically engaging in advocacy and educational activities regarding the continued acceptance and value of bitcoin as an open, secure protocol for an internet-native digital asset and the Lightning Network.</w:t>
      </w:r>
    </w:p>
    <w:p>
      <w:pPr>
        <w:spacing w:after="0" w:line="17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Enterprise Analytics Software Strategy</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MicroStrategy is a pioneer in AI-powered business intelligence (BI), and a global leader in enterprise analytics solutions. We provide software and services designed to turn complex, chaotic data environments into rich, reliable, and convenient information feeds for our customers. Our vision is to make every worker a domain expert by delivering Intelligence Everywhere™.</w:t>
      </w:r>
    </w:p>
    <w:p>
      <w:pPr>
        <w:spacing w:after="0" w:line="6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Our cloud-native flagship, MicroStrategy ONE™, powers some of the largest analytics deployments in the world for customers spanning a wide range of industries, including retail, banking, technology, manufacturing, insurance, consulting, healthcare, telecommunications, and the public sector.</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Integral to the MicroStrategy ONE platform are Generative AI capabilities that are designed to automate and accelerate the deployment of AI-enabled applications across our customers’ enterprises. By making advanced analytics accessible through conversational AI, MicroStrategy ONE provides non-technical users with the ability to directly access novel and actionable insights for decision-making.</w:t>
      </w:r>
    </w:p>
    <w:p>
      <w:pPr>
        <w:spacing w:after="0" w:line="6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analytics market is highly competitive and subject to rapidly changing technology and market conditions. Our ability to compete successfully depends on a number of factors within and outside of our control. Some of these factors include software quality, performance and reliability; the quality of our service and support teams; marketing and prospecting effectiveness, the ability to incorporate artificial intelligence and other technically advanced features; and our ability to differentiate our products.</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7" w:name="page58"/>
    <w:bookmarkEnd w:id="5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 we continue to transition our business strategy and product offerings to a cloud-native model, we are enhancing our go-to-market and sales strategies with the goal of focusing on acquiring new customers, driving revenue growth, increasing margins, and streamlining our operations. As part of this strategic transformation, we have taken and will continue to take measures to reorganize and optimize efficiency across our business functions, including sales, marketing, consulting, product, engineering, as well as other corporate functions.</w:t>
      </w:r>
    </w:p>
    <w:p>
      <w:pPr>
        <w:spacing w:after="0" w:line="31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Our Bitcoin Acquisition Strategy</w:t>
      </w:r>
    </w:p>
    <w:p>
      <w:pPr>
        <w:spacing w:after="0" w:line="104"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Our bitcoin acquisition strategy generally involves acquiring bitcoin with our liquid assets that exceed working capital requirements, and from time to time, subject to market conditions, issuing debt or equity securities or engaging in other capital raising transactions with the objective of using the proceeds to purchase bitcoin. We view our bitcoin holdings as long-term holdings and expect to continue to accumulate bitcoin. We have not set any specific target for the amount of bitcoin we seek to hold, and we will continue to monitor market conditions in determining whether to engage in additional financings to purchase additional bitcoin. This overall strategy also contemplates that we may (i) periodically sell bitcoin for general corporate purposes, including to generate cash for treasury management (which may include debt repayment), or in connection with strategies that generate tax benefits in accordance with applicable law, (ii) enter into additional capital raising transactions that are collateralized by our bitcoin holdings, and</w:t>
      </w:r>
    </w:p>
    <w:p>
      <w:pPr>
        <w:spacing w:after="0" w:line="8" w:lineRule="exact"/>
        <w:rPr>
          <w:sz w:val="20"/>
          <w:szCs w:val="20"/>
          <w:color w:val="auto"/>
        </w:rPr>
      </w:pPr>
    </w:p>
    <w:p>
      <w:pPr>
        <w:ind w:left="300" w:right="319" w:hanging="8"/>
        <w:spacing w:after="0" w:line="250" w:lineRule="auto"/>
        <w:tabs>
          <w:tab w:leader="none" w:pos="601" w:val="left"/>
        </w:tabs>
        <w:numPr>
          <w:ilvl w:val="0"/>
          <w:numId w:val="58"/>
        </w:numPr>
        <w:rPr>
          <w:rFonts w:ascii="Arial" w:cs="Arial" w:eastAsia="Arial" w:hAnsi="Arial"/>
          <w:sz w:val="18"/>
          <w:szCs w:val="18"/>
          <w:color w:val="auto"/>
        </w:rPr>
      </w:pPr>
      <w:r>
        <w:rPr>
          <w:rFonts w:ascii="Arial" w:cs="Arial" w:eastAsia="Arial" w:hAnsi="Arial"/>
          <w:sz w:val="18"/>
          <w:szCs w:val="18"/>
          <w:color w:val="auto"/>
        </w:rPr>
        <w:t>consider pursuing strategies to create income streams or otherwise generate funds using our bitcoin holdings.</w:t>
      </w:r>
    </w:p>
    <w:p>
      <w:pPr>
        <w:spacing w:after="0" w:line="10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Under our Treasury Reserve Policy, our treasury reserve assets consist of:</w:t>
      </w:r>
    </w:p>
    <w:p>
      <w:pPr>
        <w:spacing w:after="0" w:line="104" w:lineRule="exact"/>
        <w:rPr>
          <w:sz w:val="20"/>
          <w:szCs w:val="20"/>
          <w:color w:val="auto"/>
        </w:rPr>
      </w:pPr>
    </w:p>
    <w:p>
      <w:pPr>
        <w:ind w:left="1000" w:hanging="348"/>
        <w:spacing w:after="0"/>
        <w:tabs>
          <w:tab w:leader="none" w:pos="10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Cash Assets held by us that exceed working capital requirements; and</w:t>
      </w:r>
    </w:p>
    <w:p>
      <w:pPr>
        <w:spacing w:after="0" w:line="103"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bitcoin held by us, with bitcoin serving as the primary treasury reserve asset on an ongoing basis, subject to market conditions and anticipated needs of the business for Cash Assets.</w:t>
      </w:r>
    </w:p>
    <w:p>
      <w:pPr>
        <w:spacing w:after="0" w:line="4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During 2022 and 2023, we used proceeds from various capital raising transactions to purchase bitcoin. As of December 31, 2023, we held an aggregate of approximately 189,150 bitcoins, with 16,081 bitcoins held directly by MicroStrategy Incorporated and 173,069 bitcoins held by MacroStrategy. As of December 31, 2023, all of the approximately 16,081 bitcoins held directly by MicroStrategy Incorporated, which had a market value of $ 683.9 million based on the $42,531.41 market price of one bitcoin on the Coinbase exchange at 4:00 p.m. Eastern Time on December 31, 2023, are held in a separate custodial account from those held by MacroStrategy and serve as part of the collateral securing the 2028 Secured Notes. See below for further disclosure surrounding market value calculations of our bitcoin.</w:t>
      </w:r>
    </w:p>
    <w:p>
      <w:pPr>
        <w:spacing w:after="0" w:line="72"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table presents a roll-forward of our bitcoin holdings, including additional information related to our bitcoin purchases, sales, and digital asset impairment losses within the respective periods: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2000" w:type="dxa"/>
            <w:vAlign w:val="bottom"/>
            <w:shd w:val="clear" w:color="auto" w:fill="FF0508"/>
          </w:tcPr>
          <w:p>
            <w:pPr>
              <w:spacing w:after="0"/>
              <w:rPr>
                <w:sz w:val="22"/>
                <w:szCs w:val="22"/>
                <w:color w:val="auto"/>
              </w:rPr>
            </w:pPr>
          </w:p>
        </w:tc>
        <w:tc>
          <w:tcPr>
            <w:tcW w:w="8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Source of</w:t>
            </w:r>
          </w:p>
        </w:tc>
        <w:tc>
          <w:tcPr>
            <w:tcW w:w="10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8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92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620" w:type="dxa"/>
            <w:vAlign w:val="bottom"/>
            <w:shd w:val="clear" w:color="auto" w:fill="FF0508"/>
          </w:tcPr>
          <w:p>
            <w:pPr>
              <w:spacing w:after="0"/>
              <w:rPr>
                <w:sz w:val="22"/>
                <w:szCs w:val="22"/>
                <w:color w:val="auto"/>
              </w:rPr>
            </w:pPr>
          </w:p>
        </w:tc>
        <w:tc>
          <w:tcPr>
            <w:tcW w:w="260" w:type="dxa"/>
            <w:vAlign w:val="bottom"/>
            <w:shd w:val="clear" w:color="auto" w:fill="FF0508"/>
          </w:tcPr>
          <w:p>
            <w:pPr>
              <w:spacing w:after="0"/>
              <w:rPr>
                <w:sz w:val="22"/>
                <w:szCs w:val="22"/>
                <w:color w:val="auto"/>
              </w:rPr>
            </w:pPr>
          </w:p>
        </w:tc>
        <w:tc>
          <w:tcPr>
            <w:tcW w:w="1120" w:type="dxa"/>
            <w:vAlign w:val="bottom"/>
            <w:gridSpan w:val="3"/>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Approximate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2000" w:type="dxa"/>
            <w:vAlign w:val="bottom"/>
            <w:shd w:val="clear" w:color="auto" w:fill="FF0508"/>
          </w:tcPr>
          <w:p>
            <w:pPr>
              <w:spacing w:after="0"/>
              <w:rPr>
                <w:sz w:val="14"/>
                <w:szCs w:val="14"/>
                <w:color w:val="auto"/>
              </w:rPr>
            </w:pPr>
          </w:p>
        </w:tc>
        <w:tc>
          <w:tcPr>
            <w:tcW w:w="880" w:type="dxa"/>
            <w:vAlign w:val="bottom"/>
            <w:shd w:val="clear" w:color="auto" w:fill="FF0508"/>
          </w:tcPr>
          <w:p>
            <w:pPr>
              <w:jc w:val="center"/>
              <w:ind w:left="44"/>
              <w:spacing w:after="0"/>
              <w:rPr>
                <w:sz w:val="20"/>
                <w:szCs w:val="20"/>
                <w:color w:val="auto"/>
              </w:rPr>
            </w:pPr>
            <w:r>
              <w:rPr>
                <w:rFonts w:ascii="Arial" w:cs="Arial" w:eastAsia="Arial" w:hAnsi="Arial"/>
                <w:sz w:val="14"/>
                <w:szCs w:val="14"/>
                <w:b w:val="1"/>
                <w:bCs w:val="1"/>
                <w:color w:val="FFFFFF"/>
              </w:rPr>
              <w:t>Capital</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Digital Asset</w:t>
            </w:r>
          </w:p>
        </w:tc>
        <w:tc>
          <w:tcPr>
            <w:tcW w:w="100" w:type="dxa"/>
            <w:vAlign w:val="bottom"/>
            <w:shd w:val="clear" w:color="auto" w:fill="FF0508"/>
          </w:tcPr>
          <w:p>
            <w:pPr>
              <w:spacing w:after="0"/>
              <w:rPr>
                <w:sz w:val="14"/>
                <w:szCs w:val="14"/>
                <w:color w:val="auto"/>
              </w:rPr>
            </w:pPr>
          </w:p>
        </w:tc>
        <w:tc>
          <w:tcPr>
            <w:tcW w:w="8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92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20" w:type="dxa"/>
            <w:vAlign w:val="bottom"/>
            <w:gridSpan w:val="3"/>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Approximate</w:t>
            </w:r>
          </w:p>
        </w:tc>
        <w:tc>
          <w:tcPr>
            <w:tcW w:w="112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Average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2000" w:type="dxa"/>
            <w:vAlign w:val="bottom"/>
            <w:shd w:val="clear" w:color="auto" w:fill="FF0508"/>
          </w:tcPr>
          <w:p>
            <w:pPr>
              <w:spacing w:after="0"/>
              <w:rPr>
                <w:sz w:val="14"/>
                <w:szCs w:val="14"/>
                <w:color w:val="auto"/>
              </w:rPr>
            </w:pPr>
          </w:p>
        </w:tc>
        <w:tc>
          <w:tcPr>
            <w:tcW w:w="880" w:type="dxa"/>
            <w:vAlign w:val="bottom"/>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Used</w:t>
            </w:r>
          </w:p>
        </w:tc>
        <w:tc>
          <w:tcPr>
            <w:tcW w:w="114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Original Cost</w:t>
            </w:r>
          </w:p>
        </w:tc>
        <w:tc>
          <w:tcPr>
            <w:tcW w:w="1140" w:type="dxa"/>
            <w:vAlign w:val="bottom"/>
            <w:gridSpan w:val="4"/>
            <w:shd w:val="clear" w:color="auto" w:fill="FF0508"/>
          </w:tcPr>
          <w:p>
            <w:pPr>
              <w:ind w:left="60"/>
              <w:spacing w:after="0"/>
              <w:rPr>
                <w:sz w:val="20"/>
                <w:szCs w:val="20"/>
                <w:color w:val="auto"/>
              </w:rPr>
            </w:pPr>
            <w:r>
              <w:rPr>
                <w:rFonts w:ascii="Arial" w:cs="Arial" w:eastAsia="Arial" w:hAnsi="Arial"/>
                <w:sz w:val="14"/>
                <w:szCs w:val="14"/>
                <w:b w:val="1"/>
                <w:bCs w:val="1"/>
                <w:color w:val="FFFFFF"/>
              </w:rPr>
              <w:t>Digital Asset</w:t>
            </w:r>
          </w:p>
        </w:tc>
        <w:tc>
          <w:tcPr>
            <w:tcW w:w="92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20" w:type="dxa"/>
            <w:vAlign w:val="bottom"/>
            <w:gridSpan w:val="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Number of</w:t>
            </w:r>
          </w:p>
        </w:tc>
        <w:tc>
          <w:tcPr>
            <w:tcW w:w="1120" w:type="dxa"/>
            <w:vAlign w:val="bottom"/>
            <w:gridSpan w:val="3"/>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Purchase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2000" w:type="dxa"/>
            <w:vAlign w:val="bottom"/>
            <w:shd w:val="clear" w:color="auto" w:fill="FF0508"/>
          </w:tcPr>
          <w:p>
            <w:pPr>
              <w:spacing w:after="0"/>
              <w:rPr>
                <w:sz w:val="14"/>
                <w:szCs w:val="14"/>
                <w:color w:val="auto"/>
              </w:rPr>
            </w:pPr>
          </w:p>
        </w:tc>
        <w:tc>
          <w:tcPr>
            <w:tcW w:w="88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to</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Basis</w:t>
            </w:r>
          </w:p>
        </w:tc>
        <w:tc>
          <w:tcPr>
            <w:tcW w:w="1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ind w:left="20"/>
              <w:spacing w:after="0"/>
              <w:rPr>
                <w:sz w:val="20"/>
                <w:szCs w:val="20"/>
                <w:color w:val="auto"/>
              </w:rPr>
            </w:pPr>
            <w:r>
              <w:rPr>
                <w:rFonts w:ascii="Arial" w:cs="Arial" w:eastAsia="Arial" w:hAnsi="Arial"/>
                <w:sz w:val="14"/>
                <w:szCs w:val="14"/>
                <w:b w:val="1"/>
                <w:bCs w:val="1"/>
                <w:color w:val="FFFFFF"/>
              </w:rPr>
              <w:t>Impairment</w:t>
            </w:r>
          </w:p>
        </w:tc>
        <w:tc>
          <w:tcPr>
            <w:tcW w:w="108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Digital Asset</w:t>
            </w:r>
          </w:p>
        </w:tc>
        <w:tc>
          <w:tcPr>
            <w:tcW w:w="140" w:type="dxa"/>
            <w:vAlign w:val="bottom"/>
            <w:shd w:val="clear" w:color="auto" w:fill="FF0508"/>
          </w:tcPr>
          <w:p>
            <w:pPr>
              <w:spacing w:after="0"/>
              <w:rPr>
                <w:sz w:val="14"/>
                <w:szCs w:val="14"/>
                <w:color w:val="auto"/>
              </w:rPr>
            </w:pPr>
          </w:p>
        </w:tc>
        <w:tc>
          <w:tcPr>
            <w:tcW w:w="880" w:type="dxa"/>
            <w:vAlign w:val="bottom"/>
            <w:gridSpan w:val="2"/>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Bitcoins</w:t>
            </w:r>
          </w:p>
        </w:tc>
        <w:tc>
          <w:tcPr>
            <w:tcW w:w="112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or Sale Price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2000" w:type="dxa"/>
            <w:vAlign w:val="bottom"/>
            <w:shd w:val="clear" w:color="auto" w:fill="FF0508"/>
          </w:tcPr>
          <w:p>
            <w:pPr>
              <w:spacing w:after="0"/>
              <w:rPr>
                <w:sz w:val="14"/>
                <w:szCs w:val="14"/>
                <w:color w:val="auto"/>
              </w:rPr>
            </w:pPr>
          </w:p>
        </w:tc>
        <w:tc>
          <w:tcPr>
            <w:tcW w:w="880" w:type="dxa"/>
            <w:vAlign w:val="bottom"/>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Purchase</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w w:val="93"/>
              </w:rPr>
              <w:t>(in</w:t>
            </w:r>
          </w:p>
        </w:tc>
        <w:tc>
          <w:tcPr>
            <w:tcW w:w="1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ind w:left="160"/>
              <w:spacing w:after="0"/>
              <w:rPr>
                <w:sz w:val="20"/>
                <w:szCs w:val="20"/>
                <w:color w:val="auto"/>
              </w:rPr>
            </w:pPr>
            <w:r>
              <w:rPr>
                <w:rFonts w:ascii="Arial" w:cs="Arial" w:eastAsia="Arial" w:hAnsi="Arial"/>
                <w:sz w:val="14"/>
                <w:szCs w:val="14"/>
                <w:b w:val="1"/>
                <w:bCs w:val="1"/>
                <w:color w:val="FFFFFF"/>
              </w:rPr>
              <w:t>Losses</w:t>
            </w:r>
          </w:p>
        </w:tc>
        <w:tc>
          <w:tcPr>
            <w:tcW w:w="1080" w:type="dxa"/>
            <w:vAlign w:val="bottom"/>
            <w:gridSpan w:val="2"/>
            <w:shd w:val="clear" w:color="auto" w:fill="FF0508"/>
          </w:tcPr>
          <w:p>
            <w:pPr>
              <w:jc w:val="center"/>
              <w:ind w:right="60"/>
              <w:spacing w:after="0"/>
              <w:rPr>
                <w:sz w:val="20"/>
                <w:szCs w:val="20"/>
                <w:color w:val="auto"/>
              </w:rPr>
            </w:pPr>
            <w:r>
              <w:rPr>
                <w:rFonts w:ascii="Arial" w:cs="Arial" w:eastAsia="Arial" w:hAnsi="Arial"/>
                <w:sz w:val="14"/>
                <w:szCs w:val="14"/>
                <w:b w:val="1"/>
                <w:bCs w:val="1"/>
                <w:color w:val="FFFFFF"/>
              </w:rPr>
              <w:t>Carrying Value</w:t>
            </w:r>
          </w:p>
        </w:tc>
        <w:tc>
          <w:tcPr>
            <w:tcW w:w="140" w:type="dxa"/>
            <w:vAlign w:val="bottom"/>
            <w:shd w:val="clear" w:color="auto" w:fill="FF0508"/>
          </w:tcPr>
          <w:p>
            <w:pPr>
              <w:spacing w:after="0"/>
              <w:rPr>
                <w:sz w:val="14"/>
                <w:szCs w:val="14"/>
                <w:color w:val="auto"/>
              </w:rPr>
            </w:pPr>
          </w:p>
        </w:tc>
        <w:tc>
          <w:tcPr>
            <w:tcW w:w="880" w:type="dxa"/>
            <w:vAlign w:val="bottom"/>
            <w:gridSpan w:val="2"/>
            <w:shd w:val="clear" w:color="auto" w:fill="FF0508"/>
          </w:tcPr>
          <w:p>
            <w:pPr>
              <w:jc w:val="center"/>
              <w:ind w:right="220"/>
              <w:spacing w:after="0"/>
              <w:rPr>
                <w:sz w:val="20"/>
                <w:szCs w:val="20"/>
                <w:color w:val="auto"/>
              </w:rPr>
            </w:pPr>
            <w:r>
              <w:rPr>
                <w:rFonts w:ascii="Arial" w:cs="Arial" w:eastAsia="Arial" w:hAnsi="Arial"/>
                <w:sz w:val="14"/>
                <w:szCs w:val="14"/>
                <w:b w:val="1"/>
                <w:bCs w:val="1"/>
                <w:color w:val="FFFFFF"/>
                <w:w w:val="98"/>
              </w:rPr>
              <w:t>Held</w:t>
            </w:r>
          </w:p>
        </w:tc>
        <w:tc>
          <w:tcPr>
            <w:tcW w:w="260" w:type="dxa"/>
            <w:vAlign w:val="bottom"/>
            <w:shd w:val="clear" w:color="auto" w:fill="FF0508"/>
          </w:tcPr>
          <w:p>
            <w:pPr>
              <w:spacing w:after="0"/>
              <w:rPr>
                <w:sz w:val="14"/>
                <w:szCs w:val="14"/>
                <w:color w:val="auto"/>
              </w:rPr>
            </w:pPr>
          </w:p>
        </w:tc>
        <w:tc>
          <w:tcPr>
            <w:tcW w:w="860" w:type="dxa"/>
            <w:vAlign w:val="bottom"/>
            <w:gridSpan w:val="2"/>
            <w:shd w:val="clear" w:color="auto" w:fill="FF0508"/>
          </w:tcPr>
          <w:p>
            <w:pPr>
              <w:jc w:val="center"/>
              <w:ind w:right="340"/>
              <w:spacing w:after="0"/>
              <w:rPr>
                <w:sz w:val="20"/>
                <w:szCs w:val="20"/>
                <w:color w:val="auto"/>
              </w:rPr>
            </w:pPr>
            <w:r>
              <w:rPr>
                <w:rFonts w:ascii="Arial" w:cs="Arial" w:eastAsia="Arial" w:hAnsi="Arial"/>
                <w:sz w:val="14"/>
                <w:szCs w:val="14"/>
                <w:b w:val="1"/>
                <w:bCs w:val="1"/>
                <w:color w:val="FFFFFF"/>
              </w:rPr>
              <w:t>Per</w:t>
            </w:r>
          </w:p>
        </w:tc>
        <w:tc>
          <w:tcPr>
            <w:tcW w:w="0" w:type="dxa"/>
            <w:vAlign w:val="bottom"/>
          </w:tcPr>
          <w:p>
            <w:pPr>
              <w:spacing w:after="0"/>
              <w:rPr>
                <w:sz w:val="1"/>
                <w:szCs w:val="1"/>
                <w:color w:val="auto"/>
              </w:rPr>
            </w:pPr>
          </w:p>
        </w:tc>
      </w:tr>
      <w:tr>
        <w:trPr>
          <w:trHeight w:val="171"/>
        </w:trPr>
        <w:tc>
          <w:tcPr>
            <w:tcW w:w="40" w:type="dxa"/>
            <w:vAlign w:val="bottom"/>
            <w:shd w:val="clear" w:color="auto" w:fill="FF0508"/>
          </w:tcPr>
          <w:p>
            <w:pPr>
              <w:spacing w:after="0"/>
              <w:rPr>
                <w:sz w:val="14"/>
                <w:szCs w:val="14"/>
                <w:color w:val="auto"/>
              </w:rPr>
            </w:pPr>
          </w:p>
        </w:tc>
        <w:tc>
          <w:tcPr>
            <w:tcW w:w="2000" w:type="dxa"/>
            <w:vAlign w:val="bottom"/>
            <w:shd w:val="clear" w:color="auto" w:fill="FF0508"/>
          </w:tcPr>
          <w:p>
            <w:pPr>
              <w:spacing w:after="0"/>
              <w:rPr>
                <w:sz w:val="14"/>
                <w:szCs w:val="14"/>
                <w:color w:val="auto"/>
              </w:rPr>
            </w:pPr>
          </w:p>
        </w:tc>
        <w:tc>
          <w:tcPr>
            <w:tcW w:w="880" w:type="dxa"/>
            <w:vAlign w:val="bottom"/>
            <w:shd w:val="clear" w:color="auto" w:fill="FF0508"/>
          </w:tcPr>
          <w:p>
            <w:pPr>
              <w:jc w:val="center"/>
              <w:ind w:left="44"/>
              <w:spacing w:after="0"/>
              <w:rPr>
                <w:sz w:val="20"/>
                <w:szCs w:val="20"/>
                <w:color w:val="auto"/>
              </w:rPr>
            </w:pPr>
            <w:r>
              <w:rPr>
                <w:rFonts w:ascii="Arial" w:cs="Arial" w:eastAsia="Arial" w:hAnsi="Arial"/>
                <w:sz w:val="14"/>
                <w:szCs w:val="14"/>
                <w:b w:val="1"/>
                <w:bCs w:val="1"/>
                <w:color w:val="FFFFFF"/>
              </w:rPr>
              <w:t>Bitcoin</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thousands)</w:t>
            </w:r>
          </w:p>
        </w:tc>
        <w:tc>
          <w:tcPr>
            <w:tcW w:w="1140" w:type="dxa"/>
            <w:vAlign w:val="bottom"/>
            <w:gridSpan w:val="4"/>
            <w:shd w:val="clear" w:color="auto" w:fill="FF0508"/>
          </w:tcPr>
          <w:p>
            <w:pPr>
              <w:ind w:left="20"/>
              <w:spacing w:after="0"/>
              <w:rPr>
                <w:sz w:val="20"/>
                <w:szCs w:val="20"/>
                <w:color w:val="auto"/>
              </w:rPr>
            </w:pPr>
            <w:r>
              <w:rPr>
                <w:rFonts w:ascii="Arial" w:cs="Arial" w:eastAsia="Arial" w:hAnsi="Arial"/>
                <w:sz w:val="14"/>
                <w:szCs w:val="14"/>
                <w:b w:val="1"/>
                <w:bCs w:val="1"/>
                <w:color w:val="FFFFFF"/>
              </w:rPr>
              <w:t>(in thousands)</w:t>
            </w:r>
          </w:p>
        </w:tc>
        <w:tc>
          <w:tcPr>
            <w:tcW w:w="1080" w:type="dxa"/>
            <w:vAlign w:val="bottom"/>
            <w:gridSpan w:val="2"/>
            <w:shd w:val="clear" w:color="auto" w:fill="FF0508"/>
          </w:tcPr>
          <w:p>
            <w:pPr>
              <w:jc w:val="center"/>
              <w:ind w:right="60"/>
              <w:spacing w:after="0"/>
              <w:rPr>
                <w:sz w:val="20"/>
                <w:szCs w:val="20"/>
                <w:color w:val="auto"/>
              </w:rPr>
            </w:pPr>
            <w:r>
              <w:rPr>
                <w:rFonts w:ascii="Arial" w:cs="Arial" w:eastAsia="Arial" w:hAnsi="Arial"/>
                <w:sz w:val="14"/>
                <w:szCs w:val="14"/>
                <w:b w:val="1"/>
                <w:bCs w:val="1"/>
                <w:color w:val="FFFFFF"/>
              </w:rPr>
              <w:t>(in thousands)</w:t>
            </w:r>
          </w:p>
        </w:tc>
        <w:tc>
          <w:tcPr>
            <w:tcW w:w="102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(Disposed)</w:t>
            </w:r>
          </w:p>
        </w:tc>
        <w:tc>
          <w:tcPr>
            <w:tcW w:w="260" w:type="dxa"/>
            <w:vAlign w:val="bottom"/>
            <w:shd w:val="clear" w:color="auto" w:fill="FF0508"/>
          </w:tcPr>
          <w:p>
            <w:pPr>
              <w:spacing w:after="0"/>
              <w:rPr>
                <w:sz w:val="14"/>
                <w:szCs w:val="14"/>
                <w:color w:val="auto"/>
              </w:rPr>
            </w:pPr>
          </w:p>
        </w:tc>
        <w:tc>
          <w:tcPr>
            <w:tcW w:w="860" w:type="dxa"/>
            <w:vAlign w:val="bottom"/>
            <w:gridSpan w:val="2"/>
            <w:shd w:val="clear" w:color="auto" w:fill="FF0508"/>
          </w:tcPr>
          <w:p>
            <w:pPr>
              <w:jc w:val="center"/>
              <w:ind w:right="300"/>
              <w:spacing w:after="0"/>
              <w:rPr>
                <w:sz w:val="20"/>
                <w:szCs w:val="20"/>
                <w:color w:val="auto"/>
              </w:rPr>
            </w:pPr>
            <w:r>
              <w:rPr>
                <w:rFonts w:ascii="Arial" w:cs="Arial" w:eastAsia="Arial" w:hAnsi="Arial"/>
                <w:sz w:val="14"/>
                <w:szCs w:val="14"/>
                <w:b w:val="1"/>
                <w:bCs w:val="1"/>
                <w:color w:val="FFFFFF"/>
              </w:rPr>
              <w:t>Bitcoin</w:t>
            </w: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2000" w:type="dxa"/>
            <w:vAlign w:val="bottom"/>
            <w:shd w:val="clear" w:color="auto" w:fill="D9D9D9"/>
          </w:tcPr>
          <w:p>
            <w:pPr>
              <w:ind w:left="20"/>
              <w:spacing w:after="0" w:line="183" w:lineRule="exact"/>
              <w:rPr>
                <w:sz w:val="20"/>
                <w:szCs w:val="20"/>
                <w:color w:val="auto"/>
              </w:rPr>
            </w:pPr>
            <w:r>
              <w:rPr>
                <w:rFonts w:ascii="Arial" w:cs="Arial" w:eastAsia="Arial" w:hAnsi="Arial"/>
                <w:sz w:val="18"/>
                <w:szCs w:val="18"/>
                <w:b w:val="1"/>
                <w:bCs w:val="1"/>
                <w:color w:val="auto"/>
              </w:rPr>
              <w:t>Balance at</w:t>
            </w:r>
          </w:p>
        </w:tc>
        <w:tc>
          <w:tcPr>
            <w:tcW w:w="8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2000" w:type="dxa"/>
            <w:vAlign w:val="bottom"/>
            <w:shd w:val="clear" w:color="auto" w:fill="D9D9D9"/>
          </w:tcPr>
          <w:p>
            <w:pPr>
              <w:ind w:left="20"/>
              <w:spacing w:after="0"/>
              <w:rPr>
                <w:sz w:val="20"/>
                <w:szCs w:val="20"/>
                <w:color w:val="auto"/>
              </w:rPr>
            </w:pPr>
            <w:r>
              <w:rPr>
                <w:rFonts w:ascii="Arial" w:cs="Arial" w:eastAsia="Arial" w:hAnsi="Arial"/>
                <w:sz w:val="18"/>
                <w:szCs w:val="18"/>
                <w:b w:val="1"/>
                <w:bCs w:val="1"/>
                <w:color w:val="auto"/>
              </w:rPr>
              <w:t>December 31, 2021</w:t>
            </w:r>
          </w:p>
        </w:tc>
        <w:tc>
          <w:tcPr>
            <w:tcW w:w="880" w:type="dxa"/>
            <w:vAlign w:val="bottom"/>
            <w:shd w:val="clear" w:color="auto" w:fill="D9D9D9"/>
          </w:tcPr>
          <w:p>
            <w:pPr>
              <w:spacing w:after="0"/>
              <w:rPr>
                <w:sz w:val="19"/>
                <w:szCs w:val="19"/>
                <w:color w:val="auto"/>
              </w:rPr>
            </w:pPr>
          </w:p>
        </w:tc>
        <w:tc>
          <w:tcPr>
            <w:tcW w:w="1140" w:type="dxa"/>
            <w:vAlign w:val="bottom"/>
            <w:gridSpan w:val="3"/>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$3,751,529</w:t>
            </w:r>
          </w:p>
        </w:tc>
        <w:tc>
          <w:tcPr>
            <w:tcW w:w="100" w:type="dxa"/>
            <w:vAlign w:val="bottom"/>
            <w:shd w:val="clear" w:color="auto" w:fill="D9D9D9"/>
          </w:tcPr>
          <w:p>
            <w:pPr>
              <w:spacing w:after="0"/>
              <w:rPr>
                <w:sz w:val="20"/>
                <w:szCs w:val="20"/>
                <w:color w:val="auto"/>
              </w:rPr>
            </w:pPr>
            <w:r>
              <w:rPr>
                <w:rFonts w:ascii="Arial" w:cs="Arial" w:eastAsia="Arial" w:hAnsi="Arial"/>
                <w:sz w:val="18"/>
                <w:szCs w:val="18"/>
                <w:b w:val="1"/>
                <w:bCs w:val="1"/>
                <w:color w:val="auto"/>
                <w:w w:val="79"/>
              </w:rPr>
              <w:t>$</w:t>
            </w:r>
          </w:p>
        </w:tc>
        <w:tc>
          <w:tcPr>
            <w:tcW w:w="1040" w:type="dxa"/>
            <w:vAlign w:val="bottom"/>
            <w:gridSpan w:val="3"/>
            <w:shd w:val="clear" w:color="auto" w:fill="D9D9D9"/>
          </w:tcPr>
          <w:p>
            <w:pPr>
              <w:ind w:left="140"/>
              <w:spacing w:after="0"/>
              <w:rPr>
                <w:sz w:val="20"/>
                <w:szCs w:val="20"/>
                <w:color w:val="auto"/>
              </w:rPr>
            </w:pPr>
            <w:r>
              <w:rPr>
                <w:rFonts w:ascii="Arial" w:cs="Arial" w:eastAsia="Arial" w:hAnsi="Arial"/>
                <w:sz w:val="18"/>
                <w:szCs w:val="18"/>
                <w:b w:val="1"/>
                <w:bCs w:val="1"/>
                <w:color w:val="auto"/>
              </w:rPr>
              <w:t>(901,319)</w:t>
            </w:r>
          </w:p>
        </w:tc>
        <w:tc>
          <w:tcPr>
            <w:tcW w:w="1080" w:type="dxa"/>
            <w:vAlign w:val="bottom"/>
            <w:gridSpan w:val="2"/>
            <w:shd w:val="clear" w:color="auto" w:fill="D9D9D9"/>
          </w:tcPr>
          <w:p>
            <w:pPr>
              <w:jc w:val="right"/>
              <w:ind w:right="140"/>
              <w:spacing w:after="0"/>
              <w:rPr>
                <w:sz w:val="20"/>
                <w:szCs w:val="20"/>
                <w:color w:val="auto"/>
              </w:rPr>
            </w:pPr>
            <w:r>
              <w:rPr>
                <w:rFonts w:ascii="Arial" w:cs="Arial" w:eastAsia="Arial" w:hAnsi="Arial"/>
                <w:sz w:val="18"/>
                <w:szCs w:val="18"/>
                <w:b w:val="1"/>
                <w:bCs w:val="1"/>
                <w:color w:val="auto"/>
                <w:w w:val="96"/>
              </w:rPr>
              <w:t>$ 2,850,210</w:t>
            </w:r>
          </w:p>
        </w:tc>
        <w:tc>
          <w:tcPr>
            <w:tcW w:w="1020" w:type="dxa"/>
            <w:vAlign w:val="bottom"/>
            <w:gridSpan w:val="3"/>
            <w:shd w:val="clear" w:color="auto" w:fill="D9D9D9"/>
          </w:tcPr>
          <w:p>
            <w:pPr>
              <w:jc w:val="center"/>
              <w:ind w:right="100"/>
              <w:spacing w:after="0"/>
              <w:rPr>
                <w:sz w:val="20"/>
                <w:szCs w:val="20"/>
                <w:color w:val="auto"/>
              </w:rPr>
            </w:pPr>
            <w:r>
              <w:rPr>
                <w:rFonts w:ascii="Arial" w:cs="Arial" w:eastAsia="Arial" w:hAnsi="Arial"/>
                <w:sz w:val="18"/>
                <w:szCs w:val="18"/>
                <w:b w:val="1"/>
                <w:bCs w:val="1"/>
                <w:color w:val="auto"/>
                <w:w w:val="98"/>
              </w:rPr>
              <w:t>124,391</w:t>
            </w:r>
          </w:p>
        </w:tc>
        <w:tc>
          <w:tcPr>
            <w:tcW w:w="1120" w:type="dxa"/>
            <w:vAlign w:val="bottom"/>
            <w:gridSpan w:val="3"/>
            <w:shd w:val="clear" w:color="auto" w:fill="D9D9D9"/>
          </w:tcPr>
          <w:p>
            <w:pPr>
              <w:jc w:val="right"/>
              <w:ind w:right="220"/>
              <w:spacing w:after="0"/>
              <w:rPr>
                <w:sz w:val="20"/>
                <w:szCs w:val="20"/>
                <w:color w:val="auto"/>
              </w:rPr>
            </w:pPr>
            <w:r>
              <w:rPr>
                <w:rFonts w:ascii="Arial" w:cs="Arial" w:eastAsia="Arial" w:hAnsi="Arial"/>
                <w:sz w:val="18"/>
                <w:szCs w:val="18"/>
                <w:b w:val="1"/>
                <w:bCs w:val="1"/>
                <w:color w:val="auto"/>
              </w:rPr>
              <w:t>$30,159</w:t>
            </w: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200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8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2000" w:type="dxa"/>
            <w:vAlign w:val="bottom"/>
          </w:tcPr>
          <w:p>
            <w:pPr>
              <w:ind w:left="200"/>
              <w:spacing w:after="0"/>
              <w:rPr>
                <w:sz w:val="20"/>
                <w:szCs w:val="20"/>
                <w:color w:val="auto"/>
              </w:rPr>
            </w:pPr>
            <w:r>
              <w:rPr>
                <w:rFonts w:ascii="Arial" w:cs="Arial" w:eastAsia="Arial" w:hAnsi="Arial"/>
                <w:sz w:val="18"/>
                <w:szCs w:val="18"/>
                <w:color w:val="auto"/>
              </w:rPr>
              <w:t>purchases</w:t>
            </w:r>
          </w:p>
        </w:tc>
        <w:tc>
          <w:tcPr>
            <w:tcW w:w="880" w:type="dxa"/>
            <w:vAlign w:val="bottom"/>
          </w:tcPr>
          <w:p>
            <w:pPr>
              <w:ind w:left="440"/>
              <w:spacing w:after="0"/>
              <w:rPr>
                <w:sz w:val="20"/>
                <w:szCs w:val="20"/>
                <w:color w:val="auto"/>
              </w:rPr>
            </w:pPr>
            <w:r>
              <w:rPr>
                <w:rFonts w:ascii="Arial" w:cs="Arial" w:eastAsia="Arial" w:hAnsi="Arial"/>
                <w:sz w:val="18"/>
                <w:szCs w:val="18"/>
                <w:color w:val="auto"/>
              </w:rPr>
              <w:t>(a)</w:t>
            </w:r>
          </w:p>
        </w:tc>
        <w:tc>
          <w:tcPr>
            <w:tcW w:w="1140" w:type="dxa"/>
            <w:vAlign w:val="bottom"/>
            <w:gridSpan w:val="3"/>
          </w:tcPr>
          <w:p>
            <w:pPr>
              <w:jc w:val="right"/>
              <w:ind w:right="160"/>
              <w:spacing w:after="0"/>
              <w:rPr>
                <w:sz w:val="20"/>
                <w:szCs w:val="20"/>
                <w:color w:val="auto"/>
              </w:rPr>
            </w:pPr>
            <w:r>
              <w:rPr>
                <w:rFonts w:ascii="Arial" w:cs="Arial" w:eastAsia="Arial" w:hAnsi="Arial"/>
                <w:sz w:val="18"/>
                <w:szCs w:val="18"/>
                <w:color w:val="auto"/>
              </w:rPr>
              <w:t>287,921</w:t>
            </w:r>
          </w:p>
        </w:tc>
        <w:tc>
          <w:tcPr>
            <w:tcW w:w="1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287,921</w:t>
            </w: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8,813</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32,670</w:t>
            </w: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200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8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2000" w:type="dxa"/>
            <w:vAlign w:val="bottom"/>
            <w:shd w:val="clear" w:color="auto" w:fill="D9D9D9"/>
          </w:tcPr>
          <w:p>
            <w:pPr>
              <w:ind w:left="380"/>
              <w:spacing w:after="0"/>
              <w:rPr>
                <w:sz w:val="20"/>
                <w:szCs w:val="20"/>
                <w:color w:val="auto"/>
              </w:rPr>
            </w:pPr>
            <w:r>
              <w:rPr>
                <w:rFonts w:ascii="Arial" w:cs="Arial" w:eastAsia="Arial" w:hAnsi="Arial"/>
                <w:sz w:val="18"/>
                <w:szCs w:val="18"/>
                <w:color w:val="auto"/>
              </w:rPr>
              <w:t>impairment losses</w:t>
            </w:r>
          </w:p>
        </w:tc>
        <w:tc>
          <w:tcPr>
            <w:tcW w:w="8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6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140" w:type="dxa"/>
            <w:vAlign w:val="bottom"/>
            <w:gridSpan w:val="4"/>
            <w:shd w:val="clear" w:color="auto" w:fill="D9D9D9"/>
          </w:tcPr>
          <w:p>
            <w:pPr>
              <w:ind w:left="100"/>
              <w:spacing w:after="0"/>
              <w:rPr>
                <w:sz w:val="20"/>
                <w:szCs w:val="20"/>
                <w:color w:val="auto"/>
              </w:rPr>
            </w:pPr>
            <w:r>
              <w:rPr>
                <w:rFonts w:ascii="Arial" w:cs="Arial" w:eastAsia="Arial" w:hAnsi="Arial"/>
                <w:sz w:val="18"/>
                <w:szCs w:val="18"/>
                <w:color w:val="auto"/>
              </w:rPr>
              <w:t>(1,287,213)</w:t>
            </w:r>
          </w:p>
        </w:tc>
        <w:tc>
          <w:tcPr>
            <w:tcW w:w="1080" w:type="dxa"/>
            <w:vAlign w:val="bottom"/>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(1,287,213)</w:t>
            </w:r>
          </w:p>
        </w:tc>
        <w:tc>
          <w:tcPr>
            <w:tcW w:w="14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60" w:type="dxa"/>
            <w:vAlign w:val="bottom"/>
            <w:shd w:val="clear" w:color="auto" w:fill="D9D9D9"/>
          </w:tcPr>
          <w:p>
            <w:pPr>
              <w:spacing w:after="0"/>
              <w:rPr>
                <w:sz w:val="19"/>
                <w:szCs w:val="19"/>
                <w:color w:val="auto"/>
              </w:rPr>
            </w:pPr>
          </w:p>
        </w:tc>
        <w:tc>
          <w:tcPr>
            <w:tcW w:w="26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4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4"/>
        </w:trPr>
        <w:tc>
          <w:tcPr>
            <w:tcW w:w="40" w:type="dxa"/>
            <w:vAlign w:val="bottom"/>
            <w:tcBorders>
              <w:bottom w:val="single" w:sz="8" w:color="D9D9D9"/>
            </w:tcBorders>
          </w:tcPr>
          <w:p>
            <w:pPr>
              <w:spacing w:after="0"/>
              <w:rPr>
                <w:sz w:val="19"/>
                <w:szCs w:val="19"/>
                <w:color w:val="auto"/>
              </w:rPr>
            </w:pPr>
          </w:p>
        </w:tc>
        <w:tc>
          <w:tcPr>
            <w:tcW w:w="2000" w:type="dxa"/>
            <w:vAlign w:val="bottom"/>
            <w:tcBorders>
              <w:bottom w:val="single" w:sz="8" w:color="D9D9D9"/>
            </w:tcBorders>
          </w:tcPr>
          <w:p>
            <w:pPr>
              <w:ind w:left="200"/>
              <w:spacing w:after="0" w:line="202" w:lineRule="exact"/>
              <w:rPr>
                <w:sz w:val="20"/>
                <w:szCs w:val="20"/>
                <w:color w:val="auto"/>
              </w:rPr>
            </w:pPr>
            <w:r>
              <w:rPr>
                <w:rFonts w:ascii="Arial" w:cs="Arial" w:eastAsia="Arial" w:hAnsi="Arial"/>
                <w:sz w:val="18"/>
                <w:szCs w:val="18"/>
                <w:color w:val="auto"/>
              </w:rPr>
              <w:t>Digital asset sales *</w:t>
            </w:r>
          </w:p>
        </w:tc>
        <w:tc>
          <w:tcPr>
            <w:tcW w:w="880" w:type="dxa"/>
            <w:vAlign w:val="bottom"/>
            <w:tcBorders>
              <w:bottom w:val="single" w:sz="8" w:color="D9D9D9"/>
            </w:tcBorders>
          </w:tcPr>
          <w:p>
            <w:pPr>
              <w:spacing w:after="0"/>
              <w:rPr>
                <w:sz w:val="19"/>
                <w:szCs w:val="19"/>
                <w:color w:val="auto"/>
              </w:rPr>
            </w:pPr>
          </w:p>
        </w:tc>
        <w:tc>
          <w:tcPr>
            <w:tcW w:w="1140" w:type="dxa"/>
            <w:vAlign w:val="bottom"/>
            <w:tcBorders>
              <w:bottom w:val="single" w:sz="8" w:color="D9D9D9"/>
            </w:tcBorders>
            <w:gridSpan w:val="3"/>
          </w:tcPr>
          <w:p>
            <w:pPr>
              <w:jc w:val="right"/>
              <w:ind w:right="120"/>
              <w:spacing w:after="0" w:line="202" w:lineRule="exact"/>
              <w:rPr>
                <w:sz w:val="20"/>
                <w:szCs w:val="20"/>
                <w:color w:val="auto"/>
              </w:rPr>
            </w:pPr>
            <w:r>
              <w:rPr>
                <w:rFonts w:ascii="Arial" w:cs="Arial" w:eastAsia="Arial" w:hAnsi="Arial"/>
                <w:sz w:val="18"/>
                <w:szCs w:val="18"/>
                <w:color w:val="auto"/>
              </w:rPr>
              <w:t>(46,260)</w:t>
            </w:r>
          </w:p>
        </w:tc>
        <w:tc>
          <w:tcPr>
            <w:tcW w:w="100" w:type="dxa"/>
            <w:vAlign w:val="bottom"/>
            <w:tcBorders>
              <w:bottom w:val="single" w:sz="8" w:color="D9D9D9"/>
            </w:tcBorders>
          </w:tcPr>
          <w:p>
            <w:pPr>
              <w:spacing w:after="0"/>
              <w:rPr>
                <w:sz w:val="19"/>
                <w:szCs w:val="19"/>
                <w:color w:val="auto"/>
              </w:rPr>
            </w:pPr>
          </w:p>
        </w:tc>
        <w:tc>
          <w:tcPr>
            <w:tcW w:w="820" w:type="dxa"/>
            <w:vAlign w:val="bottom"/>
            <w:tcBorders>
              <w:bottom w:val="single" w:sz="8" w:color="D9D9D9"/>
            </w:tcBorders>
          </w:tcPr>
          <w:p>
            <w:pPr>
              <w:ind w:left="280"/>
              <w:spacing w:after="0" w:line="202" w:lineRule="exact"/>
              <w:rPr>
                <w:sz w:val="20"/>
                <w:szCs w:val="20"/>
                <w:color w:val="auto"/>
              </w:rPr>
            </w:pPr>
            <w:r>
              <w:rPr>
                <w:rFonts w:ascii="Arial" w:cs="Arial" w:eastAsia="Arial" w:hAnsi="Arial"/>
                <w:sz w:val="18"/>
                <w:szCs w:val="18"/>
                <w:color w:val="auto"/>
                <w:w w:val="94"/>
              </w:rPr>
              <w:t>35,370</w:t>
            </w:r>
          </w:p>
        </w:tc>
        <w:tc>
          <w:tcPr>
            <w:tcW w:w="20" w:type="dxa"/>
            <w:vAlign w:val="bottom"/>
            <w:tcBorders>
              <w:bottom w:val="single" w:sz="8" w:color="D9D9D9"/>
            </w:tcBorders>
          </w:tcPr>
          <w:p>
            <w:pPr>
              <w:spacing w:after="0"/>
              <w:rPr>
                <w:sz w:val="19"/>
                <w:szCs w:val="19"/>
                <w:color w:val="auto"/>
              </w:rPr>
            </w:pPr>
          </w:p>
        </w:tc>
        <w:tc>
          <w:tcPr>
            <w:tcW w:w="200" w:type="dxa"/>
            <w:vAlign w:val="bottom"/>
            <w:tcBorders>
              <w:bottom w:val="single" w:sz="8" w:color="D9D9D9"/>
            </w:tcBorders>
          </w:tcPr>
          <w:p>
            <w:pPr>
              <w:spacing w:after="0"/>
              <w:rPr>
                <w:sz w:val="19"/>
                <w:szCs w:val="19"/>
                <w:color w:val="auto"/>
              </w:rPr>
            </w:pPr>
          </w:p>
        </w:tc>
        <w:tc>
          <w:tcPr>
            <w:tcW w:w="1080" w:type="dxa"/>
            <w:vAlign w:val="bottom"/>
            <w:tcBorders>
              <w:bottom w:val="single" w:sz="8" w:color="D9D9D9"/>
            </w:tcBorders>
            <w:gridSpan w:val="2"/>
          </w:tcPr>
          <w:p>
            <w:pPr>
              <w:jc w:val="right"/>
              <w:ind w:right="100"/>
              <w:spacing w:after="0" w:line="202" w:lineRule="exact"/>
              <w:rPr>
                <w:sz w:val="20"/>
                <w:szCs w:val="20"/>
                <w:color w:val="auto"/>
              </w:rPr>
            </w:pPr>
            <w:r>
              <w:rPr>
                <w:rFonts w:ascii="Arial" w:cs="Arial" w:eastAsia="Arial" w:hAnsi="Arial"/>
                <w:sz w:val="18"/>
                <w:szCs w:val="18"/>
                <w:color w:val="auto"/>
              </w:rPr>
              <w:t>(10,890)</w:t>
            </w:r>
          </w:p>
        </w:tc>
        <w:tc>
          <w:tcPr>
            <w:tcW w:w="1020" w:type="dxa"/>
            <w:vAlign w:val="bottom"/>
            <w:tcBorders>
              <w:bottom w:val="single" w:sz="8" w:color="D9D9D9"/>
            </w:tcBorders>
            <w:gridSpan w:val="3"/>
          </w:tcPr>
          <w:p>
            <w:pPr>
              <w:jc w:val="right"/>
              <w:ind w:right="200"/>
              <w:spacing w:after="0" w:line="202" w:lineRule="exact"/>
              <w:rPr>
                <w:sz w:val="20"/>
                <w:szCs w:val="20"/>
                <w:color w:val="auto"/>
              </w:rPr>
            </w:pPr>
            <w:r>
              <w:rPr>
                <w:rFonts w:ascii="Arial" w:cs="Arial" w:eastAsia="Arial" w:hAnsi="Arial"/>
                <w:sz w:val="18"/>
                <w:szCs w:val="18"/>
                <w:color w:val="auto"/>
              </w:rPr>
              <w:t>(704)</w:t>
            </w:r>
          </w:p>
        </w:tc>
        <w:tc>
          <w:tcPr>
            <w:tcW w:w="1120" w:type="dxa"/>
            <w:vAlign w:val="bottom"/>
            <w:tcBorders>
              <w:bottom w:val="single" w:sz="8" w:color="D9D9D9"/>
            </w:tcBorders>
            <w:gridSpan w:val="3"/>
          </w:tcPr>
          <w:p>
            <w:pPr>
              <w:jc w:val="right"/>
              <w:ind w:right="220"/>
              <w:spacing w:after="0" w:line="202" w:lineRule="exact"/>
              <w:rPr>
                <w:sz w:val="20"/>
                <w:szCs w:val="20"/>
                <w:color w:val="auto"/>
              </w:rPr>
            </w:pPr>
            <w:r>
              <w:rPr>
                <w:rFonts w:ascii="Arial" w:cs="Arial" w:eastAsia="Arial" w:hAnsi="Arial"/>
                <w:sz w:val="18"/>
                <w:szCs w:val="18"/>
                <w:color w:val="auto"/>
              </w:rPr>
              <w:t>16,786</w:t>
            </w:r>
          </w:p>
        </w:tc>
        <w:tc>
          <w:tcPr>
            <w:tcW w:w="0" w:type="dxa"/>
            <w:vAlign w:val="bottom"/>
          </w:tcPr>
          <w:p>
            <w:pPr>
              <w:spacing w:after="0"/>
              <w:rPr>
                <w:sz w:val="1"/>
                <w:szCs w:val="1"/>
                <w:color w:val="auto"/>
              </w:rPr>
            </w:pPr>
          </w:p>
        </w:tc>
      </w:tr>
      <w:tr>
        <w:trPr>
          <w:trHeight w:val="137"/>
        </w:trPr>
        <w:tc>
          <w:tcPr>
            <w:tcW w:w="40" w:type="dxa"/>
            <w:vAlign w:val="bottom"/>
            <w:tcBorders>
              <w:top w:val="single" w:sz="8" w:color="D9D9D9"/>
            </w:tcBorders>
            <w:shd w:val="clear" w:color="auto" w:fill="D9D9D9"/>
          </w:tcPr>
          <w:p>
            <w:pPr>
              <w:spacing w:after="0"/>
              <w:rPr>
                <w:sz w:val="11"/>
                <w:szCs w:val="11"/>
                <w:color w:val="auto"/>
              </w:rPr>
            </w:pPr>
          </w:p>
        </w:tc>
        <w:tc>
          <w:tcPr>
            <w:tcW w:w="2000" w:type="dxa"/>
            <w:vAlign w:val="bottom"/>
            <w:tcBorders>
              <w:top w:val="single" w:sz="8" w:color="D9D9D9"/>
            </w:tcBorders>
            <w:shd w:val="clear" w:color="auto" w:fill="D9D9D9"/>
          </w:tcPr>
          <w:p>
            <w:pPr>
              <w:ind w:left="20"/>
              <w:spacing w:after="0" w:line="137" w:lineRule="exact"/>
              <w:rPr>
                <w:sz w:val="20"/>
                <w:szCs w:val="20"/>
                <w:color w:val="auto"/>
              </w:rPr>
            </w:pPr>
            <w:r>
              <w:rPr>
                <w:rFonts w:ascii="Arial" w:cs="Arial" w:eastAsia="Arial" w:hAnsi="Arial"/>
                <w:sz w:val="15"/>
                <w:szCs w:val="15"/>
                <w:b w:val="1"/>
                <w:bCs w:val="1"/>
                <w:color w:val="auto"/>
              </w:rPr>
              <w:t>Balance at</w:t>
            </w:r>
          </w:p>
        </w:tc>
        <w:tc>
          <w:tcPr>
            <w:tcW w:w="88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860" w:type="dxa"/>
            <w:vAlign w:val="bottom"/>
            <w:tcBorders>
              <w:top w:val="single" w:sz="8" w:color="auto"/>
            </w:tcBorders>
            <w:shd w:val="clear" w:color="auto" w:fill="D9D9D9"/>
          </w:tcPr>
          <w:p>
            <w:pPr>
              <w:spacing w:after="0"/>
              <w:rPr>
                <w:sz w:val="11"/>
                <w:szCs w:val="11"/>
                <w:color w:val="auto"/>
              </w:rPr>
            </w:pPr>
          </w:p>
        </w:tc>
        <w:tc>
          <w:tcPr>
            <w:tcW w:w="18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auto"/>
            </w:tcBorders>
            <w:shd w:val="clear" w:color="auto" w:fill="D9D9D9"/>
          </w:tcPr>
          <w:p>
            <w:pPr>
              <w:spacing w:after="0"/>
              <w:rPr>
                <w:sz w:val="11"/>
                <w:szCs w:val="11"/>
                <w:color w:val="auto"/>
              </w:rPr>
            </w:pPr>
          </w:p>
        </w:tc>
        <w:tc>
          <w:tcPr>
            <w:tcW w:w="820" w:type="dxa"/>
            <w:vAlign w:val="bottom"/>
            <w:tcBorders>
              <w:top w:val="single" w:sz="8" w:color="auto"/>
            </w:tcBorders>
            <w:shd w:val="clear" w:color="auto" w:fill="D9D9D9"/>
          </w:tcPr>
          <w:p>
            <w:pPr>
              <w:spacing w:after="0"/>
              <w:rPr>
                <w:sz w:val="11"/>
                <w:szCs w:val="11"/>
                <w:color w:val="auto"/>
              </w:rPr>
            </w:pPr>
          </w:p>
        </w:tc>
        <w:tc>
          <w:tcPr>
            <w:tcW w:w="20" w:type="dxa"/>
            <w:vAlign w:val="bottom"/>
            <w:tcBorders>
              <w:top w:val="single" w:sz="8" w:color="D9D9D9"/>
            </w:tcBorders>
            <w:shd w:val="clear" w:color="auto" w:fill="D9D9D9"/>
          </w:tcPr>
          <w:p>
            <w:pPr>
              <w:spacing w:after="0"/>
              <w:rPr>
                <w:sz w:val="11"/>
                <w:szCs w:val="11"/>
                <w:color w:val="auto"/>
              </w:rPr>
            </w:pPr>
          </w:p>
        </w:tc>
        <w:tc>
          <w:tcPr>
            <w:tcW w:w="200" w:type="dxa"/>
            <w:vAlign w:val="bottom"/>
            <w:tcBorders>
              <w:top w:val="single" w:sz="8" w:color="D9D9D9"/>
            </w:tcBorders>
            <w:shd w:val="clear" w:color="auto" w:fill="D9D9D9"/>
          </w:tcPr>
          <w:p>
            <w:pPr>
              <w:spacing w:after="0"/>
              <w:rPr>
                <w:sz w:val="11"/>
                <w:szCs w:val="11"/>
                <w:color w:val="auto"/>
              </w:rPr>
            </w:pPr>
          </w:p>
        </w:tc>
        <w:tc>
          <w:tcPr>
            <w:tcW w:w="920" w:type="dxa"/>
            <w:vAlign w:val="bottom"/>
            <w:tcBorders>
              <w:top w:val="single" w:sz="8" w:color="auto"/>
            </w:tcBorders>
            <w:shd w:val="clear" w:color="auto" w:fill="D9D9D9"/>
          </w:tcPr>
          <w:p>
            <w:pPr>
              <w:spacing w:after="0"/>
              <w:rPr>
                <w:sz w:val="11"/>
                <w:szCs w:val="11"/>
                <w:color w:val="auto"/>
              </w:rPr>
            </w:pPr>
          </w:p>
        </w:tc>
        <w:tc>
          <w:tcPr>
            <w:tcW w:w="160" w:type="dxa"/>
            <w:vAlign w:val="bottom"/>
            <w:tcBorders>
              <w:top w:val="single" w:sz="8" w:color="D9D9D9"/>
            </w:tcBorders>
            <w:shd w:val="clear" w:color="auto" w:fill="D9D9D9"/>
          </w:tcPr>
          <w:p>
            <w:pPr>
              <w:spacing w:after="0"/>
              <w:rPr>
                <w:sz w:val="11"/>
                <w:szCs w:val="11"/>
                <w:color w:val="auto"/>
              </w:rPr>
            </w:pPr>
          </w:p>
        </w:tc>
        <w:tc>
          <w:tcPr>
            <w:tcW w:w="140" w:type="dxa"/>
            <w:vAlign w:val="bottom"/>
            <w:tcBorders>
              <w:top w:val="single" w:sz="8" w:color="D9D9D9"/>
            </w:tcBorders>
            <w:shd w:val="clear" w:color="auto" w:fill="D9D9D9"/>
          </w:tcPr>
          <w:p>
            <w:pPr>
              <w:spacing w:after="0"/>
              <w:rPr>
                <w:sz w:val="11"/>
                <w:szCs w:val="11"/>
                <w:color w:val="auto"/>
              </w:rPr>
            </w:pPr>
          </w:p>
        </w:tc>
        <w:tc>
          <w:tcPr>
            <w:tcW w:w="620" w:type="dxa"/>
            <w:vAlign w:val="bottom"/>
            <w:tcBorders>
              <w:top w:val="single" w:sz="8" w:color="auto"/>
            </w:tcBorders>
            <w:shd w:val="clear" w:color="auto" w:fill="D9D9D9"/>
          </w:tcPr>
          <w:p>
            <w:pPr>
              <w:spacing w:after="0"/>
              <w:rPr>
                <w:sz w:val="11"/>
                <w:szCs w:val="11"/>
                <w:color w:val="auto"/>
              </w:rPr>
            </w:pPr>
          </w:p>
        </w:tc>
        <w:tc>
          <w:tcPr>
            <w:tcW w:w="260" w:type="dxa"/>
            <w:vAlign w:val="bottom"/>
            <w:tcBorders>
              <w:top w:val="single" w:sz="8" w:color="D9D9D9"/>
            </w:tcBorders>
            <w:shd w:val="clear" w:color="auto" w:fill="D9D9D9"/>
          </w:tcPr>
          <w:p>
            <w:pPr>
              <w:spacing w:after="0"/>
              <w:rPr>
                <w:sz w:val="11"/>
                <w:szCs w:val="11"/>
                <w:color w:val="auto"/>
              </w:rPr>
            </w:pPr>
          </w:p>
        </w:tc>
        <w:tc>
          <w:tcPr>
            <w:tcW w:w="260" w:type="dxa"/>
            <w:vAlign w:val="bottom"/>
            <w:tcBorders>
              <w:top w:val="single" w:sz="8" w:color="D9D9D9"/>
            </w:tcBorders>
            <w:shd w:val="clear" w:color="auto" w:fill="D9D9D9"/>
          </w:tcPr>
          <w:p>
            <w:pPr>
              <w:spacing w:after="0"/>
              <w:rPr>
                <w:sz w:val="11"/>
                <w:szCs w:val="11"/>
                <w:color w:val="auto"/>
              </w:rPr>
            </w:pPr>
          </w:p>
        </w:tc>
        <w:tc>
          <w:tcPr>
            <w:tcW w:w="620" w:type="dxa"/>
            <w:vAlign w:val="bottom"/>
            <w:tcBorders>
              <w:top w:val="single" w:sz="8" w:color="auto"/>
            </w:tcBorders>
            <w:shd w:val="clear" w:color="auto" w:fill="D9D9D9"/>
          </w:tcPr>
          <w:p>
            <w:pPr>
              <w:spacing w:after="0"/>
              <w:rPr>
                <w:sz w:val="11"/>
                <w:szCs w:val="11"/>
                <w:color w:val="auto"/>
              </w:rPr>
            </w:pPr>
          </w:p>
        </w:tc>
        <w:tc>
          <w:tcPr>
            <w:tcW w:w="240" w:type="dxa"/>
            <w:vAlign w:val="bottom"/>
            <w:tcBorders>
              <w:top w:val="single" w:sz="8" w:color="D9D9D9"/>
            </w:tcBorders>
            <w:shd w:val="clear" w:color="auto" w:fill="D9D9D9"/>
          </w:tcPr>
          <w:p>
            <w:pPr>
              <w:spacing w:after="0"/>
              <w:rPr>
                <w:sz w:val="11"/>
                <w:szCs w:val="11"/>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2000" w:type="dxa"/>
            <w:vAlign w:val="bottom"/>
            <w:shd w:val="clear" w:color="auto" w:fill="D9D9D9"/>
          </w:tcPr>
          <w:p>
            <w:pPr>
              <w:ind w:left="20"/>
              <w:spacing w:after="0"/>
              <w:rPr>
                <w:sz w:val="20"/>
                <w:szCs w:val="20"/>
                <w:color w:val="auto"/>
              </w:rPr>
            </w:pPr>
            <w:r>
              <w:rPr>
                <w:rFonts w:ascii="Arial" w:cs="Arial" w:eastAsia="Arial" w:hAnsi="Arial"/>
                <w:sz w:val="18"/>
                <w:szCs w:val="18"/>
                <w:b w:val="1"/>
                <w:bCs w:val="1"/>
                <w:color w:val="auto"/>
              </w:rPr>
              <w:t>December 31, 2022</w:t>
            </w:r>
          </w:p>
        </w:tc>
        <w:tc>
          <w:tcPr>
            <w:tcW w:w="880" w:type="dxa"/>
            <w:vAlign w:val="bottom"/>
            <w:shd w:val="clear" w:color="auto" w:fill="D9D9D9"/>
          </w:tcPr>
          <w:p>
            <w:pPr>
              <w:spacing w:after="0"/>
              <w:rPr>
                <w:sz w:val="19"/>
                <w:szCs w:val="19"/>
                <w:color w:val="auto"/>
              </w:rPr>
            </w:pPr>
          </w:p>
        </w:tc>
        <w:tc>
          <w:tcPr>
            <w:tcW w:w="1140" w:type="dxa"/>
            <w:vAlign w:val="bottom"/>
            <w:gridSpan w:val="3"/>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$3,993,190</w:t>
            </w:r>
          </w:p>
        </w:tc>
        <w:tc>
          <w:tcPr>
            <w:tcW w:w="100" w:type="dxa"/>
            <w:vAlign w:val="bottom"/>
            <w:shd w:val="clear" w:color="auto" w:fill="D9D9D9"/>
          </w:tcPr>
          <w:p>
            <w:pPr>
              <w:spacing w:after="0"/>
              <w:rPr>
                <w:sz w:val="20"/>
                <w:szCs w:val="20"/>
                <w:color w:val="auto"/>
              </w:rPr>
            </w:pPr>
            <w:r>
              <w:rPr>
                <w:rFonts w:ascii="Arial" w:cs="Arial" w:eastAsia="Arial" w:hAnsi="Arial"/>
                <w:sz w:val="18"/>
                <w:szCs w:val="18"/>
                <w:b w:val="1"/>
                <w:bCs w:val="1"/>
                <w:color w:val="auto"/>
                <w:w w:val="79"/>
              </w:rPr>
              <w:t>$</w:t>
            </w:r>
          </w:p>
        </w:tc>
        <w:tc>
          <w:tcPr>
            <w:tcW w:w="1040" w:type="dxa"/>
            <w:vAlign w:val="bottom"/>
            <w:gridSpan w:val="3"/>
            <w:shd w:val="clear" w:color="auto" w:fill="D9D9D9"/>
          </w:tcPr>
          <w:p>
            <w:pPr>
              <w:spacing w:after="0"/>
              <w:rPr>
                <w:sz w:val="20"/>
                <w:szCs w:val="20"/>
                <w:color w:val="auto"/>
              </w:rPr>
            </w:pPr>
            <w:r>
              <w:rPr>
                <w:rFonts w:ascii="Arial" w:cs="Arial" w:eastAsia="Arial" w:hAnsi="Arial"/>
                <w:sz w:val="18"/>
                <w:szCs w:val="18"/>
                <w:b w:val="1"/>
                <w:bCs w:val="1"/>
                <w:color w:val="auto"/>
              </w:rPr>
              <w:t>(2,153,162)</w:t>
            </w:r>
          </w:p>
        </w:tc>
        <w:tc>
          <w:tcPr>
            <w:tcW w:w="1080" w:type="dxa"/>
            <w:vAlign w:val="bottom"/>
            <w:gridSpan w:val="2"/>
            <w:shd w:val="clear" w:color="auto" w:fill="D9D9D9"/>
          </w:tcPr>
          <w:p>
            <w:pPr>
              <w:jc w:val="right"/>
              <w:ind w:right="140"/>
              <w:spacing w:after="0"/>
              <w:rPr>
                <w:sz w:val="20"/>
                <w:szCs w:val="20"/>
                <w:color w:val="auto"/>
              </w:rPr>
            </w:pPr>
            <w:r>
              <w:rPr>
                <w:rFonts w:ascii="Arial" w:cs="Arial" w:eastAsia="Arial" w:hAnsi="Arial"/>
                <w:sz w:val="18"/>
                <w:szCs w:val="18"/>
                <w:b w:val="1"/>
                <w:bCs w:val="1"/>
                <w:color w:val="auto"/>
                <w:w w:val="96"/>
              </w:rPr>
              <w:t>$ 1,840,028</w:t>
            </w:r>
          </w:p>
        </w:tc>
        <w:tc>
          <w:tcPr>
            <w:tcW w:w="1020" w:type="dxa"/>
            <w:vAlign w:val="bottom"/>
            <w:gridSpan w:val="3"/>
            <w:shd w:val="clear" w:color="auto" w:fill="D9D9D9"/>
          </w:tcPr>
          <w:p>
            <w:pPr>
              <w:jc w:val="center"/>
              <w:ind w:right="100"/>
              <w:spacing w:after="0"/>
              <w:rPr>
                <w:sz w:val="20"/>
                <w:szCs w:val="20"/>
                <w:color w:val="auto"/>
              </w:rPr>
            </w:pPr>
            <w:r>
              <w:rPr>
                <w:rFonts w:ascii="Arial" w:cs="Arial" w:eastAsia="Arial" w:hAnsi="Arial"/>
                <w:sz w:val="18"/>
                <w:szCs w:val="18"/>
                <w:b w:val="1"/>
                <w:bCs w:val="1"/>
                <w:color w:val="auto"/>
                <w:w w:val="98"/>
              </w:rPr>
              <w:t>132,500</w:t>
            </w:r>
          </w:p>
        </w:tc>
        <w:tc>
          <w:tcPr>
            <w:tcW w:w="1120" w:type="dxa"/>
            <w:vAlign w:val="bottom"/>
            <w:gridSpan w:val="3"/>
            <w:shd w:val="clear" w:color="auto" w:fill="D9D9D9"/>
          </w:tcPr>
          <w:p>
            <w:pPr>
              <w:jc w:val="right"/>
              <w:ind w:right="220"/>
              <w:spacing w:after="0"/>
              <w:rPr>
                <w:sz w:val="20"/>
                <w:szCs w:val="20"/>
                <w:color w:val="auto"/>
              </w:rPr>
            </w:pPr>
            <w:r>
              <w:rPr>
                <w:rFonts w:ascii="Arial" w:cs="Arial" w:eastAsia="Arial" w:hAnsi="Arial"/>
                <w:sz w:val="18"/>
                <w:szCs w:val="18"/>
                <w:b w:val="1"/>
                <w:bCs w:val="1"/>
                <w:color w:val="auto"/>
              </w:rPr>
              <w:t>$30,137</w:t>
            </w: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200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8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2000" w:type="dxa"/>
            <w:vAlign w:val="bottom"/>
          </w:tcPr>
          <w:p>
            <w:pPr>
              <w:ind w:left="200"/>
              <w:spacing w:after="0"/>
              <w:rPr>
                <w:sz w:val="20"/>
                <w:szCs w:val="20"/>
                <w:color w:val="auto"/>
              </w:rPr>
            </w:pPr>
            <w:r>
              <w:rPr>
                <w:rFonts w:ascii="Arial" w:cs="Arial" w:eastAsia="Arial" w:hAnsi="Arial"/>
                <w:sz w:val="18"/>
                <w:szCs w:val="18"/>
                <w:color w:val="auto"/>
              </w:rPr>
              <w:t>purchases</w:t>
            </w:r>
          </w:p>
        </w:tc>
        <w:tc>
          <w:tcPr>
            <w:tcW w:w="880" w:type="dxa"/>
            <w:vAlign w:val="bottom"/>
          </w:tcPr>
          <w:p>
            <w:pPr>
              <w:ind w:left="440"/>
              <w:spacing w:after="0"/>
              <w:rPr>
                <w:sz w:val="20"/>
                <w:szCs w:val="20"/>
                <w:color w:val="auto"/>
              </w:rPr>
            </w:pPr>
            <w:r>
              <w:rPr>
                <w:rFonts w:ascii="Arial" w:cs="Arial" w:eastAsia="Arial" w:hAnsi="Arial"/>
                <w:sz w:val="18"/>
                <w:szCs w:val="18"/>
                <w:color w:val="auto"/>
              </w:rPr>
              <w:t>(b)</w:t>
            </w:r>
          </w:p>
        </w:tc>
        <w:tc>
          <w:tcPr>
            <w:tcW w:w="1140" w:type="dxa"/>
            <w:vAlign w:val="bottom"/>
            <w:gridSpan w:val="3"/>
          </w:tcPr>
          <w:p>
            <w:pPr>
              <w:jc w:val="right"/>
              <w:ind w:right="160"/>
              <w:spacing w:after="0"/>
              <w:rPr>
                <w:sz w:val="20"/>
                <w:szCs w:val="20"/>
                <w:color w:val="auto"/>
              </w:rPr>
            </w:pPr>
            <w:r>
              <w:rPr>
                <w:rFonts w:ascii="Arial" w:cs="Arial" w:eastAsia="Arial" w:hAnsi="Arial"/>
                <w:sz w:val="18"/>
                <w:szCs w:val="18"/>
                <w:color w:val="auto"/>
              </w:rPr>
              <w:t>1,902,299</w:t>
            </w:r>
          </w:p>
        </w:tc>
        <w:tc>
          <w:tcPr>
            <w:tcW w:w="1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1,902,299</w:t>
            </w: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56,650</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33,580</w:t>
            </w: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200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8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2000" w:type="dxa"/>
            <w:vAlign w:val="bottom"/>
            <w:shd w:val="clear" w:color="auto" w:fill="D9D9D9"/>
          </w:tcPr>
          <w:p>
            <w:pPr>
              <w:ind w:left="380"/>
              <w:spacing w:after="0"/>
              <w:rPr>
                <w:sz w:val="20"/>
                <w:szCs w:val="20"/>
                <w:color w:val="auto"/>
              </w:rPr>
            </w:pPr>
            <w:r>
              <w:rPr>
                <w:rFonts w:ascii="Arial" w:cs="Arial" w:eastAsia="Arial" w:hAnsi="Arial"/>
                <w:sz w:val="18"/>
                <w:szCs w:val="18"/>
                <w:color w:val="auto"/>
              </w:rPr>
              <w:t>impairment losses</w:t>
            </w:r>
          </w:p>
        </w:tc>
        <w:tc>
          <w:tcPr>
            <w:tcW w:w="8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6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1040" w:type="dxa"/>
            <w:vAlign w:val="bottom"/>
            <w:gridSpan w:val="3"/>
            <w:shd w:val="clear" w:color="auto" w:fill="D9D9D9"/>
          </w:tcPr>
          <w:p>
            <w:pPr>
              <w:ind w:left="140"/>
              <w:spacing w:after="0"/>
              <w:rPr>
                <w:sz w:val="20"/>
                <w:szCs w:val="20"/>
                <w:color w:val="auto"/>
              </w:rPr>
            </w:pPr>
            <w:r>
              <w:rPr>
                <w:rFonts w:ascii="Arial" w:cs="Arial" w:eastAsia="Arial" w:hAnsi="Arial"/>
                <w:sz w:val="18"/>
                <w:szCs w:val="18"/>
                <w:color w:val="auto"/>
              </w:rPr>
              <w:t>(115,851)</w:t>
            </w:r>
          </w:p>
        </w:tc>
        <w:tc>
          <w:tcPr>
            <w:tcW w:w="1080" w:type="dxa"/>
            <w:vAlign w:val="bottom"/>
            <w:gridSpan w:val="2"/>
            <w:shd w:val="clear" w:color="auto" w:fill="D9D9D9"/>
          </w:tcPr>
          <w:p>
            <w:pPr>
              <w:jc w:val="right"/>
              <w:ind w:right="100"/>
              <w:spacing w:after="0"/>
              <w:rPr>
                <w:sz w:val="20"/>
                <w:szCs w:val="20"/>
                <w:color w:val="auto"/>
              </w:rPr>
            </w:pPr>
            <w:r>
              <w:rPr>
                <w:rFonts w:ascii="Arial" w:cs="Arial" w:eastAsia="Arial" w:hAnsi="Arial"/>
                <w:sz w:val="18"/>
                <w:szCs w:val="18"/>
                <w:color w:val="auto"/>
              </w:rPr>
              <w:t>(115,851)</w:t>
            </w:r>
          </w:p>
        </w:tc>
        <w:tc>
          <w:tcPr>
            <w:tcW w:w="14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60" w:type="dxa"/>
            <w:vAlign w:val="bottom"/>
            <w:shd w:val="clear" w:color="auto" w:fill="D9D9D9"/>
          </w:tcPr>
          <w:p>
            <w:pPr>
              <w:spacing w:after="0"/>
              <w:rPr>
                <w:sz w:val="19"/>
                <w:szCs w:val="19"/>
                <w:color w:val="auto"/>
              </w:rPr>
            </w:pPr>
          </w:p>
        </w:tc>
        <w:tc>
          <w:tcPr>
            <w:tcW w:w="26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4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2000" w:type="dxa"/>
            <w:vAlign w:val="bottom"/>
            <w:vMerge w:val="restart"/>
          </w:tcPr>
          <w:p>
            <w:pPr>
              <w:ind w:left="20"/>
              <w:spacing w:after="0" w:line="183" w:lineRule="exact"/>
              <w:rPr>
                <w:sz w:val="20"/>
                <w:szCs w:val="20"/>
                <w:color w:val="auto"/>
              </w:rPr>
            </w:pPr>
            <w:r>
              <w:rPr>
                <w:rFonts w:ascii="Arial" w:cs="Arial" w:eastAsia="Arial" w:hAnsi="Arial"/>
                <w:sz w:val="18"/>
                <w:szCs w:val="18"/>
                <w:b w:val="1"/>
                <w:bCs w:val="1"/>
                <w:color w:val="auto"/>
              </w:rPr>
              <w:t>Balance at</w:t>
            </w: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620" w:type="dxa"/>
            <w:vAlign w:val="bottom"/>
          </w:tcPr>
          <w:p>
            <w:pPr>
              <w:spacing w:after="0"/>
              <w:rPr>
                <w:sz w:val="2"/>
                <w:szCs w:val="2"/>
                <w:color w:val="auto"/>
              </w:rPr>
            </w:pPr>
          </w:p>
        </w:tc>
        <w:tc>
          <w:tcPr>
            <w:tcW w:w="2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37"/>
        </w:trPr>
        <w:tc>
          <w:tcPr>
            <w:tcW w:w="40" w:type="dxa"/>
            <w:vAlign w:val="bottom"/>
          </w:tcPr>
          <w:p>
            <w:pPr>
              <w:spacing w:after="0"/>
              <w:rPr>
                <w:sz w:val="11"/>
                <w:szCs w:val="11"/>
                <w:color w:val="auto"/>
              </w:rPr>
            </w:pPr>
          </w:p>
        </w:tc>
        <w:tc>
          <w:tcPr>
            <w:tcW w:w="2000" w:type="dxa"/>
            <w:vAlign w:val="bottom"/>
            <w:vMerge w:val="continue"/>
          </w:tcPr>
          <w:p>
            <w:pPr>
              <w:spacing w:after="0"/>
              <w:rPr>
                <w:sz w:val="11"/>
                <w:szCs w:val="11"/>
                <w:color w:val="auto"/>
              </w:rPr>
            </w:pPr>
          </w:p>
        </w:tc>
        <w:tc>
          <w:tcPr>
            <w:tcW w:w="8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2000" w:type="dxa"/>
            <w:vAlign w:val="bottom"/>
          </w:tcPr>
          <w:p>
            <w:pPr>
              <w:ind w:left="20"/>
              <w:spacing w:after="0"/>
              <w:rPr>
                <w:sz w:val="20"/>
                <w:szCs w:val="20"/>
                <w:color w:val="auto"/>
              </w:rPr>
            </w:pPr>
            <w:r>
              <w:rPr>
                <w:rFonts w:ascii="Arial" w:cs="Arial" w:eastAsia="Arial" w:hAnsi="Arial"/>
                <w:sz w:val="18"/>
                <w:szCs w:val="18"/>
                <w:b w:val="1"/>
                <w:bCs w:val="1"/>
                <w:color w:val="auto"/>
              </w:rPr>
              <w:t>December 31, 2023</w:t>
            </w:r>
          </w:p>
        </w:tc>
        <w:tc>
          <w:tcPr>
            <w:tcW w:w="880" w:type="dxa"/>
            <w:vAlign w:val="bottom"/>
          </w:tcPr>
          <w:p>
            <w:pPr>
              <w:spacing w:after="0"/>
              <w:rPr>
                <w:sz w:val="21"/>
                <w:szCs w:val="21"/>
                <w:color w:val="auto"/>
              </w:rPr>
            </w:pPr>
          </w:p>
        </w:tc>
        <w:tc>
          <w:tcPr>
            <w:tcW w:w="1140" w:type="dxa"/>
            <w:vAlign w:val="bottom"/>
            <w:gridSpan w:val="3"/>
          </w:tcPr>
          <w:p>
            <w:pPr>
              <w:jc w:val="center"/>
              <w:ind w:right="40"/>
              <w:spacing w:after="0"/>
              <w:rPr>
                <w:sz w:val="20"/>
                <w:szCs w:val="20"/>
                <w:color w:val="auto"/>
              </w:rPr>
            </w:pPr>
            <w:r>
              <w:rPr>
                <w:rFonts w:ascii="Arial" w:cs="Arial" w:eastAsia="Arial" w:hAnsi="Arial"/>
                <w:sz w:val="18"/>
                <w:szCs w:val="18"/>
                <w:b w:val="1"/>
                <w:bCs w:val="1"/>
                <w:color w:val="auto"/>
                <w:w w:val="99"/>
              </w:rPr>
              <w:t>$5,895,489</w:t>
            </w:r>
          </w:p>
        </w:tc>
        <w:tc>
          <w:tcPr>
            <w:tcW w:w="100" w:type="dxa"/>
            <w:vAlign w:val="bottom"/>
          </w:tcPr>
          <w:p>
            <w:pPr>
              <w:spacing w:after="0"/>
              <w:rPr>
                <w:sz w:val="20"/>
                <w:szCs w:val="20"/>
                <w:color w:val="auto"/>
              </w:rPr>
            </w:pPr>
            <w:r>
              <w:rPr>
                <w:rFonts w:ascii="Arial" w:cs="Arial" w:eastAsia="Arial" w:hAnsi="Arial"/>
                <w:sz w:val="18"/>
                <w:szCs w:val="18"/>
                <w:b w:val="1"/>
                <w:bCs w:val="1"/>
                <w:color w:val="auto"/>
                <w:w w:val="79"/>
              </w:rPr>
              <w:t>$</w:t>
            </w:r>
          </w:p>
        </w:tc>
        <w:tc>
          <w:tcPr>
            <w:tcW w:w="1040" w:type="dxa"/>
            <w:vAlign w:val="bottom"/>
            <w:gridSpan w:val="3"/>
          </w:tcPr>
          <w:p>
            <w:pPr>
              <w:spacing w:after="0"/>
              <w:rPr>
                <w:sz w:val="20"/>
                <w:szCs w:val="20"/>
                <w:color w:val="auto"/>
              </w:rPr>
            </w:pPr>
            <w:r>
              <w:rPr>
                <w:rFonts w:ascii="Arial" w:cs="Arial" w:eastAsia="Arial" w:hAnsi="Arial"/>
                <w:sz w:val="18"/>
                <w:szCs w:val="18"/>
                <w:b w:val="1"/>
                <w:bCs w:val="1"/>
                <w:color w:val="auto"/>
              </w:rPr>
              <w:t>(2,269,013)</w:t>
            </w:r>
          </w:p>
        </w:tc>
        <w:tc>
          <w:tcPr>
            <w:tcW w:w="1080" w:type="dxa"/>
            <w:vAlign w:val="bottom"/>
            <w:gridSpan w:val="2"/>
          </w:tcPr>
          <w:p>
            <w:pPr>
              <w:jc w:val="right"/>
              <w:ind w:right="140"/>
              <w:spacing w:after="0"/>
              <w:rPr>
                <w:sz w:val="20"/>
                <w:szCs w:val="20"/>
                <w:color w:val="auto"/>
              </w:rPr>
            </w:pPr>
            <w:r>
              <w:rPr>
                <w:rFonts w:ascii="Arial" w:cs="Arial" w:eastAsia="Arial" w:hAnsi="Arial"/>
                <w:sz w:val="18"/>
                <w:szCs w:val="18"/>
                <w:b w:val="1"/>
                <w:bCs w:val="1"/>
                <w:color w:val="auto"/>
                <w:w w:val="96"/>
              </w:rPr>
              <w:t>$ 3,626,476</w:t>
            </w:r>
          </w:p>
        </w:tc>
        <w:tc>
          <w:tcPr>
            <w:tcW w:w="1020" w:type="dxa"/>
            <w:vAlign w:val="bottom"/>
            <w:gridSpan w:val="3"/>
          </w:tcPr>
          <w:p>
            <w:pPr>
              <w:jc w:val="center"/>
              <w:ind w:right="100"/>
              <w:spacing w:after="0"/>
              <w:rPr>
                <w:sz w:val="20"/>
                <w:szCs w:val="20"/>
                <w:color w:val="auto"/>
              </w:rPr>
            </w:pPr>
            <w:r>
              <w:rPr>
                <w:rFonts w:ascii="Arial" w:cs="Arial" w:eastAsia="Arial" w:hAnsi="Arial"/>
                <w:sz w:val="18"/>
                <w:szCs w:val="18"/>
                <w:b w:val="1"/>
                <w:bCs w:val="1"/>
                <w:color w:val="auto"/>
                <w:w w:val="98"/>
              </w:rPr>
              <w:t>189,150</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b w:val="1"/>
                <w:bCs w:val="1"/>
                <w:color w:val="auto"/>
              </w:rPr>
              <w:t>$31,168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163830</wp:posOffset>
            </wp:positionV>
            <wp:extent cx="82296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96" w:lineRule="exact"/>
        <w:rPr>
          <w:sz w:val="20"/>
          <w:szCs w:val="20"/>
          <w:color w:val="auto"/>
        </w:rPr>
      </w:pPr>
    </w:p>
    <w:p>
      <w:pPr>
        <w:jc w:val="both"/>
        <w:ind w:left="640" w:right="299" w:hanging="348"/>
        <w:spacing w:after="0" w:line="263" w:lineRule="auto"/>
        <w:tabs>
          <w:tab w:leader="none" w:pos="640" w:val="left"/>
        </w:tabs>
        <w:numPr>
          <w:ilvl w:val="0"/>
          <w:numId w:val="60"/>
        </w:numPr>
        <w:rPr>
          <w:rFonts w:ascii="Arial" w:cs="Arial" w:eastAsia="Arial" w:hAnsi="Arial"/>
          <w:sz w:val="14"/>
          <w:szCs w:val="14"/>
          <w:color w:val="auto"/>
        </w:rPr>
      </w:pPr>
      <w:r>
        <w:rPr>
          <w:rFonts w:ascii="Arial" w:cs="Arial" w:eastAsia="Arial" w:hAnsi="Arial"/>
          <w:sz w:val="14"/>
          <w:szCs w:val="14"/>
          <w:color w:val="auto"/>
        </w:rPr>
        <w:t>During 2022, we sold approximately 704 bitcoins having an original cost basis of $46.3 million and cumulative digital asset impairment losses of $35.4 million, resulting in a carrying value of $10.9 million at the time of sale. The approximately 704 bitcoins were sold for cash proceeds of $11.8 million, net of fees and expenses, resulting in gains on sale of $0.9 million.</w:t>
      </w:r>
    </w:p>
    <w:p>
      <w:pPr>
        <w:spacing w:after="0" w:line="11" w:lineRule="exact"/>
        <w:rPr>
          <w:sz w:val="20"/>
          <w:szCs w:val="20"/>
          <w:color w:val="auto"/>
        </w:rPr>
      </w:pPr>
    </w:p>
    <w:p>
      <w:pPr>
        <w:jc w:val="both"/>
        <w:ind w:left="640" w:right="299" w:hanging="348"/>
        <w:spacing w:after="0" w:line="263" w:lineRule="auto"/>
        <w:tabs>
          <w:tab w:leader="none" w:pos="640" w:val="left"/>
        </w:tabs>
        <w:numPr>
          <w:ilvl w:val="0"/>
          <w:numId w:val="61"/>
        </w:numPr>
        <w:rPr>
          <w:rFonts w:ascii="Arial" w:cs="Arial" w:eastAsia="Arial" w:hAnsi="Arial"/>
          <w:sz w:val="14"/>
          <w:szCs w:val="14"/>
          <w:color w:val="auto"/>
        </w:rPr>
      </w:pPr>
      <w:r>
        <w:rPr>
          <w:rFonts w:ascii="Arial" w:cs="Arial" w:eastAsia="Arial" w:hAnsi="Arial"/>
          <w:sz w:val="14"/>
          <w:szCs w:val="14"/>
          <w:color w:val="auto"/>
        </w:rPr>
        <w:t>During 2022, we purchased bitcoin using $190.5 million of the net proceeds from the issuance of the 2025 Secured Term Loan, $44.6 million of the net proceeds from our sale of class A common stock under an at-the-market equity offering program, $11.8 million in proceeds from sales of bitcoin, and Excess Cash.</w:t>
      </w:r>
    </w:p>
    <w:p>
      <w:pPr>
        <w:spacing w:after="0" w:line="10" w:lineRule="exact"/>
        <w:rPr>
          <w:rFonts w:ascii="Arial" w:cs="Arial" w:eastAsia="Arial" w:hAnsi="Arial"/>
          <w:sz w:val="14"/>
          <w:szCs w:val="14"/>
          <w:color w:val="auto"/>
        </w:rPr>
      </w:pPr>
    </w:p>
    <w:p>
      <w:pPr>
        <w:ind w:left="640" w:right="319" w:hanging="348"/>
        <w:spacing w:after="0" w:line="285" w:lineRule="auto"/>
        <w:tabs>
          <w:tab w:leader="none" w:pos="640" w:val="left"/>
        </w:tabs>
        <w:numPr>
          <w:ilvl w:val="0"/>
          <w:numId w:val="61"/>
        </w:numPr>
        <w:rPr>
          <w:rFonts w:ascii="Arial" w:cs="Arial" w:eastAsia="Arial" w:hAnsi="Arial"/>
          <w:sz w:val="14"/>
          <w:szCs w:val="14"/>
          <w:color w:val="auto"/>
        </w:rPr>
      </w:pPr>
      <w:r>
        <w:rPr>
          <w:rFonts w:ascii="Arial" w:cs="Arial" w:eastAsia="Arial" w:hAnsi="Arial"/>
          <w:sz w:val="14"/>
          <w:szCs w:val="14"/>
          <w:color w:val="auto"/>
        </w:rPr>
        <w:t>During 2023, we purchased bitcoin using $1.864 billion of the net proceeds from our sale of class A common stock under at-the-market equity offering programs, and Excess Cash.</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8" w:name="page59"/>
    <w:bookmarkEnd w:id="5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Excess Cash refers to cash in excess of the minimum Cash Assets that we are required to hold under our Treasury Reserve Policy, which may include cash generated by operating activities and cash from the proceeds of financing activities.</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following table shows the approximate number of bitcoins held at the end of each respective period, as well as market value calculations of our bitcoin holdings based on the lowest, highest, and ending market prices of one bitcoin on the Coinbase exchange (our principal market) for each respective year, as further defined below:</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1340" w:type="dxa"/>
            <w:vAlign w:val="bottom"/>
            <w:shd w:val="clear" w:color="auto" w:fill="FF0508"/>
          </w:tcPr>
          <w:p>
            <w:pPr>
              <w:spacing w:after="0"/>
              <w:rPr>
                <w:sz w:val="22"/>
                <w:szCs w:val="22"/>
                <w:color w:val="auto"/>
              </w:rPr>
            </w:pPr>
          </w:p>
        </w:tc>
        <w:tc>
          <w:tcPr>
            <w:tcW w:w="1060" w:type="dxa"/>
            <w:vAlign w:val="bottom"/>
            <w:shd w:val="clear" w:color="auto" w:fill="FF0508"/>
          </w:tcPr>
          <w:p>
            <w:pPr>
              <w:spacing w:after="0"/>
              <w:rPr>
                <w:sz w:val="22"/>
                <w:szCs w:val="22"/>
                <w:color w:val="auto"/>
              </w:rPr>
            </w:pPr>
          </w:p>
        </w:tc>
        <w:tc>
          <w:tcPr>
            <w:tcW w:w="1000" w:type="dxa"/>
            <w:vAlign w:val="bottom"/>
            <w:shd w:val="clear" w:color="auto" w:fill="FF0508"/>
          </w:tcPr>
          <w:p>
            <w:pPr>
              <w:spacing w:after="0"/>
              <w:rPr>
                <w:sz w:val="22"/>
                <w:szCs w:val="22"/>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Value</w:t>
            </w:r>
          </w:p>
        </w:tc>
        <w:tc>
          <w:tcPr>
            <w:tcW w:w="1000" w:type="dxa"/>
            <w:vAlign w:val="bottom"/>
            <w:shd w:val="clear" w:color="auto" w:fill="FF0508"/>
          </w:tcPr>
          <w:p>
            <w:pPr>
              <w:spacing w:after="0"/>
              <w:rPr>
                <w:sz w:val="22"/>
                <w:szCs w:val="22"/>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Value</w:t>
            </w:r>
          </w:p>
        </w:tc>
        <w:tc>
          <w:tcPr>
            <w:tcW w:w="980" w:type="dxa"/>
            <w:vAlign w:val="bottom"/>
            <w:shd w:val="clear" w:color="auto" w:fill="FF0508"/>
          </w:tcPr>
          <w:p>
            <w:pPr>
              <w:spacing w:after="0"/>
              <w:rPr>
                <w:sz w:val="22"/>
                <w:szCs w:val="22"/>
                <w:color w:val="auto"/>
              </w:rPr>
            </w:pPr>
          </w:p>
        </w:tc>
        <w:tc>
          <w:tcPr>
            <w:tcW w:w="1040" w:type="dxa"/>
            <w:vAlign w:val="bottom"/>
            <w:shd w:val="clear" w:color="auto" w:fill="FF0508"/>
          </w:tcPr>
          <w:p>
            <w:pPr>
              <w:spacing w:after="0"/>
              <w:rPr>
                <w:sz w:val="22"/>
                <w:szCs w:val="22"/>
                <w:color w:val="auto"/>
              </w:rPr>
            </w:pP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spacing w:after="0"/>
              <w:rPr>
                <w:sz w:val="14"/>
                <w:szCs w:val="14"/>
                <w:color w:val="auto"/>
              </w:rPr>
            </w:pP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 Bitcoin</w:t>
            </w: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 Bitcoin</w:t>
            </w:r>
          </w:p>
        </w:tc>
        <w:tc>
          <w:tcPr>
            <w:tcW w:w="980" w:type="dxa"/>
            <w:vAlign w:val="bottom"/>
            <w:shd w:val="clear" w:color="auto" w:fill="FF0508"/>
          </w:tcPr>
          <w:p>
            <w:pPr>
              <w:spacing w:after="0"/>
              <w:rPr>
                <w:sz w:val="14"/>
                <w:szCs w:val="14"/>
                <w:color w:val="auto"/>
              </w:rPr>
            </w:pPr>
          </w:p>
        </w:tc>
        <w:tc>
          <w:tcPr>
            <w:tcW w:w="1040" w:type="dxa"/>
            <w:vAlign w:val="bottom"/>
            <w:shd w:val="clear" w:color="auto" w:fill="FF0508"/>
          </w:tcPr>
          <w:p>
            <w:pPr>
              <w:ind w:left="60"/>
              <w:spacing w:after="0"/>
              <w:rPr>
                <w:sz w:val="20"/>
                <w:szCs w:val="20"/>
                <w:color w:val="auto"/>
              </w:rPr>
            </w:pPr>
            <w:r>
              <w:rPr>
                <w:rFonts w:ascii="Arial" w:cs="Arial" w:eastAsia="Arial" w:hAnsi="Arial"/>
                <w:sz w:val="14"/>
                <w:szCs w:val="14"/>
                <w:b w:val="1"/>
                <w:bCs w:val="1"/>
                <w:color w:val="FFFFFF"/>
              </w:rPr>
              <w:t>Market Value</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spacing w:after="0"/>
              <w:rPr>
                <w:sz w:val="14"/>
                <w:szCs w:val="14"/>
                <w:color w:val="auto"/>
              </w:rPr>
            </w:pP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Held</w:t>
            </w: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Held</w:t>
            </w:r>
          </w:p>
        </w:tc>
        <w:tc>
          <w:tcPr>
            <w:tcW w:w="980" w:type="dxa"/>
            <w:vAlign w:val="bottom"/>
            <w:shd w:val="clear" w:color="auto" w:fill="FF0508"/>
          </w:tcPr>
          <w:p>
            <w:pPr>
              <w:spacing w:after="0"/>
              <w:rPr>
                <w:sz w:val="14"/>
                <w:szCs w:val="14"/>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 Bitcoin</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spacing w:after="0"/>
              <w:rPr>
                <w:sz w:val="14"/>
                <w:szCs w:val="14"/>
                <w:color w:val="auto"/>
              </w:rPr>
            </w:pP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at End of</w:t>
            </w: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at End of</w:t>
            </w:r>
          </w:p>
        </w:tc>
        <w:tc>
          <w:tcPr>
            <w:tcW w:w="980" w:type="dxa"/>
            <w:vAlign w:val="bottom"/>
            <w:shd w:val="clear" w:color="auto" w:fill="FF0508"/>
          </w:tcPr>
          <w:p>
            <w:pPr>
              <w:spacing w:after="0"/>
              <w:rPr>
                <w:sz w:val="14"/>
                <w:szCs w:val="14"/>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Held</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spacing w:after="0"/>
              <w:rPr>
                <w:sz w:val="14"/>
                <w:szCs w:val="14"/>
                <w:color w:val="auto"/>
              </w:rPr>
            </w:pP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Year</w:t>
            </w: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Year</w:t>
            </w:r>
          </w:p>
        </w:tc>
        <w:tc>
          <w:tcPr>
            <w:tcW w:w="980" w:type="dxa"/>
            <w:vAlign w:val="bottom"/>
            <w:shd w:val="clear" w:color="auto" w:fill="FF0508"/>
          </w:tcPr>
          <w:p>
            <w:pPr>
              <w:spacing w:after="0"/>
              <w:rPr>
                <w:sz w:val="14"/>
                <w:szCs w:val="14"/>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at End of</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ind w:left="140"/>
              <w:spacing w:after="0"/>
              <w:rPr>
                <w:sz w:val="20"/>
                <w:szCs w:val="20"/>
                <w:color w:val="auto"/>
              </w:rPr>
            </w:pPr>
            <w:r>
              <w:rPr>
                <w:rFonts w:ascii="Arial" w:cs="Arial" w:eastAsia="Arial" w:hAnsi="Arial"/>
                <w:sz w:val="14"/>
                <w:szCs w:val="14"/>
                <w:b w:val="1"/>
                <w:bCs w:val="1"/>
                <w:color w:val="FFFFFF"/>
              </w:rPr>
              <w:t>Approximate</w:t>
            </w: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Using</w:t>
            </w:r>
          </w:p>
        </w:tc>
        <w:tc>
          <w:tcPr>
            <w:tcW w:w="100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Using</w:t>
            </w:r>
          </w:p>
        </w:tc>
        <w:tc>
          <w:tcPr>
            <w:tcW w:w="980" w:type="dxa"/>
            <w:vAlign w:val="bottom"/>
            <w:shd w:val="clear" w:color="auto" w:fill="FF0508"/>
          </w:tcPr>
          <w:p>
            <w:pPr>
              <w:spacing w:after="0"/>
              <w:rPr>
                <w:sz w:val="14"/>
                <w:szCs w:val="14"/>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8"/>
              </w:rPr>
              <w:t>Year</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9"/>
              </w:rPr>
              <w:t>Lowest</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9"/>
              </w:rPr>
              <w:t>Lowest</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Highest</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Highest</w:t>
            </w:r>
          </w:p>
        </w:tc>
        <w:tc>
          <w:tcPr>
            <w:tcW w:w="980" w:type="dxa"/>
            <w:vAlign w:val="bottom"/>
            <w:shd w:val="clear" w:color="auto" w:fill="FF0508"/>
          </w:tcPr>
          <w:p>
            <w:pPr>
              <w:ind w:left="40"/>
              <w:spacing w:after="0"/>
              <w:rPr>
                <w:sz w:val="20"/>
                <w:szCs w:val="20"/>
                <w:color w:val="auto"/>
              </w:rPr>
            </w:pPr>
            <w:r>
              <w:rPr>
                <w:rFonts w:ascii="Arial" w:cs="Arial" w:eastAsia="Arial" w:hAnsi="Arial"/>
                <w:sz w:val="14"/>
                <w:szCs w:val="14"/>
                <w:b w:val="1"/>
                <w:bCs w:val="1"/>
                <w:color w:val="FFFFFF"/>
              </w:rPr>
              <w:t>Market Price</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Using Ending</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jc w:val="center"/>
              <w:ind w:left="22"/>
              <w:spacing w:after="0"/>
              <w:rPr>
                <w:sz w:val="20"/>
                <w:szCs w:val="20"/>
                <w:color w:val="auto"/>
              </w:rPr>
            </w:pPr>
            <w:r>
              <w:rPr>
                <w:rFonts w:ascii="Arial" w:cs="Arial" w:eastAsia="Arial" w:hAnsi="Arial"/>
                <w:sz w:val="14"/>
                <w:szCs w:val="14"/>
                <w:b w:val="1"/>
                <w:bCs w:val="1"/>
                <w:color w:val="FFFFFF"/>
              </w:rPr>
              <w:t>Bitcoins</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c>
          <w:tcPr>
            <w:tcW w:w="9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Bitcoin</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Held</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Bitcoin</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3"/>
              </w:rPr>
              <w:t>(in</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Bitcoin</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3"/>
              </w:rPr>
              <w:t>(in</w:t>
            </w:r>
          </w:p>
        </w:tc>
        <w:tc>
          <w:tcPr>
            <w:tcW w:w="9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6"/>
              </w:rPr>
              <w:t>at</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w:t>
            </w:r>
          </w:p>
        </w:tc>
      </w:tr>
      <w:tr>
        <w:trPr>
          <w:trHeight w:val="162"/>
        </w:trPr>
        <w:tc>
          <w:tcPr>
            <w:tcW w:w="1340" w:type="dxa"/>
            <w:vAlign w:val="bottom"/>
            <w:shd w:val="clear" w:color="auto" w:fill="FF0508"/>
          </w:tcPr>
          <w:p>
            <w:pPr>
              <w:spacing w:after="0"/>
              <w:rPr>
                <w:sz w:val="14"/>
                <w:szCs w:val="14"/>
                <w:color w:val="auto"/>
              </w:rPr>
            </w:pPr>
          </w:p>
        </w:tc>
        <w:tc>
          <w:tcPr>
            <w:tcW w:w="1060" w:type="dxa"/>
            <w:vAlign w:val="bottom"/>
            <w:shd w:val="clear" w:color="auto" w:fill="FF0508"/>
          </w:tcPr>
          <w:p>
            <w:pPr>
              <w:jc w:val="center"/>
              <w:ind w:left="2"/>
              <w:spacing w:after="0"/>
              <w:rPr>
                <w:sz w:val="20"/>
                <w:szCs w:val="20"/>
                <w:color w:val="auto"/>
              </w:rPr>
            </w:pPr>
            <w:r>
              <w:rPr>
                <w:rFonts w:ascii="Arial" w:cs="Arial" w:eastAsia="Arial" w:hAnsi="Arial"/>
                <w:sz w:val="14"/>
                <w:szCs w:val="14"/>
                <w:b w:val="1"/>
                <w:bCs w:val="1"/>
                <w:color w:val="FFFFFF"/>
              </w:rPr>
              <w:t>at End of</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During Year</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thousands)</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During Year</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thousands)</w:t>
            </w:r>
          </w:p>
        </w:tc>
        <w:tc>
          <w:tcPr>
            <w:tcW w:w="9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End of Year</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thousands)</w:t>
            </w:r>
          </w:p>
        </w:tc>
      </w:tr>
      <w:tr>
        <w:trPr>
          <w:trHeight w:val="212"/>
        </w:trPr>
        <w:tc>
          <w:tcPr>
            <w:tcW w:w="1340" w:type="dxa"/>
            <w:vAlign w:val="bottom"/>
            <w:shd w:val="clear" w:color="auto" w:fill="FF0508"/>
          </w:tcPr>
          <w:p>
            <w:pPr>
              <w:spacing w:after="0"/>
              <w:rPr>
                <w:sz w:val="18"/>
                <w:szCs w:val="18"/>
                <w:color w:val="auto"/>
              </w:rPr>
            </w:pPr>
          </w:p>
        </w:tc>
        <w:tc>
          <w:tcPr>
            <w:tcW w:w="1060" w:type="dxa"/>
            <w:vAlign w:val="bottom"/>
            <w:shd w:val="clear" w:color="auto" w:fill="FF0508"/>
          </w:tcPr>
          <w:p>
            <w:pPr>
              <w:jc w:val="center"/>
              <w:ind w:left="42"/>
              <w:spacing w:after="0"/>
              <w:rPr>
                <w:sz w:val="20"/>
                <w:szCs w:val="20"/>
                <w:color w:val="auto"/>
              </w:rPr>
            </w:pPr>
            <w:r>
              <w:rPr>
                <w:rFonts w:ascii="Arial" w:cs="Arial" w:eastAsia="Arial" w:hAnsi="Arial"/>
                <w:sz w:val="14"/>
                <w:szCs w:val="14"/>
                <w:b w:val="1"/>
                <w:bCs w:val="1"/>
                <w:color w:val="FFFFFF"/>
                <w:w w:val="98"/>
              </w:rPr>
              <w:t>Year</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3"/>
              </w:rPr>
              <w:t>(a)</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(b)</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3"/>
              </w:rPr>
              <w:t>(c)</w:t>
            </w: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(d)</w:t>
            </w:r>
          </w:p>
        </w:tc>
        <w:tc>
          <w:tcPr>
            <w:tcW w:w="9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9"/>
              </w:rPr>
              <w:t>(f)</w:t>
            </w:r>
          </w:p>
        </w:tc>
      </w:tr>
      <w:tr>
        <w:trPr>
          <w:trHeight w:val="224"/>
        </w:trPr>
        <w:tc>
          <w:tcPr>
            <w:tcW w:w="1340" w:type="dxa"/>
            <w:vAlign w:val="bottom"/>
            <w:shd w:val="clear" w:color="auto" w:fill="D9D9D9"/>
          </w:tcPr>
          <w:p>
            <w:pPr>
              <w:ind w:left="60"/>
              <w:spacing w:after="0"/>
              <w:rPr>
                <w:sz w:val="20"/>
                <w:szCs w:val="20"/>
                <w:color w:val="auto"/>
              </w:rPr>
            </w:pPr>
            <w:r>
              <w:rPr>
                <w:rFonts w:ascii="Arial" w:cs="Arial" w:eastAsia="Arial" w:hAnsi="Arial"/>
                <w:sz w:val="18"/>
                <w:szCs w:val="18"/>
                <w:color w:val="auto"/>
              </w:rPr>
              <w:t>December 31,</w:t>
            </w:r>
          </w:p>
        </w:tc>
        <w:tc>
          <w:tcPr>
            <w:tcW w:w="1060" w:type="dxa"/>
            <w:vAlign w:val="bottom"/>
            <w:shd w:val="clear" w:color="auto" w:fill="D9D9D9"/>
          </w:tcPr>
          <w:p>
            <w:pPr>
              <w:spacing w:after="0"/>
              <w:rPr>
                <w:sz w:val="19"/>
                <w:szCs w:val="19"/>
                <w:color w:val="auto"/>
              </w:rPr>
            </w:pPr>
          </w:p>
        </w:tc>
        <w:tc>
          <w:tcPr>
            <w:tcW w:w="1000" w:type="dxa"/>
            <w:vAlign w:val="bottom"/>
            <w:shd w:val="clear" w:color="auto" w:fill="D9D9D9"/>
          </w:tcPr>
          <w:p>
            <w:pPr>
              <w:spacing w:after="0"/>
              <w:rPr>
                <w:sz w:val="19"/>
                <w:szCs w:val="19"/>
                <w:color w:val="auto"/>
              </w:rPr>
            </w:pPr>
          </w:p>
        </w:tc>
        <w:tc>
          <w:tcPr>
            <w:tcW w:w="1000" w:type="dxa"/>
            <w:vAlign w:val="bottom"/>
            <w:shd w:val="clear" w:color="auto" w:fill="D9D9D9"/>
          </w:tcPr>
          <w:p>
            <w:pPr>
              <w:spacing w:after="0"/>
              <w:rPr>
                <w:sz w:val="19"/>
                <w:szCs w:val="19"/>
                <w:color w:val="auto"/>
              </w:rPr>
            </w:pPr>
          </w:p>
        </w:tc>
        <w:tc>
          <w:tcPr>
            <w:tcW w:w="1000" w:type="dxa"/>
            <w:vAlign w:val="bottom"/>
            <w:shd w:val="clear" w:color="auto" w:fill="D9D9D9"/>
          </w:tcPr>
          <w:p>
            <w:pPr>
              <w:spacing w:after="0"/>
              <w:rPr>
                <w:sz w:val="19"/>
                <w:szCs w:val="19"/>
                <w:color w:val="auto"/>
              </w:rPr>
            </w:pPr>
          </w:p>
        </w:tc>
        <w:tc>
          <w:tcPr>
            <w:tcW w:w="1000" w:type="dxa"/>
            <w:vAlign w:val="bottom"/>
            <w:shd w:val="clear" w:color="auto" w:fill="D9D9D9"/>
          </w:tcPr>
          <w:p>
            <w:pPr>
              <w:spacing w:after="0"/>
              <w:rPr>
                <w:sz w:val="19"/>
                <w:szCs w:val="19"/>
                <w:color w:val="auto"/>
              </w:rPr>
            </w:pPr>
          </w:p>
        </w:tc>
        <w:tc>
          <w:tcPr>
            <w:tcW w:w="980" w:type="dxa"/>
            <w:vAlign w:val="bottom"/>
            <w:shd w:val="clear" w:color="auto" w:fill="D9D9D9"/>
          </w:tcPr>
          <w:p>
            <w:pPr>
              <w:spacing w:after="0"/>
              <w:rPr>
                <w:sz w:val="19"/>
                <w:szCs w:val="19"/>
                <w:color w:val="auto"/>
              </w:rPr>
            </w:pPr>
          </w:p>
        </w:tc>
        <w:tc>
          <w:tcPr>
            <w:tcW w:w="1040" w:type="dxa"/>
            <w:vAlign w:val="bottom"/>
            <w:shd w:val="clear" w:color="auto" w:fill="D9D9D9"/>
          </w:tcPr>
          <w:p>
            <w:pPr>
              <w:spacing w:after="0"/>
              <w:rPr>
                <w:sz w:val="19"/>
                <w:szCs w:val="19"/>
                <w:color w:val="auto"/>
              </w:rPr>
            </w:pPr>
          </w:p>
        </w:tc>
      </w:tr>
      <w:tr>
        <w:trPr>
          <w:trHeight w:val="242"/>
        </w:trPr>
        <w:tc>
          <w:tcPr>
            <w:tcW w:w="134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2021</w:t>
            </w:r>
          </w:p>
        </w:tc>
        <w:tc>
          <w:tcPr>
            <w:tcW w:w="10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124,391</w:t>
            </w:r>
          </w:p>
        </w:tc>
        <w:tc>
          <w:tcPr>
            <w:tcW w:w="100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$27,678.00</w:t>
            </w:r>
          </w:p>
        </w:tc>
        <w:tc>
          <w:tcPr>
            <w:tcW w:w="100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$3,442,894</w:t>
            </w:r>
          </w:p>
        </w:tc>
        <w:tc>
          <w:tcPr>
            <w:tcW w:w="100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$69,000.00</w:t>
            </w:r>
          </w:p>
        </w:tc>
        <w:tc>
          <w:tcPr>
            <w:tcW w:w="100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$8,582,979</w:t>
            </w:r>
          </w:p>
        </w:tc>
        <w:tc>
          <w:tcPr>
            <w:tcW w:w="98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$45,879.97</w:t>
            </w:r>
          </w:p>
        </w:tc>
        <w:tc>
          <w:tcPr>
            <w:tcW w:w="104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$5,707,055</w:t>
            </w:r>
          </w:p>
        </w:tc>
      </w:tr>
      <w:tr>
        <w:trPr>
          <w:trHeight w:val="211"/>
        </w:trPr>
        <w:tc>
          <w:tcPr>
            <w:tcW w:w="1340" w:type="dxa"/>
            <w:vAlign w:val="bottom"/>
          </w:tcPr>
          <w:p>
            <w:pPr>
              <w:ind w:left="60"/>
              <w:spacing w:after="0"/>
              <w:rPr>
                <w:sz w:val="20"/>
                <w:szCs w:val="20"/>
                <w:color w:val="auto"/>
              </w:rPr>
            </w:pPr>
            <w:r>
              <w:rPr>
                <w:rFonts w:ascii="Arial" w:cs="Arial" w:eastAsia="Arial" w:hAnsi="Arial"/>
                <w:sz w:val="18"/>
                <w:szCs w:val="18"/>
                <w:color w:val="auto"/>
              </w:rPr>
              <w:t>December 31,</w:t>
            </w:r>
          </w:p>
        </w:tc>
        <w:tc>
          <w:tcPr>
            <w:tcW w:w="10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40" w:type="dxa"/>
            <w:vAlign w:val="bottom"/>
          </w:tcPr>
          <w:p>
            <w:pPr>
              <w:spacing w:after="0"/>
              <w:rPr>
                <w:sz w:val="18"/>
                <w:szCs w:val="18"/>
                <w:color w:val="auto"/>
              </w:rPr>
            </w:pPr>
          </w:p>
        </w:tc>
      </w:tr>
      <w:tr>
        <w:trPr>
          <w:trHeight w:val="239"/>
        </w:trPr>
        <w:tc>
          <w:tcPr>
            <w:tcW w:w="1340" w:type="dxa"/>
            <w:vAlign w:val="bottom"/>
          </w:tcPr>
          <w:p>
            <w:pPr>
              <w:ind w:left="60"/>
              <w:spacing w:after="0"/>
              <w:rPr>
                <w:sz w:val="20"/>
                <w:szCs w:val="20"/>
                <w:color w:val="auto"/>
              </w:rPr>
            </w:pPr>
            <w:r>
              <w:rPr>
                <w:rFonts w:ascii="Arial" w:cs="Arial" w:eastAsia="Arial" w:hAnsi="Arial"/>
                <w:sz w:val="18"/>
                <w:szCs w:val="18"/>
                <w:color w:val="auto"/>
              </w:rPr>
              <w:t>2022</w:t>
            </w:r>
          </w:p>
        </w:tc>
        <w:tc>
          <w:tcPr>
            <w:tcW w:w="1060" w:type="dxa"/>
            <w:vAlign w:val="bottom"/>
          </w:tcPr>
          <w:p>
            <w:pPr>
              <w:jc w:val="center"/>
              <w:spacing w:after="0"/>
              <w:rPr>
                <w:sz w:val="20"/>
                <w:szCs w:val="20"/>
                <w:color w:val="auto"/>
              </w:rPr>
            </w:pPr>
            <w:r>
              <w:rPr>
                <w:rFonts w:ascii="Arial" w:cs="Arial" w:eastAsia="Arial" w:hAnsi="Arial"/>
                <w:sz w:val="18"/>
                <w:szCs w:val="18"/>
                <w:color w:val="auto"/>
                <w:w w:val="98"/>
              </w:rPr>
              <w:t>132,500</w:t>
            </w:r>
          </w:p>
        </w:tc>
        <w:tc>
          <w:tcPr>
            <w:tcW w:w="1000" w:type="dxa"/>
            <w:vAlign w:val="bottom"/>
          </w:tcPr>
          <w:p>
            <w:pPr>
              <w:jc w:val="center"/>
              <w:spacing w:after="0"/>
              <w:rPr>
                <w:sz w:val="20"/>
                <w:szCs w:val="20"/>
                <w:color w:val="auto"/>
              </w:rPr>
            </w:pPr>
            <w:r>
              <w:rPr>
                <w:rFonts w:ascii="Arial" w:cs="Arial" w:eastAsia="Arial" w:hAnsi="Arial"/>
                <w:sz w:val="18"/>
                <w:szCs w:val="18"/>
                <w:color w:val="auto"/>
                <w:w w:val="99"/>
              </w:rPr>
              <w:t>$15,460.00</w:t>
            </w:r>
          </w:p>
        </w:tc>
        <w:tc>
          <w:tcPr>
            <w:tcW w:w="1000" w:type="dxa"/>
            <w:vAlign w:val="bottom"/>
          </w:tcPr>
          <w:p>
            <w:pPr>
              <w:ind w:left="60"/>
              <w:spacing w:after="0"/>
              <w:rPr>
                <w:sz w:val="20"/>
                <w:szCs w:val="20"/>
                <w:color w:val="auto"/>
              </w:rPr>
            </w:pPr>
            <w:r>
              <w:rPr>
                <w:rFonts w:ascii="Arial" w:cs="Arial" w:eastAsia="Arial" w:hAnsi="Arial"/>
                <w:sz w:val="18"/>
                <w:szCs w:val="18"/>
                <w:color w:val="auto"/>
              </w:rPr>
              <w:t>$2,048,450</w:t>
            </w:r>
          </w:p>
        </w:tc>
        <w:tc>
          <w:tcPr>
            <w:tcW w:w="1000" w:type="dxa"/>
            <w:vAlign w:val="bottom"/>
          </w:tcPr>
          <w:p>
            <w:pPr>
              <w:jc w:val="center"/>
              <w:spacing w:after="0"/>
              <w:rPr>
                <w:sz w:val="20"/>
                <w:szCs w:val="20"/>
                <w:color w:val="auto"/>
              </w:rPr>
            </w:pPr>
            <w:r>
              <w:rPr>
                <w:rFonts w:ascii="Arial" w:cs="Arial" w:eastAsia="Arial" w:hAnsi="Arial"/>
                <w:sz w:val="18"/>
                <w:szCs w:val="18"/>
                <w:color w:val="auto"/>
                <w:w w:val="99"/>
              </w:rPr>
              <w:t>$48,240.00</w:t>
            </w:r>
          </w:p>
        </w:tc>
        <w:tc>
          <w:tcPr>
            <w:tcW w:w="1000" w:type="dxa"/>
            <w:vAlign w:val="bottom"/>
          </w:tcPr>
          <w:p>
            <w:pPr>
              <w:ind w:left="60"/>
              <w:spacing w:after="0"/>
              <w:rPr>
                <w:sz w:val="20"/>
                <w:szCs w:val="20"/>
                <w:color w:val="auto"/>
              </w:rPr>
            </w:pPr>
            <w:r>
              <w:rPr>
                <w:rFonts w:ascii="Arial" w:cs="Arial" w:eastAsia="Arial" w:hAnsi="Arial"/>
                <w:sz w:val="18"/>
                <w:szCs w:val="18"/>
                <w:color w:val="auto"/>
              </w:rPr>
              <w:t>$6,391,800</w:t>
            </w:r>
          </w:p>
        </w:tc>
        <w:tc>
          <w:tcPr>
            <w:tcW w:w="980" w:type="dxa"/>
            <w:vAlign w:val="bottom"/>
          </w:tcPr>
          <w:p>
            <w:pPr>
              <w:jc w:val="center"/>
              <w:spacing w:after="0"/>
              <w:rPr>
                <w:sz w:val="20"/>
                <w:szCs w:val="20"/>
                <w:color w:val="auto"/>
              </w:rPr>
            </w:pPr>
            <w:r>
              <w:rPr>
                <w:rFonts w:ascii="Arial" w:cs="Arial" w:eastAsia="Arial" w:hAnsi="Arial"/>
                <w:sz w:val="18"/>
                <w:szCs w:val="18"/>
                <w:color w:val="auto"/>
                <w:w w:val="99"/>
              </w:rPr>
              <w:t>$16,556.32</w:t>
            </w:r>
          </w:p>
        </w:tc>
        <w:tc>
          <w:tcPr>
            <w:tcW w:w="1040" w:type="dxa"/>
            <w:vAlign w:val="bottom"/>
          </w:tcPr>
          <w:p>
            <w:pPr>
              <w:jc w:val="center"/>
              <w:spacing w:after="0"/>
              <w:rPr>
                <w:sz w:val="20"/>
                <w:szCs w:val="20"/>
                <w:color w:val="auto"/>
              </w:rPr>
            </w:pPr>
            <w:r>
              <w:rPr>
                <w:rFonts w:ascii="Arial" w:cs="Arial" w:eastAsia="Arial" w:hAnsi="Arial"/>
                <w:sz w:val="18"/>
                <w:szCs w:val="18"/>
                <w:color w:val="auto"/>
                <w:w w:val="99"/>
              </w:rPr>
              <w:t>$2,193,712</w:t>
            </w:r>
          </w:p>
        </w:tc>
      </w:tr>
      <w:tr>
        <w:trPr>
          <w:trHeight w:val="23"/>
        </w:trPr>
        <w:tc>
          <w:tcPr>
            <w:tcW w:w="13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11"/>
        </w:trPr>
        <w:tc>
          <w:tcPr>
            <w:tcW w:w="1340" w:type="dxa"/>
            <w:vAlign w:val="bottom"/>
            <w:shd w:val="clear" w:color="auto" w:fill="D9D9D9"/>
          </w:tcPr>
          <w:p>
            <w:pPr>
              <w:ind w:left="60"/>
              <w:spacing w:after="0"/>
              <w:rPr>
                <w:sz w:val="20"/>
                <w:szCs w:val="20"/>
                <w:color w:val="auto"/>
              </w:rPr>
            </w:pPr>
            <w:r>
              <w:rPr>
                <w:rFonts w:ascii="Arial" w:cs="Arial" w:eastAsia="Arial" w:hAnsi="Arial"/>
                <w:sz w:val="18"/>
                <w:szCs w:val="18"/>
                <w:color w:val="auto"/>
              </w:rPr>
              <w:t>December 31,</w:t>
            </w:r>
          </w:p>
        </w:tc>
        <w:tc>
          <w:tcPr>
            <w:tcW w:w="1060" w:type="dxa"/>
            <w:vAlign w:val="bottom"/>
            <w:shd w:val="clear" w:color="auto" w:fill="D9D9D9"/>
          </w:tcPr>
          <w:p>
            <w:pPr>
              <w:spacing w:after="0"/>
              <w:rPr>
                <w:sz w:val="18"/>
                <w:szCs w:val="18"/>
                <w:color w:val="auto"/>
              </w:rPr>
            </w:pPr>
          </w:p>
        </w:tc>
        <w:tc>
          <w:tcPr>
            <w:tcW w:w="1000" w:type="dxa"/>
            <w:vAlign w:val="bottom"/>
            <w:shd w:val="clear" w:color="auto" w:fill="D9D9D9"/>
          </w:tcPr>
          <w:p>
            <w:pPr>
              <w:spacing w:after="0"/>
              <w:rPr>
                <w:sz w:val="18"/>
                <w:szCs w:val="18"/>
                <w:color w:val="auto"/>
              </w:rPr>
            </w:pPr>
          </w:p>
        </w:tc>
        <w:tc>
          <w:tcPr>
            <w:tcW w:w="1000" w:type="dxa"/>
            <w:vAlign w:val="bottom"/>
            <w:shd w:val="clear" w:color="auto" w:fill="D9D9D9"/>
          </w:tcPr>
          <w:p>
            <w:pPr>
              <w:spacing w:after="0"/>
              <w:rPr>
                <w:sz w:val="18"/>
                <w:szCs w:val="18"/>
                <w:color w:val="auto"/>
              </w:rPr>
            </w:pPr>
          </w:p>
        </w:tc>
        <w:tc>
          <w:tcPr>
            <w:tcW w:w="1000" w:type="dxa"/>
            <w:vAlign w:val="bottom"/>
            <w:shd w:val="clear" w:color="auto" w:fill="D9D9D9"/>
          </w:tcPr>
          <w:p>
            <w:pPr>
              <w:spacing w:after="0"/>
              <w:rPr>
                <w:sz w:val="18"/>
                <w:szCs w:val="18"/>
                <w:color w:val="auto"/>
              </w:rPr>
            </w:pPr>
          </w:p>
        </w:tc>
        <w:tc>
          <w:tcPr>
            <w:tcW w:w="100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1040" w:type="dxa"/>
            <w:vAlign w:val="bottom"/>
            <w:shd w:val="clear" w:color="auto" w:fill="D9D9D9"/>
          </w:tcPr>
          <w:p>
            <w:pPr>
              <w:spacing w:after="0"/>
              <w:rPr>
                <w:sz w:val="18"/>
                <w:szCs w:val="18"/>
                <w:color w:val="auto"/>
              </w:rPr>
            </w:pPr>
          </w:p>
        </w:tc>
      </w:tr>
      <w:tr>
        <w:trPr>
          <w:trHeight w:val="221"/>
        </w:trPr>
        <w:tc>
          <w:tcPr>
            <w:tcW w:w="1340" w:type="dxa"/>
            <w:vAlign w:val="bottom"/>
            <w:shd w:val="clear" w:color="auto" w:fill="D9D9D9"/>
          </w:tcPr>
          <w:p>
            <w:pPr>
              <w:ind w:left="60"/>
              <w:spacing w:after="0"/>
              <w:rPr>
                <w:sz w:val="20"/>
                <w:szCs w:val="20"/>
                <w:color w:val="auto"/>
              </w:rPr>
            </w:pPr>
            <w:r>
              <w:rPr>
                <w:rFonts w:ascii="Arial" w:cs="Arial" w:eastAsia="Arial" w:hAnsi="Arial"/>
                <w:sz w:val="18"/>
                <w:szCs w:val="18"/>
                <w:color w:val="auto"/>
              </w:rPr>
              <w:t>2023</w:t>
            </w:r>
          </w:p>
        </w:tc>
        <w:tc>
          <w:tcPr>
            <w:tcW w:w="106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8"/>
              </w:rPr>
              <w:t>189,150</w:t>
            </w:r>
          </w:p>
        </w:tc>
        <w:tc>
          <w:tcPr>
            <w:tcW w:w="100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$16,490.00</w:t>
            </w:r>
          </w:p>
        </w:tc>
        <w:tc>
          <w:tcPr>
            <w:tcW w:w="1000" w:type="dxa"/>
            <w:vAlign w:val="bottom"/>
            <w:shd w:val="clear" w:color="auto" w:fill="D9D9D9"/>
          </w:tcPr>
          <w:p>
            <w:pPr>
              <w:ind w:left="60"/>
              <w:spacing w:after="0"/>
              <w:rPr>
                <w:sz w:val="20"/>
                <w:szCs w:val="20"/>
                <w:color w:val="auto"/>
              </w:rPr>
            </w:pPr>
            <w:r>
              <w:rPr>
                <w:rFonts w:ascii="Arial" w:cs="Arial" w:eastAsia="Arial" w:hAnsi="Arial"/>
                <w:sz w:val="18"/>
                <w:szCs w:val="18"/>
                <w:color w:val="auto"/>
              </w:rPr>
              <w:t>$3,119,084</w:t>
            </w:r>
          </w:p>
        </w:tc>
        <w:tc>
          <w:tcPr>
            <w:tcW w:w="100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$45,000.00</w:t>
            </w:r>
          </w:p>
        </w:tc>
        <w:tc>
          <w:tcPr>
            <w:tcW w:w="1000" w:type="dxa"/>
            <w:vAlign w:val="bottom"/>
            <w:shd w:val="clear" w:color="auto" w:fill="D9D9D9"/>
          </w:tcPr>
          <w:p>
            <w:pPr>
              <w:ind w:left="60"/>
              <w:spacing w:after="0"/>
              <w:rPr>
                <w:sz w:val="20"/>
                <w:szCs w:val="20"/>
                <w:color w:val="auto"/>
              </w:rPr>
            </w:pPr>
            <w:r>
              <w:rPr>
                <w:rFonts w:ascii="Arial" w:cs="Arial" w:eastAsia="Arial" w:hAnsi="Arial"/>
                <w:sz w:val="18"/>
                <w:szCs w:val="18"/>
                <w:color w:val="auto"/>
              </w:rPr>
              <w:t>$8,511,750</w:t>
            </w:r>
          </w:p>
        </w:tc>
        <w:tc>
          <w:tcPr>
            <w:tcW w:w="98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$42,531.41</w:t>
            </w:r>
          </w:p>
        </w:tc>
        <w:tc>
          <w:tcPr>
            <w:tcW w:w="104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$8,044,816</w:t>
            </w:r>
          </w:p>
        </w:tc>
      </w:tr>
      <w:tr>
        <w:trPr>
          <w:trHeight w:val="54"/>
        </w:trPr>
        <w:tc>
          <w:tcPr>
            <w:tcW w:w="1340" w:type="dxa"/>
            <w:vAlign w:val="bottom"/>
            <w:shd w:val="clear" w:color="auto" w:fill="D9D9D9"/>
          </w:tcPr>
          <w:p>
            <w:pPr>
              <w:spacing w:after="0"/>
              <w:rPr>
                <w:sz w:val="4"/>
                <w:szCs w:val="4"/>
                <w:color w:val="auto"/>
              </w:rPr>
            </w:pPr>
          </w:p>
        </w:tc>
        <w:tc>
          <w:tcPr>
            <w:tcW w:w="1060" w:type="dxa"/>
            <w:vAlign w:val="bottom"/>
            <w:shd w:val="clear" w:color="auto" w:fill="D9D9D9"/>
          </w:tcPr>
          <w:p>
            <w:pPr>
              <w:spacing w:after="0"/>
              <w:rPr>
                <w:sz w:val="4"/>
                <w:szCs w:val="4"/>
                <w:color w:val="auto"/>
              </w:rPr>
            </w:pPr>
          </w:p>
        </w:tc>
        <w:tc>
          <w:tcPr>
            <w:tcW w:w="1000" w:type="dxa"/>
            <w:vAlign w:val="bottom"/>
            <w:shd w:val="clear" w:color="auto" w:fill="D9D9D9"/>
          </w:tcPr>
          <w:p>
            <w:pPr>
              <w:spacing w:after="0"/>
              <w:rPr>
                <w:sz w:val="4"/>
                <w:szCs w:val="4"/>
                <w:color w:val="auto"/>
              </w:rPr>
            </w:pPr>
          </w:p>
        </w:tc>
        <w:tc>
          <w:tcPr>
            <w:tcW w:w="1000" w:type="dxa"/>
            <w:vAlign w:val="bottom"/>
            <w:shd w:val="clear" w:color="auto" w:fill="D9D9D9"/>
          </w:tcPr>
          <w:p>
            <w:pPr>
              <w:spacing w:after="0"/>
              <w:rPr>
                <w:sz w:val="4"/>
                <w:szCs w:val="4"/>
                <w:color w:val="auto"/>
              </w:rPr>
            </w:pPr>
          </w:p>
        </w:tc>
        <w:tc>
          <w:tcPr>
            <w:tcW w:w="1000" w:type="dxa"/>
            <w:vAlign w:val="bottom"/>
            <w:shd w:val="clear" w:color="auto" w:fill="D9D9D9"/>
          </w:tcPr>
          <w:p>
            <w:pPr>
              <w:spacing w:after="0"/>
              <w:rPr>
                <w:sz w:val="4"/>
                <w:szCs w:val="4"/>
                <w:color w:val="auto"/>
              </w:rPr>
            </w:pPr>
          </w:p>
        </w:tc>
        <w:tc>
          <w:tcPr>
            <w:tcW w:w="1000" w:type="dxa"/>
            <w:vAlign w:val="bottom"/>
            <w:shd w:val="clear" w:color="auto" w:fill="D9D9D9"/>
          </w:tcPr>
          <w:p>
            <w:pPr>
              <w:spacing w:after="0"/>
              <w:rPr>
                <w:sz w:val="4"/>
                <w:szCs w:val="4"/>
                <w:color w:val="auto"/>
              </w:rPr>
            </w:pPr>
          </w:p>
        </w:tc>
        <w:tc>
          <w:tcPr>
            <w:tcW w:w="980" w:type="dxa"/>
            <w:vAlign w:val="bottom"/>
            <w:shd w:val="clear" w:color="auto" w:fill="D9D9D9"/>
          </w:tcPr>
          <w:p>
            <w:pPr>
              <w:spacing w:after="0"/>
              <w:rPr>
                <w:sz w:val="4"/>
                <w:szCs w:val="4"/>
                <w:color w:val="auto"/>
              </w:rPr>
            </w:pPr>
          </w:p>
        </w:tc>
        <w:tc>
          <w:tcPr>
            <w:tcW w:w="104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154305</wp:posOffset>
            </wp:positionV>
            <wp:extent cx="822960" cy="825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81" w:lineRule="exact"/>
        <w:rPr>
          <w:sz w:val="20"/>
          <w:szCs w:val="20"/>
          <w:color w:val="auto"/>
        </w:rPr>
      </w:pPr>
    </w:p>
    <w:p>
      <w:pPr>
        <w:ind w:left="640" w:right="319" w:hanging="348"/>
        <w:spacing w:after="0" w:line="281" w:lineRule="auto"/>
        <w:tabs>
          <w:tab w:leader="none" w:pos="6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The “Lowest Market Price Per Bitcoin During Year” represents the lowest market price for one bitcoin reported on the Coinbase exchange during the respective year, without regard to when we purchased any of our bitcoin.</w:t>
      </w:r>
    </w:p>
    <w:p>
      <w:pPr>
        <w:spacing w:after="0" w:line="1" w:lineRule="exact"/>
        <w:rPr>
          <w:rFonts w:ascii="Arial" w:cs="Arial" w:eastAsia="Arial" w:hAnsi="Arial"/>
          <w:sz w:val="14"/>
          <w:szCs w:val="14"/>
          <w:color w:val="auto"/>
        </w:rPr>
      </w:pPr>
    </w:p>
    <w:p>
      <w:pPr>
        <w:jc w:val="both"/>
        <w:ind w:left="640" w:right="299" w:hanging="348"/>
        <w:spacing w:after="0" w:line="263" w:lineRule="auto"/>
        <w:tabs>
          <w:tab w:leader="none" w:pos="6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The “Market Value of Bitcoin Held Using Lowest Market Price” represents a mathematical calculation consisting of the lowest market price for one bitcoin reported on the Coinbase exchange during the respective year multiplied by the number of bitcoins held by us at the end of the applicable year.</w:t>
      </w:r>
    </w:p>
    <w:p>
      <w:pPr>
        <w:spacing w:after="0" w:line="10" w:lineRule="exact"/>
        <w:rPr>
          <w:rFonts w:ascii="Arial" w:cs="Arial" w:eastAsia="Arial" w:hAnsi="Arial"/>
          <w:sz w:val="14"/>
          <w:szCs w:val="14"/>
          <w:color w:val="auto"/>
        </w:rPr>
      </w:pPr>
    </w:p>
    <w:p>
      <w:pPr>
        <w:ind w:left="640" w:right="299" w:hanging="348"/>
        <w:spacing w:after="0" w:line="281" w:lineRule="auto"/>
        <w:tabs>
          <w:tab w:leader="none" w:pos="6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The “Highest Market Price Per Bitcoin During Year” represents the highest market price for one bitcoin reported on the Coinbase exchange during the respective year, without regard to when we purchased any of our bitcoin.</w:t>
      </w:r>
    </w:p>
    <w:p>
      <w:pPr>
        <w:spacing w:after="0" w:line="1" w:lineRule="exact"/>
        <w:rPr>
          <w:rFonts w:ascii="Arial" w:cs="Arial" w:eastAsia="Arial" w:hAnsi="Arial"/>
          <w:sz w:val="14"/>
          <w:szCs w:val="14"/>
          <w:color w:val="auto"/>
        </w:rPr>
      </w:pPr>
    </w:p>
    <w:p>
      <w:pPr>
        <w:jc w:val="both"/>
        <w:ind w:left="640" w:right="319" w:hanging="348"/>
        <w:spacing w:after="0" w:line="263" w:lineRule="auto"/>
        <w:tabs>
          <w:tab w:leader="none" w:pos="6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The “Market Value of Bitcoin Held Using Highest Market Price” represents a mathematical calculation consisting of the highest market price for one bitcoin reported on the Coinbase exchange during the respective year multiplied by the number of bitcoins held by us at the end of the applicable year.</w:t>
      </w:r>
    </w:p>
    <w:p>
      <w:pPr>
        <w:spacing w:after="0" w:line="10"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The “Market Price Per Bitcoin at End of Year” represents the market price of one bitcoin on the Coinbase exchange at 4:00 p.m. Eastern Time on the last day of the respective year.</w:t>
      </w:r>
    </w:p>
    <w:p>
      <w:pPr>
        <w:spacing w:after="0" w:line="1" w:lineRule="exact"/>
        <w:rPr>
          <w:rFonts w:ascii="Arial" w:cs="Arial" w:eastAsia="Arial" w:hAnsi="Arial"/>
          <w:sz w:val="14"/>
          <w:szCs w:val="14"/>
          <w:color w:val="auto"/>
        </w:rPr>
      </w:pPr>
    </w:p>
    <w:p>
      <w:pPr>
        <w:jc w:val="both"/>
        <w:ind w:left="640" w:right="299" w:hanging="348"/>
        <w:spacing w:after="0" w:line="263" w:lineRule="auto"/>
        <w:tabs>
          <w:tab w:leader="none" w:pos="6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The “Market Value of Bitcoin Held at End of Year Using Ending Market Price” represents a mathematical calculation consisting of the market price of one bitcoin on the Coinbase exchange at 4:00 p.m. Eastern Time on the last day of the respective year multiplied by the number of bitcoins held by us at the end of the applicable year.</w:t>
      </w:r>
    </w:p>
    <w:p>
      <w:pPr>
        <w:spacing w:after="0" w:line="55"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amounts reported as “Market Value” in the above table represent only a mathematical calculation consisting of the price for one bitcoin reported on the Coinbase exchange (our principal market) in each scenario defined above multiplied by the number of bitcoins held by us at the end of the applicable year. Bitcoin and bitcoin markets may be subject to manipulation and the spot price of bitcoin may be subject to fraud and manipulation. Accordingly, the Market Value amounts reported above may not accurately represent fair market value, and the actual fair market value of our bitcoin may be different from such amounts and such deviation may be material. Moreover, (i) the bitcoin market historically has been characterized by significant volatility in price, limited liquidity and trading volumes compared to sovereign currencies markets, relative anonymity, a developing regulatory landscape, potential susceptibility to market abuse and manipulation, compliance and internal control failures at exchanges, and various other risks that are, or may be, inherent in its entirely electronic, virtual form and decentralized network and (ii) we may not be able to sell our bitcoins at the Market Value amounts indicated above, at the market price as reported on the Coinbase exchange (our principal market) on the date of sale, or at all.</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Our digital asset impairment losses, net of gains on sale, have significantly contributed to our operating expenses. During 2023, digital asset impairment losses of $115.9 million represented 23.1% of our operating expenses, compared to digital asset impairment losses, net of gains on sale, of $1.286 billion during 2022, representing 76.9% of our operating expenses and contributing to our net loss of $1.470 billion for 2022.</w:t>
      </w:r>
    </w:p>
    <w:p>
      <w:pPr>
        <w:spacing w:after="0" w:line="6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As of February 14, 2024, we held approximately 190,000 bitcoins that were acquired at an aggregate purchase price of $5.933 billion and an average purchase price of approximately $ 31,224 per bitcoin, inclusive of fees and expenses. As of February 14, 2024, at 4:00 p.m. Eastern Time, the market price of one bitcoin reported on the Coinbase exchange was $51,744.68.</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9" w:name="page60"/>
    <w:bookmarkEnd w:id="5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Operating Highlights</w:t>
      </w:r>
    </w:p>
    <w:p>
      <w:pPr>
        <w:spacing w:after="0" w:line="10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The  following  table  sets  forth  certain  operating  highlights  (in  thousands)  for  the  years  ended</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December 31, 2023 and 2022:</w:t>
      </w:r>
    </w:p>
    <w:p>
      <w:pPr>
        <w:spacing w:after="0" w:line="14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6040" w:type="dxa"/>
            <w:vAlign w:val="bottom"/>
            <w:shd w:val="clear" w:color="auto" w:fill="FF0508"/>
          </w:tcPr>
          <w:p>
            <w:pPr>
              <w:spacing w:after="0"/>
              <w:rPr>
                <w:sz w:val="24"/>
                <w:szCs w:val="24"/>
                <w:color w:val="auto"/>
              </w:rPr>
            </w:pPr>
          </w:p>
        </w:tc>
        <w:tc>
          <w:tcPr>
            <w:tcW w:w="18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80" w:type="dxa"/>
            <w:vAlign w:val="bottom"/>
            <w:shd w:val="clear" w:color="auto" w:fill="FF0508"/>
          </w:tcPr>
          <w:p>
            <w:pPr>
              <w:spacing w:after="0"/>
              <w:rPr>
                <w:sz w:val="24"/>
                <w:szCs w:val="24"/>
                <w:color w:val="auto"/>
              </w:rPr>
            </w:pPr>
          </w:p>
        </w:tc>
        <w:tc>
          <w:tcPr>
            <w:tcW w:w="1980" w:type="dxa"/>
            <w:vAlign w:val="bottom"/>
            <w:gridSpan w:val="9"/>
            <w:shd w:val="clear" w:color="auto" w:fill="FF0508"/>
          </w:tcPr>
          <w:p>
            <w:pPr>
              <w:jc w:val="right"/>
              <w:ind w:right="12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6040" w:type="dxa"/>
            <w:vAlign w:val="bottom"/>
            <w:shd w:val="clear" w:color="auto" w:fill="FF0508"/>
          </w:tcPr>
          <w:p>
            <w:pPr>
              <w:spacing w:after="0"/>
              <w:rPr>
                <w:sz w:val="23"/>
                <w:szCs w:val="23"/>
                <w:color w:val="auto"/>
              </w:rPr>
            </w:pPr>
          </w:p>
        </w:tc>
        <w:tc>
          <w:tcPr>
            <w:tcW w:w="18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700" w:type="dxa"/>
            <w:vAlign w:val="bottom"/>
            <w:shd w:val="clear" w:color="auto" w:fill="FF0508"/>
          </w:tcPr>
          <w:p>
            <w:pPr>
              <w:jc w:val="right"/>
              <w:ind w:right="112"/>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14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820" w:type="dxa"/>
            <w:vAlign w:val="bottom"/>
            <w:shd w:val="clear" w:color="auto" w:fill="FF0508"/>
          </w:tcPr>
          <w:p>
            <w:pPr>
              <w:jc w:val="right"/>
              <w:ind w:right="151"/>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604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Revenues</w:t>
            </w:r>
          </w:p>
        </w:tc>
        <w:tc>
          <w:tcPr>
            <w:tcW w:w="18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70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14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8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Product licenses</w:t>
            </w:r>
          </w:p>
        </w:tc>
        <w:tc>
          <w:tcPr>
            <w:tcW w:w="2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75,351</w:t>
            </w:r>
          </w:p>
        </w:tc>
        <w:tc>
          <w:tcPr>
            <w:tcW w:w="140" w:type="dxa"/>
            <w:vAlign w:val="bottom"/>
          </w:tcPr>
          <w:p>
            <w:pPr>
              <w:spacing w:after="0"/>
              <w:rPr>
                <w:sz w:val="21"/>
                <w:szCs w:val="21"/>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86,498</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Subscription services</w:t>
            </w:r>
          </w:p>
        </w:tc>
        <w:tc>
          <w:tcPr>
            <w:tcW w:w="18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81,179</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60,746</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220"/>
              <w:spacing w:after="0"/>
              <w:rPr>
                <w:sz w:val="20"/>
                <w:szCs w:val="20"/>
                <w:color w:val="auto"/>
              </w:rPr>
            </w:pPr>
            <w:r>
              <w:rPr>
                <w:rFonts w:ascii="Arial" w:cs="Arial" w:eastAsia="Arial" w:hAnsi="Arial"/>
                <w:sz w:val="18"/>
                <w:szCs w:val="18"/>
                <w:color w:val="auto"/>
              </w:rPr>
              <w:t>Total product licenses and subscription services</w:t>
            </w: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6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6040" w:type="dxa"/>
            <w:vAlign w:val="bottom"/>
            <w:vMerge w:val="continue"/>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156,530</w:t>
            </w:r>
          </w:p>
        </w:tc>
        <w:tc>
          <w:tcPr>
            <w:tcW w:w="2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147,244</w:t>
            </w:r>
          </w:p>
        </w:tc>
        <w:tc>
          <w:tcPr>
            <w:tcW w:w="20" w:type="dxa"/>
            <w:vAlign w:val="bottom"/>
            <w:vMerge w:val="continue"/>
          </w:tcPr>
          <w:p>
            <w:pPr>
              <w:spacing w:after="0"/>
              <w:rPr>
                <w:sz w:val="20"/>
                <w:szCs w:val="20"/>
                <w:color w:val="auto"/>
              </w:rPr>
            </w:pPr>
          </w:p>
        </w:tc>
        <w:tc>
          <w:tcPr>
            <w:tcW w:w="20" w:type="dxa"/>
            <w:vAlign w:val="bottom"/>
            <w:vMerge w:val="continue"/>
          </w:tcPr>
          <w:p>
            <w:pPr>
              <w:spacing w:after="0"/>
              <w:rPr>
                <w:sz w:val="20"/>
                <w:szCs w:val="20"/>
                <w:color w:val="auto"/>
              </w:rPr>
            </w:pPr>
          </w:p>
        </w:tc>
        <w:tc>
          <w:tcPr>
            <w:tcW w:w="6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Product support</w:t>
            </w:r>
          </w:p>
        </w:tc>
        <w:tc>
          <w:tcPr>
            <w:tcW w:w="18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263,888</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266,521</w:t>
            </w: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Other services</w:t>
            </w:r>
          </w:p>
        </w:tc>
        <w:tc>
          <w:tcPr>
            <w:tcW w:w="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75,843</w:t>
            </w: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85,499</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60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6040" w:type="dxa"/>
            <w:vAlign w:val="bottom"/>
            <w:tcBorders>
              <w:top w:val="single" w:sz="8" w:color="D9D9D9"/>
            </w:tcBorders>
            <w:shd w:val="clear" w:color="auto" w:fill="D9D9D9"/>
          </w:tcPr>
          <w:p>
            <w:pPr>
              <w:ind w:left="220"/>
              <w:spacing w:after="0"/>
              <w:rPr>
                <w:sz w:val="20"/>
                <w:szCs w:val="20"/>
                <w:color w:val="auto"/>
              </w:rPr>
            </w:pPr>
            <w:r>
              <w:rPr>
                <w:rFonts w:ascii="Arial" w:cs="Arial" w:eastAsia="Arial" w:hAnsi="Arial"/>
                <w:sz w:val="18"/>
                <w:szCs w:val="18"/>
                <w:b w:val="1"/>
                <w:bCs w:val="1"/>
                <w:color w:val="auto"/>
              </w:rPr>
              <w:t>Total revenues</w:t>
            </w:r>
          </w:p>
        </w:tc>
        <w:tc>
          <w:tcPr>
            <w:tcW w:w="18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7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b w:val="1"/>
                <w:bCs w:val="1"/>
                <w:color w:val="auto"/>
              </w:rPr>
              <w:t>496,261</w:t>
            </w:r>
          </w:p>
        </w:tc>
        <w:tc>
          <w:tcPr>
            <w:tcW w:w="2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spacing w:after="0"/>
              <w:rPr>
                <w:sz w:val="20"/>
                <w:szCs w:val="20"/>
                <w:color w:val="auto"/>
              </w:rPr>
            </w:pPr>
          </w:p>
        </w:tc>
        <w:tc>
          <w:tcPr>
            <w:tcW w:w="8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b w:val="1"/>
                <w:bCs w:val="1"/>
                <w:color w:val="auto"/>
              </w:rPr>
              <w:t>499,264</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62"/>
        </w:trPr>
        <w:tc>
          <w:tcPr>
            <w:tcW w:w="40" w:type="dxa"/>
            <w:vAlign w:val="bottom"/>
          </w:tcPr>
          <w:p>
            <w:pPr>
              <w:spacing w:after="0"/>
              <w:rPr>
                <w:sz w:val="22"/>
                <w:szCs w:val="22"/>
                <w:color w:val="auto"/>
              </w:rPr>
            </w:pPr>
          </w:p>
        </w:tc>
        <w:tc>
          <w:tcPr>
            <w:tcW w:w="6040" w:type="dxa"/>
            <w:vAlign w:val="bottom"/>
          </w:tcPr>
          <w:p>
            <w:pPr>
              <w:ind w:left="40"/>
              <w:spacing w:after="0"/>
              <w:rPr>
                <w:sz w:val="20"/>
                <w:szCs w:val="20"/>
                <w:color w:val="auto"/>
              </w:rPr>
            </w:pPr>
            <w:r>
              <w:rPr>
                <w:rFonts w:ascii="Arial" w:cs="Arial" w:eastAsia="Arial" w:hAnsi="Arial"/>
                <w:sz w:val="18"/>
                <w:szCs w:val="18"/>
                <w:b w:val="1"/>
                <w:bCs w:val="1"/>
                <w:color w:val="auto"/>
              </w:rPr>
              <w:t>Cost of revenues</w:t>
            </w:r>
          </w:p>
        </w:tc>
        <w:tc>
          <w:tcPr>
            <w:tcW w:w="1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Product licenses</w:t>
            </w:r>
          </w:p>
        </w:tc>
        <w:tc>
          <w:tcPr>
            <w:tcW w:w="18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1,929</w:t>
            </w:r>
          </w:p>
        </w:tc>
        <w:tc>
          <w:tcPr>
            <w:tcW w:w="2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1,672</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Subscription services</w:t>
            </w:r>
          </w:p>
        </w:tc>
        <w:tc>
          <w:tcPr>
            <w:tcW w:w="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31,776</w:t>
            </w: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24,770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60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6040" w:type="dxa"/>
            <w:vAlign w:val="bottom"/>
            <w:tcBorders>
              <w:top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Total product licenses and subscription services</w:t>
            </w:r>
          </w:p>
        </w:tc>
        <w:tc>
          <w:tcPr>
            <w:tcW w:w="18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7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33,705</w:t>
            </w:r>
          </w:p>
        </w:tc>
        <w:tc>
          <w:tcPr>
            <w:tcW w:w="2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spacing w:after="0"/>
              <w:rPr>
                <w:sz w:val="20"/>
                <w:szCs w:val="20"/>
                <w:color w:val="auto"/>
              </w:rPr>
            </w:pPr>
          </w:p>
        </w:tc>
        <w:tc>
          <w:tcPr>
            <w:tcW w:w="8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26,442</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40"/>
              <w:spacing w:after="0"/>
              <w:rPr>
                <w:sz w:val="20"/>
                <w:szCs w:val="20"/>
                <w:color w:val="auto"/>
              </w:rPr>
            </w:pPr>
            <w:r>
              <w:rPr>
                <w:rFonts w:ascii="Arial" w:cs="Arial" w:eastAsia="Arial" w:hAnsi="Arial"/>
                <w:sz w:val="18"/>
                <w:szCs w:val="18"/>
                <w:color w:val="auto"/>
              </w:rPr>
              <w:t>Product support</w:t>
            </w: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6040" w:type="dxa"/>
            <w:vAlign w:val="bottom"/>
            <w:vMerge w:val="continue"/>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22,434</w:t>
            </w: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21,264</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Other services</w:t>
            </w:r>
          </w:p>
        </w:tc>
        <w:tc>
          <w:tcPr>
            <w:tcW w:w="18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53,805</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55,283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220"/>
              <w:spacing w:after="0"/>
              <w:rPr>
                <w:sz w:val="20"/>
                <w:szCs w:val="20"/>
                <w:color w:val="auto"/>
              </w:rPr>
            </w:pPr>
            <w:r>
              <w:rPr>
                <w:rFonts w:ascii="Arial" w:cs="Arial" w:eastAsia="Arial" w:hAnsi="Arial"/>
                <w:sz w:val="18"/>
                <w:szCs w:val="18"/>
                <w:b w:val="1"/>
                <w:bCs w:val="1"/>
                <w:color w:val="auto"/>
              </w:rPr>
              <w:t>Total cost of revenues</w:t>
            </w: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6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tcPr>
          <w:p>
            <w:pPr>
              <w:spacing w:after="0"/>
              <w:rPr>
                <w:sz w:val="22"/>
                <w:szCs w:val="22"/>
                <w:color w:val="auto"/>
              </w:rPr>
            </w:pPr>
          </w:p>
        </w:tc>
        <w:tc>
          <w:tcPr>
            <w:tcW w:w="6040" w:type="dxa"/>
            <w:vAlign w:val="bottom"/>
            <w:tcBorders>
              <w:bottom w:val="single" w:sz="8" w:color="D9D9D9"/>
            </w:tcBorders>
            <w:vMerge w:val="continue"/>
          </w:tcPr>
          <w:p>
            <w:pPr>
              <w:spacing w:after="0"/>
              <w:rPr>
                <w:sz w:val="22"/>
                <w:szCs w:val="22"/>
                <w:color w:val="auto"/>
              </w:rPr>
            </w:pPr>
          </w:p>
        </w:tc>
        <w:tc>
          <w:tcPr>
            <w:tcW w:w="180" w:type="dxa"/>
            <w:vAlign w:val="bottom"/>
            <w:tcBorders>
              <w:bottom w:val="single" w:sz="8" w:color="D9D9D9"/>
            </w:tcBorders>
          </w:tcPr>
          <w:p>
            <w:pPr>
              <w:spacing w:after="0"/>
              <w:rPr>
                <w:sz w:val="22"/>
                <w:szCs w:val="22"/>
                <w:color w:val="auto"/>
              </w:rPr>
            </w:pPr>
          </w:p>
        </w:tc>
        <w:tc>
          <w:tcPr>
            <w:tcW w:w="20" w:type="dxa"/>
            <w:vAlign w:val="bottom"/>
            <w:tcBorders>
              <w:bottom w:val="single" w:sz="8" w:color="D9D9D9"/>
            </w:tcBorders>
          </w:tcPr>
          <w:p>
            <w:pPr>
              <w:spacing w:after="0"/>
              <w:rPr>
                <w:sz w:val="22"/>
                <w:szCs w:val="22"/>
                <w:color w:val="auto"/>
              </w:rPr>
            </w:pPr>
          </w:p>
        </w:tc>
        <w:tc>
          <w:tcPr>
            <w:tcW w:w="80" w:type="dxa"/>
            <w:vAlign w:val="bottom"/>
            <w:tcBorders>
              <w:bottom w:val="single" w:sz="8" w:color="D9D9D9"/>
            </w:tcBorders>
          </w:tcPr>
          <w:p>
            <w:pPr>
              <w:spacing w:after="0"/>
              <w:rPr>
                <w:sz w:val="22"/>
                <w:szCs w:val="22"/>
                <w:color w:val="auto"/>
              </w:rPr>
            </w:pPr>
          </w:p>
        </w:tc>
        <w:tc>
          <w:tcPr>
            <w:tcW w:w="700" w:type="dxa"/>
            <w:vAlign w:val="bottom"/>
            <w:tcBorders>
              <w:bottom w:val="single" w:sz="8" w:color="D9D9D9"/>
            </w:tcBorders>
          </w:tcPr>
          <w:p>
            <w:pPr>
              <w:jc w:val="right"/>
              <w:spacing w:after="0"/>
              <w:rPr>
                <w:sz w:val="20"/>
                <w:szCs w:val="20"/>
                <w:color w:val="auto"/>
              </w:rPr>
            </w:pPr>
            <w:r>
              <w:rPr>
                <w:rFonts w:ascii="Arial" w:cs="Arial" w:eastAsia="Arial" w:hAnsi="Arial"/>
                <w:sz w:val="18"/>
                <w:szCs w:val="18"/>
                <w:b w:val="1"/>
                <w:bCs w:val="1"/>
                <w:color w:val="auto"/>
              </w:rPr>
              <w:t>109,944</w:t>
            </w:r>
          </w:p>
        </w:tc>
        <w:tc>
          <w:tcPr>
            <w:tcW w:w="20" w:type="dxa"/>
            <w:vAlign w:val="bottom"/>
            <w:tcBorders>
              <w:bottom w:val="single" w:sz="8" w:color="D9D9D9"/>
            </w:tcBorders>
            <w:vMerge w:val="continue"/>
          </w:tcPr>
          <w:p>
            <w:pPr>
              <w:spacing w:after="0"/>
              <w:rPr>
                <w:sz w:val="22"/>
                <w:szCs w:val="22"/>
                <w:color w:val="auto"/>
              </w:rPr>
            </w:pPr>
          </w:p>
        </w:tc>
        <w:tc>
          <w:tcPr>
            <w:tcW w:w="140" w:type="dxa"/>
            <w:vAlign w:val="bottom"/>
            <w:tcBorders>
              <w:bottom w:val="single" w:sz="8" w:color="D9D9D9"/>
            </w:tcBorders>
            <w:vMerge w:val="continue"/>
          </w:tcPr>
          <w:p>
            <w:pPr>
              <w:spacing w:after="0"/>
              <w:rPr>
                <w:sz w:val="22"/>
                <w:szCs w:val="22"/>
                <w:color w:val="auto"/>
              </w:rPr>
            </w:pPr>
          </w:p>
        </w:tc>
        <w:tc>
          <w:tcPr>
            <w:tcW w:w="100" w:type="dxa"/>
            <w:vAlign w:val="bottom"/>
            <w:tcBorders>
              <w:bottom w:val="single" w:sz="8" w:color="D9D9D9"/>
            </w:tcBorders>
          </w:tcPr>
          <w:p>
            <w:pPr>
              <w:spacing w:after="0"/>
              <w:rPr>
                <w:sz w:val="22"/>
                <w:szCs w:val="22"/>
                <w:color w:val="auto"/>
              </w:rPr>
            </w:pPr>
          </w:p>
        </w:tc>
        <w:tc>
          <w:tcPr>
            <w:tcW w:w="100" w:type="dxa"/>
            <w:vAlign w:val="bottom"/>
            <w:tcBorders>
              <w:bottom w:val="single" w:sz="8" w:color="D9D9D9"/>
            </w:tcBorders>
          </w:tcPr>
          <w:p>
            <w:pPr>
              <w:spacing w:after="0"/>
              <w:rPr>
                <w:sz w:val="22"/>
                <w:szCs w:val="22"/>
                <w:color w:val="auto"/>
              </w:rPr>
            </w:pPr>
          </w:p>
        </w:tc>
        <w:tc>
          <w:tcPr>
            <w:tcW w:w="820" w:type="dxa"/>
            <w:vAlign w:val="bottom"/>
            <w:tcBorders>
              <w:bottom w:val="single" w:sz="8" w:color="D9D9D9"/>
            </w:tcBorders>
          </w:tcPr>
          <w:p>
            <w:pPr>
              <w:jc w:val="right"/>
              <w:spacing w:after="0"/>
              <w:rPr>
                <w:sz w:val="20"/>
                <w:szCs w:val="20"/>
                <w:color w:val="auto"/>
              </w:rPr>
            </w:pPr>
            <w:r>
              <w:rPr>
                <w:rFonts w:ascii="Arial" w:cs="Arial" w:eastAsia="Arial" w:hAnsi="Arial"/>
                <w:sz w:val="18"/>
                <w:szCs w:val="18"/>
                <w:b w:val="1"/>
                <w:bCs w:val="1"/>
                <w:color w:val="auto"/>
              </w:rPr>
              <w:t>102,989</w:t>
            </w:r>
          </w:p>
        </w:tc>
        <w:tc>
          <w:tcPr>
            <w:tcW w:w="20" w:type="dxa"/>
            <w:vAlign w:val="bottom"/>
            <w:tcBorders>
              <w:bottom w:val="single" w:sz="8" w:color="D9D9D9"/>
            </w:tcBorders>
            <w:vMerge w:val="continue"/>
          </w:tcPr>
          <w:p>
            <w:pPr>
              <w:spacing w:after="0"/>
              <w:rPr>
                <w:sz w:val="22"/>
                <w:szCs w:val="22"/>
                <w:color w:val="auto"/>
              </w:rPr>
            </w:pPr>
          </w:p>
        </w:tc>
        <w:tc>
          <w:tcPr>
            <w:tcW w:w="20" w:type="dxa"/>
            <w:vAlign w:val="bottom"/>
            <w:tcBorders>
              <w:bottom w:val="single" w:sz="8" w:color="D9D9D9"/>
            </w:tcBorders>
            <w:vMerge w:val="continue"/>
          </w:tcPr>
          <w:p>
            <w:pPr>
              <w:spacing w:after="0"/>
              <w:rPr>
                <w:sz w:val="22"/>
                <w:szCs w:val="22"/>
                <w:color w:val="auto"/>
              </w:rPr>
            </w:pPr>
          </w:p>
        </w:tc>
        <w:tc>
          <w:tcPr>
            <w:tcW w:w="60" w:type="dxa"/>
            <w:vAlign w:val="bottom"/>
            <w:tcBorders>
              <w:bottom w:val="single" w:sz="8" w:color="D9D9D9"/>
            </w:tcBorders>
            <w:vMerge w:val="continue"/>
          </w:tcPr>
          <w:p>
            <w:pPr>
              <w:spacing w:after="0"/>
              <w:rPr>
                <w:sz w:val="22"/>
                <w:szCs w:val="22"/>
                <w:color w:val="auto"/>
              </w:rPr>
            </w:pPr>
          </w:p>
        </w:tc>
        <w:tc>
          <w:tcPr>
            <w:tcW w:w="80" w:type="dxa"/>
            <w:vAlign w:val="bottom"/>
            <w:tcBorders>
              <w:bottom w:val="single" w:sz="8" w:color="D9D9D9"/>
            </w:tcBorders>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60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b w:val="1"/>
                <w:bCs w:val="1"/>
                <w:color w:val="auto"/>
              </w:rPr>
              <w:t>Gross profit</w:t>
            </w:r>
          </w:p>
        </w:tc>
        <w:tc>
          <w:tcPr>
            <w:tcW w:w="18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7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b w:val="1"/>
                <w:bCs w:val="1"/>
                <w:color w:val="auto"/>
              </w:rPr>
              <w:t>386,317</w:t>
            </w:r>
          </w:p>
        </w:tc>
        <w:tc>
          <w:tcPr>
            <w:tcW w:w="2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spacing w:after="0"/>
              <w:rPr>
                <w:sz w:val="20"/>
                <w:szCs w:val="20"/>
                <w:color w:val="auto"/>
              </w:rPr>
            </w:pPr>
          </w:p>
        </w:tc>
        <w:tc>
          <w:tcPr>
            <w:tcW w:w="8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b w:val="1"/>
                <w:bCs w:val="1"/>
                <w:color w:val="auto"/>
              </w:rPr>
              <w:t>396,275</w:t>
            </w: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Operating expenses</w:t>
            </w: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604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Sales and marketing</w:t>
            </w:r>
          </w:p>
        </w:tc>
        <w:tc>
          <w:tcPr>
            <w:tcW w:w="18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149,671</w:t>
            </w:r>
          </w:p>
        </w:tc>
        <w:tc>
          <w:tcPr>
            <w:tcW w:w="2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8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146,882</w:t>
            </w:r>
          </w:p>
        </w:tc>
        <w:tc>
          <w:tcPr>
            <w:tcW w:w="6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120,530</w:t>
            </w: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127,428</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General and administrative</w:t>
            </w:r>
          </w:p>
        </w:tc>
        <w:tc>
          <w:tcPr>
            <w:tcW w:w="18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115,312</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111,421</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Digital asset impairment losses (gains on sale), net</w:t>
            </w:r>
          </w:p>
        </w:tc>
        <w:tc>
          <w:tcPr>
            <w:tcW w:w="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115,851</w:t>
            </w: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1,286,286</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0" w:type="dxa"/>
            <w:vAlign w:val="bottom"/>
            <w:shd w:val="clear" w:color="auto" w:fill="D9D9D9"/>
          </w:tcPr>
          <w:p>
            <w:pPr>
              <w:spacing w:after="0"/>
              <w:rPr>
                <w:sz w:val="23"/>
                <w:szCs w:val="23"/>
                <w:color w:val="auto"/>
              </w:rPr>
            </w:pPr>
          </w:p>
        </w:tc>
        <w:tc>
          <w:tcPr>
            <w:tcW w:w="6040" w:type="dxa"/>
            <w:vAlign w:val="bottom"/>
            <w:shd w:val="clear" w:color="auto" w:fill="D9D9D9"/>
          </w:tcPr>
          <w:p>
            <w:pPr>
              <w:ind w:left="220"/>
              <w:spacing w:after="0"/>
              <w:rPr>
                <w:sz w:val="20"/>
                <w:szCs w:val="20"/>
                <w:color w:val="auto"/>
              </w:rPr>
            </w:pPr>
            <w:r>
              <w:rPr>
                <w:rFonts w:ascii="Arial" w:cs="Arial" w:eastAsia="Arial" w:hAnsi="Arial"/>
                <w:sz w:val="18"/>
                <w:szCs w:val="18"/>
                <w:b w:val="1"/>
                <w:bCs w:val="1"/>
                <w:color w:val="auto"/>
              </w:rPr>
              <w:t>Total operating expenses</w:t>
            </w:r>
          </w:p>
        </w:tc>
        <w:tc>
          <w:tcPr>
            <w:tcW w:w="18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80" w:type="dxa"/>
            <w:vAlign w:val="bottom"/>
            <w:shd w:val="clear" w:color="auto" w:fill="D9D9D9"/>
          </w:tcPr>
          <w:p>
            <w:pPr>
              <w:spacing w:after="0"/>
              <w:rPr>
                <w:sz w:val="23"/>
                <w:szCs w:val="23"/>
                <w:color w:val="auto"/>
              </w:rPr>
            </w:pPr>
          </w:p>
        </w:tc>
        <w:tc>
          <w:tcPr>
            <w:tcW w:w="700" w:type="dxa"/>
            <w:vAlign w:val="bottom"/>
            <w:shd w:val="clear" w:color="auto" w:fill="D9D9D9"/>
          </w:tcPr>
          <w:p>
            <w:pPr>
              <w:jc w:val="right"/>
              <w:spacing w:after="0"/>
              <w:rPr>
                <w:sz w:val="20"/>
                <w:szCs w:val="20"/>
                <w:color w:val="auto"/>
              </w:rPr>
            </w:pPr>
            <w:r>
              <w:rPr>
                <w:rFonts w:ascii="Arial" w:cs="Arial" w:eastAsia="Arial" w:hAnsi="Arial"/>
                <w:sz w:val="18"/>
                <w:szCs w:val="18"/>
                <w:b w:val="1"/>
                <w:bCs w:val="1"/>
                <w:color w:val="auto"/>
              </w:rPr>
              <w:t>501,364</w:t>
            </w:r>
          </w:p>
        </w:tc>
        <w:tc>
          <w:tcPr>
            <w:tcW w:w="20" w:type="dxa"/>
            <w:vAlign w:val="bottom"/>
            <w:shd w:val="clear" w:color="auto" w:fill="D9D9D9"/>
          </w:tcPr>
          <w:p>
            <w:pPr>
              <w:spacing w:after="0"/>
              <w:rPr>
                <w:sz w:val="23"/>
                <w:szCs w:val="23"/>
                <w:color w:val="auto"/>
              </w:rPr>
            </w:pPr>
          </w:p>
        </w:tc>
        <w:tc>
          <w:tcPr>
            <w:tcW w:w="14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860" w:type="dxa"/>
            <w:vAlign w:val="bottom"/>
            <w:gridSpan w:val="3"/>
            <w:shd w:val="clear" w:color="auto" w:fill="D9D9D9"/>
          </w:tcPr>
          <w:p>
            <w:pPr>
              <w:jc w:val="right"/>
              <w:spacing w:after="0"/>
              <w:rPr>
                <w:sz w:val="20"/>
                <w:szCs w:val="20"/>
                <w:color w:val="auto"/>
              </w:rPr>
            </w:pPr>
            <w:r>
              <w:rPr>
                <w:rFonts w:ascii="Arial" w:cs="Arial" w:eastAsia="Arial" w:hAnsi="Arial"/>
                <w:sz w:val="18"/>
                <w:szCs w:val="18"/>
                <w:b w:val="1"/>
                <w:bCs w:val="1"/>
                <w:color w:val="auto"/>
              </w:rPr>
              <w:t>1,672,017</w:t>
            </w:r>
          </w:p>
        </w:tc>
        <w:tc>
          <w:tcPr>
            <w:tcW w:w="60" w:type="dxa"/>
            <w:vAlign w:val="bottom"/>
            <w:shd w:val="clear" w:color="auto" w:fill="D9D9D9"/>
          </w:tcPr>
          <w:p>
            <w:pPr>
              <w:spacing w:after="0"/>
              <w:rPr>
                <w:sz w:val="23"/>
                <w:szCs w:val="23"/>
                <w:color w:val="auto"/>
              </w:rPr>
            </w:pPr>
          </w:p>
        </w:tc>
        <w:tc>
          <w:tcPr>
            <w:tcW w:w="80" w:type="dxa"/>
            <w:vAlign w:val="bottom"/>
            <w:shd w:val="clear" w:color="auto" w:fill="D9D9D9"/>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Loss from operations</w:t>
            </w:r>
          </w:p>
        </w:tc>
        <w:tc>
          <w:tcPr>
            <w:tcW w:w="18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160" w:type="dxa"/>
            <w:vAlign w:val="bottom"/>
            <w:gridSpan w:val="2"/>
            <w:vMerge w:val="restart"/>
          </w:tcPr>
          <w:p>
            <w:pPr>
              <w:jc w:val="right"/>
              <w:ind w:right="100"/>
              <w:spacing w:after="0"/>
              <w:rPr>
                <w:sz w:val="20"/>
                <w:szCs w:val="20"/>
                <w:color w:val="auto"/>
              </w:rPr>
            </w:pPr>
            <w:r>
              <w:rPr>
                <w:rFonts w:ascii="Arial" w:cs="Arial" w:eastAsia="Arial" w:hAnsi="Arial"/>
                <w:sz w:val="16"/>
                <w:szCs w:val="16"/>
                <w:b w:val="1"/>
                <w:bCs w:val="1"/>
                <w:color w:val="auto"/>
                <w:w w:val="74"/>
              </w:rPr>
              <w:t>)</w:t>
            </w:r>
          </w:p>
        </w:tc>
        <w:tc>
          <w:tcPr>
            <w:tcW w:w="10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gridSpan w:val="2"/>
          </w:tcPr>
          <w:p>
            <w:pPr>
              <w:spacing w:after="0"/>
              <w:rPr>
                <w:sz w:val="2"/>
                <w:szCs w:val="2"/>
                <w:color w:val="auto"/>
              </w:rPr>
            </w:pPr>
          </w:p>
        </w:tc>
        <w:tc>
          <w:tcPr>
            <w:tcW w:w="80" w:type="dxa"/>
            <w:vAlign w:val="bottom"/>
            <w:gridSpan w:val="2"/>
            <w:vMerge w:val="restart"/>
          </w:tcPr>
          <w:p>
            <w:pPr>
              <w:jc w:val="right"/>
              <w:spacing w:after="0"/>
              <w:rPr>
                <w:sz w:val="20"/>
                <w:szCs w:val="20"/>
                <w:color w:val="auto"/>
              </w:rPr>
            </w:pPr>
            <w:r>
              <w:rPr>
                <w:rFonts w:ascii="Arial" w:cs="Arial" w:eastAsia="Arial" w:hAnsi="Arial"/>
                <w:sz w:val="18"/>
                <w:szCs w:val="18"/>
                <w:b w:val="1"/>
                <w:bCs w:val="1"/>
                <w:color w:val="auto"/>
                <w:w w:val="99"/>
              </w:rPr>
              <w:t>)</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6040" w:type="dxa"/>
            <w:vAlign w:val="bottom"/>
            <w:vMerge w:val="continue"/>
          </w:tcPr>
          <w:p>
            <w:pPr>
              <w:spacing w:after="0"/>
              <w:rPr>
                <w:sz w:val="18"/>
                <w:szCs w:val="18"/>
                <w:color w:val="auto"/>
              </w:rPr>
            </w:pPr>
          </w:p>
        </w:tc>
        <w:tc>
          <w:tcPr>
            <w:tcW w:w="18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b w:val="1"/>
                <w:bCs w:val="1"/>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b w:val="1"/>
                <w:bCs w:val="1"/>
                <w:color w:val="auto"/>
                <w:w w:val="95"/>
              </w:rPr>
              <w:t>(115,047</w:t>
            </w:r>
          </w:p>
        </w:tc>
        <w:tc>
          <w:tcPr>
            <w:tcW w:w="160" w:type="dxa"/>
            <w:vAlign w:val="bottom"/>
            <w:gridSpan w:val="2"/>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b w:val="1"/>
                <w:bCs w:val="1"/>
                <w:u w:val="single" w:color="auto"/>
                <w:color w:val="auto"/>
                <w:w w:val="79"/>
              </w:rPr>
              <w:t>$</w:t>
            </w:r>
          </w:p>
        </w:tc>
        <w:tc>
          <w:tcPr>
            <w:tcW w:w="840" w:type="dxa"/>
            <w:vAlign w:val="bottom"/>
            <w:gridSpan w:val="2"/>
          </w:tcPr>
          <w:p>
            <w:pPr>
              <w:jc w:val="right"/>
              <w:spacing w:after="0"/>
              <w:rPr>
                <w:sz w:val="20"/>
                <w:szCs w:val="20"/>
                <w:color w:val="auto"/>
              </w:rPr>
            </w:pPr>
            <w:r>
              <w:rPr>
                <w:rFonts w:ascii="Arial" w:cs="Arial" w:eastAsia="Arial" w:hAnsi="Arial"/>
                <w:sz w:val="18"/>
                <w:szCs w:val="18"/>
                <w:b w:val="1"/>
                <w:bCs w:val="1"/>
                <w:color w:val="auto"/>
                <w:w w:val="95"/>
              </w:rPr>
              <w:t>(1,275,742</w:t>
            </w:r>
          </w:p>
        </w:tc>
        <w:tc>
          <w:tcPr>
            <w:tcW w:w="8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4171315</wp:posOffset>
            </wp:positionH>
            <wp:positionV relativeFrom="paragraph">
              <wp:posOffset>-4028440</wp:posOffset>
            </wp:positionV>
            <wp:extent cx="1320165"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320165" cy="8890"/>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We have incurred and may continue to incur significant impairment losses on our digital assets, and we have recognized and may continue to recognize gains upon sale of our digital assets in the future, which are presented net of any impairment losses within operating expenses. In addition, we base our internal operating expense forecasts on expected revenue trends and strategic objectives in our enterprise analytics software business. Many of our expenses, such as office leases and certain personnel costs, are relatively fixed. Accordingly, any decrease in the price of bitcoin during any quarter, any sales by us of our bitcoin at prices above their then current carrying costs or any shortfall in revenue in our software business may cause significant variation in our operating results. We therefore believe that quarter-to-quarter comparisons of our operating results may not be a good indication of our future performance.</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0" w:name="page61"/>
    <w:bookmarkEnd w:id="6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Share-based Compensation Expense</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As discussed in Note 11, Share-based Compensation, to the Consolidated Financial Statements, under our 2013 Stock Incentive Plan (as amended, the “2013 Equity Plan”) and 2023 Equity Incentive Plan (the “2023 Equity Plan”, and together with the 2013 Equity Plan, the “Stock Incentive Plans”), we have awarded stock options to purchase shares of our class A common stock, restricted stock units, performance stock units, and certain other stock-based awards. Each restricted stock unit and performance stock unit represents a contingent right to receive a share of our class A common stock upon the satisfaction of applicable vesting requirements. We also provide opportunities for eligible employees to purchase shares of our class A common stock under our 2021 Employee Stock Purchase Plan (the “2021 ESPP”). Share-based compensation expense (in thousands) from these awards was recognized in the following cost of revenues and operating expense line items for the periods indicated:</w:t>
      </w:r>
    </w:p>
    <w:p>
      <w:pPr>
        <w:spacing w:after="0" w:line="112" w:lineRule="exact"/>
        <w:rPr>
          <w:sz w:val="20"/>
          <w:szCs w:val="20"/>
          <w:color w:val="auto"/>
        </w:rPr>
      </w:pPr>
    </w:p>
    <w:p>
      <w:pPr>
        <w:ind w:left="300"/>
        <w:spacing w:after="0"/>
        <w:rPr>
          <w:sz w:val="20"/>
          <w:szCs w:val="20"/>
          <w:color w:val="auto"/>
        </w:rPr>
      </w:pPr>
      <w:r>
        <w:rPr>
          <w:rFonts w:ascii="Arial" w:cs="Arial" w:eastAsia="Arial" w:hAnsi="Arial"/>
          <w:sz w:val="18"/>
          <w:szCs w:val="18"/>
          <w:color w:val="auto"/>
        </w:rPr>
        <w:t>setcolor;;;0&gt;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8890</wp:posOffset>
            </wp:positionV>
            <wp:extent cx="5349240" cy="46291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5349240" cy="462915"/>
                    </a:xfrm>
                    <a:prstGeom prst="rect">
                      <a:avLst/>
                    </a:prstGeom>
                    <a:noFill/>
                  </pic:spPr>
                </pic:pic>
              </a:graphicData>
            </a:graphic>
          </wp:anchor>
        </w:drawing>
      </w:r>
    </w:p>
    <w:p>
      <w:pPr>
        <w:spacing w:after="0" w:line="93" w:lineRule="exact"/>
        <w:rPr>
          <w:sz w:val="20"/>
          <w:szCs w:val="20"/>
          <w:color w:val="auto"/>
        </w:rPr>
      </w:pPr>
    </w:p>
    <w:p>
      <w:pPr>
        <w:ind w:left="7400"/>
        <w:spacing w:after="0"/>
        <w:rPr>
          <w:sz w:val="20"/>
          <w:szCs w:val="20"/>
          <w:color w:val="auto"/>
        </w:rPr>
      </w:pPr>
      <w:r>
        <w:rPr>
          <w:rFonts w:ascii="Arial" w:cs="Arial" w:eastAsia="Arial" w:hAnsi="Arial"/>
          <w:sz w:val="14"/>
          <w:szCs w:val="14"/>
          <w:b w:val="1"/>
          <w:bCs w:val="1"/>
          <w:color w:val="FFFFFF"/>
        </w:rPr>
        <w:t>Years Ended</w:t>
      </w:r>
    </w:p>
    <w:p>
      <w:pPr>
        <w:spacing w:after="0" w:line="15" w:lineRule="exact"/>
        <w:rPr>
          <w:sz w:val="20"/>
          <w:szCs w:val="20"/>
          <w:color w:val="auto"/>
        </w:rPr>
      </w:pPr>
    </w:p>
    <w:p>
      <w:pPr>
        <w:ind w:left="7360"/>
        <w:spacing w:after="0"/>
        <w:rPr>
          <w:sz w:val="20"/>
          <w:szCs w:val="20"/>
          <w:color w:val="auto"/>
        </w:rPr>
      </w:pPr>
      <w:r>
        <w:rPr>
          <w:rFonts w:ascii="Arial" w:cs="Arial" w:eastAsia="Arial" w:hAnsi="Arial"/>
          <w:sz w:val="14"/>
          <w:szCs w:val="14"/>
          <w:b w:val="1"/>
          <w:bCs w:val="1"/>
          <w:color w:val="FFFFFF"/>
        </w:rPr>
        <w:t>December 31,</w:t>
      </w:r>
    </w:p>
    <w:p>
      <w:pPr>
        <w:spacing w:after="0" w:line="50" w:lineRule="exact"/>
        <w:rPr>
          <w:sz w:val="20"/>
          <w:szCs w:val="20"/>
          <w:color w:val="auto"/>
        </w:rPr>
      </w:pPr>
    </w:p>
    <w:tbl>
      <w:tblPr>
        <w:tblLayout w:type="fixed"/>
        <w:tblInd w:w="300" w:type="dxa"/>
        <w:tblCellMar>
          <w:top w:w="0" w:type="dxa"/>
          <w:left w:w="0" w:type="dxa"/>
          <w:bottom w:w="0" w:type="dxa"/>
          <w:right w:w="0" w:type="dxa"/>
        </w:tblCellMar>
      </w:tblPr>
      <w:tr>
        <w:trPr>
          <w:trHeight w:val="243"/>
        </w:trPr>
        <w:tc>
          <w:tcPr>
            <w:tcW w:w="6580" w:type="dxa"/>
            <w:vAlign w:val="bottom"/>
          </w:tcPr>
          <w:p>
            <w:pPr>
              <w:spacing w:after="0"/>
              <w:rPr>
                <w:sz w:val="21"/>
                <w:szCs w:val="21"/>
                <w:color w:val="auto"/>
              </w:rPr>
            </w:pPr>
          </w:p>
        </w:tc>
        <w:tc>
          <w:tcPr>
            <w:tcW w:w="220" w:type="dxa"/>
            <w:vAlign w:val="bottom"/>
            <w:shd w:val="clear" w:color="auto" w:fill="FF0508"/>
          </w:tcPr>
          <w:p>
            <w:pPr>
              <w:spacing w:after="0"/>
              <w:rPr>
                <w:sz w:val="21"/>
                <w:szCs w:val="21"/>
                <w:color w:val="auto"/>
              </w:rPr>
            </w:pPr>
          </w:p>
        </w:tc>
        <w:tc>
          <w:tcPr>
            <w:tcW w:w="100" w:type="dxa"/>
            <w:vAlign w:val="bottom"/>
            <w:shd w:val="clear" w:color="auto" w:fill="FF0508"/>
          </w:tcPr>
          <w:p>
            <w:pPr>
              <w:spacing w:after="0"/>
              <w:rPr>
                <w:sz w:val="21"/>
                <w:szCs w:val="21"/>
                <w:color w:val="auto"/>
              </w:rPr>
            </w:pPr>
          </w:p>
        </w:tc>
        <w:tc>
          <w:tcPr>
            <w:tcW w:w="540" w:type="dxa"/>
            <w:vAlign w:val="bottom"/>
            <w:shd w:val="clear" w:color="auto" w:fill="FF0508"/>
          </w:tcPr>
          <w:p>
            <w:pPr>
              <w:jc w:val="right"/>
              <w:ind w:right="113"/>
              <w:spacing w:after="0"/>
              <w:rPr>
                <w:sz w:val="20"/>
                <w:szCs w:val="20"/>
                <w:color w:val="auto"/>
              </w:rPr>
            </w:pPr>
            <w:r>
              <w:rPr>
                <w:rFonts w:ascii="Arial" w:cs="Arial" w:eastAsia="Arial" w:hAnsi="Arial"/>
                <w:sz w:val="14"/>
                <w:szCs w:val="14"/>
                <w:b w:val="1"/>
                <w:bCs w:val="1"/>
                <w:color w:val="FFFFFF"/>
              </w:rPr>
              <w:t>2023</w:t>
            </w:r>
          </w:p>
        </w:tc>
        <w:tc>
          <w:tcPr>
            <w:tcW w:w="240" w:type="dxa"/>
            <w:vAlign w:val="bottom"/>
            <w:shd w:val="clear" w:color="auto" w:fill="FF0508"/>
          </w:tcPr>
          <w:p>
            <w:pPr>
              <w:spacing w:after="0"/>
              <w:rPr>
                <w:sz w:val="21"/>
                <w:szCs w:val="21"/>
                <w:color w:val="auto"/>
              </w:rPr>
            </w:pPr>
          </w:p>
        </w:tc>
        <w:tc>
          <w:tcPr>
            <w:tcW w:w="80" w:type="dxa"/>
            <w:vAlign w:val="bottom"/>
            <w:shd w:val="clear" w:color="auto" w:fill="FF0508"/>
          </w:tcPr>
          <w:p>
            <w:pPr>
              <w:spacing w:after="0"/>
              <w:rPr>
                <w:sz w:val="21"/>
                <w:szCs w:val="21"/>
                <w:color w:val="auto"/>
              </w:rPr>
            </w:pPr>
          </w:p>
        </w:tc>
        <w:tc>
          <w:tcPr>
            <w:tcW w:w="580" w:type="dxa"/>
            <w:vAlign w:val="bottom"/>
            <w:tcBorders>
              <w:right w:val="single" w:sz="8" w:color="FF0508"/>
            </w:tcBorders>
            <w:shd w:val="clear" w:color="auto" w:fill="FF0508"/>
          </w:tcPr>
          <w:p>
            <w:pPr>
              <w:jc w:val="right"/>
              <w:ind w:right="133"/>
              <w:spacing w:after="0"/>
              <w:rPr>
                <w:sz w:val="20"/>
                <w:szCs w:val="20"/>
                <w:color w:val="auto"/>
              </w:rPr>
            </w:pPr>
            <w:r>
              <w:rPr>
                <w:rFonts w:ascii="Arial" w:cs="Arial" w:eastAsia="Arial" w:hAnsi="Arial"/>
                <w:sz w:val="14"/>
                <w:szCs w:val="14"/>
                <w:b w:val="1"/>
                <w:bCs w:val="1"/>
                <w:color w:val="FFFFFF"/>
              </w:rPr>
              <w:t>2022</w:t>
            </w:r>
          </w:p>
        </w:tc>
        <w:tc>
          <w:tcPr>
            <w:tcW w:w="80" w:type="dxa"/>
            <w:vAlign w:val="bottom"/>
          </w:tcPr>
          <w:p>
            <w:pPr>
              <w:spacing w:after="0"/>
              <w:rPr>
                <w:sz w:val="21"/>
                <w:szCs w:val="21"/>
                <w:color w:val="auto"/>
              </w:rPr>
            </w:pPr>
          </w:p>
        </w:tc>
      </w:tr>
      <w:tr>
        <w:trPr>
          <w:trHeight w:val="264"/>
        </w:trPr>
        <w:tc>
          <w:tcPr>
            <w:tcW w:w="65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Cost of subscription services revenues</w:t>
            </w:r>
          </w:p>
        </w:tc>
        <w:tc>
          <w:tcPr>
            <w:tcW w:w="3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5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361</w:t>
            </w:r>
          </w:p>
        </w:tc>
        <w:tc>
          <w:tcPr>
            <w:tcW w:w="3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304</w:t>
            </w: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6580" w:type="dxa"/>
            <w:vAlign w:val="bottom"/>
          </w:tcPr>
          <w:p>
            <w:pPr>
              <w:ind w:left="100"/>
              <w:spacing w:after="0"/>
              <w:rPr>
                <w:sz w:val="20"/>
                <w:szCs w:val="20"/>
                <w:color w:val="auto"/>
              </w:rPr>
            </w:pPr>
            <w:r>
              <w:rPr>
                <w:rFonts w:ascii="Arial" w:cs="Arial" w:eastAsia="Arial" w:hAnsi="Arial"/>
                <w:sz w:val="18"/>
                <w:szCs w:val="18"/>
                <w:color w:val="auto"/>
              </w:rPr>
              <w:t>Cost of product support revenues</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2,156</w:t>
            </w:r>
          </w:p>
        </w:tc>
        <w:tc>
          <w:tcPr>
            <w:tcW w:w="2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2,039</w:t>
            </w:r>
          </w:p>
        </w:tc>
        <w:tc>
          <w:tcPr>
            <w:tcW w:w="80" w:type="dxa"/>
            <w:vAlign w:val="bottom"/>
          </w:tcPr>
          <w:p>
            <w:pPr>
              <w:spacing w:after="0"/>
              <w:rPr>
                <w:sz w:val="21"/>
                <w:szCs w:val="21"/>
                <w:color w:val="auto"/>
              </w:rPr>
            </w:pPr>
          </w:p>
        </w:tc>
      </w:tr>
      <w:tr>
        <w:trPr>
          <w:trHeight w:val="23"/>
        </w:trPr>
        <w:tc>
          <w:tcPr>
            <w:tcW w:w="6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65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Cost of consulting revenues</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1,940</w:t>
            </w:r>
          </w:p>
        </w:tc>
        <w:tc>
          <w:tcPr>
            <w:tcW w:w="2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5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1,754</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6580" w:type="dxa"/>
            <w:vAlign w:val="bottom"/>
          </w:tcPr>
          <w:p>
            <w:pPr>
              <w:ind w:left="100"/>
              <w:spacing w:after="0"/>
              <w:rPr>
                <w:sz w:val="20"/>
                <w:szCs w:val="20"/>
                <w:color w:val="auto"/>
              </w:rPr>
            </w:pPr>
            <w:r>
              <w:rPr>
                <w:rFonts w:ascii="Arial" w:cs="Arial" w:eastAsia="Arial" w:hAnsi="Arial"/>
                <w:sz w:val="18"/>
                <w:szCs w:val="18"/>
                <w:color w:val="auto"/>
              </w:rPr>
              <w:t>Cost of education revenues</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99</w:t>
            </w:r>
          </w:p>
        </w:tc>
        <w:tc>
          <w:tcPr>
            <w:tcW w:w="2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177</w:t>
            </w:r>
          </w:p>
        </w:tc>
        <w:tc>
          <w:tcPr>
            <w:tcW w:w="80" w:type="dxa"/>
            <w:vAlign w:val="bottom"/>
          </w:tcPr>
          <w:p>
            <w:pPr>
              <w:spacing w:after="0"/>
              <w:rPr>
                <w:sz w:val="21"/>
                <w:szCs w:val="21"/>
                <w:color w:val="auto"/>
              </w:rPr>
            </w:pPr>
          </w:p>
        </w:tc>
      </w:tr>
      <w:tr>
        <w:trPr>
          <w:trHeight w:val="23"/>
        </w:trPr>
        <w:tc>
          <w:tcPr>
            <w:tcW w:w="6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660" w:type="dxa"/>
            <w:vAlign w:val="bottom"/>
            <w:gridSpan w:val="2"/>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65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Sales and marketing</w:t>
            </w:r>
          </w:p>
        </w:tc>
        <w:tc>
          <w:tcPr>
            <w:tcW w:w="8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18,022</w:t>
            </w:r>
          </w:p>
        </w:tc>
        <w:tc>
          <w:tcPr>
            <w:tcW w:w="900" w:type="dxa"/>
            <w:vAlign w:val="bottom"/>
            <w:tcBorders>
              <w:bottom w:val="single" w:sz="8" w:color="D9D9D9"/>
              <w:right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18,274</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6580" w:type="dxa"/>
            <w:vAlign w:val="bottom"/>
          </w:tcPr>
          <w:p>
            <w:pPr>
              <w:ind w:left="100"/>
              <w:spacing w:after="0"/>
              <w:rPr>
                <w:sz w:val="20"/>
                <w:szCs w:val="20"/>
                <w:color w:val="auto"/>
              </w:rPr>
            </w:pPr>
            <w:r>
              <w:rPr>
                <w:rFonts w:ascii="Arial" w:cs="Arial" w:eastAsia="Arial" w:hAnsi="Arial"/>
                <w:sz w:val="18"/>
                <w:szCs w:val="18"/>
                <w:color w:val="auto"/>
              </w:rPr>
              <w:t>Research and development</w:t>
            </w: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13,549</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13,896</w:t>
            </w:r>
          </w:p>
        </w:tc>
        <w:tc>
          <w:tcPr>
            <w:tcW w:w="80" w:type="dxa"/>
            <w:vAlign w:val="bottom"/>
          </w:tcPr>
          <w:p>
            <w:pPr>
              <w:spacing w:after="0"/>
              <w:rPr>
                <w:sz w:val="21"/>
                <w:szCs w:val="21"/>
                <w:color w:val="auto"/>
              </w:rPr>
            </w:pPr>
          </w:p>
        </w:tc>
      </w:tr>
      <w:tr>
        <w:trPr>
          <w:trHeight w:val="23"/>
        </w:trPr>
        <w:tc>
          <w:tcPr>
            <w:tcW w:w="6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660" w:type="dxa"/>
            <w:vAlign w:val="bottom"/>
            <w:gridSpan w:val="2"/>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65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General and administrative</w:t>
            </w:r>
          </w:p>
        </w:tc>
        <w:tc>
          <w:tcPr>
            <w:tcW w:w="8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33,444</w:t>
            </w:r>
          </w:p>
        </w:tc>
        <w:tc>
          <w:tcPr>
            <w:tcW w:w="900" w:type="dxa"/>
            <w:vAlign w:val="bottom"/>
            <w:tcBorders>
              <w:bottom w:val="single" w:sz="8" w:color="D9D9D9"/>
              <w:right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27,175</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3"/>
        </w:trPr>
        <w:tc>
          <w:tcPr>
            <w:tcW w:w="6580" w:type="dxa"/>
            <w:vAlign w:val="bottom"/>
          </w:tcPr>
          <w:p>
            <w:pPr>
              <w:ind w:left="280"/>
              <w:spacing w:after="0"/>
              <w:rPr>
                <w:sz w:val="20"/>
                <w:szCs w:val="20"/>
                <w:color w:val="auto"/>
              </w:rPr>
            </w:pPr>
            <w:r>
              <w:rPr>
                <w:rFonts w:ascii="Arial" w:cs="Arial" w:eastAsia="Arial" w:hAnsi="Arial"/>
                <w:sz w:val="18"/>
                <w:szCs w:val="18"/>
                <w:color w:val="auto"/>
              </w:rPr>
              <w:t>Total share-based compensation expense</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69,571</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63,619</w:t>
            </w:r>
          </w:p>
        </w:tc>
        <w:tc>
          <w:tcPr>
            <w:tcW w:w="80" w:type="dxa"/>
            <w:vAlign w:val="bottom"/>
          </w:tcPr>
          <w:p>
            <w:pPr>
              <w:spacing w:after="0"/>
              <w:rPr>
                <w:sz w:val="21"/>
                <w:szCs w:val="21"/>
                <w:color w:val="auto"/>
              </w:rPr>
            </w:pPr>
          </w:p>
        </w:tc>
      </w:tr>
      <w:tr>
        <w:trPr>
          <w:trHeight w:val="21"/>
        </w:trPr>
        <w:tc>
          <w:tcPr>
            <w:tcW w:w="65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7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$6.0 million increase in share -based compensation expense during 2023, as compared to the prior year, is primarily due to the grant of additional awards under the Stock Incentive Plans as part of the expansion of our equity award program worldwide and the revaluation of certain liability-classified stock-based awards, partially offset by the forfeiture of certain stock awards and certain awards that became fully vested. As of December 31, 2023, we estimated that an aggregate of approximately $131.7 million of additional share-based compensation expense associated with the Stock Incentive Plans and the 2021 ESPP will be recognized over a remaining weighted average period of 2.3 years.</w:t>
      </w:r>
    </w:p>
    <w:p>
      <w:pPr>
        <w:spacing w:after="0" w:line="19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Critical Accounting Estimates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Our discussion and analysis of our financial condition and results of operations are based on our Consolidated Financial Statements, which have been prepared in accordance with GAAP. See Note 2, Summary of Significant Accounting Policies, to the Consolidated Financial Statements for a description of our significant accounting policies. As described in Note 2, the preparation of our Consolidated Financial Statements requires us to make estimates and judgments that affect the reported amounts of assets, liabilities, and equity, the disclosure of contingent assets and liabilities at the date of the financial statements, and the reported amounts of revenues and expenses during the reporting period. Actual results and outcomes could differ from these estimates and assumptions.</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Critical accounting estimates involve a significant level of estimation uncertainty and are estimates that have had or are reasonably likely to have a material impact on our financial condition or results of operations. We consider certain estimates and judgments related to revenue recognition to be critical accounting estimates for us, as discussed further below.</w:t>
      </w:r>
    </w:p>
    <w:p>
      <w:pPr>
        <w:spacing w:after="0" w:line="17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10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See Note 2(n), Summary of Significant Accounting Policies - Revenue Recognition, to the Consolidated Financial Statements for information regarding our significant accounting policies over revenue recognition.</w:t>
      </w:r>
    </w:p>
    <w:p>
      <w:pPr>
        <w:spacing w:after="0" w:line="6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Many of our contracts with customers include multiple performance obligations, and we make estimates and judgments to allocate the transaction price to each performance obligation based on an observable or estimated standalone selling price (“SSP”). The SSP is the price, or estimated price, of the software or service when sold on a standalone basis at contract inception. We consider our evaluation of SSP to be a critical accounting estimate.</w:t>
      </w:r>
    </w:p>
    <w:p>
      <w:pPr>
        <w:spacing w:after="0" w:line="6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An observable price of a good or service sold separately provides the best evidence of SSP. However, in many situations, SSP will not be readily observable, but must still be estimated using reasonably available information. We</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1" w:name="page62"/>
    <w:bookmarkEnd w:id="6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have observable standalone selling prices of our product support, consulting services, and education services, and therefore use historical transaction data on a standalone basis, along with our judgment, to establish SSP ranges for each of these services, as described in Note 2(n). However, SSP is not directly observable for product licenses (product licenses are not sold on a standalone basis and pricing is highly variable) and subscription services (the selling price of subscription services is highly variable), and we use a residual approach to establish SSP for these revenue streams. As such, the establishment of SSP of our product support, consulting services, and education services directly impacts the amount of product licenses and subscription services revenues recognized, and therefore also impacts the overall timing of revenue recognition.</w:t>
      </w:r>
    </w:p>
    <w:p>
      <w:pPr>
        <w:spacing w:after="0" w:line="75"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We review and analyze the SSP ranges we have established for product support, consulting services, and education services semi-annually, and these SSP ranges do not change significantly year to year. We also perform analyses on a semi-annual basis using historical pricing data for both product license and subscription services transactions to assess whether the selling price is highly variable in order to support our conclusion that the residual method to estimate SSP of our product licenses and subscription services continues to be a fair allocation of the transaction price.</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the future, SSP for our software and services could be impacted by various factors, including potential changes in our pricing practices, customer demand for our products and services, and various market or economic conditions. However, we consider the risk of significant volatility in our established SSP to be small given our historical transaction experience and internal processes to monitor SSP ranges on an ongoing basis and work with management in the event a trend that could impact the future ranges is detected.</w:t>
      </w:r>
    </w:p>
    <w:p>
      <w:pPr>
        <w:spacing w:after="0" w:line="34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Results of Operations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the Years Ended December 31, 2023 and 2022</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Revenues</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Except as otherwise indicated herein, the term “domestic” refers to operations in the United States and Canada and the term “international” refers to operations outside of the United States and Canada.</w:t>
      </w:r>
    </w:p>
    <w:p>
      <w:pPr>
        <w:spacing w:after="0" w:line="46"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b w:val="1"/>
          <w:bCs w:val="1"/>
          <w:i w:val="1"/>
          <w:iCs w:val="1"/>
          <w:color w:val="auto"/>
        </w:rPr>
        <w:t xml:space="preserve">Product licenses and subscription services revenues. </w:t>
      </w:r>
      <w:r>
        <w:rPr>
          <w:rFonts w:ascii="Arial" w:cs="Arial" w:eastAsia="Arial" w:hAnsi="Arial"/>
          <w:sz w:val="18"/>
          <w:szCs w:val="18"/>
          <w:color w:val="auto"/>
        </w:rPr>
        <w:t>The following table sets forth product licenses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and subscription services revenues (in thousands) and related percentage changes for the periods indicated:</w:t>
      </w:r>
    </w:p>
    <w:p>
      <w:pPr>
        <w:spacing w:after="0" w:line="107"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556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700" w:type="dxa"/>
            <w:vAlign w:val="bottom"/>
            <w:gridSpan w:val="5"/>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Years Ended</w:t>
            </w:r>
          </w:p>
        </w:tc>
        <w:tc>
          <w:tcPr>
            <w:tcW w:w="80" w:type="dxa"/>
            <w:vAlign w:val="bottom"/>
            <w:shd w:val="clear" w:color="auto" w:fill="FF0508"/>
          </w:tcPr>
          <w:p>
            <w:pPr>
              <w:spacing w:after="0"/>
              <w:rPr>
                <w:sz w:val="22"/>
                <w:szCs w:val="22"/>
                <w:color w:val="auto"/>
              </w:rPr>
            </w:pPr>
          </w:p>
        </w:tc>
        <w:tc>
          <w:tcPr>
            <w:tcW w:w="82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556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700" w:type="dxa"/>
            <w:vAlign w:val="bottom"/>
            <w:gridSpan w:val="5"/>
            <w:shd w:val="clear" w:color="auto" w:fill="FF0508"/>
          </w:tcPr>
          <w:p>
            <w:pPr>
              <w:jc w:val="right"/>
              <w:ind w:right="42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17"/>
                <w:szCs w:val="17"/>
                <w:color w:val="auto"/>
              </w:rPr>
            </w:pPr>
          </w:p>
        </w:tc>
        <w:tc>
          <w:tcPr>
            <w:tcW w:w="820" w:type="dxa"/>
            <w:vAlign w:val="bottom"/>
            <w:vMerge w:val="restart"/>
            <w:shd w:val="clear" w:color="auto" w:fill="FF0508"/>
          </w:tcPr>
          <w:p>
            <w:pPr>
              <w:jc w:val="right"/>
              <w:ind w:right="254"/>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40" w:type="dxa"/>
            <w:vAlign w:val="bottom"/>
            <w:shd w:val="clear" w:color="auto" w:fill="FF0508"/>
          </w:tcPr>
          <w:p>
            <w:pPr>
              <w:spacing w:after="0"/>
              <w:rPr>
                <w:sz w:val="5"/>
                <w:szCs w:val="5"/>
                <w:color w:val="auto"/>
              </w:rPr>
            </w:pPr>
          </w:p>
        </w:tc>
        <w:tc>
          <w:tcPr>
            <w:tcW w:w="5560" w:type="dxa"/>
            <w:vAlign w:val="bottom"/>
            <w:shd w:val="clear" w:color="auto" w:fill="FF0508"/>
          </w:tcPr>
          <w:p>
            <w:pPr>
              <w:spacing w:after="0"/>
              <w:rPr>
                <w:sz w:val="5"/>
                <w:szCs w:val="5"/>
                <w:color w:val="auto"/>
              </w:rPr>
            </w:pPr>
          </w:p>
        </w:tc>
        <w:tc>
          <w:tcPr>
            <w:tcW w:w="20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70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720" w:type="dxa"/>
            <w:vAlign w:val="bottom"/>
            <w:shd w:val="clear" w:color="auto" w:fill="FF0508"/>
          </w:tcPr>
          <w:p>
            <w:pPr>
              <w:spacing w:after="0"/>
              <w:rPr>
                <w:sz w:val="5"/>
                <w:szCs w:val="5"/>
                <w:color w:val="auto"/>
              </w:rPr>
            </w:pPr>
          </w:p>
        </w:tc>
        <w:tc>
          <w:tcPr>
            <w:tcW w:w="40" w:type="dxa"/>
            <w:vAlign w:val="bottom"/>
            <w:shd w:val="clear" w:color="auto" w:fill="FF0508"/>
          </w:tcPr>
          <w:p>
            <w:pPr>
              <w:spacing w:after="0"/>
              <w:rPr>
                <w:sz w:val="5"/>
                <w:szCs w:val="5"/>
                <w:color w:val="auto"/>
              </w:rPr>
            </w:pPr>
          </w:p>
        </w:tc>
        <w:tc>
          <w:tcPr>
            <w:tcW w:w="80" w:type="dxa"/>
            <w:vAlign w:val="bottom"/>
            <w:shd w:val="clear" w:color="auto" w:fill="FF0508"/>
          </w:tcPr>
          <w:p>
            <w:pPr>
              <w:spacing w:after="0"/>
              <w:rPr>
                <w:sz w:val="5"/>
                <w:szCs w:val="5"/>
                <w:color w:val="auto"/>
              </w:rPr>
            </w:pPr>
          </w:p>
        </w:tc>
        <w:tc>
          <w:tcPr>
            <w:tcW w:w="82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5560" w:type="dxa"/>
            <w:vAlign w:val="bottom"/>
            <w:shd w:val="clear" w:color="auto" w:fill="FF0508"/>
          </w:tcPr>
          <w:p>
            <w:pPr>
              <w:spacing w:after="0"/>
              <w:rPr>
                <w:sz w:val="18"/>
                <w:szCs w:val="18"/>
                <w:color w:val="auto"/>
              </w:rPr>
            </w:pPr>
          </w:p>
        </w:tc>
        <w:tc>
          <w:tcPr>
            <w:tcW w:w="920" w:type="dxa"/>
            <w:vAlign w:val="bottom"/>
            <w:gridSpan w:val="3"/>
            <w:shd w:val="clear" w:color="auto" w:fill="FF0508"/>
          </w:tcPr>
          <w:p>
            <w:pPr>
              <w:jc w:val="right"/>
              <w:ind w:right="119"/>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940" w:type="dxa"/>
            <w:vAlign w:val="bottom"/>
            <w:gridSpan w:val="2"/>
            <w:shd w:val="clear" w:color="auto" w:fill="FF0508"/>
          </w:tcPr>
          <w:p>
            <w:pPr>
              <w:jc w:val="right"/>
              <w:ind w:right="110"/>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18"/>
                <w:szCs w:val="18"/>
                <w:color w:val="auto"/>
              </w:rPr>
            </w:pPr>
          </w:p>
        </w:tc>
        <w:tc>
          <w:tcPr>
            <w:tcW w:w="80" w:type="dxa"/>
            <w:vAlign w:val="bottom"/>
            <w:shd w:val="clear" w:color="auto" w:fill="FF0508"/>
          </w:tcPr>
          <w:p>
            <w:pPr>
              <w:spacing w:after="0"/>
              <w:rPr>
                <w:sz w:val="18"/>
                <w:szCs w:val="18"/>
                <w:color w:val="auto"/>
              </w:rPr>
            </w:pPr>
          </w:p>
        </w:tc>
        <w:tc>
          <w:tcPr>
            <w:tcW w:w="820" w:type="dxa"/>
            <w:vAlign w:val="bottom"/>
            <w:shd w:val="clear" w:color="auto" w:fill="FF0508"/>
          </w:tcPr>
          <w:p>
            <w:pPr>
              <w:jc w:val="right"/>
              <w:ind w:right="54"/>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5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Product Licenses and Subscription Services Revenues:</w:t>
            </w:r>
          </w:p>
        </w:tc>
        <w:tc>
          <w:tcPr>
            <w:tcW w:w="2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2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82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60" w:type="dxa"/>
            <w:vAlign w:val="bottom"/>
          </w:tcPr>
          <w:p>
            <w:pPr>
              <w:ind w:left="220"/>
              <w:spacing w:after="0"/>
              <w:rPr>
                <w:sz w:val="20"/>
                <w:szCs w:val="20"/>
                <w:color w:val="auto"/>
              </w:rPr>
            </w:pPr>
            <w:r>
              <w:rPr>
                <w:rFonts w:ascii="Arial" w:cs="Arial" w:eastAsia="Arial" w:hAnsi="Arial"/>
                <w:sz w:val="18"/>
                <w:szCs w:val="18"/>
                <w:color w:val="auto"/>
              </w:rPr>
              <w:t>Product Licenses</w:t>
            </w:r>
          </w:p>
        </w:tc>
        <w:tc>
          <w:tcPr>
            <w:tcW w:w="2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8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6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Domestic</w:t>
            </w:r>
          </w:p>
        </w:tc>
        <w:tc>
          <w:tcPr>
            <w:tcW w:w="94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$ 39,193</w:t>
            </w:r>
          </w:p>
        </w:tc>
        <w:tc>
          <w:tcPr>
            <w:tcW w:w="98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$ 54,794</w:t>
            </w:r>
          </w:p>
        </w:tc>
        <w:tc>
          <w:tcPr>
            <w:tcW w:w="8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-28.5%</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60" w:type="dxa"/>
            <w:vAlign w:val="bottom"/>
          </w:tcPr>
          <w:p>
            <w:pPr>
              <w:ind w:left="400"/>
              <w:spacing w:after="0"/>
              <w:rPr>
                <w:sz w:val="20"/>
                <w:szCs w:val="20"/>
                <w:color w:val="auto"/>
              </w:rPr>
            </w:pPr>
            <w:r>
              <w:rPr>
                <w:rFonts w:ascii="Arial" w:cs="Arial" w:eastAsia="Arial" w:hAnsi="Arial"/>
                <w:sz w:val="18"/>
                <w:szCs w:val="18"/>
                <w:color w:val="auto"/>
              </w:rPr>
              <w:t>International</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36,158</w:t>
            </w:r>
          </w:p>
        </w:tc>
        <w:tc>
          <w:tcPr>
            <w:tcW w:w="2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31,704</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8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60" w:type="dxa"/>
            <w:vAlign w:val="bottom"/>
            <w:tcBorders>
              <w:bottom w:val="single" w:sz="8" w:color="D9D9D9"/>
            </w:tcBorders>
            <w:shd w:val="clear" w:color="auto" w:fill="D9D9D9"/>
          </w:tcPr>
          <w:p>
            <w:pPr>
              <w:ind w:left="580"/>
              <w:spacing w:after="0"/>
              <w:rPr>
                <w:sz w:val="20"/>
                <w:szCs w:val="20"/>
                <w:color w:val="auto"/>
              </w:rPr>
            </w:pPr>
            <w:r>
              <w:rPr>
                <w:rFonts w:ascii="Arial" w:cs="Arial" w:eastAsia="Arial" w:hAnsi="Arial"/>
                <w:sz w:val="18"/>
                <w:szCs w:val="18"/>
                <w:color w:val="auto"/>
              </w:rPr>
              <w:t>Total product licenses revenues</w:t>
            </w:r>
          </w:p>
        </w:tc>
        <w:tc>
          <w:tcPr>
            <w:tcW w:w="9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75,351</w:t>
            </w:r>
          </w:p>
        </w:tc>
        <w:tc>
          <w:tcPr>
            <w:tcW w:w="20" w:type="dxa"/>
            <w:vAlign w:val="bottom"/>
            <w:tcBorders>
              <w:bottom w:val="single" w:sz="8" w:color="D9D9D9"/>
            </w:tcBorders>
            <w:shd w:val="clear" w:color="auto" w:fill="D9D9D9"/>
          </w:tcPr>
          <w:p>
            <w:pPr>
              <w:spacing w:after="0"/>
              <w:rPr>
                <w:sz w:val="21"/>
                <w:szCs w:val="21"/>
                <w:color w:val="auto"/>
              </w:rPr>
            </w:pPr>
          </w:p>
        </w:tc>
        <w:tc>
          <w:tcPr>
            <w:tcW w:w="9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86,498</w:t>
            </w: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560" w:type="dxa"/>
            <w:vAlign w:val="bottom"/>
            <w:vMerge w:val="restart"/>
          </w:tcPr>
          <w:p>
            <w:pPr>
              <w:ind w:left="220"/>
              <w:spacing w:after="0"/>
              <w:rPr>
                <w:sz w:val="20"/>
                <w:szCs w:val="20"/>
                <w:color w:val="auto"/>
              </w:rPr>
            </w:pPr>
            <w:r>
              <w:rPr>
                <w:rFonts w:ascii="Arial" w:cs="Arial" w:eastAsia="Arial" w:hAnsi="Arial"/>
                <w:sz w:val="18"/>
                <w:szCs w:val="18"/>
                <w:color w:val="auto"/>
              </w:rPr>
              <w:t>Subscription Services</w:t>
            </w: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8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3"/>
        </w:trPr>
        <w:tc>
          <w:tcPr>
            <w:tcW w:w="40" w:type="dxa"/>
            <w:vAlign w:val="bottom"/>
          </w:tcPr>
          <w:p>
            <w:pPr>
              <w:spacing w:after="0"/>
              <w:rPr>
                <w:sz w:val="18"/>
                <w:szCs w:val="18"/>
                <w:color w:val="auto"/>
              </w:rPr>
            </w:pPr>
          </w:p>
        </w:tc>
        <w:tc>
          <w:tcPr>
            <w:tcW w:w="5560" w:type="dxa"/>
            <w:vAlign w:val="bottom"/>
            <w:vMerge w:val="continue"/>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8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6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Domestic</w:t>
            </w:r>
          </w:p>
        </w:tc>
        <w:tc>
          <w:tcPr>
            <w:tcW w:w="9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52,528</w:t>
            </w:r>
          </w:p>
        </w:tc>
        <w:tc>
          <w:tcPr>
            <w:tcW w:w="20" w:type="dxa"/>
            <w:vAlign w:val="bottom"/>
            <w:tcBorders>
              <w:bottom w:val="single" w:sz="8" w:color="D9D9D9"/>
            </w:tcBorders>
            <w:shd w:val="clear" w:color="auto" w:fill="D9D9D9"/>
          </w:tcPr>
          <w:p>
            <w:pPr>
              <w:spacing w:after="0"/>
              <w:rPr>
                <w:sz w:val="21"/>
                <w:szCs w:val="21"/>
                <w:color w:val="auto"/>
              </w:rPr>
            </w:pPr>
          </w:p>
        </w:tc>
        <w:tc>
          <w:tcPr>
            <w:tcW w:w="9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42,428</w:t>
            </w: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23.8%</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60" w:type="dxa"/>
            <w:vAlign w:val="bottom"/>
          </w:tcPr>
          <w:p>
            <w:pPr>
              <w:ind w:left="400"/>
              <w:spacing w:after="0"/>
              <w:rPr>
                <w:sz w:val="20"/>
                <w:szCs w:val="20"/>
                <w:color w:val="auto"/>
              </w:rPr>
            </w:pPr>
            <w:r>
              <w:rPr>
                <w:rFonts w:ascii="Arial" w:cs="Arial" w:eastAsia="Arial" w:hAnsi="Arial"/>
                <w:sz w:val="18"/>
                <w:szCs w:val="18"/>
                <w:color w:val="auto"/>
              </w:rPr>
              <w:t>International</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28,651</w:t>
            </w:r>
          </w:p>
        </w:tc>
        <w:tc>
          <w:tcPr>
            <w:tcW w:w="2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18,318</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56.4%</w:t>
            </w: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56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8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5560" w:type="dxa"/>
            <w:vAlign w:val="bottom"/>
            <w:tcBorders>
              <w:top w:val="single" w:sz="8" w:color="D9D9D9"/>
            </w:tcBorders>
            <w:shd w:val="clear" w:color="auto" w:fill="D9D9D9"/>
          </w:tcPr>
          <w:p>
            <w:pPr>
              <w:ind w:left="580"/>
              <w:spacing w:after="0"/>
              <w:rPr>
                <w:sz w:val="20"/>
                <w:szCs w:val="20"/>
                <w:color w:val="auto"/>
              </w:rPr>
            </w:pPr>
            <w:r>
              <w:rPr>
                <w:rFonts w:ascii="Arial" w:cs="Arial" w:eastAsia="Arial" w:hAnsi="Arial"/>
                <w:sz w:val="18"/>
                <w:szCs w:val="18"/>
                <w:color w:val="auto"/>
              </w:rPr>
              <w:t>Total subscription services revenues</w:t>
            </w:r>
          </w:p>
        </w:tc>
        <w:tc>
          <w:tcPr>
            <w:tcW w:w="20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7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81,179</w:t>
            </w:r>
          </w:p>
        </w:tc>
        <w:tc>
          <w:tcPr>
            <w:tcW w:w="20" w:type="dxa"/>
            <w:vAlign w:val="bottom"/>
            <w:tcBorders>
              <w:top w:val="single" w:sz="8" w:color="D9D9D9"/>
            </w:tcBorders>
            <w:shd w:val="clear" w:color="auto" w:fill="D9D9D9"/>
          </w:tcPr>
          <w:p>
            <w:pPr>
              <w:spacing w:after="0"/>
              <w:rPr>
                <w:sz w:val="20"/>
                <w:szCs w:val="20"/>
                <w:color w:val="auto"/>
              </w:rPr>
            </w:pPr>
          </w:p>
        </w:tc>
        <w:tc>
          <w:tcPr>
            <w:tcW w:w="22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60,746</w:t>
            </w: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820" w:type="dxa"/>
            <w:vAlign w:val="bottom"/>
            <w:tcBorders>
              <w:top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33.6%</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560" w:type="dxa"/>
            <w:vAlign w:val="bottom"/>
            <w:vMerge w:val="restart"/>
          </w:tcPr>
          <w:p>
            <w:pPr>
              <w:ind w:left="400"/>
              <w:spacing w:after="0"/>
              <w:rPr>
                <w:sz w:val="20"/>
                <w:szCs w:val="20"/>
                <w:color w:val="auto"/>
              </w:rPr>
            </w:pPr>
            <w:r>
              <w:rPr>
                <w:rFonts w:ascii="Arial" w:cs="Arial" w:eastAsia="Arial" w:hAnsi="Arial"/>
                <w:sz w:val="18"/>
                <w:szCs w:val="18"/>
                <w:color w:val="auto"/>
              </w:rPr>
              <w:t>Total product licenses and subscription services revenues</w:t>
            </w:r>
          </w:p>
        </w:tc>
        <w:tc>
          <w:tcPr>
            <w:tcW w:w="2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820" w:type="dxa"/>
            <w:vAlign w:val="bottom"/>
            <w:vMerge w:val="restart"/>
          </w:tcPr>
          <w:p>
            <w:pPr>
              <w:jc w:val="right"/>
              <w:ind w:right="14"/>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5560" w:type="dxa"/>
            <w:vAlign w:val="bottom"/>
            <w:vMerge w:val="continue"/>
          </w:tcPr>
          <w:p>
            <w:pPr>
              <w:spacing w:after="0"/>
              <w:rPr>
                <w:sz w:val="18"/>
                <w:szCs w:val="18"/>
                <w:color w:val="auto"/>
              </w:rPr>
            </w:pPr>
          </w:p>
        </w:tc>
        <w:tc>
          <w:tcPr>
            <w:tcW w:w="200" w:type="dxa"/>
            <w:vAlign w:val="bottom"/>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156,530</w:t>
            </w:r>
          </w:p>
        </w:tc>
        <w:tc>
          <w:tcPr>
            <w:tcW w:w="20" w:type="dxa"/>
            <w:vAlign w:val="bottom"/>
            <w:tcBorders>
              <w:bottom w:val="single" w:sz="8" w:color="auto"/>
            </w:tcBorders>
            <w:vMerge w:val="continue"/>
          </w:tcPr>
          <w:p>
            <w:pPr>
              <w:spacing w:after="0"/>
              <w:rPr>
                <w:sz w:val="18"/>
                <w:szCs w:val="18"/>
                <w:color w:val="auto"/>
              </w:rPr>
            </w:pPr>
          </w:p>
        </w:tc>
        <w:tc>
          <w:tcPr>
            <w:tcW w:w="220" w:type="dxa"/>
            <w:vAlign w:val="bottom"/>
            <w:vMerge w:val="continue"/>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147,244</w:t>
            </w:r>
          </w:p>
        </w:tc>
        <w:tc>
          <w:tcPr>
            <w:tcW w:w="4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3845560</wp:posOffset>
            </wp:positionH>
            <wp:positionV relativeFrom="paragraph">
              <wp:posOffset>-1928495</wp:posOffset>
            </wp:positionV>
            <wp:extent cx="1114425" cy="825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11442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b w:val="1"/>
          <w:bCs w:val="1"/>
          <w:i w:val="1"/>
          <w:iCs w:val="1"/>
          <w:color w:val="auto"/>
        </w:rPr>
        <w:t xml:space="preserve">Product licenses revenues. </w:t>
      </w:r>
      <w:r>
        <w:rPr>
          <w:rFonts w:ascii="Arial" w:cs="Arial" w:eastAsia="Arial" w:hAnsi="Arial"/>
          <w:sz w:val="18"/>
          <w:szCs w:val="18"/>
          <w:color w:val="auto"/>
        </w:rPr>
        <w:t>Product licenses revenues decreased $11.1 million during 2023, as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compared to the prior year, primarily due to an overall decrease in the volume and average size of deals, with two particularly large deals occurring during 2022. During 2023, our top three product licenses transactions totaled $8.9 million in recognized revenue, or 11.8% of total product licenses revenues, compared to $13.1 million, or 15.1% of total product licenses revenues, during 2022. Our product licenses revenues may continue to experience declines in future periods as we continue to promote our cloud offering to new and existing customers.</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Subscription services revenues. </w:t>
      </w:r>
      <w:r>
        <w:rPr>
          <w:rFonts w:ascii="Arial" w:cs="Arial" w:eastAsia="Arial" w:hAnsi="Arial"/>
          <w:sz w:val="18"/>
          <w:szCs w:val="18"/>
          <w:color w:val="auto"/>
        </w:rPr>
        <w:t>Subscription services revenues are derived from our MCE cloud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subscription service and are recognized ratably over the service period in the contract. Subscription services revenues increased $20.4 million during 2023, as compared to the prior year, primarily due to conversions to cloud-based subscriptions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2" w:name="page63"/>
    <w:bookmarkEnd w:id="6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from existing on-premises customers, a net increase in the use of subscription services by existing customers, and sales contracts with new customers. We expect our subscription services revenues to continue to grow in future periods as we continue to promote our cloud offering to new and existing customers.</w:t>
      </w:r>
    </w:p>
    <w:p>
      <w:pPr>
        <w:spacing w:after="0" w:line="6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b w:val="1"/>
          <w:bCs w:val="1"/>
          <w:i w:val="1"/>
          <w:iCs w:val="1"/>
          <w:color w:val="auto"/>
        </w:rPr>
        <w:t xml:space="preserve">Product support revenues. </w:t>
      </w:r>
      <w:r>
        <w:rPr>
          <w:rFonts w:ascii="Arial" w:cs="Arial" w:eastAsia="Arial" w:hAnsi="Arial"/>
          <w:sz w:val="18"/>
          <w:szCs w:val="18"/>
          <w:color w:val="auto"/>
        </w:rPr>
        <w:t>The following table sets forth product support revenues (in thousands)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related percentage 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600" w:type="dxa"/>
            <w:vAlign w:val="bottom"/>
            <w:shd w:val="clear" w:color="auto" w:fill="FF0508"/>
          </w:tcPr>
          <w:p>
            <w:pPr>
              <w:spacing w:after="0"/>
              <w:rPr>
                <w:sz w:val="22"/>
                <w:szCs w:val="22"/>
                <w:color w:val="auto"/>
              </w:rPr>
            </w:pPr>
          </w:p>
        </w:tc>
        <w:tc>
          <w:tcPr>
            <w:tcW w:w="220" w:type="dxa"/>
            <w:vAlign w:val="bottom"/>
            <w:shd w:val="clear" w:color="auto" w:fill="FF0508"/>
          </w:tcPr>
          <w:p>
            <w:pPr>
              <w:spacing w:after="0"/>
              <w:rPr>
                <w:sz w:val="22"/>
                <w:szCs w:val="22"/>
                <w:color w:val="auto"/>
              </w:rPr>
            </w:pPr>
          </w:p>
        </w:tc>
        <w:tc>
          <w:tcPr>
            <w:tcW w:w="1720" w:type="dxa"/>
            <w:vAlign w:val="bottom"/>
            <w:gridSpan w:val="3"/>
            <w:shd w:val="clear" w:color="auto" w:fill="FF0508"/>
          </w:tcPr>
          <w:p>
            <w:pPr>
              <w:jc w:val="right"/>
              <w:ind w:right="440"/>
              <w:spacing w:after="0"/>
              <w:rPr>
                <w:sz w:val="20"/>
                <w:szCs w:val="20"/>
                <w:color w:val="auto"/>
              </w:rPr>
            </w:pPr>
            <w:r>
              <w:rPr>
                <w:rFonts w:ascii="Arial" w:cs="Arial" w:eastAsia="Arial" w:hAnsi="Arial"/>
                <w:sz w:val="14"/>
                <w:szCs w:val="14"/>
                <w:b w:val="1"/>
                <w:bCs w:val="1"/>
                <w:color w:val="FFFFFF"/>
              </w:rPr>
              <w:t>Years Ended</w:t>
            </w:r>
          </w:p>
        </w:tc>
        <w:tc>
          <w:tcPr>
            <w:tcW w:w="100" w:type="dxa"/>
            <w:vAlign w:val="bottom"/>
            <w:shd w:val="clear" w:color="auto" w:fill="FF0508"/>
          </w:tcPr>
          <w:p>
            <w:pPr>
              <w:spacing w:after="0"/>
              <w:rPr>
                <w:sz w:val="22"/>
                <w:szCs w:val="22"/>
                <w:color w:val="auto"/>
              </w:rPr>
            </w:pPr>
          </w:p>
        </w:tc>
        <w:tc>
          <w:tcPr>
            <w:tcW w:w="7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560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1720" w:type="dxa"/>
            <w:vAlign w:val="bottom"/>
            <w:gridSpan w:val="3"/>
            <w:shd w:val="clear" w:color="auto" w:fill="FF0508"/>
          </w:tcPr>
          <w:p>
            <w:pPr>
              <w:jc w:val="right"/>
              <w:ind w:right="420"/>
              <w:spacing w:after="0"/>
              <w:rPr>
                <w:sz w:val="20"/>
                <w:szCs w:val="20"/>
                <w:color w:val="auto"/>
              </w:rPr>
            </w:pPr>
            <w:r>
              <w:rPr>
                <w:rFonts w:ascii="Arial" w:cs="Arial" w:eastAsia="Arial" w:hAnsi="Arial"/>
                <w:sz w:val="14"/>
                <w:szCs w:val="14"/>
                <w:b w:val="1"/>
                <w:bCs w:val="1"/>
                <w:color w:val="FFFFFF"/>
              </w:rPr>
              <w:t>December 31,</w:t>
            </w:r>
          </w:p>
        </w:tc>
        <w:tc>
          <w:tcPr>
            <w:tcW w:w="100" w:type="dxa"/>
            <w:vAlign w:val="bottom"/>
            <w:shd w:val="clear" w:color="auto" w:fill="FF0508"/>
          </w:tcPr>
          <w:p>
            <w:pPr>
              <w:spacing w:after="0"/>
              <w:rPr>
                <w:sz w:val="17"/>
                <w:szCs w:val="17"/>
                <w:color w:val="auto"/>
              </w:rPr>
            </w:pPr>
          </w:p>
        </w:tc>
        <w:tc>
          <w:tcPr>
            <w:tcW w:w="780" w:type="dxa"/>
            <w:vAlign w:val="bottom"/>
            <w:vMerge w:val="restart"/>
            <w:shd w:val="clear" w:color="auto" w:fill="FF0508"/>
          </w:tcPr>
          <w:p>
            <w:pPr>
              <w:jc w:val="right"/>
              <w:ind w:right="237"/>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5600" w:type="dxa"/>
            <w:vAlign w:val="bottom"/>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740" w:type="dxa"/>
            <w:vAlign w:val="bottom"/>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76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78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5600" w:type="dxa"/>
            <w:vAlign w:val="bottom"/>
            <w:shd w:val="clear" w:color="auto" w:fill="FF0508"/>
          </w:tcPr>
          <w:p>
            <w:pPr>
              <w:spacing w:after="0"/>
              <w:rPr>
                <w:sz w:val="18"/>
                <w:szCs w:val="18"/>
                <w:color w:val="auto"/>
              </w:rPr>
            </w:pPr>
          </w:p>
        </w:tc>
        <w:tc>
          <w:tcPr>
            <w:tcW w:w="960" w:type="dxa"/>
            <w:vAlign w:val="bottom"/>
            <w:gridSpan w:val="2"/>
            <w:shd w:val="clear" w:color="auto" w:fill="FF0508"/>
          </w:tcPr>
          <w:p>
            <w:pPr>
              <w:jc w:val="right"/>
              <w:ind w:right="148"/>
              <w:spacing w:after="0"/>
              <w:rPr>
                <w:sz w:val="20"/>
                <w:szCs w:val="20"/>
                <w:color w:val="auto"/>
              </w:rPr>
            </w:pPr>
            <w:r>
              <w:rPr>
                <w:rFonts w:ascii="Arial" w:cs="Arial" w:eastAsia="Arial" w:hAnsi="Arial"/>
                <w:sz w:val="14"/>
                <w:szCs w:val="14"/>
                <w:b w:val="1"/>
                <w:bCs w:val="1"/>
                <w:color w:val="FFFFFF"/>
              </w:rPr>
              <w:t>2023</w:t>
            </w:r>
          </w:p>
        </w:tc>
        <w:tc>
          <w:tcPr>
            <w:tcW w:w="980" w:type="dxa"/>
            <w:vAlign w:val="bottom"/>
            <w:gridSpan w:val="2"/>
            <w:shd w:val="clear" w:color="auto" w:fill="FF0508"/>
          </w:tcPr>
          <w:p>
            <w:pPr>
              <w:jc w:val="right"/>
              <w:ind w:right="240"/>
              <w:spacing w:after="0"/>
              <w:rPr>
                <w:sz w:val="20"/>
                <w:szCs w:val="20"/>
                <w:color w:val="auto"/>
              </w:rPr>
            </w:pPr>
            <w:r>
              <w:rPr>
                <w:rFonts w:ascii="Arial" w:cs="Arial" w:eastAsia="Arial" w:hAnsi="Arial"/>
                <w:sz w:val="14"/>
                <w:szCs w:val="14"/>
                <w:b w:val="1"/>
                <w:bCs w:val="1"/>
                <w:color w:val="FFFFFF"/>
              </w:rPr>
              <w:t>2022</w:t>
            </w:r>
          </w:p>
        </w:tc>
        <w:tc>
          <w:tcPr>
            <w:tcW w:w="100" w:type="dxa"/>
            <w:vAlign w:val="bottom"/>
            <w:shd w:val="clear" w:color="auto" w:fill="FF0508"/>
          </w:tcPr>
          <w:p>
            <w:pPr>
              <w:spacing w:after="0"/>
              <w:rPr>
                <w:sz w:val="18"/>
                <w:szCs w:val="18"/>
                <w:color w:val="auto"/>
              </w:rPr>
            </w:pPr>
          </w:p>
        </w:tc>
        <w:tc>
          <w:tcPr>
            <w:tcW w:w="780" w:type="dxa"/>
            <w:vAlign w:val="bottom"/>
            <w:shd w:val="clear" w:color="auto" w:fill="FF0508"/>
          </w:tcPr>
          <w:p>
            <w:pPr>
              <w:jc w:val="right"/>
              <w:ind w:right="37"/>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63"/>
        </w:trPr>
        <w:tc>
          <w:tcPr>
            <w:tcW w:w="560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22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shd w:val="clear" w:color="auto" w:fill="D9D9D9"/>
          </w:tcPr>
          <w:p>
            <w:pPr>
              <w:spacing w:after="0"/>
              <w:rPr>
                <w:sz w:val="22"/>
                <w:szCs w:val="22"/>
                <w:color w:val="auto"/>
              </w:rPr>
            </w:pPr>
          </w:p>
        </w:tc>
        <w:tc>
          <w:tcPr>
            <w:tcW w:w="220" w:type="dxa"/>
            <w:vAlign w:val="bottom"/>
            <w:tcBorders>
              <w:bottom w:val="single" w:sz="8" w:color="D9D9D9"/>
            </w:tcBorders>
            <w:shd w:val="clear" w:color="auto" w:fill="D9D9D9"/>
          </w:tcPr>
          <w:p>
            <w:pPr>
              <w:spacing w:after="0"/>
              <w:rPr>
                <w:sz w:val="22"/>
                <w:szCs w:val="22"/>
                <w:color w:val="auto"/>
              </w:rPr>
            </w:pPr>
          </w:p>
        </w:tc>
        <w:tc>
          <w:tcPr>
            <w:tcW w:w="76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7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5600" w:type="dxa"/>
            <w:vAlign w:val="bottom"/>
          </w:tcPr>
          <w:p>
            <w:pPr>
              <w:ind w:left="260"/>
              <w:spacing w:after="0"/>
              <w:rPr>
                <w:sz w:val="20"/>
                <w:szCs w:val="20"/>
                <w:color w:val="auto"/>
              </w:rPr>
            </w:pPr>
            <w:r>
              <w:rPr>
                <w:rFonts w:ascii="Arial" w:cs="Arial" w:eastAsia="Arial" w:hAnsi="Arial"/>
                <w:sz w:val="18"/>
                <w:szCs w:val="18"/>
                <w:color w:val="auto"/>
              </w:rPr>
              <w:t>Domestic</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$158,308</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$159,385</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3"/>
        </w:trPr>
        <w:tc>
          <w:tcPr>
            <w:tcW w:w="5600" w:type="dxa"/>
            <w:vAlign w:val="bottom"/>
          </w:tcPr>
          <w:p>
            <w:pPr>
              <w:spacing w:after="0"/>
              <w:rPr>
                <w:sz w:val="2"/>
                <w:szCs w:val="2"/>
                <w:color w:val="auto"/>
              </w:rPr>
            </w:pPr>
          </w:p>
        </w:tc>
        <w:tc>
          <w:tcPr>
            <w:tcW w:w="2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0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International</w:t>
            </w:r>
          </w:p>
        </w:tc>
        <w:tc>
          <w:tcPr>
            <w:tcW w:w="9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105,580</w:t>
            </w:r>
          </w:p>
        </w:tc>
        <w:tc>
          <w:tcPr>
            <w:tcW w:w="9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107,136</w:t>
            </w: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43"/>
        </w:trPr>
        <w:tc>
          <w:tcPr>
            <w:tcW w:w="5600" w:type="dxa"/>
            <w:vAlign w:val="bottom"/>
          </w:tcPr>
          <w:p>
            <w:pPr>
              <w:ind w:left="440"/>
              <w:spacing w:after="0"/>
              <w:rPr>
                <w:sz w:val="20"/>
                <w:szCs w:val="20"/>
                <w:color w:val="auto"/>
              </w:rPr>
            </w:pPr>
            <w:r>
              <w:rPr>
                <w:rFonts w:ascii="Arial" w:cs="Arial" w:eastAsia="Arial" w:hAnsi="Arial"/>
                <w:sz w:val="18"/>
                <w:szCs w:val="18"/>
                <w:color w:val="auto"/>
              </w:rPr>
              <w:t>Total product support revenues</w:t>
            </w:r>
          </w:p>
        </w:tc>
        <w:tc>
          <w:tcPr>
            <w:tcW w:w="9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263,888</w:t>
            </w:r>
          </w:p>
        </w:tc>
        <w:tc>
          <w:tcPr>
            <w:tcW w:w="9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266,521</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
        </w:trPr>
        <w:tc>
          <w:tcPr>
            <w:tcW w:w="56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3862705</wp:posOffset>
            </wp:positionH>
            <wp:positionV relativeFrom="paragraph">
              <wp:posOffset>-873760</wp:posOffset>
            </wp:positionV>
            <wp:extent cx="1114425" cy="825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11442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Product support revenues are derived from providing technical software support and software updates and upgrades to customers. Product support revenues are recognized ratably over the term of the contract, which is generally one year. Product support revenues decreased $2.6 million during 2023, as compared to the prior year, primarily due to certain existing customers converting from perpetual product licenses with separate support contracts to our subscription services or term product licenses offerings, partially offset by a $1.5 million favorable foreign currency exchange impact. Our product support revenues may experience declines in future periods as we continue to promote our cloud offering to new and existing customers.</w:t>
      </w:r>
    </w:p>
    <w:p>
      <w:pPr>
        <w:spacing w:after="0" w:line="72"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b w:val="1"/>
          <w:bCs w:val="1"/>
          <w:i w:val="1"/>
          <w:iCs w:val="1"/>
          <w:color w:val="auto"/>
        </w:rPr>
        <w:t xml:space="preserve">Other services revenues. </w:t>
      </w:r>
      <w:r>
        <w:rPr>
          <w:rFonts w:ascii="Arial" w:cs="Arial" w:eastAsia="Arial" w:hAnsi="Arial"/>
          <w:sz w:val="18"/>
          <w:szCs w:val="18"/>
          <w:color w:val="auto"/>
        </w:rPr>
        <w:t>The following table sets forth other services revenues (in thousands)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related percentage 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620" w:type="dxa"/>
            <w:vAlign w:val="bottom"/>
            <w:shd w:val="clear" w:color="auto" w:fill="FF0508"/>
          </w:tcPr>
          <w:p>
            <w:pPr>
              <w:spacing w:after="0"/>
              <w:rPr>
                <w:sz w:val="22"/>
                <w:szCs w:val="22"/>
                <w:color w:val="auto"/>
              </w:rPr>
            </w:pPr>
          </w:p>
        </w:tc>
        <w:tc>
          <w:tcPr>
            <w:tcW w:w="280" w:type="dxa"/>
            <w:vAlign w:val="bottom"/>
            <w:shd w:val="clear" w:color="auto" w:fill="FF0508"/>
          </w:tcPr>
          <w:p>
            <w:pPr>
              <w:spacing w:after="0"/>
              <w:rPr>
                <w:sz w:val="22"/>
                <w:szCs w:val="22"/>
                <w:color w:val="auto"/>
              </w:rPr>
            </w:pPr>
          </w:p>
        </w:tc>
        <w:tc>
          <w:tcPr>
            <w:tcW w:w="1580" w:type="dxa"/>
            <w:vAlign w:val="bottom"/>
            <w:gridSpan w:val="3"/>
            <w:shd w:val="clear" w:color="auto" w:fill="FF0508"/>
          </w:tcPr>
          <w:p>
            <w:pPr>
              <w:jc w:val="right"/>
              <w:ind w:right="400"/>
              <w:spacing w:after="0"/>
              <w:rPr>
                <w:sz w:val="20"/>
                <w:szCs w:val="20"/>
                <w:color w:val="auto"/>
              </w:rPr>
            </w:pPr>
            <w:r>
              <w:rPr>
                <w:rFonts w:ascii="Arial" w:cs="Arial" w:eastAsia="Arial" w:hAnsi="Arial"/>
                <w:sz w:val="14"/>
                <w:szCs w:val="14"/>
                <w:b w:val="1"/>
                <w:bCs w:val="1"/>
                <w:color w:val="FFFFFF"/>
              </w:rPr>
              <w:t>Years Ended</w:t>
            </w:r>
          </w:p>
        </w:tc>
        <w:tc>
          <w:tcPr>
            <w:tcW w:w="100" w:type="dxa"/>
            <w:vAlign w:val="bottom"/>
            <w:shd w:val="clear" w:color="auto" w:fill="FF0508"/>
          </w:tcPr>
          <w:p>
            <w:pPr>
              <w:spacing w:after="0"/>
              <w:rPr>
                <w:sz w:val="22"/>
                <w:szCs w:val="22"/>
                <w:color w:val="auto"/>
              </w:rPr>
            </w:pPr>
          </w:p>
        </w:tc>
        <w:tc>
          <w:tcPr>
            <w:tcW w:w="8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5620" w:type="dxa"/>
            <w:vAlign w:val="bottom"/>
            <w:shd w:val="clear" w:color="auto" w:fill="FF0508"/>
          </w:tcPr>
          <w:p>
            <w:pPr>
              <w:spacing w:after="0"/>
              <w:rPr>
                <w:sz w:val="17"/>
                <w:szCs w:val="17"/>
                <w:color w:val="auto"/>
              </w:rPr>
            </w:pPr>
          </w:p>
        </w:tc>
        <w:tc>
          <w:tcPr>
            <w:tcW w:w="280" w:type="dxa"/>
            <w:vAlign w:val="bottom"/>
            <w:shd w:val="clear" w:color="auto" w:fill="FF0508"/>
          </w:tcPr>
          <w:p>
            <w:pPr>
              <w:spacing w:after="0"/>
              <w:rPr>
                <w:sz w:val="17"/>
                <w:szCs w:val="17"/>
                <w:color w:val="auto"/>
              </w:rPr>
            </w:pPr>
          </w:p>
        </w:tc>
        <w:tc>
          <w:tcPr>
            <w:tcW w:w="1580" w:type="dxa"/>
            <w:vAlign w:val="bottom"/>
            <w:gridSpan w:val="3"/>
            <w:shd w:val="clear" w:color="auto" w:fill="FF0508"/>
          </w:tcPr>
          <w:p>
            <w:pPr>
              <w:jc w:val="right"/>
              <w:ind w:right="360"/>
              <w:spacing w:after="0"/>
              <w:rPr>
                <w:sz w:val="20"/>
                <w:szCs w:val="20"/>
                <w:color w:val="auto"/>
              </w:rPr>
            </w:pPr>
            <w:r>
              <w:rPr>
                <w:rFonts w:ascii="Arial" w:cs="Arial" w:eastAsia="Arial" w:hAnsi="Arial"/>
                <w:sz w:val="14"/>
                <w:szCs w:val="14"/>
                <w:b w:val="1"/>
                <w:bCs w:val="1"/>
                <w:color w:val="FFFFFF"/>
              </w:rPr>
              <w:t>December 31,</w:t>
            </w:r>
          </w:p>
        </w:tc>
        <w:tc>
          <w:tcPr>
            <w:tcW w:w="100" w:type="dxa"/>
            <w:vAlign w:val="bottom"/>
            <w:shd w:val="clear" w:color="auto" w:fill="FF0508"/>
          </w:tcPr>
          <w:p>
            <w:pPr>
              <w:spacing w:after="0"/>
              <w:rPr>
                <w:sz w:val="17"/>
                <w:szCs w:val="17"/>
                <w:color w:val="auto"/>
              </w:rPr>
            </w:pPr>
          </w:p>
        </w:tc>
        <w:tc>
          <w:tcPr>
            <w:tcW w:w="840" w:type="dxa"/>
            <w:vAlign w:val="bottom"/>
            <w:vMerge w:val="restart"/>
            <w:shd w:val="clear" w:color="auto" w:fill="FF0508"/>
          </w:tcPr>
          <w:p>
            <w:pPr>
              <w:ind w:left="360"/>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5620" w:type="dxa"/>
            <w:vAlign w:val="bottom"/>
            <w:shd w:val="clear" w:color="auto" w:fill="FF0508"/>
          </w:tcPr>
          <w:p>
            <w:pPr>
              <w:spacing w:after="0"/>
              <w:rPr>
                <w:sz w:val="5"/>
                <w:szCs w:val="5"/>
                <w:color w:val="auto"/>
              </w:rPr>
            </w:pPr>
          </w:p>
        </w:tc>
        <w:tc>
          <w:tcPr>
            <w:tcW w:w="280" w:type="dxa"/>
            <w:vAlign w:val="bottom"/>
            <w:shd w:val="clear" w:color="auto" w:fill="FF0508"/>
          </w:tcPr>
          <w:p>
            <w:pPr>
              <w:spacing w:after="0"/>
              <w:rPr>
                <w:sz w:val="5"/>
                <w:szCs w:val="5"/>
                <w:color w:val="auto"/>
              </w:rPr>
            </w:pPr>
          </w:p>
        </w:tc>
        <w:tc>
          <w:tcPr>
            <w:tcW w:w="640" w:type="dxa"/>
            <w:vAlign w:val="bottom"/>
            <w:shd w:val="clear" w:color="auto" w:fill="FF0508"/>
          </w:tcPr>
          <w:p>
            <w:pPr>
              <w:spacing w:after="0"/>
              <w:rPr>
                <w:sz w:val="5"/>
                <w:szCs w:val="5"/>
                <w:color w:val="auto"/>
              </w:rPr>
            </w:pPr>
          </w:p>
        </w:tc>
        <w:tc>
          <w:tcPr>
            <w:tcW w:w="280" w:type="dxa"/>
            <w:vAlign w:val="bottom"/>
            <w:shd w:val="clear" w:color="auto" w:fill="FF0508"/>
          </w:tcPr>
          <w:p>
            <w:pPr>
              <w:spacing w:after="0"/>
              <w:rPr>
                <w:sz w:val="5"/>
                <w:szCs w:val="5"/>
                <w:color w:val="auto"/>
              </w:rPr>
            </w:pPr>
          </w:p>
        </w:tc>
        <w:tc>
          <w:tcPr>
            <w:tcW w:w="66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84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5620" w:type="dxa"/>
            <w:vAlign w:val="bottom"/>
            <w:shd w:val="clear" w:color="auto" w:fill="FF0508"/>
          </w:tcPr>
          <w:p>
            <w:pPr>
              <w:spacing w:after="0"/>
              <w:rPr>
                <w:sz w:val="18"/>
                <w:szCs w:val="18"/>
                <w:color w:val="auto"/>
              </w:rPr>
            </w:pPr>
          </w:p>
        </w:tc>
        <w:tc>
          <w:tcPr>
            <w:tcW w:w="920" w:type="dxa"/>
            <w:vAlign w:val="bottom"/>
            <w:gridSpan w:val="2"/>
            <w:shd w:val="clear" w:color="auto" w:fill="FF0508"/>
          </w:tcPr>
          <w:p>
            <w:pPr>
              <w:jc w:val="right"/>
              <w:ind w:right="128"/>
              <w:spacing w:after="0"/>
              <w:rPr>
                <w:sz w:val="20"/>
                <w:szCs w:val="20"/>
                <w:color w:val="auto"/>
              </w:rPr>
            </w:pPr>
            <w:r>
              <w:rPr>
                <w:rFonts w:ascii="Arial" w:cs="Arial" w:eastAsia="Arial" w:hAnsi="Arial"/>
                <w:sz w:val="14"/>
                <w:szCs w:val="14"/>
                <w:b w:val="1"/>
                <w:bCs w:val="1"/>
                <w:color w:val="FFFFFF"/>
              </w:rPr>
              <w:t>2023</w:t>
            </w:r>
          </w:p>
        </w:tc>
        <w:tc>
          <w:tcPr>
            <w:tcW w:w="940" w:type="dxa"/>
            <w:vAlign w:val="bottom"/>
            <w:gridSpan w:val="2"/>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2022</w:t>
            </w:r>
          </w:p>
        </w:tc>
        <w:tc>
          <w:tcPr>
            <w:tcW w:w="100" w:type="dxa"/>
            <w:vAlign w:val="bottom"/>
            <w:shd w:val="clear" w:color="auto" w:fill="FF0508"/>
          </w:tcPr>
          <w:p>
            <w:pPr>
              <w:spacing w:after="0"/>
              <w:rPr>
                <w:sz w:val="18"/>
                <w:szCs w:val="18"/>
                <w:color w:val="auto"/>
              </w:rPr>
            </w:pPr>
          </w:p>
        </w:tc>
        <w:tc>
          <w:tcPr>
            <w:tcW w:w="840" w:type="dxa"/>
            <w:vAlign w:val="bottom"/>
            <w:shd w:val="clear" w:color="auto" w:fill="FF0508"/>
          </w:tcPr>
          <w:p>
            <w:pPr>
              <w:ind w:left="160"/>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63"/>
        </w:trPr>
        <w:tc>
          <w:tcPr>
            <w:tcW w:w="56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Other Services Revenues:</w:t>
            </w:r>
          </w:p>
        </w:tc>
        <w:tc>
          <w:tcPr>
            <w:tcW w:w="280" w:type="dxa"/>
            <w:vAlign w:val="bottom"/>
            <w:tcBorders>
              <w:bottom w:val="single" w:sz="8" w:color="D9D9D9"/>
            </w:tcBorders>
            <w:shd w:val="clear" w:color="auto" w:fill="D9D9D9"/>
          </w:tcPr>
          <w:p>
            <w:pPr>
              <w:spacing w:after="0"/>
              <w:rPr>
                <w:sz w:val="22"/>
                <w:szCs w:val="22"/>
                <w:color w:val="auto"/>
              </w:rPr>
            </w:pPr>
          </w:p>
        </w:tc>
        <w:tc>
          <w:tcPr>
            <w:tcW w:w="640" w:type="dxa"/>
            <w:vAlign w:val="bottom"/>
            <w:tcBorders>
              <w:bottom w:val="single" w:sz="8" w:color="D9D9D9"/>
            </w:tcBorders>
            <w:shd w:val="clear" w:color="auto" w:fill="D9D9D9"/>
          </w:tcPr>
          <w:p>
            <w:pPr>
              <w:spacing w:after="0"/>
              <w:rPr>
                <w:sz w:val="22"/>
                <w:szCs w:val="22"/>
                <w:color w:val="auto"/>
              </w:rPr>
            </w:pPr>
          </w:p>
        </w:tc>
        <w:tc>
          <w:tcPr>
            <w:tcW w:w="28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84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5620" w:type="dxa"/>
            <w:vAlign w:val="bottom"/>
          </w:tcPr>
          <w:p>
            <w:pPr>
              <w:ind w:left="260"/>
              <w:spacing w:after="0"/>
              <w:rPr>
                <w:sz w:val="20"/>
                <w:szCs w:val="20"/>
                <w:color w:val="auto"/>
              </w:rPr>
            </w:pPr>
            <w:r>
              <w:rPr>
                <w:rFonts w:ascii="Arial" w:cs="Arial" w:eastAsia="Arial" w:hAnsi="Arial"/>
                <w:sz w:val="18"/>
                <w:szCs w:val="18"/>
                <w:color w:val="auto"/>
              </w:rPr>
              <w:t>Consulting</w:t>
            </w:r>
          </w:p>
        </w:tc>
        <w:tc>
          <w:tcPr>
            <w:tcW w:w="2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5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D9D9D9"/>
            </w:tcBorders>
            <w:shd w:val="clear" w:color="auto" w:fill="D9D9D9"/>
          </w:tcPr>
          <w:p>
            <w:pPr>
              <w:ind w:left="440"/>
              <w:spacing w:after="0"/>
              <w:rPr>
                <w:sz w:val="20"/>
                <w:szCs w:val="20"/>
                <w:color w:val="auto"/>
              </w:rPr>
            </w:pPr>
            <w:r>
              <w:rPr>
                <w:rFonts w:ascii="Arial" w:cs="Arial" w:eastAsia="Arial" w:hAnsi="Arial"/>
                <w:sz w:val="18"/>
                <w:szCs w:val="18"/>
                <w:color w:val="auto"/>
              </w:rPr>
              <w:t>Domestic</w:t>
            </w:r>
          </w:p>
        </w:tc>
        <w:tc>
          <w:tcPr>
            <w:tcW w:w="9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$35,261</w:t>
            </w:r>
          </w:p>
        </w:tc>
        <w:tc>
          <w:tcPr>
            <w:tcW w:w="9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$39,147</w:t>
            </w:r>
          </w:p>
        </w:tc>
        <w:tc>
          <w:tcPr>
            <w:tcW w:w="10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47"/>
        </w:trPr>
        <w:tc>
          <w:tcPr>
            <w:tcW w:w="5620" w:type="dxa"/>
            <w:vAlign w:val="bottom"/>
          </w:tcPr>
          <w:p>
            <w:pPr>
              <w:ind w:left="440"/>
              <w:spacing w:after="0"/>
              <w:rPr>
                <w:sz w:val="20"/>
                <w:szCs w:val="20"/>
                <w:color w:val="auto"/>
              </w:rPr>
            </w:pPr>
            <w:r>
              <w:rPr>
                <w:rFonts w:ascii="Arial" w:cs="Arial" w:eastAsia="Arial" w:hAnsi="Arial"/>
                <w:sz w:val="18"/>
                <w:szCs w:val="18"/>
                <w:color w:val="auto"/>
              </w:rPr>
              <w:t>International</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36,814</w:t>
            </w: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41,697</w:t>
            </w:r>
          </w:p>
        </w:tc>
        <w:tc>
          <w:tcPr>
            <w:tcW w:w="100" w:type="dxa"/>
            <w:vAlign w:val="bottom"/>
          </w:tcPr>
          <w:p>
            <w:pPr>
              <w:spacing w:after="0"/>
              <w:rPr>
                <w:sz w:val="21"/>
                <w:szCs w:val="21"/>
                <w:color w:val="auto"/>
              </w:rPr>
            </w:pPr>
          </w:p>
        </w:tc>
        <w:tc>
          <w:tcPr>
            <w:tcW w:w="840" w:type="dxa"/>
            <w:vAlign w:val="bottom"/>
          </w:tcPr>
          <w:p>
            <w:pPr>
              <w:ind w:left="200"/>
              <w:spacing w:after="0"/>
              <w:rPr>
                <w:sz w:val="20"/>
                <w:szCs w:val="20"/>
                <w:color w:val="auto"/>
              </w:rPr>
            </w:pPr>
            <w:r>
              <w:rPr>
                <w:rFonts w:ascii="Arial" w:cs="Arial" w:eastAsia="Arial" w:hAnsi="Arial"/>
                <w:sz w:val="18"/>
                <w:szCs w:val="18"/>
                <w:color w:val="auto"/>
              </w:rPr>
              <w:t>-11.7%</w:t>
            </w:r>
          </w:p>
        </w:tc>
        <w:tc>
          <w:tcPr>
            <w:tcW w:w="0" w:type="dxa"/>
            <w:vAlign w:val="bottom"/>
          </w:tcPr>
          <w:p>
            <w:pPr>
              <w:spacing w:after="0"/>
              <w:rPr>
                <w:sz w:val="1"/>
                <w:szCs w:val="1"/>
                <w:color w:val="auto"/>
              </w:rPr>
            </w:pPr>
          </w:p>
        </w:tc>
      </w:tr>
      <w:tr>
        <w:trPr>
          <w:trHeight w:val="23"/>
        </w:trPr>
        <w:tc>
          <w:tcPr>
            <w:tcW w:w="5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D9D9D9"/>
            </w:tcBorders>
            <w:shd w:val="clear" w:color="auto" w:fill="D9D9D9"/>
          </w:tcPr>
          <w:p>
            <w:pPr>
              <w:ind w:left="620"/>
              <w:spacing w:after="0"/>
              <w:rPr>
                <w:sz w:val="20"/>
                <w:szCs w:val="20"/>
                <w:color w:val="auto"/>
              </w:rPr>
            </w:pPr>
            <w:r>
              <w:rPr>
                <w:rFonts w:ascii="Arial" w:cs="Arial" w:eastAsia="Arial" w:hAnsi="Arial"/>
                <w:sz w:val="18"/>
                <w:szCs w:val="18"/>
                <w:color w:val="auto"/>
              </w:rPr>
              <w:t>Total consulting revenues</w:t>
            </w:r>
          </w:p>
        </w:tc>
        <w:tc>
          <w:tcPr>
            <w:tcW w:w="9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72,075</w:t>
            </w:r>
          </w:p>
        </w:tc>
        <w:tc>
          <w:tcPr>
            <w:tcW w:w="94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80,844</w:t>
            </w:r>
          </w:p>
        </w:tc>
        <w:tc>
          <w:tcPr>
            <w:tcW w:w="10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shd w:val="clear" w:color="auto" w:fill="D9D9D9"/>
          </w:tcPr>
          <w:p>
            <w:pPr>
              <w:ind w:left="20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47"/>
        </w:trPr>
        <w:tc>
          <w:tcPr>
            <w:tcW w:w="5620" w:type="dxa"/>
            <w:vAlign w:val="bottom"/>
          </w:tcPr>
          <w:p>
            <w:pPr>
              <w:ind w:left="260"/>
              <w:spacing w:after="0"/>
              <w:rPr>
                <w:sz w:val="20"/>
                <w:szCs w:val="20"/>
                <w:color w:val="auto"/>
              </w:rPr>
            </w:pPr>
            <w:r>
              <w:rPr>
                <w:rFonts w:ascii="Arial" w:cs="Arial" w:eastAsia="Arial" w:hAnsi="Arial"/>
                <w:sz w:val="18"/>
                <w:szCs w:val="18"/>
                <w:color w:val="auto"/>
              </w:rPr>
              <w:t>Education</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3,768</w:t>
            </w: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4,655</w:t>
            </w:r>
          </w:p>
        </w:tc>
        <w:tc>
          <w:tcPr>
            <w:tcW w:w="100" w:type="dxa"/>
            <w:vAlign w:val="bottom"/>
          </w:tcPr>
          <w:p>
            <w:pPr>
              <w:spacing w:after="0"/>
              <w:rPr>
                <w:sz w:val="21"/>
                <w:szCs w:val="21"/>
                <w:color w:val="auto"/>
              </w:rPr>
            </w:pPr>
          </w:p>
        </w:tc>
        <w:tc>
          <w:tcPr>
            <w:tcW w:w="840" w:type="dxa"/>
            <w:vAlign w:val="bottom"/>
          </w:tcPr>
          <w:p>
            <w:pPr>
              <w:ind w:left="200"/>
              <w:spacing w:after="0"/>
              <w:rPr>
                <w:sz w:val="20"/>
                <w:szCs w:val="20"/>
                <w:color w:val="auto"/>
              </w:rPr>
            </w:pPr>
            <w:r>
              <w:rPr>
                <w:rFonts w:ascii="Arial" w:cs="Arial" w:eastAsia="Arial" w:hAnsi="Arial"/>
                <w:sz w:val="18"/>
                <w:szCs w:val="18"/>
                <w:color w:val="auto"/>
              </w:rPr>
              <w:t>-19.1%</w:t>
            </w:r>
          </w:p>
        </w:tc>
        <w:tc>
          <w:tcPr>
            <w:tcW w:w="0" w:type="dxa"/>
            <w:vAlign w:val="bottom"/>
          </w:tcPr>
          <w:p>
            <w:pPr>
              <w:spacing w:after="0"/>
              <w:rPr>
                <w:sz w:val="1"/>
                <w:szCs w:val="1"/>
                <w:color w:val="auto"/>
              </w:rPr>
            </w:pPr>
          </w:p>
        </w:tc>
      </w:tr>
      <w:tr>
        <w:trPr>
          <w:trHeight w:val="23"/>
        </w:trPr>
        <w:tc>
          <w:tcPr>
            <w:tcW w:w="5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shd w:val="clear" w:color="auto" w:fill="D9D9D9"/>
          </w:tcPr>
          <w:p>
            <w:pPr>
              <w:ind w:left="440"/>
              <w:spacing w:after="0"/>
              <w:rPr>
                <w:sz w:val="20"/>
                <w:szCs w:val="20"/>
                <w:color w:val="auto"/>
              </w:rPr>
            </w:pPr>
            <w:r>
              <w:rPr>
                <w:rFonts w:ascii="Arial" w:cs="Arial" w:eastAsia="Arial" w:hAnsi="Arial"/>
                <w:sz w:val="18"/>
                <w:szCs w:val="18"/>
                <w:color w:val="auto"/>
              </w:rPr>
              <w:t>Total other services revenues</w:t>
            </w:r>
          </w:p>
        </w:tc>
        <w:tc>
          <w:tcPr>
            <w:tcW w:w="920" w:type="dxa"/>
            <w:vAlign w:val="bottom"/>
            <w:gridSpan w:val="2"/>
            <w:shd w:val="clear" w:color="auto" w:fill="D9D9D9"/>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75,843</w:t>
            </w:r>
          </w:p>
        </w:tc>
        <w:tc>
          <w:tcPr>
            <w:tcW w:w="9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85,499</w:t>
            </w:r>
          </w:p>
        </w:tc>
        <w:tc>
          <w:tcPr>
            <w:tcW w:w="100" w:type="dxa"/>
            <w:vAlign w:val="bottom"/>
            <w:shd w:val="clear" w:color="auto" w:fill="D9D9D9"/>
          </w:tcPr>
          <w:p>
            <w:pPr>
              <w:spacing w:after="0"/>
              <w:rPr>
                <w:sz w:val="21"/>
                <w:szCs w:val="21"/>
                <w:color w:val="auto"/>
              </w:rPr>
            </w:pPr>
          </w:p>
        </w:tc>
        <w:tc>
          <w:tcPr>
            <w:tcW w:w="840" w:type="dxa"/>
            <w:vAlign w:val="bottom"/>
            <w:shd w:val="clear" w:color="auto" w:fill="D9D9D9"/>
          </w:tcPr>
          <w:p>
            <w:pPr>
              <w:ind w:left="200"/>
              <w:spacing w:after="0"/>
              <w:rPr>
                <w:sz w:val="20"/>
                <w:szCs w:val="20"/>
                <w:color w:val="auto"/>
              </w:rPr>
            </w:pPr>
            <w:r>
              <w:rPr>
                <w:rFonts w:ascii="Arial" w:cs="Arial" w:eastAsia="Arial" w:hAnsi="Arial"/>
                <w:sz w:val="18"/>
                <w:szCs w:val="18"/>
                <w:color w:val="auto"/>
              </w:rPr>
              <w:t>-11.3%</w:t>
            </w:r>
          </w:p>
        </w:tc>
        <w:tc>
          <w:tcPr>
            <w:tcW w:w="0" w:type="dxa"/>
            <w:vAlign w:val="bottom"/>
          </w:tcPr>
          <w:p>
            <w:pPr>
              <w:spacing w:after="0"/>
              <w:rPr>
                <w:sz w:val="1"/>
                <w:szCs w:val="1"/>
                <w:color w:val="auto"/>
              </w:rPr>
            </w:pPr>
          </w:p>
        </w:tc>
      </w:tr>
      <w:tr>
        <w:trPr>
          <w:trHeight w:val="20"/>
        </w:trPr>
        <w:tc>
          <w:tcPr>
            <w:tcW w:w="5620" w:type="dxa"/>
            <w:vAlign w:val="bottom"/>
            <w:tcBorders>
              <w:top w:val="single" w:sz="8" w:color="D9D9D9"/>
            </w:tcBorders>
            <w:shd w:val="clear" w:color="auto" w:fill="D9D9D9"/>
          </w:tcPr>
          <w:p>
            <w:pPr>
              <w:spacing w:after="0" w:line="20" w:lineRule="exact"/>
              <w:rPr>
                <w:sz w:val="1"/>
                <w:szCs w:val="1"/>
                <w:color w:val="auto"/>
              </w:rPr>
            </w:pPr>
          </w:p>
        </w:tc>
        <w:tc>
          <w:tcPr>
            <w:tcW w:w="280" w:type="dxa"/>
            <w:vAlign w:val="bottom"/>
            <w:tcBorders>
              <w:top w:val="single" w:sz="8" w:color="D9D9D9"/>
            </w:tcBorders>
            <w:shd w:val="clear" w:color="auto" w:fill="D9D9D9"/>
          </w:tcPr>
          <w:p>
            <w:pPr>
              <w:spacing w:after="0" w:line="20" w:lineRule="exact"/>
              <w:rPr>
                <w:sz w:val="1"/>
                <w:szCs w:val="1"/>
                <w:color w:val="auto"/>
              </w:rPr>
            </w:pPr>
          </w:p>
        </w:tc>
        <w:tc>
          <w:tcPr>
            <w:tcW w:w="640" w:type="dxa"/>
            <w:vAlign w:val="bottom"/>
            <w:tcBorders>
              <w:top w:val="single" w:sz="8" w:color="auto"/>
            </w:tcBorders>
            <w:shd w:val="clear" w:color="auto" w:fill="000000"/>
          </w:tcPr>
          <w:p>
            <w:pPr>
              <w:spacing w:after="0" w:line="20" w:lineRule="exact"/>
              <w:rPr>
                <w:sz w:val="1"/>
                <w:szCs w:val="1"/>
                <w:color w:val="auto"/>
              </w:rPr>
            </w:pPr>
          </w:p>
        </w:tc>
        <w:tc>
          <w:tcPr>
            <w:tcW w:w="280" w:type="dxa"/>
            <w:vAlign w:val="bottom"/>
            <w:tcBorders>
              <w:top w:val="single" w:sz="8" w:color="D9D9D9"/>
            </w:tcBorders>
            <w:shd w:val="clear" w:color="auto" w:fill="D9D9D9"/>
          </w:tcPr>
          <w:p>
            <w:pPr>
              <w:spacing w:after="0" w:line="20" w:lineRule="exact"/>
              <w:rPr>
                <w:sz w:val="1"/>
                <w:szCs w:val="1"/>
                <w:color w:val="auto"/>
              </w:rPr>
            </w:pPr>
          </w:p>
        </w:tc>
        <w:tc>
          <w:tcPr>
            <w:tcW w:w="660" w:type="dxa"/>
            <w:vAlign w:val="bottom"/>
            <w:tcBorders>
              <w:top w:val="single" w:sz="8" w:color="auto"/>
            </w:tcBorders>
            <w:shd w:val="clear" w:color="auto" w:fill="000000"/>
          </w:tcPr>
          <w:p>
            <w:pPr>
              <w:spacing w:after="0" w:line="20" w:lineRule="exact"/>
              <w:rPr>
                <w:sz w:val="1"/>
                <w:szCs w:val="1"/>
                <w:color w:val="auto"/>
              </w:rPr>
            </w:pPr>
          </w:p>
        </w:tc>
        <w:tc>
          <w:tcPr>
            <w:tcW w:w="100" w:type="dxa"/>
            <w:vAlign w:val="bottom"/>
            <w:tcBorders>
              <w:top w:val="single" w:sz="8" w:color="D9D9D9"/>
            </w:tcBorders>
            <w:shd w:val="clear" w:color="auto" w:fill="D9D9D9"/>
          </w:tcPr>
          <w:p>
            <w:pPr>
              <w:spacing w:after="0" w:line="20" w:lineRule="exact"/>
              <w:rPr>
                <w:sz w:val="1"/>
                <w:szCs w:val="1"/>
                <w:color w:val="auto"/>
              </w:rPr>
            </w:pPr>
          </w:p>
        </w:tc>
        <w:tc>
          <w:tcPr>
            <w:tcW w:w="840" w:type="dxa"/>
            <w:vAlign w:val="bottom"/>
            <w:tcBorders>
              <w:top w:val="single" w:sz="8" w:color="D9D9D9"/>
            </w:tcBorders>
            <w:shd w:val="clear" w:color="auto" w:fill="D9D9D9"/>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3879850</wp:posOffset>
            </wp:positionH>
            <wp:positionV relativeFrom="paragraph">
              <wp:posOffset>-1379220</wp:posOffset>
            </wp:positionV>
            <wp:extent cx="106299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062990" cy="8890"/>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Consulting revenues. </w:t>
      </w:r>
      <w:r>
        <w:rPr>
          <w:rFonts w:ascii="Arial" w:cs="Arial" w:eastAsia="Arial" w:hAnsi="Arial"/>
          <w:sz w:val="18"/>
          <w:szCs w:val="18"/>
          <w:color w:val="auto"/>
        </w:rPr>
        <w:t>Consulting revenues are derived from helping customers plan and execute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deployment of our software. Consulting revenues decreased $8.8 million during 2023, as compared to the prior year, primarily due to a decrease in billable hours worldwide, partially offset by an increase in average bill rates.</w:t>
      </w:r>
    </w:p>
    <w:p>
      <w:pPr>
        <w:spacing w:after="0" w:line="6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b w:val="1"/>
          <w:bCs w:val="1"/>
          <w:i w:val="1"/>
          <w:iCs w:val="1"/>
          <w:color w:val="auto"/>
        </w:rPr>
        <w:t xml:space="preserve">Education revenues. </w:t>
      </w:r>
      <w:r>
        <w:rPr>
          <w:rFonts w:ascii="Arial" w:cs="Arial" w:eastAsia="Arial" w:hAnsi="Arial"/>
          <w:sz w:val="18"/>
          <w:szCs w:val="18"/>
          <w:color w:val="auto"/>
        </w:rPr>
        <w:t>Education revenues are derived from the education and training that we provide to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our customers to enhance their ability to fully utilize the features and functionality of our software. These offerings include self-tutorials, custom course development, joint training with customers’ internal staff, and standard course offerings, with pricing dependent on the specific offering delivered. Education revenues decreased $0.9 million during 2023, as compared to the prior year, primarily due to lower sales of annual subscriptions to training courses.</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3" w:name="page64"/>
    <w:bookmarkEnd w:id="6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Costs and Expenses</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b w:val="1"/>
          <w:bCs w:val="1"/>
          <w:i w:val="1"/>
          <w:iCs w:val="1"/>
          <w:color w:val="auto"/>
        </w:rPr>
        <w:t xml:space="preserve">Cost of revenues. </w:t>
      </w:r>
      <w:r>
        <w:rPr>
          <w:rFonts w:ascii="Arial" w:cs="Arial" w:eastAsia="Arial" w:hAnsi="Arial"/>
          <w:sz w:val="18"/>
          <w:szCs w:val="18"/>
          <w:color w:val="auto"/>
        </w:rPr>
        <w:t>The following table sets forth cost of revenues (in thousands) and related percentage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5500" w:type="dxa"/>
            <w:vAlign w:val="bottom"/>
            <w:shd w:val="clear" w:color="auto" w:fill="FF0508"/>
          </w:tcPr>
          <w:p>
            <w:pPr>
              <w:spacing w:after="0"/>
              <w:rPr>
                <w:sz w:val="22"/>
                <w:szCs w:val="22"/>
                <w:color w:val="auto"/>
              </w:rPr>
            </w:pPr>
          </w:p>
        </w:tc>
        <w:tc>
          <w:tcPr>
            <w:tcW w:w="2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620" w:type="dxa"/>
            <w:vAlign w:val="bottom"/>
            <w:gridSpan w:val="6"/>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Years Ended</w:t>
            </w:r>
          </w:p>
        </w:tc>
        <w:tc>
          <w:tcPr>
            <w:tcW w:w="100" w:type="dxa"/>
            <w:vAlign w:val="bottom"/>
            <w:shd w:val="clear" w:color="auto" w:fill="FF0508"/>
          </w:tcPr>
          <w:p>
            <w:pPr>
              <w:spacing w:after="0"/>
              <w:rPr>
                <w:sz w:val="22"/>
                <w:szCs w:val="22"/>
                <w:color w:val="auto"/>
              </w:rPr>
            </w:pPr>
          </w:p>
        </w:tc>
        <w:tc>
          <w:tcPr>
            <w:tcW w:w="8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550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620" w:type="dxa"/>
            <w:vAlign w:val="bottom"/>
            <w:gridSpan w:val="6"/>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December 31,</w:t>
            </w:r>
          </w:p>
        </w:tc>
        <w:tc>
          <w:tcPr>
            <w:tcW w:w="100" w:type="dxa"/>
            <w:vAlign w:val="bottom"/>
            <w:shd w:val="clear" w:color="auto" w:fill="FF0508"/>
          </w:tcPr>
          <w:p>
            <w:pPr>
              <w:spacing w:after="0"/>
              <w:rPr>
                <w:sz w:val="17"/>
                <w:szCs w:val="17"/>
                <w:color w:val="auto"/>
              </w:rPr>
            </w:pPr>
          </w:p>
        </w:tc>
        <w:tc>
          <w:tcPr>
            <w:tcW w:w="840" w:type="dxa"/>
            <w:vAlign w:val="bottom"/>
            <w:vMerge w:val="restart"/>
            <w:shd w:val="clear" w:color="auto" w:fill="FF0508"/>
          </w:tcPr>
          <w:p>
            <w:pPr>
              <w:jc w:val="right"/>
              <w:ind w:right="254"/>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40" w:type="dxa"/>
            <w:vAlign w:val="bottom"/>
            <w:shd w:val="clear" w:color="auto" w:fill="FF0508"/>
          </w:tcPr>
          <w:p>
            <w:pPr>
              <w:spacing w:after="0"/>
              <w:rPr>
                <w:sz w:val="5"/>
                <w:szCs w:val="5"/>
                <w:color w:val="auto"/>
              </w:rPr>
            </w:pPr>
          </w:p>
        </w:tc>
        <w:tc>
          <w:tcPr>
            <w:tcW w:w="5500" w:type="dxa"/>
            <w:vAlign w:val="bottom"/>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620" w:type="dxa"/>
            <w:vAlign w:val="bottom"/>
            <w:shd w:val="clear" w:color="auto" w:fill="FF0508"/>
          </w:tcPr>
          <w:p>
            <w:pPr>
              <w:spacing w:after="0"/>
              <w:rPr>
                <w:sz w:val="5"/>
                <w:szCs w:val="5"/>
                <w:color w:val="auto"/>
              </w:rPr>
            </w:pPr>
          </w:p>
        </w:tc>
        <w:tc>
          <w:tcPr>
            <w:tcW w:w="40" w:type="dxa"/>
            <w:vAlign w:val="bottom"/>
            <w:shd w:val="clear" w:color="auto" w:fill="FF0508"/>
          </w:tcPr>
          <w:p>
            <w:pPr>
              <w:spacing w:after="0"/>
              <w:rPr>
                <w:sz w:val="5"/>
                <w:szCs w:val="5"/>
                <w:color w:val="auto"/>
              </w:rPr>
            </w:pPr>
          </w:p>
        </w:tc>
        <w:tc>
          <w:tcPr>
            <w:tcW w:w="200" w:type="dxa"/>
            <w:vAlign w:val="bottom"/>
            <w:shd w:val="clear" w:color="auto" w:fill="FF0508"/>
          </w:tcPr>
          <w:p>
            <w:pPr>
              <w:spacing w:after="0"/>
              <w:rPr>
                <w:sz w:val="5"/>
                <w:szCs w:val="5"/>
                <w:color w:val="auto"/>
              </w:rPr>
            </w:pPr>
          </w:p>
        </w:tc>
        <w:tc>
          <w:tcPr>
            <w:tcW w:w="120" w:type="dxa"/>
            <w:vAlign w:val="bottom"/>
            <w:shd w:val="clear" w:color="auto" w:fill="FF0508"/>
          </w:tcPr>
          <w:p>
            <w:pPr>
              <w:spacing w:after="0"/>
              <w:rPr>
                <w:sz w:val="5"/>
                <w:szCs w:val="5"/>
                <w:color w:val="auto"/>
              </w:rPr>
            </w:pPr>
          </w:p>
        </w:tc>
        <w:tc>
          <w:tcPr>
            <w:tcW w:w="6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84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5500" w:type="dxa"/>
            <w:vAlign w:val="bottom"/>
            <w:shd w:val="clear" w:color="auto" w:fill="FF0508"/>
          </w:tcPr>
          <w:p>
            <w:pPr>
              <w:spacing w:after="0"/>
              <w:rPr>
                <w:sz w:val="18"/>
                <w:szCs w:val="18"/>
                <w:color w:val="auto"/>
              </w:rPr>
            </w:pPr>
          </w:p>
        </w:tc>
        <w:tc>
          <w:tcPr>
            <w:tcW w:w="2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620" w:type="dxa"/>
            <w:vAlign w:val="bottom"/>
            <w:shd w:val="clear" w:color="auto" w:fill="FF0508"/>
          </w:tcPr>
          <w:p>
            <w:pPr>
              <w:jc w:val="right"/>
              <w:ind w:right="115"/>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120" w:type="dxa"/>
            <w:vAlign w:val="bottom"/>
            <w:shd w:val="clear" w:color="auto" w:fill="FF0508"/>
          </w:tcPr>
          <w:p>
            <w:pPr>
              <w:spacing w:after="0"/>
              <w:rPr>
                <w:sz w:val="18"/>
                <w:szCs w:val="18"/>
                <w:color w:val="auto"/>
              </w:rPr>
            </w:pPr>
          </w:p>
        </w:tc>
        <w:tc>
          <w:tcPr>
            <w:tcW w:w="620" w:type="dxa"/>
            <w:vAlign w:val="bottom"/>
            <w:shd w:val="clear" w:color="auto" w:fill="FF0508"/>
          </w:tcPr>
          <w:p>
            <w:pPr>
              <w:jc w:val="right"/>
              <w:ind w:right="112"/>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40" w:type="dxa"/>
            <w:vAlign w:val="bottom"/>
            <w:shd w:val="clear" w:color="auto" w:fill="FF0508"/>
          </w:tcPr>
          <w:p>
            <w:pPr>
              <w:jc w:val="right"/>
              <w:ind w:right="54"/>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5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Cost of Revenues:</w:t>
            </w:r>
          </w:p>
        </w:tc>
        <w:tc>
          <w:tcPr>
            <w:tcW w:w="2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84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00" w:type="dxa"/>
            <w:vAlign w:val="bottom"/>
          </w:tcPr>
          <w:p>
            <w:pPr>
              <w:ind w:left="40"/>
              <w:spacing w:after="0"/>
              <w:rPr>
                <w:sz w:val="20"/>
                <w:szCs w:val="20"/>
                <w:color w:val="auto"/>
              </w:rPr>
            </w:pPr>
            <w:r>
              <w:rPr>
                <w:rFonts w:ascii="Arial" w:cs="Arial" w:eastAsia="Arial" w:hAnsi="Arial"/>
                <w:sz w:val="18"/>
                <w:szCs w:val="18"/>
                <w:color w:val="auto"/>
              </w:rPr>
              <w:t>Product licenses and subscription services:</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0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Product licenses</w:t>
            </w:r>
          </w:p>
        </w:tc>
        <w:tc>
          <w:tcPr>
            <w:tcW w:w="3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66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1,929</w:t>
            </w: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1,672</w:t>
            </w:r>
          </w:p>
        </w:tc>
        <w:tc>
          <w:tcPr>
            <w:tcW w:w="10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15.4%</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00" w:type="dxa"/>
            <w:vAlign w:val="bottom"/>
          </w:tcPr>
          <w:p>
            <w:pPr>
              <w:ind w:left="220"/>
              <w:spacing w:after="0"/>
              <w:rPr>
                <w:sz w:val="20"/>
                <w:szCs w:val="20"/>
                <w:color w:val="auto"/>
              </w:rPr>
            </w:pPr>
            <w:r>
              <w:rPr>
                <w:rFonts w:ascii="Arial" w:cs="Arial" w:eastAsia="Arial" w:hAnsi="Arial"/>
                <w:sz w:val="18"/>
                <w:szCs w:val="18"/>
                <w:color w:val="auto"/>
              </w:rPr>
              <w:t>Subscription services</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31,776</w:t>
            </w: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24,770</w:t>
            </w:r>
          </w:p>
        </w:tc>
        <w:tc>
          <w:tcPr>
            <w:tcW w:w="100" w:type="dxa"/>
            <w:vAlign w:val="bottom"/>
          </w:tcPr>
          <w:p>
            <w:pPr>
              <w:spacing w:after="0"/>
              <w:rPr>
                <w:sz w:val="21"/>
                <w:szCs w:val="21"/>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28.3%</w:t>
            </w: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50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4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550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Total product licenses and subscription services</w:t>
            </w:r>
          </w:p>
        </w:tc>
        <w:tc>
          <w:tcPr>
            <w:tcW w:w="2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spacing w:after="0"/>
              <w:rPr>
                <w:sz w:val="20"/>
                <w:szCs w:val="20"/>
                <w:color w:val="auto"/>
              </w:rPr>
            </w:pPr>
          </w:p>
        </w:tc>
        <w:tc>
          <w:tcPr>
            <w:tcW w:w="6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33,705</w:t>
            </w:r>
          </w:p>
        </w:tc>
        <w:tc>
          <w:tcPr>
            <w:tcW w:w="4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26,442</w:t>
            </w:r>
          </w:p>
        </w:tc>
        <w:tc>
          <w:tcPr>
            <w:tcW w:w="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840" w:type="dxa"/>
            <w:vAlign w:val="bottom"/>
            <w:tcBorders>
              <w:top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27.5%</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500" w:type="dxa"/>
            <w:vAlign w:val="bottom"/>
            <w:vMerge w:val="restart"/>
          </w:tcPr>
          <w:p>
            <w:pPr>
              <w:ind w:left="40"/>
              <w:spacing w:after="0"/>
              <w:rPr>
                <w:sz w:val="20"/>
                <w:szCs w:val="20"/>
                <w:color w:val="auto"/>
              </w:rPr>
            </w:pPr>
            <w:r>
              <w:rPr>
                <w:rFonts w:ascii="Arial" w:cs="Arial" w:eastAsia="Arial" w:hAnsi="Arial"/>
                <w:sz w:val="18"/>
                <w:szCs w:val="18"/>
                <w:color w:val="auto"/>
              </w:rPr>
              <w:t>Product support</w:t>
            </w: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vMerge w:val="restart"/>
          </w:tcPr>
          <w:p>
            <w:pPr>
              <w:jc w:val="right"/>
              <w:ind w:right="14"/>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5500" w:type="dxa"/>
            <w:vAlign w:val="bottom"/>
            <w:vMerge w:val="continue"/>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22,434</w:t>
            </w:r>
          </w:p>
        </w:tc>
        <w:tc>
          <w:tcPr>
            <w:tcW w:w="40" w:type="dxa"/>
            <w:vAlign w:val="bottom"/>
            <w:vMerge w:val="continue"/>
          </w:tcPr>
          <w:p>
            <w:pPr>
              <w:spacing w:after="0"/>
              <w:rPr>
                <w:sz w:val="20"/>
                <w:szCs w:val="20"/>
                <w:color w:val="auto"/>
              </w:rPr>
            </w:pPr>
          </w:p>
        </w:tc>
        <w:tc>
          <w:tcPr>
            <w:tcW w:w="20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21,264</w:t>
            </w:r>
          </w:p>
        </w:tc>
        <w:tc>
          <w:tcPr>
            <w:tcW w:w="20" w:type="dxa"/>
            <w:vAlign w:val="bottom"/>
            <w:vMerge w:val="continue"/>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55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Other services:</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00" w:type="dxa"/>
            <w:vAlign w:val="bottom"/>
          </w:tcPr>
          <w:p>
            <w:pPr>
              <w:ind w:left="220"/>
              <w:spacing w:after="0"/>
              <w:rPr>
                <w:sz w:val="20"/>
                <w:szCs w:val="20"/>
                <w:color w:val="auto"/>
              </w:rPr>
            </w:pPr>
            <w:r>
              <w:rPr>
                <w:rFonts w:ascii="Arial" w:cs="Arial" w:eastAsia="Arial" w:hAnsi="Arial"/>
                <w:sz w:val="18"/>
                <w:szCs w:val="18"/>
                <w:color w:val="auto"/>
              </w:rPr>
              <w:t>Consulting</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51,311</w:t>
            </w: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50,820</w:t>
            </w:r>
          </w:p>
        </w:tc>
        <w:tc>
          <w:tcPr>
            <w:tcW w:w="100" w:type="dxa"/>
            <w:vAlign w:val="bottom"/>
          </w:tcPr>
          <w:p>
            <w:pPr>
              <w:spacing w:after="0"/>
              <w:rPr>
                <w:sz w:val="21"/>
                <w:szCs w:val="21"/>
                <w:color w:val="auto"/>
              </w:rPr>
            </w:pPr>
          </w:p>
        </w:tc>
        <w:tc>
          <w:tcPr>
            <w:tcW w:w="840" w:type="dxa"/>
            <w:vAlign w:val="bottom"/>
          </w:tcPr>
          <w:p>
            <w:pPr>
              <w:jc w:val="right"/>
              <w:ind w:right="14"/>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0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Education</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2,494</w:t>
            </w:r>
          </w:p>
        </w:tc>
        <w:tc>
          <w:tcPr>
            <w:tcW w:w="4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4,463</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-44.1%</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500" w:type="dxa"/>
            <w:vAlign w:val="bottom"/>
            <w:vMerge w:val="restart"/>
          </w:tcPr>
          <w:p>
            <w:pPr>
              <w:ind w:left="400"/>
              <w:spacing w:after="0"/>
              <w:rPr>
                <w:sz w:val="20"/>
                <w:szCs w:val="20"/>
                <w:color w:val="auto"/>
              </w:rPr>
            </w:pPr>
            <w:r>
              <w:rPr>
                <w:rFonts w:ascii="Arial" w:cs="Arial" w:eastAsia="Arial" w:hAnsi="Arial"/>
                <w:sz w:val="18"/>
                <w:szCs w:val="18"/>
                <w:color w:val="auto"/>
              </w:rPr>
              <w:t>Total other services</w:t>
            </w: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vMerge w:val="restart"/>
          </w:tcPr>
          <w:p>
            <w:pPr>
              <w:jc w:val="right"/>
              <w:ind w:right="14"/>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tcPr>
          <w:p>
            <w:pPr>
              <w:spacing w:after="0"/>
              <w:rPr>
                <w:sz w:val="22"/>
                <w:szCs w:val="22"/>
                <w:color w:val="auto"/>
              </w:rPr>
            </w:pPr>
          </w:p>
        </w:tc>
        <w:tc>
          <w:tcPr>
            <w:tcW w:w="5500" w:type="dxa"/>
            <w:vAlign w:val="bottom"/>
            <w:tcBorders>
              <w:bottom w:val="single" w:sz="8" w:color="D9D9D9"/>
            </w:tcBorders>
            <w:vMerge w:val="continue"/>
          </w:tcPr>
          <w:p>
            <w:pPr>
              <w:spacing w:after="0"/>
              <w:rPr>
                <w:sz w:val="22"/>
                <w:szCs w:val="22"/>
                <w:color w:val="auto"/>
              </w:rPr>
            </w:pPr>
          </w:p>
        </w:tc>
        <w:tc>
          <w:tcPr>
            <w:tcW w:w="220" w:type="dxa"/>
            <w:vAlign w:val="bottom"/>
            <w:tcBorders>
              <w:bottom w:val="single" w:sz="8" w:color="D9D9D9"/>
            </w:tcBorders>
          </w:tcPr>
          <w:p>
            <w:pPr>
              <w:spacing w:after="0"/>
              <w:rPr>
                <w:sz w:val="22"/>
                <w:szCs w:val="22"/>
                <w:color w:val="auto"/>
              </w:rPr>
            </w:pPr>
          </w:p>
        </w:tc>
        <w:tc>
          <w:tcPr>
            <w:tcW w:w="100" w:type="dxa"/>
            <w:vAlign w:val="bottom"/>
            <w:tcBorders>
              <w:bottom w:val="single" w:sz="8" w:color="D9D9D9"/>
            </w:tcBorders>
          </w:tcPr>
          <w:p>
            <w:pPr>
              <w:spacing w:after="0"/>
              <w:rPr>
                <w:sz w:val="22"/>
                <w:szCs w:val="22"/>
                <w:color w:val="auto"/>
              </w:rPr>
            </w:pPr>
          </w:p>
        </w:tc>
        <w:tc>
          <w:tcPr>
            <w:tcW w:w="6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53,805</w:t>
            </w:r>
          </w:p>
        </w:tc>
        <w:tc>
          <w:tcPr>
            <w:tcW w:w="40" w:type="dxa"/>
            <w:vAlign w:val="bottom"/>
            <w:tcBorders>
              <w:bottom w:val="single" w:sz="8" w:color="D9D9D9"/>
            </w:tcBorders>
            <w:vMerge w:val="continue"/>
          </w:tcPr>
          <w:p>
            <w:pPr>
              <w:spacing w:after="0"/>
              <w:rPr>
                <w:sz w:val="22"/>
                <w:szCs w:val="22"/>
                <w:color w:val="auto"/>
              </w:rPr>
            </w:pPr>
          </w:p>
        </w:tc>
        <w:tc>
          <w:tcPr>
            <w:tcW w:w="200" w:type="dxa"/>
            <w:vAlign w:val="bottom"/>
            <w:tcBorders>
              <w:bottom w:val="single" w:sz="8" w:color="D9D9D9"/>
            </w:tcBorders>
            <w:vMerge w:val="continue"/>
          </w:tcPr>
          <w:p>
            <w:pPr>
              <w:spacing w:after="0"/>
              <w:rPr>
                <w:sz w:val="22"/>
                <w:szCs w:val="22"/>
                <w:color w:val="auto"/>
              </w:rPr>
            </w:pPr>
          </w:p>
        </w:tc>
        <w:tc>
          <w:tcPr>
            <w:tcW w:w="120" w:type="dxa"/>
            <w:vAlign w:val="bottom"/>
            <w:tcBorders>
              <w:bottom w:val="single" w:sz="8" w:color="D9D9D9"/>
            </w:tcBorders>
          </w:tcPr>
          <w:p>
            <w:pPr>
              <w:spacing w:after="0"/>
              <w:rPr>
                <w:sz w:val="22"/>
                <w:szCs w:val="22"/>
                <w:color w:val="auto"/>
              </w:rPr>
            </w:pPr>
          </w:p>
        </w:tc>
        <w:tc>
          <w:tcPr>
            <w:tcW w:w="6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55,283</w:t>
            </w:r>
          </w:p>
        </w:tc>
        <w:tc>
          <w:tcPr>
            <w:tcW w:w="20" w:type="dxa"/>
            <w:vAlign w:val="bottom"/>
            <w:tcBorders>
              <w:bottom w:val="single" w:sz="8" w:color="D9D9D9"/>
            </w:tcBorders>
            <w:vMerge w:val="continue"/>
          </w:tcPr>
          <w:p>
            <w:pPr>
              <w:spacing w:after="0"/>
              <w:rPr>
                <w:sz w:val="22"/>
                <w:szCs w:val="22"/>
                <w:color w:val="auto"/>
              </w:rPr>
            </w:pPr>
          </w:p>
        </w:tc>
        <w:tc>
          <w:tcPr>
            <w:tcW w:w="100" w:type="dxa"/>
            <w:vAlign w:val="bottom"/>
            <w:tcBorders>
              <w:bottom w:val="single" w:sz="8" w:color="D9D9D9"/>
            </w:tcBorders>
          </w:tcPr>
          <w:p>
            <w:pPr>
              <w:spacing w:after="0"/>
              <w:rPr>
                <w:sz w:val="22"/>
                <w:szCs w:val="22"/>
                <w:color w:val="auto"/>
              </w:rPr>
            </w:pPr>
          </w:p>
        </w:tc>
        <w:tc>
          <w:tcPr>
            <w:tcW w:w="840" w:type="dxa"/>
            <w:vAlign w:val="bottom"/>
            <w:tcBorders>
              <w:bottom w:val="single" w:sz="8" w:color="D9D9D9"/>
            </w:tcBorders>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5500" w:type="dxa"/>
            <w:vAlign w:val="bottom"/>
            <w:tcBorders>
              <w:top w:val="single" w:sz="8" w:color="D9D9D9"/>
              <w:bottom w:val="single" w:sz="8" w:color="D9D9D9"/>
            </w:tcBorders>
            <w:shd w:val="clear" w:color="auto" w:fill="D9D9D9"/>
          </w:tcPr>
          <w:p>
            <w:pPr>
              <w:ind w:left="400"/>
              <w:spacing w:after="0" w:line="196" w:lineRule="exact"/>
              <w:rPr>
                <w:sz w:val="20"/>
                <w:szCs w:val="20"/>
                <w:color w:val="auto"/>
              </w:rPr>
            </w:pPr>
            <w:r>
              <w:rPr>
                <w:rFonts w:ascii="Arial" w:cs="Arial" w:eastAsia="Arial" w:hAnsi="Arial"/>
                <w:sz w:val="18"/>
                <w:szCs w:val="18"/>
                <w:color w:val="auto"/>
              </w:rPr>
              <w:t>Total cost of revenues</w:t>
            </w:r>
          </w:p>
        </w:tc>
        <w:tc>
          <w:tcPr>
            <w:tcW w:w="22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6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2"/>
              </w:rPr>
              <w:t>109,944</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1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9"/>
              </w:rPr>
              <w:t>$</w:t>
            </w:r>
          </w:p>
        </w:tc>
        <w:tc>
          <w:tcPr>
            <w:tcW w:w="6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2"/>
              </w:rPr>
              <w:t>102,989</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100" w:type="dxa"/>
            <w:vAlign w:val="bottom"/>
            <w:tcBorders>
              <w:top w:val="single" w:sz="8" w:color="D9D9D9"/>
              <w:bottom w:val="single" w:sz="8" w:color="D9D9D9"/>
            </w:tcBorders>
            <w:shd w:val="clear" w:color="auto" w:fill="D9D9D9"/>
          </w:tcPr>
          <w:p>
            <w:pPr>
              <w:spacing w:after="0"/>
              <w:rPr>
                <w:sz w:val="21"/>
                <w:szCs w:val="21"/>
                <w:color w:val="auto"/>
              </w:rPr>
            </w:pPr>
          </w:p>
        </w:tc>
        <w:tc>
          <w:tcPr>
            <w:tcW w:w="840" w:type="dxa"/>
            <w:vAlign w:val="bottom"/>
            <w:tcBorders>
              <w:top w:val="single" w:sz="8" w:color="D9D9D9"/>
              <w:bottom w:val="single" w:sz="8" w:color="D9D9D9"/>
            </w:tcBorders>
            <w:shd w:val="clear" w:color="auto" w:fill="D9D9D9"/>
          </w:tcPr>
          <w:p>
            <w:pPr>
              <w:jc w:val="right"/>
              <w:ind w:right="14"/>
              <w:spacing w:after="0" w:line="196" w:lineRule="exact"/>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3828415</wp:posOffset>
            </wp:positionH>
            <wp:positionV relativeFrom="paragraph">
              <wp:posOffset>-2108200</wp:posOffset>
            </wp:positionV>
            <wp:extent cx="1114425" cy="825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114425" cy="8255"/>
                    </a:xfrm>
                    <a:prstGeom prst="rect">
                      <a:avLst/>
                    </a:prstGeom>
                    <a:noFill/>
                  </pic:spPr>
                </pic:pic>
              </a:graphicData>
            </a:graphic>
          </wp:anchor>
        </w:drawing>
      </w:r>
    </w:p>
    <w:p>
      <w:pPr>
        <w:spacing w:after="0" w:line="56"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b w:val="1"/>
          <w:bCs w:val="1"/>
          <w:i w:val="1"/>
          <w:iCs w:val="1"/>
          <w:color w:val="auto"/>
        </w:rPr>
        <w:t xml:space="preserve">Cost of product licenses revenues. </w:t>
      </w:r>
      <w:r>
        <w:rPr>
          <w:rFonts w:ascii="Arial" w:cs="Arial" w:eastAsia="Arial" w:hAnsi="Arial"/>
          <w:sz w:val="18"/>
          <w:szCs w:val="18"/>
          <w:color w:val="auto"/>
        </w:rPr>
        <w:t>Cost of product licenses revenues consists of referral fees paid to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channel partners, the costs of product manuals and media, and royalties paid to third-party software vendors. Cost of product licenses revenues did not materially change during 2023 as compared to the prior year.</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b w:val="1"/>
          <w:bCs w:val="1"/>
          <w:i w:val="1"/>
          <w:iCs w:val="1"/>
          <w:color w:val="auto"/>
        </w:rPr>
        <w:t xml:space="preserve">Cost of subscription services revenues. </w:t>
      </w:r>
      <w:r>
        <w:rPr>
          <w:rFonts w:ascii="Arial" w:cs="Arial" w:eastAsia="Arial" w:hAnsi="Arial"/>
          <w:sz w:val="18"/>
          <w:szCs w:val="18"/>
          <w:color w:val="auto"/>
        </w:rPr>
        <w:t>Cost of subscription services revenues consists of equipment,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facility and other related support costs (including cloud hosting infrastructure costs), and personnel and related overhead costs. Cost of subscription services revenues increased $7.0 million during 2023, as compared to the prior year, primarily due to (i) a $5.7 million increase in cloud hosting infrastructure costs, which is a result of the increased usage by new and existing cloud subscription services customers, (ii) a $0.5 million increase in employee salaries primarily attributable to an increase in average staffing levels and wage increases, and (iii) a $0.4 million increase in variable compensation.</w:t>
      </w:r>
    </w:p>
    <w:p>
      <w:pPr>
        <w:spacing w:after="0" w:line="77" w:lineRule="exact"/>
        <w:rPr>
          <w:sz w:val="20"/>
          <w:szCs w:val="20"/>
          <w:color w:val="auto"/>
        </w:rPr>
      </w:pPr>
    </w:p>
    <w:p>
      <w:pPr>
        <w:jc w:val="both"/>
        <w:ind w:left="300" w:right="319"/>
        <w:spacing w:after="0"/>
        <w:rPr>
          <w:sz w:val="20"/>
          <w:szCs w:val="20"/>
          <w:color w:val="auto"/>
        </w:rPr>
      </w:pPr>
      <w:r>
        <w:rPr>
          <w:rFonts w:ascii="Arial" w:cs="Arial" w:eastAsia="Arial" w:hAnsi="Arial"/>
          <w:sz w:val="18"/>
          <w:szCs w:val="18"/>
          <w:b w:val="1"/>
          <w:bCs w:val="1"/>
          <w:i w:val="1"/>
          <w:iCs w:val="1"/>
          <w:color w:val="auto"/>
        </w:rPr>
        <w:t xml:space="preserve">Cost of product support revenues. </w:t>
      </w:r>
      <w:r>
        <w:rPr>
          <w:rFonts w:ascii="Arial" w:cs="Arial" w:eastAsia="Arial" w:hAnsi="Arial"/>
          <w:sz w:val="18"/>
          <w:szCs w:val="18"/>
          <w:color w:val="auto"/>
        </w:rPr>
        <w:t>Cost of product support revenues consists of personnel and related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overhead costs, including those under our Enterprise Support program. Our Enterprise Support program utilizes primarily consulting personnel to provide product support to our customers at our discretion. Compensation related to personnel providing Enterprise Support services is reported as cost of product support revenues. Cost of product support revenues increased $1.2 million during 2023, as compared to the prior year, primarily due to a $1.7 million increase in compensation and related costs attributable to non-product support personnel providing an increased level of Enterprise Support services.</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b w:val="1"/>
          <w:bCs w:val="1"/>
          <w:i w:val="1"/>
          <w:iCs w:val="1"/>
          <w:color w:val="auto"/>
        </w:rPr>
        <w:t xml:space="preserve">Cost of consulting revenues. </w:t>
      </w:r>
      <w:r>
        <w:rPr>
          <w:rFonts w:ascii="Arial" w:cs="Arial" w:eastAsia="Arial" w:hAnsi="Arial"/>
          <w:sz w:val="18"/>
          <w:szCs w:val="18"/>
          <w:color w:val="auto"/>
        </w:rPr>
        <w:t>Cost of consulting revenues consists of personnel and related overhead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costs, excluding those under our Enterprise Support program which are allocated to cost of product support revenues. Cost of consulting revenues increased $0.5 million during 2023, as compared to the prior year, primarily due to (i) a $1.8 million increase in variable compensation, (ii) a $1.6 million increase in severance costs associated with streamlining our organization, (iii) a $0.6 million increase in facility and other related support costs, and (iv) a $0.5 million increase in employee salaries primarily attributable to wage increases, partially offset by a shift in staffing levels to lower cost regions, partially offset by (v) a $2.0 million decrease in subcontractor costs and (vi) a $ 1.8 million decrease in compensation and related costs attributable to consulting personnel providing an increased level of Enterprise Support services. Included in cost of consulting revenues for 2023 is an aggregate $0.7 million unfavorable foreign currency exchange impact.</w:t>
      </w:r>
    </w:p>
    <w:p>
      <w:pPr>
        <w:spacing w:after="0" w:line="7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Cost of education revenues. </w:t>
      </w:r>
      <w:r>
        <w:rPr>
          <w:rFonts w:ascii="Arial" w:cs="Arial" w:eastAsia="Arial" w:hAnsi="Arial"/>
          <w:sz w:val="18"/>
          <w:szCs w:val="18"/>
          <w:color w:val="auto"/>
        </w:rPr>
        <w:t>Cost of education revenues consists of personnel and related overhead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costs. Cost of education revenues decreased $2.0 million during 2023, as compared to the prior year, primarily due to (i) a $1.2 million decrease in employee salaries primarily attributable to a decrease in average staffing levels and (ii) a $0.4 million decrease in variable compensation.</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4" w:name="page65"/>
    <w:bookmarkEnd w:id="6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Sales and marketing expenses. </w:t>
      </w:r>
      <w:r>
        <w:rPr>
          <w:rFonts w:ascii="Arial" w:cs="Arial" w:eastAsia="Arial" w:hAnsi="Arial"/>
          <w:sz w:val="18"/>
          <w:szCs w:val="18"/>
          <w:color w:val="auto"/>
        </w:rPr>
        <w:t>Sales and marketing expenses consist of personnel costs,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commissions, office facilities, travel, advertising, public relations programs, and promotional events, such as trade shows, seminars, and technical conferences. The following table sets forth sales and marketing expenses (in thousands) and related percentage changes for the periods indicated:</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620" w:type="dxa"/>
            <w:vAlign w:val="bottom"/>
            <w:shd w:val="clear" w:color="auto" w:fill="FF0508"/>
          </w:tcPr>
          <w:p>
            <w:pPr>
              <w:spacing w:after="0"/>
              <w:rPr>
                <w:sz w:val="22"/>
                <w:szCs w:val="22"/>
                <w:color w:val="auto"/>
              </w:rPr>
            </w:pPr>
          </w:p>
        </w:tc>
        <w:tc>
          <w:tcPr>
            <w:tcW w:w="2040" w:type="dxa"/>
            <w:vAlign w:val="bottom"/>
            <w:gridSpan w:val="2"/>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Years Ended</w:t>
            </w:r>
          </w:p>
        </w:tc>
        <w:tc>
          <w:tcPr>
            <w:tcW w:w="76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5620" w:type="dxa"/>
            <w:vAlign w:val="bottom"/>
            <w:shd w:val="clear" w:color="auto" w:fill="FF0508"/>
          </w:tcPr>
          <w:p>
            <w:pPr>
              <w:spacing w:after="0"/>
              <w:rPr>
                <w:sz w:val="17"/>
                <w:szCs w:val="17"/>
                <w:color w:val="auto"/>
              </w:rPr>
            </w:pPr>
          </w:p>
        </w:tc>
        <w:tc>
          <w:tcPr>
            <w:tcW w:w="2040" w:type="dxa"/>
            <w:vAlign w:val="bottom"/>
            <w:gridSpan w:val="2"/>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December 31,</w:t>
            </w:r>
          </w:p>
        </w:tc>
        <w:tc>
          <w:tcPr>
            <w:tcW w:w="760" w:type="dxa"/>
            <w:vAlign w:val="bottom"/>
            <w:vMerge w:val="restart"/>
            <w:shd w:val="clear" w:color="auto" w:fill="FF0508"/>
          </w:tcPr>
          <w:p>
            <w:pPr>
              <w:jc w:val="right"/>
              <w:ind w:right="222"/>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5620" w:type="dxa"/>
            <w:vAlign w:val="bottom"/>
            <w:shd w:val="clear" w:color="auto" w:fill="FF0508"/>
          </w:tcPr>
          <w:p>
            <w:pPr>
              <w:spacing w:after="0"/>
              <w:rPr>
                <w:sz w:val="5"/>
                <w:szCs w:val="5"/>
                <w:color w:val="auto"/>
              </w:rPr>
            </w:pPr>
          </w:p>
        </w:tc>
        <w:tc>
          <w:tcPr>
            <w:tcW w:w="1080" w:type="dxa"/>
            <w:vAlign w:val="bottom"/>
            <w:shd w:val="clear" w:color="auto" w:fill="FF0508"/>
          </w:tcPr>
          <w:p>
            <w:pPr>
              <w:spacing w:after="0"/>
              <w:rPr>
                <w:sz w:val="5"/>
                <w:szCs w:val="5"/>
                <w:color w:val="auto"/>
              </w:rPr>
            </w:pPr>
          </w:p>
        </w:tc>
        <w:tc>
          <w:tcPr>
            <w:tcW w:w="960" w:type="dxa"/>
            <w:vAlign w:val="bottom"/>
            <w:shd w:val="clear" w:color="auto" w:fill="FF0508"/>
          </w:tcPr>
          <w:p>
            <w:pPr>
              <w:spacing w:after="0"/>
              <w:rPr>
                <w:sz w:val="5"/>
                <w:szCs w:val="5"/>
                <w:color w:val="auto"/>
              </w:rPr>
            </w:pPr>
          </w:p>
        </w:tc>
        <w:tc>
          <w:tcPr>
            <w:tcW w:w="76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5620" w:type="dxa"/>
            <w:vAlign w:val="bottom"/>
            <w:shd w:val="clear" w:color="auto" w:fill="FF0508"/>
          </w:tcPr>
          <w:p>
            <w:pPr>
              <w:spacing w:after="0"/>
              <w:rPr>
                <w:sz w:val="18"/>
                <w:szCs w:val="18"/>
                <w:color w:val="auto"/>
              </w:rPr>
            </w:pPr>
          </w:p>
        </w:tc>
        <w:tc>
          <w:tcPr>
            <w:tcW w:w="1080" w:type="dxa"/>
            <w:vAlign w:val="bottom"/>
            <w:shd w:val="clear" w:color="auto" w:fill="FF0508"/>
          </w:tcPr>
          <w:p>
            <w:pPr>
              <w:jc w:val="right"/>
              <w:ind w:right="264"/>
              <w:spacing w:after="0"/>
              <w:rPr>
                <w:sz w:val="20"/>
                <w:szCs w:val="20"/>
                <w:color w:val="auto"/>
              </w:rPr>
            </w:pPr>
            <w:r>
              <w:rPr>
                <w:rFonts w:ascii="Arial" w:cs="Arial" w:eastAsia="Arial" w:hAnsi="Arial"/>
                <w:sz w:val="14"/>
                <w:szCs w:val="14"/>
                <w:b w:val="1"/>
                <w:bCs w:val="1"/>
                <w:color w:val="FFFFFF"/>
              </w:rPr>
              <w:t>2023</w:t>
            </w:r>
          </w:p>
        </w:tc>
        <w:tc>
          <w:tcPr>
            <w:tcW w:w="960" w:type="dxa"/>
            <w:vAlign w:val="bottom"/>
            <w:shd w:val="clear" w:color="auto" w:fill="FF0508"/>
          </w:tcPr>
          <w:p>
            <w:pPr>
              <w:jc w:val="right"/>
              <w:ind w:right="239"/>
              <w:spacing w:after="0"/>
              <w:rPr>
                <w:sz w:val="20"/>
                <w:szCs w:val="20"/>
                <w:color w:val="auto"/>
              </w:rPr>
            </w:pPr>
            <w:r>
              <w:rPr>
                <w:rFonts w:ascii="Arial" w:cs="Arial" w:eastAsia="Arial" w:hAnsi="Arial"/>
                <w:sz w:val="14"/>
                <w:szCs w:val="14"/>
                <w:b w:val="1"/>
                <w:bCs w:val="1"/>
                <w:color w:val="FFFFFF"/>
              </w:rPr>
              <w:t>2022</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5620" w:type="dxa"/>
            <w:vAlign w:val="bottom"/>
            <w:shd w:val="clear" w:color="auto" w:fill="D9D9D9"/>
          </w:tcPr>
          <w:p>
            <w:pPr>
              <w:ind w:left="80"/>
              <w:spacing w:after="0"/>
              <w:rPr>
                <w:sz w:val="20"/>
                <w:szCs w:val="20"/>
                <w:color w:val="auto"/>
              </w:rPr>
            </w:pPr>
            <w:r>
              <w:rPr>
                <w:rFonts w:ascii="Arial" w:cs="Arial" w:eastAsia="Arial" w:hAnsi="Arial"/>
                <w:sz w:val="18"/>
                <w:szCs w:val="18"/>
                <w:color w:val="auto"/>
              </w:rPr>
              <w:t>Sales and marketing expenses</w:t>
            </w:r>
          </w:p>
        </w:tc>
        <w:tc>
          <w:tcPr>
            <w:tcW w:w="1080" w:type="dxa"/>
            <w:vAlign w:val="bottom"/>
            <w:shd w:val="clear" w:color="auto" w:fill="D9D9D9"/>
          </w:tcPr>
          <w:p>
            <w:pPr>
              <w:jc w:val="right"/>
              <w:ind w:right="24"/>
              <w:spacing w:after="0"/>
              <w:rPr>
                <w:sz w:val="20"/>
                <w:szCs w:val="20"/>
                <w:color w:val="auto"/>
              </w:rPr>
            </w:pPr>
            <w:r>
              <w:rPr>
                <w:rFonts w:ascii="Arial" w:cs="Arial" w:eastAsia="Arial" w:hAnsi="Arial"/>
                <w:sz w:val="18"/>
                <w:szCs w:val="18"/>
                <w:color w:val="auto"/>
              </w:rPr>
              <w:t>$149,671</w:t>
            </w:r>
          </w:p>
        </w:tc>
        <w:tc>
          <w:tcPr>
            <w:tcW w:w="960" w:type="dxa"/>
            <w:vAlign w:val="bottom"/>
            <w:shd w:val="clear" w:color="auto" w:fill="D9D9D9"/>
          </w:tcPr>
          <w:p>
            <w:pPr>
              <w:jc w:val="right"/>
              <w:ind w:right="19"/>
              <w:spacing w:after="0"/>
              <w:rPr>
                <w:sz w:val="20"/>
                <w:szCs w:val="20"/>
                <w:color w:val="auto"/>
              </w:rPr>
            </w:pPr>
            <w:r>
              <w:rPr>
                <w:rFonts w:ascii="Arial" w:cs="Arial" w:eastAsia="Arial" w:hAnsi="Arial"/>
                <w:sz w:val="18"/>
                <w:szCs w:val="18"/>
                <w:color w:val="auto"/>
              </w:rPr>
              <w:t>$146,882</w:t>
            </w:r>
          </w:p>
        </w:tc>
        <w:tc>
          <w:tcPr>
            <w:tcW w:w="760" w:type="dxa"/>
            <w:vAlign w:val="bottom"/>
            <w:shd w:val="clear" w:color="auto" w:fill="D9D9D9"/>
          </w:tcPr>
          <w:p>
            <w:pPr>
              <w:jc w:val="right"/>
              <w:ind w:right="2"/>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54"/>
        </w:trPr>
        <w:tc>
          <w:tcPr>
            <w:tcW w:w="5620" w:type="dxa"/>
            <w:vAlign w:val="bottom"/>
            <w:shd w:val="clear" w:color="auto" w:fill="D9D9D9"/>
          </w:tcPr>
          <w:p>
            <w:pPr>
              <w:spacing w:after="0"/>
              <w:rPr>
                <w:sz w:val="4"/>
                <w:szCs w:val="4"/>
                <w:color w:val="auto"/>
              </w:rPr>
            </w:pPr>
          </w:p>
        </w:tc>
        <w:tc>
          <w:tcPr>
            <w:tcW w:w="1080" w:type="dxa"/>
            <w:vAlign w:val="bottom"/>
            <w:shd w:val="clear" w:color="auto" w:fill="D9D9D9"/>
          </w:tcPr>
          <w:p>
            <w:pPr>
              <w:spacing w:after="0"/>
              <w:rPr>
                <w:sz w:val="4"/>
                <w:szCs w:val="4"/>
                <w:color w:val="auto"/>
              </w:rPr>
            </w:pPr>
          </w:p>
        </w:tc>
        <w:tc>
          <w:tcPr>
            <w:tcW w:w="960" w:type="dxa"/>
            <w:vAlign w:val="bottom"/>
            <w:shd w:val="clear" w:color="auto" w:fill="D9D9D9"/>
          </w:tcPr>
          <w:p>
            <w:pPr>
              <w:spacing w:after="0"/>
              <w:rPr>
                <w:sz w:val="4"/>
                <w:szCs w:val="4"/>
                <w:color w:val="auto"/>
              </w:rPr>
            </w:pPr>
          </w:p>
        </w:tc>
        <w:tc>
          <w:tcPr>
            <w:tcW w:w="76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3879850</wp:posOffset>
            </wp:positionH>
            <wp:positionV relativeFrom="paragraph">
              <wp:posOffset>-351155</wp:posOffset>
            </wp:positionV>
            <wp:extent cx="1114425"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114425" cy="8890"/>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Sales and marketing expenses increased $2.8 million during 2023, as compared to the prior year, primarily due to (i) a $3.0 million increase in severance costs associated with streamlining our organization, (ii) a $2.3 million increase in travel and entertainment expenditures due to the return of in-person events and meetings, (iii) a $1.9 million increase in marketing costs due to the return of in-person events and meetings, and (iv) a $0.8 million increase in facility and other related support costs, partially offset by (v) a $2.8 million decrease in employee salaries primarily attributable to a decrease in average staffing levels, partially offset by wage increases, (vi) a $2.4 million decrease in variable compensation primarily attributable to a decrease in commissions earned, partially offset by a decrease in net capitalized commissions and increases in other personnel costs and employee relations expenses, and</w:t>
      </w:r>
    </w:p>
    <w:p>
      <w:pPr>
        <w:spacing w:after="0" w:line="1" w:lineRule="exact"/>
        <w:rPr>
          <w:sz w:val="20"/>
          <w:szCs w:val="20"/>
          <w:color w:val="auto"/>
        </w:rPr>
      </w:pPr>
    </w:p>
    <w:p>
      <w:pPr>
        <w:jc w:val="both"/>
        <w:ind w:left="300" w:right="299" w:hanging="8"/>
        <w:spacing w:after="0" w:line="239" w:lineRule="auto"/>
        <w:tabs>
          <w:tab w:leader="none" w:pos="688" w:val="left"/>
        </w:tabs>
        <w:numPr>
          <w:ilvl w:val="0"/>
          <w:numId w:val="63"/>
        </w:numPr>
        <w:rPr>
          <w:rFonts w:ascii="Arial" w:cs="Arial" w:eastAsia="Arial" w:hAnsi="Arial"/>
          <w:sz w:val="18"/>
          <w:szCs w:val="18"/>
          <w:color w:val="auto"/>
        </w:rPr>
      </w:pPr>
      <w:r>
        <w:rPr>
          <w:rFonts w:ascii="Arial" w:cs="Arial" w:eastAsia="Arial" w:hAnsi="Arial"/>
          <w:sz w:val="18"/>
          <w:szCs w:val="18"/>
          <w:color w:val="auto"/>
        </w:rPr>
        <w:t>a $0.2 million net decrease in share-based compensation expense primarily attributable to the forfeiture of certain awards, being substantially offset by the grant of additional awards under the Stock Incentive Plans and the fair value remeasurement of certain liability-classified awards at the end of the reporting period. Included in sales and marketing expenses for 2023 is an aggregate $0.7 million unfavorable foreign currency exchange impact.</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Research and development expenses. </w:t>
      </w:r>
      <w:r>
        <w:rPr>
          <w:rFonts w:ascii="Arial" w:cs="Arial" w:eastAsia="Arial" w:hAnsi="Arial"/>
          <w:sz w:val="18"/>
          <w:szCs w:val="18"/>
          <w:color w:val="auto"/>
        </w:rPr>
        <w:t>Research and development expenses consist of the personnel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costs for our software engineering personnel and related overhead costs. The following table summarizes research and development expenses (in thousands) and related percentage changes for the periods indicated:</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600" w:type="dxa"/>
            <w:vAlign w:val="bottom"/>
            <w:shd w:val="clear" w:color="auto" w:fill="FF0508"/>
          </w:tcPr>
          <w:p>
            <w:pPr>
              <w:spacing w:after="0"/>
              <w:rPr>
                <w:sz w:val="22"/>
                <w:szCs w:val="22"/>
                <w:color w:val="auto"/>
              </w:rPr>
            </w:pPr>
          </w:p>
        </w:tc>
        <w:tc>
          <w:tcPr>
            <w:tcW w:w="2040" w:type="dxa"/>
            <w:vAlign w:val="bottom"/>
            <w:gridSpan w:val="2"/>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Years Ended</w:t>
            </w:r>
          </w:p>
        </w:tc>
        <w:tc>
          <w:tcPr>
            <w:tcW w:w="7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5600" w:type="dxa"/>
            <w:vAlign w:val="bottom"/>
            <w:shd w:val="clear" w:color="auto" w:fill="FF0508"/>
          </w:tcPr>
          <w:p>
            <w:pPr>
              <w:spacing w:after="0"/>
              <w:rPr>
                <w:sz w:val="17"/>
                <w:szCs w:val="17"/>
                <w:color w:val="auto"/>
              </w:rPr>
            </w:pPr>
          </w:p>
        </w:tc>
        <w:tc>
          <w:tcPr>
            <w:tcW w:w="2040" w:type="dxa"/>
            <w:vAlign w:val="bottom"/>
            <w:gridSpan w:val="2"/>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December 31,</w:t>
            </w:r>
          </w:p>
        </w:tc>
        <w:tc>
          <w:tcPr>
            <w:tcW w:w="780" w:type="dxa"/>
            <w:vAlign w:val="bottom"/>
            <w:vMerge w:val="restart"/>
            <w:shd w:val="clear" w:color="auto" w:fill="FF0508"/>
          </w:tcPr>
          <w:p>
            <w:pPr>
              <w:jc w:val="right"/>
              <w:ind w:right="242"/>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5600" w:type="dxa"/>
            <w:vAlign w:val="bottom"/>
            <w:shd w:val="clear" w:color="auto" w:fill="FF0508"/>
          </w:tcPr>
          <w:p>
            <w:pPr>
              <w:spacing w:after="0"/>
              <w:rPr>
                <w:sz w:val="5"/>
                <w:szCs w:val="5"/>
                <w:color w:val="auto"/>
              </w:rPr>
            </w:pPr>
          </w:p>
        </w:tc>
        <w:tc>
          <w:tcPr>
            <w:tcW w:w="1080" w:type="dxa"/>
            <w:vAlign w:val="bottom"/>
            <w:shd w:val="clear" w:color="auto" w:fill="FF0508"/>
          </w:tcPr>
          <w:p>
            <w:pPr>
              <w:spacing w:after="0"/>
              <w:rPr>
                <w:sz w:val="5"/>
                <w:szCs w:val="5"/>
                <w:color w:val="auto"/>
              </w:rPr>
            </w:pPr>
          </w:p>
        </w:tc>
        <w:tc>
          <w:tcPr>
            <w:tcW w:w="960" w:type="dxa"/>
            <w:vAlign w:val="bottom"/>
            <w:shd w:val="clear" w:color="auto" w:fill="FF0508"/>
          </w:tcPr>
          <w:p>
            <w:pPr>
              <w:spacing w:after="0"/>
              <w:rPr>
                <w:sz w:val="5"/>
                <w:szCs w:val="5"/>
                <w:color w:val="auto"/>
              </w:rPr>
            </w:pPr>
          </w:p>
        </w:tc>
        <w:tc>
          <w:tcPr>
            <w:tcW w:w="78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5600" w:type="dxa"/>
            <w:vAlign w:val="bottom"/>
            <w:shd w:val="clear" w:color="auto" w:fill="FF0508"/>
          </w:tcPr>
          <w:p>
            <w:pPr>
              <w:spacing w:after="0"/>
              <w:rPr>
                <w:sz w:val="18"/>
                <w:szCs w:val="18"/>
                <w:color w:val="auto"/>
              </w:rPr>
            </w:pPr>
          </w:p>
        </w:tc>
        <w:tc>
          <w:tcPr>
            <w:tcW w:w="1080" w:type="dxa"/>
            <w:vAlign w:val="bottom"/>
            <w:shd w:val="clear" w:color="auto" w:fill="FF0508"/>
          </w:tcPr>
          <w:p>
            <w:pPr>
              <w:jc w:val="right"/>
              <w:ind w:right="264"/>
              <w:spacing w:after="0"/>
              <w:rPr>
                <w:sz w:val="20"/>
                <w:szCs w:val="20"/>
                <w:color w:val="auto"/>
              </w:rPr>
            </w:pPr>
            <w:r>
              <w:rPr>
                <w:rFonts w:ascii="Arial" w:cs="Arial" w:eastAsia="Arial" w:hAnsi="Arial"/>
                <w:sz w:val="14"/>
                <w:szCs w:val="14"/>
                <w:b w:val="1"/>
                <w:bCs w:val="1"/>
                <w:color w:val="FFFFFF"/>
              </w:rPr>
              <w:t>2023</w:t>
            </w:r>
          </w:p>
        </w:tc>
        <w:tc>
          <w:tcPr>
            <w:tcW w:w="960" w:type="dxa"/>
            <w:vAlign w:val="bottom"/>
            <w:shd w:val="clear" w:color="auto" w:fill="FF0508"/>
          </w:tcPr>
          <w:p>
            <w:pPr>
              <w:jc w:val="right"/>
              <w:ind w:right="259"/>
              <w:spacing w:after="0"/>
              <w:rPr>
                <w:sz w:val="20"/>
                <w:szCs w:val="20"/>
                <w:color w:val="auto"/>
              </w:rPr>
            </w:pPr>
            <w:r>
              <w:rPr>
                <w:rFonts w:ascii="Arial" w:cs="Arial" w:eastAsia="Arial" w:hAnsi="Arial"/>
                <w:sz w:val="14"/>
                <w:szCs w:val="14"/>
                <w:b w:val="1"/>
                <w:bCs w:val="1"/>
                <w:color w:val="FFFFFF"/>
              </w:rPr>
              <w:t>2022</w:t>
            </w:r>
          </w:p>
        </w:tc>
        <w:tc>
          <w:tcPr>
            <w:tcW w:w="7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5600" w:type="dxa"/>
            <w:vAlign w:val="bottom"/>
            <w:shd w:val="clear" w:color="auto" w:fill="D9D9D9"/>
          </w:tcPr>
          <w:p>
            <w:pPr>
              <w:ind w:left="80"/>
              <w:spacing w:after="0"/>
              <w:rPr>
                <w:sz w:val="20"/>
                <w:szCs w:val="20"/>
                <w:color w:val="auto"/>
              </w:rPr>
            </w:pPr>
            <w:r>
              <w:rPr>
                <w:rFonts w:ascii="Arial" w:cs="Arial" w:eastAsia="Arial" w:hAnsi="Arial"/>
                <w:sz w:val="18"/>
                <w:szCs w:val="18"/>
                <w:color w:val="auto"/>
              </w:rPr>
              <w:t>Research and development expenses</w:t>
            </w:r>
          </w:p>
        </w:tc>
        <w:tc>
          <w:tcPr>
            <w:tcW w:w="108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$120,530</w:t>
            </w:r>
          </w:p>
        </w:tc>
        <w:tc>
          <w:tcPr>
            <w:tcW w:w="960" w:type="dxa"/>
            <w:vAlign w:val="bottom"/>
            <w:shd w:val="clear" w:color="auto" w:fill="D9D9D9"/>
          </w:tcPr>
          <w:p>
            <w:pPr>
              <w:jc w:val="right"/>
              <w:ind w:right="19"/>
              <w:spacing w:after="0"/>
              <w:rPr>
                <w:sz w:val="20"/>
                <w:szCs w:val="20"/>
                <w:color w:val="auto"/>
              </w:rPr>
            </w:pPr>
            <w:r>
              <w:rPr>
                <w:rFonts w:ascii="Arial" w:cs="Arial" w:eastAsia="Arial" w:hAnsi="Arial"/>
                <w:sz w:val="18"/>
                <w:szCs w:val="18"/>
                <w:color w:val="auto"/>
              </w:rPr>
              <w:t>$127,428</w:t>
            </w:r>
          </w:p>
        </w:tc>
        <w:tc>
          <w:tcPr>
            <w:tcW w:w="780" w:type="dxa"/>
            <w:vAlign w:val="bottom"/>
            <w:shd w:val="clear" w:color="auto" w:fill="D9D9D9"/>
          </w:tcPr>
          <w:p>
            <w:pPr>
              <w:jc w:val="right"/>
              <w:ind w:right="2"/>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54"/>
        </w:trPr>
        <w:tc>
          <w:tcPr>
            <w:tcW w:w="5600" w:type="dxa"/>
            <w:vAlign w:val="bottom"/>
            <w:shd w:val="clear" w:color="auto" w:fill="D9D9D9"/>
          </w:tcPr>
          <w:p>
            <w:pPr>
              <w:spacing w:after="0"/>
              <w:rPr>
                <w:sz w:val="4"/>
                <w:szCs w:val="4"/>
                <w:color w:val="auto"/>
              </w:rPr>
            </w:pPr>
          </w:p>
        </w:tc>
        <w:tc>
          <w:tcPr>
            <w:tcW w:w="1080" w:type="dxa"/>
            <w:vAlign w:val="bottom"/>
            <w:shd w:val="clear" w:color="auto" w:fill="D9D9D9"/>
          </w:tcPr>
          <w:p>
            <w:pPr>
              <w:spacing w:after="0"/>
              <w:rPr>
                <w:sz w:val="4"/>
                <w:szCs w:val="4"/>
                <w:color w:val="auto"/>
              </w:rPr>
            </w:pPr>
          </w:p>
        </w:tc>
        <w:tc>
          <w:tcPr>
            <w:tcW w:w="960" w:type="dxa"/>
            <w:vAlign w:val="bottom"/>
            <w:shd w:val="clear" w:color="auto" w:fill="D9D9D9"/>
          </w:tcPr>
          <w:p>
            <w:pPr>
              <w:spacing w:after="0"/>
              <w:rPr>
                <w:sz w:val="4"/>
                <w:szCs w:val="4"/>
                <w:color w:val="auto"/>
              </w:rPr>
            </w:pPr>
          </w:p>
        </w:tc>
        <w:tc>
          <w:tcPr>
            <w:tcW w:w="78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3862705</wp:posOffset>
            </wp:positionH>
            <wp:positionV relativeFrom="paragraph">
              <wp:posOffset>-350520</wp:posOffset>
            </wp:positionV>
            <wp:extent cx="1114425" cy="825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114425"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Research and development expenses decreased $6.9 million during 2023, as compared to the prior year, primarily due to (i) a $3.9 million decrease in employee salaries primarily attributable to a decrease in average staffing levels, partially offset by wage increases, (ii) a $2.0 million decrease in variable compensation, (iii) a $0.6 million decrease in recruiting costs, (iv) a $0.6 million decrease in facility and other related support costs, (v) a $0.5 million decrease in subcontractor costs, and (vi) a $0.3 million net decrease in share-based compensation expense primarily attributable to the forfeiture of certain awards, being substantially offset by the grant of additional awards under the Stock Incentive Plans and the fair value remeasurement of certain liability-classified awards at the end of the reporting period, partially offset by (vii) a $1.7 million increase in severance costs associated with streamlining our organization. Included in research and development expenses for 2023 is an aggregate $1.2 million favorable foreign currency exchange impact.</w:t>
      </w:r>
    </w:p>
    <w:p>
      <w:pPr>
        <w:spacing w:after="0" w:line="7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b w:val="1"/>
          <w:bCs w:val="1"/>
          <w:i w:val="1"/>
          <w:iCs w:val="1"/>
          <w:color w:val="auto"/>
        </w:rPr>
        <w:t xml:space="preserve">General and administrative expenses. </w:t>
      </w:r>
      <w:r>
        <w:rPr>
          <w:rFonts w:ascii="Arial" w:cs="Arial" w:eastAsia="Arial" w:hAnsi="Arial"/>
          <w:sz w:val="18"/>
          <w:szCs w:val="18"/>
          <w:color w:val="auto"/>
        </w:rPr>
        <w:t>General and administrative expenses consist of personnel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related overhead costs, and other costs of our executive, finance, human resources, information systems, and administrative departments, as well as third-party consulting, legal, and other professional fees. The following table sets forth general and administrative expenses (in thousands) and related percentage changes for the periods indicated:</w:t>
      </w:r>
    </w:p>
    <w:p>
      <w:pPr>
        <w:spacing w:after="0" w:line="114"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660" w:type="dxa"/>
            <w:vAlign w:val="bottom"/>
            <w:shd w:val="clear" w:color="auto" w:fill="FF0508"/>
          </w:tcPr>
          <w:p>
            <w:pPr>
              <w:spacing w:after="0"/>
              <w:rPr>
                <w:sz w:val="22"/>
                <w:szCs w:val="22"/>
                <w:color w:val="auto"/>
              </w:rPr>
            </w:pPr>
          </w:p>
        </w:tc>
        <w:tc>
          <w:tcPr>
            <w:tcW w:w="2000" w:type="dxa"/>
            <w:vAlign w:val="bottom"/>
            <w:gridSpan w:val="2"/>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Years Ended</w:t>
            </w:r>
          </w:p>
        </w:tc>
        <w:tc>
          <w:tcPr>
            <w:tcW w:w="76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5660" w:type="dxa"/>
            <w:vAlign w:val="bottom"/>
            <w:shd w:val="clear" w:color="auto" w:fill="FF0508"/>
          </w:tcPr>
          <w:p>
            <w:pPr>
              <w:spacing w:after="0"/>
              <w:rPr>
                <w:sz w:val="17"/>
                <w:szCs w:val="17"/>
                <w:color w:val="auto"/>
              </w:rPr>
            </w:pPr>
          </w:p>
        </w:tc>
        <w:tc>
          <w:tcPr>
            <w:tcW w:w="2000" w:type="dxa"/>
            <w:vAlign w:val="bottom"/>
            <w:gridSpan w:val="2"/>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December 31,</w:t>
            </w:r>
          </w:p>
        </w:tc>
        <w:tc>
          <w:tcPr>
            <w:tcW w:w="760" w:type="dxa"/>
            <w:vAlign w:val="bottom"/>
            <w:vMerge w:val="restart"/>
            <w:shd w:val="clear" w:color="auto" w:fill="FF0508"/>
          </w:tcPr>
          <w:p>
            <w:pPr>
              <w:jc w:val="right"/>
              <w:ind w:right="222"/>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5660" w:type="dxa"/>
            <w:vAlign w:val="bottom"/>
            <w:shd w:val="clear" w:color="auto" w:fill="FF0508"/>
          </w:tcPr>
          <w:p>
            <w:pPr>
              <w:spacing w:after="0"/>
              <w:rPr>
                <w:sz w:val="5"/>
                <w:szCs w:val="5"/>
                <w:color w:val="auto"/>
              </w:rPr>
            </w:pPr>
          </w:p>
        </w:tc>
        <w:tc>
          <w:tcPr>
            <w:tcW w:w="1060" w:type="dxa"/>
            <w:vAlign w:val="bottom"/>
            <w:shd w:val="clear" w:color="auto" w:fill="FF0508"/>
          </w:tcPr>
          <w:p>
            <w:pPr>
              <w:spacing w:after="0"/>
              <w:rPr>
                <w:sz w:val="5"/>
                <w:szCs w:val="5"/>
                <w:color w:val="auto"/>
              </w:rPr>
            </w:pPr>
          </w:p>
        </w:tc>
        <w:tc>
          <w:tcPr>
            <w:tcW w:w="940" w:type="dxa"/>
            <w:vAlign w:val="bottom"/>
            <w:shd w:val="clear" w:color="auto" w:fill="FF0508"/>
          </w:tcPr>
          <w:p>
            <w:pPr>
              <w:spacing w:after="0"/>
              <w:rPr>
                <w:sz w:val="5"/>
                <w:szCs w:val="5"/>
                <w:color w:val="auto"/>
              </w:rPr>
            </w:pPr>
          </w:p>
        </w:tc>
        <w:tc>
          <w:tcPr>
            <w:tcW w:w="76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5660" w:type="dxa"/>
            <w:vAlign w:val="bottom"/>
            <w:shd w:val="clear" w:color="auto" w:fill="FF0508"/>
          </w:tcPr>
          <w:p>
            <w:pPr>
              <w:spacing w:after="0"/>
              <w:rPr>
                <w:sz w:val="18"/>
                <w:szCs w:val="18"/>
                <w:color w:val="auto"/>
              </w:rPr>
            </w:pPr>
          </w:p>
        </w:tc>
        <w:tc>
          <w:tcPr>
            <w:tcW w:w="1060" w:type="dxa"/>
            <w:vAlign w:val="bottom"/>
            <w:shd w:val="clear" w:color="auto" w:fill="FF0508"/>
          </w:tcPr>
          <w:p>
            <w:pPr>
              <w:jc w:val="right"/>
              <w:ind w:right="244"/>
              <w:spacing w:after="0"/>
              <w:rPr>
                <w:sz w:val="20"/>
                <w:szCs w:val="20"/>
                <w:color w:val="auto"/>
              </w:rPr>
            </w:pPr>
            <w:r>
              <w:rPr>
                <w:rFonts w:ascii="Arial" w:cs="Arial" w:eastAsia="Arial" w:hAnsi="Arial"/>
                <w:sz w:val="14"/>
                <w:szCs w:val="14"/>
                <w:b w:val="1"/>
                <w:bCs w:val="1"/>
                <w:color w:val="FFFFFF"/>
              </w:rPr>
              <w:t>2023</w:t>
            </w:r>
          </w:p>
        </w:tc>
        <w:tc>
          <w:tcPr>
            <w:tcW w:w="940" w:type="dxa"/>
            <w:vAlign w:val="bottom"/>
            <w:shd w:val="clear" w:color="auto" w:fill="FF0508"/>
          </w:tcPr>
          <w:p>
            <w:pPr>
              <w:jc w:val="right"/>
              <w:ind w:right="239"/>
              <w:spacing w:after="0"/>
              <w:rPr>
                <w:sz w:val="20"/>
                <w:szCs w:val="20"/>
                <w:color w:val="auto"/>
              </w:rPr>
            </w:pPr>
            <w:r>
              <w:rPr>
                <w:rFonts w:ascii="Arial" w:cs="Arial" w:eastAsia="Arial" w:hAnsi="Arial"/>
                <w:sz w:val="14"/>
                <w:szCs w:val="14"/>
                <w:b w:val="1"/>
                <w:bCs w:val="1"/>
                <w:color w:val="FFFFFF"/>
              </w:rPr>
              <w:t>2022</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5660" w:type="dxa"/>
            <w:vAlign w:val="bottom"/>
            <w:shd w:val="clear" w:color="auto" w:fill="D9D9D9"/>
          </w:tcPr>
          <w:p>
            <w:pPr>
              <w:ind w:left="80"/>
              <w:spacing w:after="0"/>
              <w:rPr>
                <w:sz w:val="20"/>
                <w:szCs w:val="20"/>
                <w:color w:val="auto"/>
              </w:rPr>
            </w:pPr>
            <w:r>
              <w:rPr>
                <w:rFonts w:ascii="Arial" w:cs="Arial" w:eastAsia="Arial" w:hAnsi="Arial"/>
                <w:sz w:val="18"/>
                <w:szCs w:val="18"/>
                <w:color w:val="auto"/>
              </w:rPr>
              <w:t>General and administrative expenses</w:t>
            </w:r>
          </w:p>
        </w:tc>
        <w:tc>
          <w:tcPr>
            <w:tcW w:w="1060" w:type="dxa"/>
            <w:vAlign w:val="bottom"/>
            <w:shd w:val="clear" w:color="auto" w:fill="D9D9D9"/>
          </w:tcPr>
          <w:p>
            <w:pPr>
              <w:jc w:val="right"/>
              <w:ind w:right="24"/>
              <w:spacing w:after="0"/>
              <w:rPr>
                <w:sz w:val="20"/>
                <w:szCs w:val="20"/>
                <w:color w:val="auto"/>
              </w:rPr>
            </w:pPr>
            <w:r>
              <w:rPr>
                <w:rFonts w:ascii="Arial" w:cs="Arial" w:eastAsia="Arial" w:hAnsi="Arial"/>
                <w:sz w:val="18"/>
                <w:szCs w:val="18"/>
                <w:color w:val="auto"/>
              </w:rPr>
              <w:t>$115,312</w:t>
            </w:r>
          </w:p>
        </w:tc>
        <w:tc>
          <w:tcPr>
            <w:tcW w:w="940" w:type="dxa"/>
            <w:vAlign w:val="bottom"/>
            <w:shd w:val="clear" w:color="auto" w:fill="D9D9D9"/>
          </w:tcPr>
          <w:p>
            <w:pPr>
              <w:jc w:val="right"/>
              <w:ind w:right="19"/>
              <w:spacing w:after="0"/>
              <w:rPr>
                <w:sz w:val="20"/>
                <w:szCs w:val="20"/>
                <w:color w:val="auto"/>
              </w:rPr>
            </w:pPr>
            <w:r>
              <w:rPr>
                <w:rFonts w:ascii="Arial" w:cs="Arial" w:eastAsia="Arial" w:hAnsi="Arial"/>
                <w:sz w:val="18"/>
                <w:szCs w:val="18"/>
                <w:color w:val="auto"/>
              </w:rPr>
              <w:t>$111,421</w:t>
            </w:r>
          </w:p>
        </w:tc>
        <w:tc>
          <w:tcPr>
            <w:tcW w:w="760" w:type="dxa"/>
            <w:vAlign w:val="bottom"/>
            <w:shd w:val="clear" w:color="auto" w:fill="D9D9D9"/>
          </w:tcPr>
          <w:p>
            <w:pPr>
              <w:jc w:val="right"/>
              <w:ind w:right="2"/>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54"/>
        </w:trPr>
        <w:tc>
          <w:tcPr>
            <w:tcW w:w="5660" w:type="dxa"/>
            <w:vAlign w:val="bottom"/>
            <w:shd w:val="clear" w:color="auto" w:fill="D9D9D9"/>
          </w:tcPr>
          <w:p>
            <w:pPr>
              <w:spacing w:after="0"/>
              <w:rPr>
                <w:sz w:val="4"/>
                <w:szCs w:val="4"/>
                <w:color w:val="auto"/>
              </w:rPr>
            </w:pPr>
          </w:p>
        </w:tc>
        <w:tc>
          <w:tcPr>
            <w:tcW w:w="1060" w:type="dxa"/>
            <w:vAlign w:val="bottom"/>
            <w:shd w:val="clear" w:color="auto" w:fill="D9D9D9"/>
          </w:tcPr>
          <w:p>
            <w:pPr>
              <w:spacing w:after="0"/>
              <w:rPr>
                <w:sz w:val="4"/>
                <w:szCs w:val="4"/>
                <w:color w:val="auto"/>
              </w:rPr>
            </w:pPr>
          </w:p>
        </w:tc>
        <w:tc>
          <w:tcPr>
            <w:tcW w:w="940" w:type="dxa"/>
            <w:vAlign w:val="bottom"/>
            <w:shd w:val="clear" w:color="auto" w:fill="D9D9D9"/>
          </w:tcPr>
          <w:p>
            <w:pPr>
              <w:spacing w:after="0"/>
              <w:rPr>
                <w:sz w:val="4"/>
                <w:szCs w:val="4"/>
                <w:color w:val="auto"/>
              </w:rPr>
            </w:pPr>
          </w:p>
        </w:tc>
        <w:tc>
          <w:tcPr>
            <w:tcW w:w="76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3905885</wp:posOffset>
            </wp:positionH>
            <wp:positionV relativeFrom="paragraph">
              <wp:posOffset>-351155</wp:posOffset>
            </wp:positionV>
            <wp:extent cx="1088390" cy="825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088390" cy="8255"/>
                    </a:xfrm>
                    <a:prstGeom prst="rect">
                      <a:avLst/>
                    </a:prstGeom>
                    <a:noFill/>
                  </pic:spPr>
                </pic:pic>
              </a:graphicData>
            </a:graphic>
          </wp:anchor>
        </w:drawing>
      </w:r>
    </w:p>
    <w:p>
      <w:pPr>
        <w:spacing w:after="0" w:line="69" w:lineRule="exact"/>
        <w:rPr>
          <w:sz w:val="20"/>
          <w:szCs w:val="20"/>
          <w:color w:val="auto"/>
        </w:rPr>
      </w:pPr>
    </w:p>
    <w:p>
      <w:pPr>
        <w:jc w:val="both"/>
        <w:ind w:left="300" w:right="319"/>
        <w:spacing w:after="0"/>
        <w:rPr>
          <w:sz w:val="20"/>
          <w:szCs w:val="20"/>
          <w:color w:val="auto"/>
        </w:rPr>
      </w:pPr>
      <w:r>
        <w:rPr>
          <w:rFonts w:ascii="Arial" w:cs="Arial" w:eastAsia="Arial" w:hAnsi="Arial"/>
          <w:sz w:val="18"/>
          <w:szCs w:val="18"/>
          <w:color w:val="auto"/>
        </w:rPr>
        <w:t>General and administrative expenses increased $3.9 million during 2023, as compared to the prior year, primarily due to (i) a $6.3 million net increase in share-based compensation expense primarily attributable to the grant of additional awards under the Stock Incentive Plans, partially offset by certain awards that became fully vested, (ii) a $1.2 million increase in the estimated minimum loss with respect to the Brazilian matters noted in Note 9, Commitments and Contingencies, to the Consolidated Financial Statements, (iii) a $0.7 million increase in severance costs associated with streamlining our organization, and (iv) a $0.5 million increase in directors and officers liability insurance expense,</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5" w:name="page66"/>
    <w:bookmarkEnd w:id="6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partially offset by (v) a $2.3 million decrease in costs related to the maintenance and operations of our corporate aircraft, (vi) a $0.9 million decrease in recruiting costs, (vii) a $0.6 million decrease in legal, consulting, advisory, and other third-party costs, and (viii) a $0.5 million decrease in variable compensation.</w:t>
      </w:r>
    </w:p>
    <w:p>
      <w:pPr>
        <w:spacing w:after="0" w:line="6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b w:val="1"/>
          <w:bCs w:val="1"/>
          <w:i w:val="1"/>
          <w:iCs w:val="1"/>
          <w:color w:val="auto"/>
        </w:rPr>
        <w:t xml:space="preserve">Digital asset impairment losses, (gains on sale), net. </w:t>
      </w:r>
      <w:r>
        <w:rPr>
          <w:rFonts w:ascii="Arial" w:cs="Arial" w:eastAsia="Arial" w:hAnsi="Arial"/>
          <w:sz w:val="18"/>
          <w:szCs w:val="18"/>
          <w:color w:val="auto"/>
        </w:rPr>
        <w:t>Digital asset impairment losses are recognized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when the carrying value of our digital assets exceeds their lowest fair value at any time since their acquisition. Impaired digital assets are written down to fair value at the time of impairment, and such impairment loss cannot be recovered for any subsequent increases in fair value. Gains (if any) are not recorded until realized upon sale. The following table sets forth digital asset impairment losses (gains on sale), net (in thousands) and related percentage changes for the periods indicated:</w:t>
      </w:r>
    </w:p>
    <w:p>
      <w:pPr>
        <w:spacing w:after="0" w:line="13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536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840" w:type="dxa"/>
            <w:vAlign w:val="bottom"/>
            <w:gridSpan w:val="5"/>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Years Ended</w:t>
            </w:r>
          </w:p>
        </w:tc>
        <w:tc>
          <w:tcPr>
            <w:tcW w:w="80" w:type="dxa"/>
            <w:vAlign w:val="bottom"/>
            <w:shd w:val="clear" w:color="auto" w:fill="FF0508"/>
          </w:tcPr>
          <w:p>
            <w:pPr>
              <w:spacing w:after="0"/>
              <w:rPr>
                <w:sz w:val="22"/>
                <w:szCs w:val="22"/>
                <w:color w:val="auto"/>
              </w:rPr>
            </w:pPr>
          </w:p>
        </w:tc>
        <w:tc>
          <w:tcPr>
            <w:tcW w:w="900" w:type="dxa"/>
            <w:vAlign w:val="bottom"/>
            <w:shd w:val="clear" w:color="auto" w:fill="FF0508"/>
          </w:tcPr>
          <w:p>
            <w:pPr>
              <w:spacing w:after="0"/>
              <w:rPr>
                <w:sz w:val="22"/>
                <w:szCs w:val="22"/>
                <w:color w:val="auto"/>
              </w:rPr>
            </w:pPr>
          </w:p>
        </w:tc>
      </w:tr>
      <w:tr>
        <w:trPr>
          <w:trHeight w:val="196"/>
        </w:trPr>
        <w:tc>
          <w:tcPr>
            <w:tcW w:w="40" w:type="dxa"/>
            <w:vAlign w:val="bottom"/>
            <w:shd w:val="clear" w:color="auto" w:fill="FF0508"/>
          </w:tcPr>
          <w:p>
            <w:pPr>
              <w:spacing w:after="0"/>
              <w:rPr>
                <w:sz w:val="17"/>
                <w:szCs w:val="17"/>
                <w:color w:val="auto"/>
              </w:rPr>
            </w:pPr>
          </w:p>
        </w:tc>
        <w:tc>
          <w:tcPr>
            <w:tcW w:w="536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1840" w:type="dxa"/>
            <w:vAlign w:val="bottom"/>
            <w:gridSpan w:val="5"/>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17"/>
                <w:szCs w:val="17"/>
                <w:color w:val="auto"/>
              </w:rPr>
            </w:pPr>
          </w:p>
        </w:tc>
        <w:tc>
          <w:tcPr>
            <w:tcW w:w="900" w:type="dxa"/>
            <w:vAlign w:val="bottom"/>
            <w:shd w:val="clear" w:color="auto" w:fill="FF0508"/>
          </w:tcPr>
          <w:p>
            <w:pPr>
              <w:spacing w:after="0"/>
              <w:rPr>
                <w:sz w:val="17"/>
                <w:szCs w:val="17"/>
                <w:color w:val="auto"/>
              </w:rPr>
            </w:pPr>
          </w:p>
        </w:tc>
      </w:tr>
      <w:tr>
        <w:trPr>
          <w:trHeight w:val="272"/>
        </w:trPr>
        <w:tc>
          <w:tcPr>
            <w:tcW w:w="40" w:type="dxa"/>
            <w:vAlign w:val="bottom"/>
            <w:shd w:val="clear" w:color="auto" w:fill="FF0508"/>
          </w:tcPr>
          <w:p>
            <w:pPr>
              <w:spacing w:after="0"/>
              <w:rPr>
                <w:sz w:val="23"/>
                <w:szCs w:val="23"/>
                <w:color w:val="auto"/>
              </w:rPr>
            </w:pPr>
          </w:p>
        </w:tc>
        <w:tc>
          <w:tcPr>
            <w:tcW w:w="5360" w:type="dxa"/>
            <w:vAlign w:val="bottom"/>
            <w:shd w:val="clear" w:color="auto" w:fill="FF0508"/>
          </w:tcPr>
          <w:p>
            <w:pPr>
              <w:spacing w:after="0"/>
              <w:rPr>
                <w:sz w:val="23"/>
                <w:szCs w:val="23"/>
                <w:color w:val="auto"/>
              </w:rPr>
            </w:pPr>
          </w:p>
        </w:tc>
        <w:tc>
          <w:tcPr>
            <w:tcW w:w="860" w:type="dxa"/>
            <w:vAlign w:val="bottom"/>
            <w:gridSpan w:val="2"/>
            <w:shd w:val="clear" w:color="auto" w:fill="FF0508"/>
          </w:tcPr>
          <w:p>
            <w:pPr>
              <w:jc w:val="right"/>
              <w:ind w:right="62"/>
              <w:spacing w:after="0"/>
              <w:rPr>
                <w:sz w:val="20"/>
                <w:szCs w:val="20"/>
                <w:color w:val="auto"/>
              </w:rPr>
            </w:pPr>
            <w:r>
              <w:rPr>
                <w:rFonts w:ascii="Arial" w:cs="Arial" w:eastAsia="Arial" w:hAnsi="Arial"/>
                <w:sz w:val="14"/>
                <w:szCs w:val="14"/>
                <w:b w:val="1"/>
                <w:bCs w:val="1"/>
                <w:color w:val="FFFFFF"/>
              </w:rPr>
              <w:t>2023</w:t>
            </w:r>
          </w:p>
        </w:tc>
        <w:tc>
          <w:tcPr>
            <w:tcW w:w="80" w:type="dxa"/>
            <w:vAlign w:val="bottom"/>
            <w:shd w:val="clear" w:color="auto" w:fill="FF0508"/>
          </w:tcPr>
          <w:p>
            <w:pPr>
              <w:spacing w:after="0"/>
              <w:rPr>
                <w:sz w:val="23"/>
                <w:szCs w:val="23"/>
                <w:color w:val="auto"/>
              </w:rPr>
            </w:pPr>
          </w:p>
        </w:tc>
        <w:tc>
          <w:tcPr>
            <w:tcW w:w="180" w:type="dxa"/>
            <w:vAlign w:val="bottom"/>
            <w:shd w:val="clear" w:color="auto" w:fill="FF0508"/>
          </w:tcPr>
          <w:p>
            <w:pPr>
              <w:spacing w:after="0"/>
              <w:rPr>
                <w:sz w:val="23"/>
                <w:szCs w:val="23"/>
                <w:color w:val="auto"/>
              </w:rPr>
            </w:pPr>
          </w:p>
        </w:tc>
        <w:tc>
          <w:tcPr>
            <w:tcW w:w="840" w:type="dxa"/>
            <w:vAlign w:val="bottom"/>
            <w:shd w:val="clear" w:color="auto" w:fill="FF0508"/>
          </w:tcPr>
          <w:p>
            <w:pPr>
              <w:jc w:val="right"/>
              <w:ind w:right="135"/>
              <w:spacing w:after="0"/>
              <w:rPr>
                <w:sz w:val="20"/>
                <w:szCs w:val="20"/>
                <w:color w:val="auto"/>
              </w:rPr>
            </w:pPr>
            <w:r>
              <w:rPr>
                <w:rFonts w:ascii="Arial" w:cs="Arial" w:eastAsia="Arial" w:hAnsi="Arial"/>
                <w:sz w:val="14"/>
                <w:szCs w:val="14"/>
                <w:b w:val="1"/>
                <w:bCs w:val="1"/>
                <w:color w:val="FFFFFF"/>
              </w:rPr>
              <w:t>2022</w:t>
            </w:r>
          </w:p>
        </w:tc>
        <w:tc>
          <w:tcPr>
            <w:tcW w:w="8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90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 Change</w:t>
            </w: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3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Digital asset impairment losses</w:t>
            </w:r>
          </w:p>
        </w:tc>
        <w:tc>
          <w:tcPr>
            <w:tcW w:w="940" w:type="dxa"/>
            <w:vAlign w:val="bottom"/>
            <w:tcBorders>
              <w:bottom w:val="single" w:sz="8" w:color="D9D9D9"/>
            </w:tcBorders>
            <w:gridSpan w:val="3"/>
            <w:shd w:val="clear" w:color="auto" w:fill="D9D9D9"/>
          </w:tcPr>
          <w:p>
            <w:pPr>
              <w:ind w:left="200"/>
              <w:spacing w:after="0"/>
              <w:rPr>
                <w:sz w:val="20"/>
                <w:szCs w:val="20"/>
                <w:color w:val="auto"/>
              </w:rPr>
            </w:pPr>
            <w:r>
              <w:rPr>
                <w:rFonts w:ascii="Arial" w:cs="Arial" w:eastAsia="Arial" w:hAnsi="Arial"/>
                <w:sz w:val="18"/>
                <w:szCs w:val="18"/>
                <w:color w:val="auto"/>
                <w:w w:val="95"/>
              </w:rPr>
              <w:t>$115,851</w:t>
            </w:r>
          </w:p>
        </w:tc>
        <w:tc>
          <w:tcPr>
            <w:tcW w:w="180" w:type="dxa"/>
            <w:vAlign w:val="bottom"/>
            <w:tcBorders>
              <w:bottom w:val="single" w:sz="8" w:color="D9D9D9"/>
            </w:tcBorders>
            <w:shd w:val="clear" w:color="auto" w:fill="D9D9D9"/>
          </w:tcPr>
          <w:p>
            <w:pPr>
              <w:spacing w:after="0"/>
              <w:rPr>
                <w:sz w:val="22"/>
                <w:szCs w:val="22"/>
                <w:color w:val="auto"/>
              </w:rPr>
            </w:pPr>
          </w:p>
        </w:tc>
        <w:tc>
          <w:tcPr>
            <w:tcW w:w="9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w w:val="97"/>
              </w:rPr>
              <w:t>$1,287,213</w:t>
            </w:r>
          </w:p>
        </w:tc>
        <w:tc>
          <w:tcPr>
            <w:tcW w:w="80" w:type="dxa"/>
            <w:vAlign w:val="bottom"/>
            <w:tcBorders>
              <w:bottom w:val="single" w:sz="8" w:color="D9D9D9"/>
            </w:tcBorders>
            <w:shd w:val="clear" w:color="auto" w:fill="D9D9D9"/>
          </w:tcPr>
          <w:p>
            <w:pPr>
              <w:spacing w:after="0"/>
              <w:rPr>
                <w:sz w:val="22"/>
                <w:szCs w:val="22"/>
                <w:color w:val="auto"/>
              </w:rPr>
            </w:pPr>
          </w:p>
        </w:tc>
        <w:tc>
          <w:tcPr>
            <w:tcW w:w="900" w:type="dxa"/>
            <w:vAlign w:val="bottom"/>
            <w:tcBorders>
              <w:bottom w:val="single" w:sz="8" w:color="D9D9D9"/>
            </w:tcBorders>
            <w:shd w:val="clear" w:color="auto" w:fill="D9D9D9"/>
          </w:tcPr>
          <w:p>
            <w:pPr>
              <w:jc w:val="right"/>
              <w:ind w:right="15"/>
              <w:spacing w:after="0"/>
              <w:rPr>
                <w:sz w:val="20"/>
                <w:szCs w:val="20"/>
                <w:color w:val="auto"/>
              </w:rPr>
            </w:pPr>
            <w:r>
              <w:rPr>
                <w:rFonts w:ascii="Arial" w:cs="Arial" w:eastAsia="Arial" w:hAnsi="Arial"/>
                <w:sz w:val="18"/>
                <w:szCs w:val="18"/>
                <w:color w:val="auto"/>
              </w:rPr>
              <w:t>-91.0%</w:t>
            </w:r>
          </w:p>
        </w:tc>
      </w:tr>
      <w:tr>
        <w:trPr>
          <w:trHeight w:val="247"/>
        </w:trPr>
        <w:tc>
          <w:tcPr>
            <w:tcW w:w="40" w:type="dxa"/>
            <w:vAlign w:val="bottom"/>
          </w:tcPr>
          <w:p>
            <w:pPr>
              <w:spacing w:after="0"/>
              <w:rPr>
                <w:sz w:val="21"/>
                <w:szCs w:val="21"/>
                <w:color w:val="auto"/>
              </w:rPr>
            </w:pPr>
          </w:p>
        </w:tc>
        <w:tc>
          <w:tcPr>
            <w:tcW w:w="5360" w:type="dxa"/>
            <w:vAlign w:val="bottom"/>
          </w:tcPr>
          <w:p>
            <w:pPr>
              <w:ind w:left="40"/>
              <w:spacing w:after="0"/>
              <w:rPr>
                <w:sz w:val="20"/>
                <w:szCs w:val="20"/>
                <w:color w:val="auto"/>
              </w:rPr>
            </w:pPr>
            <w:r>
              <w:rPr>
                <w:rFonts w:ascii="Arial" w:cs="Arial" w:eastAsia="Arial" w:hAnsi="Arial"/>
                <w:sz w:val="18"/>
                <w:szCs w:val="18"/>
                <w:color w:val="auto"/>
              </w:rPr>
              <w:t>Gains on sale of digital assets</w:t>
            </w:r>
          </w:p>
        </w:tc>
        <w:tc>
          <w:tcPr>
            <w:tcW w:w="940" w:type="dxa"/>
            <w:vAlign w:val="bottom"/>
            <w:gridSpan w:val="3"/>
          </w:tcPr>
          <w:p>
            <w:pPr>
              <w:jc w:val="right"/>
              <w:ind w:right="60"/>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927</w:t>
            </w:r>
          </w:p>
        </w:tc>
        <w:tc>
          <w:tcPr>
            <w:tcW w:w="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-100.0%</w:t>
            </w:r>
          </w:p>
        </w:tc>
      </w:tr>
      <w:tr>
        <w:trPr>
          <w:trHeight w:val="55"/>
        </w:trPr>
        <w:tc>
          <w:tcPr>
            <w:tcW w:w="40" w:type="dxa"/>
            <w:vAlign w:val="bottom"/>
            <w:tcBorders>
              <w:bottom w:val="single" w:sz="8" w:color="D9D9D9"/>
            </w:tcBorders>
          </w:tcPr>
          <w:p>
            <w:pPr>
              <w:spacing w:after="0"/>
              <w:rPr>
                <w:sz w:val="4"/>
                <w:szCs w:val="4"/>
                <w:color w:val="auto"/>
              </w:rPr>
            </w:pPr>
          </w:p>
        </w:tc>
        <w:tc>
          <w:tcPr>
            <w:tcW w:w="536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8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90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536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Digital asset impairment losses (gains on sale), net</w:t>
            </w: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660" w:type="dxa"/>
            <w:vAlign w:val="bottom"/>
            <w:tcBorders>
              <w:top w:val="single" w:sz="8" w:color="auto"/>
              <w:bottom w:val="single" w:sz="8" w:color="auto"/>
            </w:tcBorders>
            <w:shd w:val="clear" w:color="auto" w:fill="D9D9D9"/>
          </w:tcPr>
          <w:p>
            <w:pPr>
              <w:spacing w:after="0" w:line="202" w:lineRule="exact"/>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115,851</w:t>
            </w:r>
          </w:p>
        </w:tc>
        <w:tc>
          <w:tcPr>
            <w:tcW w:w="80" w:type="dxa"/>
            <w:vAlign w:val="bottom"/>
            <w:tcBorders>
              <w:top w:val="single" w:sz="8" w:color="D9D9D9"/>
              <w:bottom w:val="single" w:sz="8" w:color="auto"/>
            </w:tcBorders>
            <w:shd w:val="clear" w:color="auto" w:fill="D9D9D9"/>
          </w:tcPr>
          <w:p>
            <w:pPr>
              <w:spacing w:after="0"/>
              <w:rPr>
                <w:sz w:val="21"/>
                <w:szCs w:val="21"/>
                <w:color w:val="auto"/>
              </w:rPr>
            </w:pPr>
          </w:p>
        </w:tc>
        <w:tc>
          <w:tcPr>
            <w:tcW w:w="180" w:type="dxa"/>
            <w:vAlign w:val="bottom"/>
            <w:tcBorders>
              <w:top w:val="single" w:sz="8" w:color="D9D9D9"/>
              <w:bottom w:val="single" w:sz="8" w:color="D9D9D9"/>
            </w:tcBorders>
            <w:shd w:val="clear" w:color="auto" w:fill="D9D9D9"/>
          </w:tcPr>
          <w:p>
            <w:pPr>
              <w:spacing w:after="0"/>
              <w:rPr>
                <w:sz w:val="21"/>
                <w:szCs w:val="21"/>
                <w:color w:val="auto"/>
              </w:rPr>
            </w:pPr>
          </w:p>
        </w:tc>
        <w:tc>
          <w:tcPr>
            <w:tcW w:w="84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1,286,286</w:t>
            </w:r>
          </w:p>
        </w:tc>
        <w:tc>
          <w:tcPr>
            <w:tcW w:w="80" w:type="dxa"/>
            <w:vAlign w:val="bottom"/>
            <w:tcBorders>
              <w:top w:val="single" w:sz="8" w:color="D9D9D9"/>
              <w:bottom w:val="single" w:sz="8" w:color="auto"/>
            </w:tcBorders>
            <w:shd w:val="clear" w:color="auto" w:fill="D9D9D9"/>
          </w:tcPr>
          <w:p>
            <w:pPr>
              <w:spacing w:after="0"/>
              <w:rPr>
                <w:sz w:val="21"/>
                <w:szCs w:val="21"/>
                <w:color w:val="auto"/>
              </w:rPr>
            </w:pPr>
          </w:p>
        </w:tc>
        <w:tc>
          <w:tcPr>
            <w:tcW w:w="80" w:type="dxa"/>
            <w:vAlign w:val="bottom"/>
            <w:tcBorders>
              <w:top w:val="single" w:sz="8" w:color="D9D9D9"/>
              <w:bottom w:val="single" w:sz="8" w:color="D9D9D9"/>
            </w:tcBorders>
            <w:shd w:val="clear" w:color="auto" w:fill="D9D9D9"/>
          </w:tcPr>
          <w:p>
            <w:pPr>
              <w:spacing w:after="0"/>
              <w:rPr>
                <w:sz w:val="21"/>
                <w:szCs w:val="21"/>
                <w:color w:val="auto"/>
              </w:rPr>
            </w:pPr>
          </w:p>
        </w:tc>
        <w:tc>
          <w:tcPr>
            <w:tcW w:w="900" w:type="dxa"/>
            <w:vAlign w:val="bottom"/>
            <w:tcBorders>
              <w:top w:val="single" w:sz="8" w:color="D9D9D9"/>
              <w:bottom w:val="single" w:sz="8" w:color="D9D9D9"/>
            </w:tcBorders>
            <w:shd w:val="clear" w:color="auto" w:fill="D9D9D9"/>
          </w:tcPr>
          <w:p>
            <w:pPr>
              <w:jc w:val="right"/>
              <w:ind w:right="15"/>
              <w:spacing w:after="0" w:line="196" w:lineRule="exact"/>
              <w:rPr>
                <w:sz w:val="20"/>
                <w:szCs w:val="20"/>
                <w:color w:val="auto"/>
              </w:rPr>
            </w:pPr>
            <w:r>
              <w:rPr>
                <w:rFonts w:ascii="Arial" w:cs="Arial" w:eastAsia="Arial" w:hAnsi="Arial"/>
                <w:sz w:val="18"/>
                <w:szCs w:val="18"/>
                <w:color w:val="auto"/>
              </w:rPr>
              <w:t>-91.0%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3742690</wp:posOffset>
            </wp:positionH>
            <wp:positionV relativeFrom="paragraph">
              <wp:posOffset>-710565</wp:posOffset>
            </wp:positionV>
            <wp:extent cx="1165860" cy="825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165860"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We may continue to incur significant digital asset impairment losses in the future. For example, we have incurred at least $28.9 million in digital asset impairment losses during the first quarter of 2024 on bitcoin we held as of December 31, 2023.</w:t>
      </w:r>
    </w:p>
    <w:p>
      <w:pPr>
        <w:spacing w:after="0" w:line="2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 Expense, Net</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2023, interest expense, net, was comprised primarily of contractual interest expense and amortization of issuance costs related to our long-term debt arrangements and contractual interest expense incurred on short-term trade credits to purchase bitcoin, partially offset by interest income earned on cash and cash equivalents. In 2022, interest expense, net, was comprised primarily of contractual interest expense and amortization of issuance costs related to our long-term debt arrangements. Interest expense, net, decreased $4.2 million during 2023, as compared to the prior year, and is expected to continue to decrease in the first quarter of 2024 compared to the same period in 2023, as a result of the repayment of the 2025 Secured Term Loan in March 2023. Refer to Note 8, Long-term Debt, and Note 4, Digital Assets, to the Consolidated Financial Statements for further information.</w:t>
      </w:r>
    </w:p>
    <w:p>
      <w:pPr>
        <w:spacing w:after="0" w:line="26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Gain on Debt Extinguishment</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In 2023, the $44.7 million gain on debt extinguishment resulted from the repayment of the 2025 Secured Term Loan. Refer to Note 8, Long-term Debt, to the Consolidated Financial Statements for further information.</w:t>
      </w:r>
    </w:p>
    <w:p>
      <w:pPr>
        <w:spacing w:after="0" w:line="2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Other (Expense) Income, Net</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Other expense, net, of $5.2 million in 2023 was comprised primarily of foreign currency transaction net losses. Other income, net, of $6.4 million in 2022 was comprised primarily of foreign currency transaction net gains.</w:t>
      </w:r>
    </w:p>
    <w:p>
      <w:pPr>
        <w:spacing w:after="0" w:line="26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(Benefit from) Provision for Income Taxes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During 2023, we recorded a benefit from income taxes of $ 553.6 million on a pre-tax loss of $124.5 million that resulted in an effective tax rate of 444.6%, as compared to a provision for income taxes of $147.3 million on a pre-tax loss of $ 1.322 billion that resulted in an effective tax rate of (11.1)% during 2022. Our benefit from income taxes increased compared to the prior year primarily due (i) the release of the valuation allowance during 2023 on our deferred tax asset related to the impairment on our bitcoin holdings, attributable to the increase in market value of bitcoin as of December 31, 2023 compared to December 31, 2022, compared to (ii) the establishment of a valuation allowance during 2022 on our deferred tax asset related to the impairment on our bitcoin holdings, attributable to the decrease in market value of bitcoin as of December 31, 2022 compared to December 31, 2021.</w:t>
      </w:r>
    </w:p>
    <w:p>
      <w:pPr>
        <w:spacing w:after="0" w:line="75"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U.S. Tax Cuts and Jobs Act imposed a mandatory deemed repatriation transition tax (“Transition Tax”) on previously untaxed accumulated and current earnings and profits of certain of our foreign subsidiaries. As of December 31, 2023, $16.6 million of the Transition Tax was unpaid, of which $9.2 million is included in “Other long-term liabilities” and $7.4 million is netted against certain tax overpayments within “Prepaid expenses and other current assets” in our Consolidated Balance Sheet.</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6" w:name="page67"/>
    <w:bookmarkEnd w:id="66"/>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As of December 31, 2023, we had no U.S. federal net operating loss (“NOL”) carryforwards and $3.0 million of foreign NOL carryforwards. As of December 31, 2023, we also had gross state NOLs of $10.1 million of which $9.1 million will expire by 2042 and the remainder can be carried forward indefinitely. As of December 31, 2023, digital asset impairment losses, other temporary differences and carryforwards resulted in deferred tax assets, net of valuation allowances and deferred tax liabilities, of $757.2 million.</w:t>
      </w:r>
    </w:p>
    <w:p>
      <w:pPr>
        <w:spacing w:after="0" w:line="279" w:lineRule="exact"/>
        <w:rPr>
          <w:sz w:val="20"/>
          <w:szCs w:val="20"/>
          <w:color w:val="auto"/>
        </w:rPr>
      </w:pPr>
    </w:p>
    <w:p>
      <w:pPr>
        <w:jc w:val="both"/>
        <w:ind w:left="1300" w:right="1300"/>
        <w:spacing w:after="0" w:line="238" w:lineRule="auto"/>
        <w:rPr>
          <w:sz w:val="20"/>
          <w:szCs w:val="20"/>
          <w:color w:val="auto"/>
        </w:rPr>
      </w:pPr>
      <w:r>
        <w:rPr>
          <w:rFonts w:ascii="Arial" w:cs="Arial" w:eastAsia="Arial" w:hAnsi="Arial"/>
          <w:sz w:val="18"/>
          <w:szCs w:val="18"/>
          <w:color w:val="auto"/>
        </w:rPr>
        <w:t>As of December 31, 2023, we had a valuation allowance of $1.4 million primarily related to our deferred tax assets related to foreign tax credits in certain jurisdictions. This is a significant change from the valuation allowance as of December 31, 2022 of $511.4 million. The largest deferred tax asset relates to the impairment on our bitcoin holdings. During 2023, the value of bitcoin increased substantially which allowed us to release the valuation allowance recorded against the deferred tax asset for impairment on our bitcoin holdings. Changes to the valuation allowance against the deferred tax asset are largely dependent on the change in the market value of bitcoin from the previous reporting date. If the market value of bitcoin declines or we are unable to regain profitability in future periods, we may be required to increase the valuation allowance against our deferred tax assets, which could result in a charge that would materially adversely affect net income (loss) in the period in which the charge is incurred. We routinely consider actions necessary to preserve or utilize tax attributes. We will continue to regularly assess the realizability of deferred tax assets.</w:t>
      </w:r>
    </w:p>
    <w:p>
      <w:pPr>
        <w:spacing w:after="0" w:line="75"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As of December 31, 2023, we have not indefinitely reinvested any of our undistributed foreign earnings and have recorded a deferred tax liability of $2.9 million on undistributed foreign earnings related to foreign withholding tax and U.S. state income taxes.</w:t>
      </w:r>
    </w:p>
    <w:p>
      <w:pPr>
        <w:spacing w:after="0" w:line="304"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Deferred Revenue and Advance Payments</w:t>
      </w:r>
    </w:p>
    <w:p>
      <w:pPr>
        <w:spacing w:after="0" w:line="104"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Deferred revenue and advance payments represent amounts received or due from our customers in advance of our transferring our software or services to the customer. In the case of multi-year service contract arrangements, we generally do not invoice more than one year in advance of services and do not record deferred revenue for amounts that have not been invoiced. Revenue is subsequently recognized in the period(s) in which control of the software or services is transferred to the customer.</w:t>
      </w:r>
    </w:p>
    <w:p>
      <w:pPr>
        <w:spacing w:after="0" w:line="9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The following table summarizes deferred revenue and advance payments (in thousands), as of:</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295"/>
        </w:trPr>
        <w:tc>
          <w:tcPr>
            <w:tcW w:w="1340" w:type="dxa"/>
            <w:vAlign w:val="bottom"/>
            <w:tcBorders>
              <w:right w:val="single" w:sz="8" w:color="FF0508"/>
            </w:tcBorders>
          </w:tcPr>
          <w:p>
            <w:pPr>
              <w:spacing w:after="0"/>
              <w:rPr>
                <w:sz w:val="24"/>
                <w:szCs w:val="24"/>
                <w:color w:val="auto"/>
              </w:rPr>
            </w:pPr>
          </w:p>
        </w:tc>
        <w:tc>
          <w:tcPr>
            <w:tcW w:w="5940" w:type="dxa"/>
            <w:vAlign w:val="bottom"/>
            <w:shd w:val="clear" w:color="auto" w:fill="FF0508"/>
          </w:tcPr>
          <w:p>
            <w:pPr>
              <w:spacing w:after="0"/>
              <w:rPr>
                <w:sz w:val="24"/>
                <w:szCs w:val="24"/>
                <w:color w:val="auto"/>
              </w:rPr>
            </w:pPr>
          </w:p>
        </w:tc>
        <w:tc>
          <w:tcPr>
            <w:tcW w:w="42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1840" w:type="dxa"/>
            <w:vAlign w:val="bottom"/>
            <w:gridSpan w:val="9"/>
            <w:shd w:val="clear" w:color="auto" w:fill="FF0508"/>
          </w:tcPr>
          <w:p>
            <w:pPr>
              <w:jc w:val="right"/>
              <w:ind w:right="50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1340" w:type="dxa"/>
            <w:vAlign w:val="bottom"/>
            <w:tcBorders>
              <w:right w:val="single" w:sz="8" w:color="FF0508"/>
            </w:tcBorders>
          </w:tcPr>
          <w:p>
            <w:pPr>
              <w:spacing w:after="0"/>
              <w:rPr>
                <w:sz w:val="23"/>
                <w:szCs w:val="23"/>
                <w:color w:val="auto"/>
              </w:rPr>
            </w:pPr>
          </w:p>
        </w:tc>
        <w:tc>
          <w:tcPr>
            <w:tcW w:w="5940" w:type="dxa"/>
            <w:vAlign w:val="bottom"/>
            <w:shd w:val="clear" w:color="auto" w:fill="FF0508"/>
          </w:tcPr>
          <w:p>
            <w:pPr>
              <w:spacing w:after="0"/>
              <w:rPr>
                <w:sz w:val="23"/>
                <w:szCs w:val="23"/>
                <w:color w:val="auto"/>
              </w:rPr>
            </w:pPr>
          </w:p>
        </w:tc>
        <w:tc>
          <w:tcPr>
            <w:tcW w:w="4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00" w:type="dxa"/>
            <w:vAlign w:val="bottom"/>
            <w:shd w:val="clear" w:color="auto" w:fill="FF0508"/>
          </w:tcPr>
          <w:p>
            <w:pPr>
              <w:jc w:val="right"/>
              <w:ind w:right="72"/>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4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00" w:type="dxa"/>
            <w:vAlign w:val="bottom"/>
            <w:shd w:val="clear" w:color="auto" w:fill="FF0508"/>
          </w:tcPr>
          <w:p>
            <w:pPr>
              <w:jc w:val="right"/>
              <w:ind w:right="71"/>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3"/>
        </w:trPr>
        <w:tc>
          <w:tcPr>
            <w:tcW w:w="1340" w:type="dxa"/>
            <w:vAlign w:val="bottom"/>
            <w:tcBorders>
              <w:right w:val="single" w:sz="8" w:color="D9D9D9"/>
            </w:tcBorders>
          </w:tcPr>
          <w:p>
            <w:pPr>
              <w:spacing w:after="0"/>
              <w:rPr>
                <w:sz w:val="22"/>
                <w:szCs w:val="22"/>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Current:</w:t>
            </w:r>
          </w:p>
        </w:tc>
        <w:tc>
          <w:tcPr>
            <w:tcW w:w="4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44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3,579</w:t>
            </w:r>
          </w:p>
        </w:tc>
        <w:tc>
          <w:tcPr>
            <w:tcW w:w="20" w:type="dxa"/>
            <w:vAlign w:val="bottom"/>
          </w:tcPr>
          <w:p>
            <w:pPr>
              <w:spacing w:after="0"/>
              <w:rPr>
                <w:sz w:val="21"/>
                <w:szCs w:val="21"/>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2,825</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65,512</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51,861</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1180" w:type="dxa"/>
            <w:vAlign w:val="bottom"/>
            <w:gridSpan w:val="6"/>
          </w:tcPr>
          <w:p>
            <w:pPr>
              <w:jc w:val="right"/>
              <w:ind w:right="20"/>
              <w:spacing w:after="0"/>
              <w:rPr>
                <w:sz w:val="20"/>
                <w:szCs w:val="20"/>
                <w:color w:val="auto"/>
              </w:rPr>
            </w:pPr>
            <w:r>
              <w:rPr>
                <w:rFonts w:ascii="Arial" w:cs="Arial" w:eastAsia="Arial" w:hAnsi="Arial"/>
                <w:sz w:val="18"/>
                <w:szCs w:val="18"/>
                <w:color w:val="auto"/>
              </w:rPr>
              <w:t>152,012</w:t>
            </w:r>
          </w:p>
        </w:tc>
        <w:tc>
          <w:tcPr>
            <w:tcW w:w="1180" w:type="dxa"/>
            <w:vAlign w:val="bottom"/>
            <w:gridSpan w:val="5"/>
          </w:tcPr>
          <w:p>
            <w:pPr>
              <w:jc w:val="right"/>
              <w:ind w:right="20"/>
              <w:spacing w:after="0"/>
              <w:rPr>
                <w:sz w:val="20"/>
                <w:szCs w:val="20"/>
                <w:color w:val="auto"/>
              </w:rPr>
            </w:pPr>
            <w:r>
              <w:rPr>
                <w:rFonts w:ascii="Arial" w:cs="Arial" w:eastAsia="Arial" w:hAnsi="Arial"/>
                <w:sz w:val="18"/>
                <w:szCs w:val="18"/>
                <w:color w:val="auto"/>
              </w:rPr>
              <w:t>155,366</w:t>
            </w: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7,059</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7,376</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5940" w:type="dxa"/>
            <w:vAlign w:val="bottom"/>
            <w:vMerge w:val="restart"/>
          </w:tcPr>
          <w:p>
            <w:pPr>
              <w:ind w:left="220"/>
              <w:spacing w:after="0"/>
              <w:rPr>
                <w:sz w:val="20"/>
                <w:szCs w:val="20"/>
                <w:color w:val="auto"/>
              </w:rPr>
            </w:pPr>
            <w:r>
              <w:rPr>
                <w:rFonts w:ascii="Arial" w:cs="Arial" w:eastAsia="Arial" w:hAnsi="Arial"/>
                <w:sz w:val="18"/>
                <w:szCs w:val="18"/>
                <w:color w:val="auto"/>
              </w:rPr>
              <w:t>Total current deferred revenue and advance payments</w:t>
            </w:r>
          </w:p>
        </w:tc>
        <w:tc>
          <w:tcPr>
            <w:tcW w:w="4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4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1340" w:type="dxa"/>
            <w:vAlign w:val="bottom"/>
          </w:tcPr>
          <w:p>
            <w:pPr>
              <w:spacing w:after="0"/>
              <w:rPr>
                <w:sz w:val="18"/>
                <w:szCs w:val="18"/>
                <w:color w:val="auto"/>
              </w:rPr>
            </w:pPr>
          </w:p>
        </w:tc>
        <w:tc>
          <w:tcPr>
            <w:tcW w:w="5940" w:type="dxa"/>
            <w:vAlign w:val="bottom"/>
            <w:vMerge w:val="continue"/>
          </w:tcPr>
          <w:p>
            <w:pPr>
              <w:spacing w:after="0"/>
              <w:rPr>
                <w:sz w:val="18"/>
                <w:szCs w:val="18"/>
                <w:color w:val="auto"/>
              </w:rPr>
            </w:pPr>
          </w:p>
        </w:tc>
        <w:tc>
          <w:tcPr>
            <w:tcW w:w="42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2"/>
              </w:rPr>
              <w:t>228,162</w:t>
            </w:r>
          </w:p>
        </w:tc>
        <w:tc>
          <w:tcPr>
            <w:tcW w:w="20" w:type="dxa"/>
            <w:vAlign w:val="bottom"/>
            <w:tcBorders>
              <w:bottom w:val="single" w:sz="8" w:color="auto"/>
            </w:tcBorders>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89"/>
              </w:rPr>
              <w:t>217,428</w:t>
            </w:r>
          </w:p>
        </w:tc>
        <w:tc>
          <w:tcPr>
            <w:tcW w:w="2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1"/>
        </w:trPr>
        <w:tc>
          <w:tcPr>
            <w:tcW w:w="1340" w:type="dxa"/>
            <w:vAlign w:val="bottom"/>
            <w:tcBorders>
              <w:right w:val="single" w:sz="8" w:color="D9D9D9"/>
            </w:tcBorders>
          </w:tcPr>
          <w:p>
            <w:pPr>
              <w:spacing w:after="0"/>
              <w:rPr>
                <w:sz w:val="24"/>
                <w:szCs w:val="24"/>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Non-current:</w:t>
            </w:r>
          </w:p>
        </w:tc>
        <w:tc>
          <w:tcPr>
            <w:tcW w:w="42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44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80" w:type="dxa"/>
            <w:vAlign w:val="bottom"/>
            <w:tcBorders>
              <w:bottom w:val="single" w:sz="8" w:color="D9D9D9"/>
            </w:tcBorders>
            <w:shd w:val="clear" w:color="auto" w:fill="D9D9D9"/>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2,742</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3,097</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3,030</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4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4,984</w:t>
            </w:r>
          </w:p>
        </w:tc>
        <w:tc>
          <w:tcPr>
            <w:tcW w:w="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6,387</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443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604</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5940" w:type="dxa"/>
            <w:vAlign w:val="bottom"/>
            <w:vMerge w:val="restart"/>
          </w:tcPr>
          <w:p>
            <w:pPr>
              <w:ind w:left="220"/>
              <w:spacing w:after="0"/>
              <w:rPr>
                <w:sz w:val="20"/>
                <w:szCs w:val="20"/>
                <w:color w:val="auto"/>
              </w:rPr>
            </w:pPr>
            <w:r>
              <w:rPr>
                <w:rFonts w:ascii="Arial" w:cs="Arial" w:eastAsia="Arial" w:hAnsi="Arial"/>
                <w:sz w:val="18"/>
                <w:szCs w:val="18"/>
                <w:color w:val="auto"/>
              </w:rPr>
              <w:t>Total non-current deferred revenue and advance payments</w:t>
            </w:r>
          </w:p>
        </w:tc>
        <w:tc>
          <w:tcPr>
            <w:tcW w:w="4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4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1340" w:type="dxa"/>
            <w:vAlign w:val="bottom"/>
          </w:tcPr>
          <w:p>
            <w:pPr>
              <w:spacing w:after="0"/>
              <w:rPr>
                <w:sz w:val="18"/>
                <w:szCs w:val="18"/>
                <w:color w:val="auto"/>
              </w:rPr>
            </w:pPr>
          </w:p>
        </w:tc>
        <w:tc>
          <w:tcPr>
            <w:tcW w:w="5940" w:type="dxa"/>
            <w:vAlign w:val="bottom"/>
            <w:vMerge w:val="continue"/>
          </w:tcPr>
          <w:p>
            <w:pPr>
              <w:spacing w:after="0"/>
              <w:rPr>
                <w:sz w:val="18"/>
                <w:szCs w:val="18"/>
                <w:color w:val="auto"/>
              </w:rPr>
            </w:pPr>
          </w:p>
        </w:tc>
        <w:tc>
          <w:tcPr>
            <w:tcW w:w="42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8,524</w:t>
            </w:r>
          </w:p>
        </w:tc>
        <w:tc>
          <w:tcPr>
            <w:tcW w:w="40" w:type="dxa"/>
            <w:vAlign w:val="bottom"/>
            <w:tcBorders>
              <w:bottom w:val="single" w:sz="8" w:color="auto"/>
            </w:tcBorders>
            <w:gridSpan w:val="2"/>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12,763</w:t>
            </w:r>
          </w:p>
        </w:tc>
        <w:tc>
          <w:tcPr>
            <w:tcW w:w="20" w:type="dxa"/>
            <w:vAlign w:val="bottom"/>
            <w:tcBorders>
              <w:bottom w:val="single" w:sz="8" w:color="auto"/>
            </w:tcBorders>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0"/>
        </w:trPr>
        <w:tc>
          <w:tcPr>
            <w:tcW w:w="1340" w:type="dxa"/>
            <w:vAlign w:val="bottom"/>
            <w:tcBorders>
              <w:right w:val="single" w:sz="8" w:color="D9D9D9"/>
            </w:tcBorders>
          </w:tcPr>
          <w:p>
            <w:pPr>
              <w:spacing w:after="0"/>
              <w:rPr>
                <w:sz w:val="24"/>
                <w:szCs w:val="24"/>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Total current and non-current:</w:t>
            </w:r>
          </w:p>
        </w:tc>
        <w:tc>
          <w:tcPr>
            <w:tcW w:w="42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44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80" w:type="dxa"/>
            <w:vAlign w:val="bottom"/>
            <w:tcBorders>
              <w:bottom w:val="single" w:sz="8" w:color="D9D9D9"/>
            </w:tcBorders>
            <w:shd w:val="clear" w:color="auto" w:fill="D9D9D9"/>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3,579</w:t>
            </w:r>
          </w:p>
        </w:tc>
        <w:tc>
          <w:tcPr>
            <w:tcW w:w="20" w:type="dxa"/>
            <w:vAlign w:val="bottom"/>
          </w:tcPr>
          <w:p>
            <w:pPr>
              <w:spacing w:after="0"/>
              <w:rPr>
                <w:sz w:val="21"/>
                <w:szCs w:val="21"/>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5,567</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68,609</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54,891</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1180" w:type="dxa"/>
            <w:vAlign w:val="bottom"/>
            <w:gridSpan w:val="6"/>
          </w:tcPr>
          <w:p>
            <w:pPr>
              <w:jc w:val="right"/>
              <w:ind w:right="20"/>
              <w:spacing w:after="0"/>
              <w:rPr>
                <w:sz w:val="20"/>
                <w:szCs w:val="20"/>
                <w:color w:val="auto"/>
              </w:rPr>
            </w:pPr>
            <w:r>
              <w:rPr>
                <w:rFonts w:ascii="Arial" w:cs="Arial" w:eastAsia="Arial" w:hAnsi="Arial"/>
                <w:sz w:val="18"/>
                <w:szCs w:val="18"/>
                <w:color w:val="auto"/>
              </w:rPr>
              <w:t>156,996</w:t>
            </w:r>
          </w:p>
        </w:tc>
        <w:tc>
          <w:tcPr>
            <w:tcW w:w="1180" w:type="dxa"/>
            <w:vAlign w:val="bottom"/>
            <w:gridSpan w:val="5"/>
          </w:tcPr>
          <w:p>
            <w:pPr>
              <w:jc w:val="right"/>
              <w:ind w:right="20"/>
              <w:spacing w:after="0"/>
              <w:rPr>
                <w:sz w:val="20"/>
                <w:szCs w:val="20"/>
                <w:color w:val="auto"/>
              </w:rPr>
            </w:pPr>
            <w:r>
              <w:rPr>
                <w:rFonts w:ascii="Arial" w:cs="Arial" w:eastAsia="Arial" w:hAnsi="Arial"/>
                <w:sz w:val="18"/>
                <w:szCs w:val="18"/>
                <w:color w:val="auto"/>
              </w:rPr>
              <w:t>161,753</w:t>
            </w: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7,502</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7,980</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5940" w:type="dxa"/>
            <w:vAlign w:val="bottom"/>
            <w:vMerge w:val="restart"/>
          </w:tcPr>
          <w:p>
            <w:pPr>
              <w:ind w:left="220"/>
              <w:spacing w:after="0"/>
              <w:rPr>
                <w:sz w:val="20"/>
                <w:szCs w:val="20"/>
                <w:color w:val="auto"/>
              </w:rPr>
            </w:pPr>
            <w:r>
              <w:rPr>
                <w:rFonts w:ascii="Arial" w:cs="Arial" w:eastAsia="Arial" w:hAnsi="Arial"/>
                <w:sz w:val="18"/>
                <w:szCs w:val="18"/>
                <w:color w:val="auto"/>
              </w:rPr>
              <w:t>Total current and non-current deferred revenue and advance payments</w:t>
            </w:r>
          </w:p>
        </w:tc>
        <w:tc>
          <w:tcPr>
            <w:tcW w:w="4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gridSpan w:val="2"/>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4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1340" w:type="dxa"/>
            <w:vAlign w:val="bottom"/>
          </w:tcPr>
          <w:p>
            <w:pPr>
              <w:spacing w:after="0"/>
              <w:rPr>
                <w:sz w:val="18"/>
                <w:szCs w:val="18"/>
                <w:color w:val="auto"/>
              </w:rPr>
            </w:pPr>
          </w:p>
        </w:tc>
        <w:tc>
          <w:tcPr>
            <w:tcW w:w="5940" w:type="dxa"/>
            <w:vAlign w:val="bottom"/>
            <w:vMerge w:val="continue"/>
          </w:tcPr>
          <w:p>
            <w:pPr>
              <w:spacing w:after="0"/>
              <w:rPr>
                <w:sz w:val="18"/>
                <w:szCs w:val="18"/>
                <w:color w:val="auto"/>
              </w:rPr>
            </w:pPr>
          </w:p>
        </w:tc>
        <w:tc>
          <w:tcPr>
            <w:tcW w:w="42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2"/>
              </w:rPr>
              <w:t>236,686</w:t>
            </w:r>
          </w:p>
        </w:tc>
        <w:tc>
          <w:tcPr>
            <w:tcW w:w="40" w:type="dxa"/>
            <w:vAlign w:val="bottom"/>
            <w:tcBorders>
              <w:bottom w:val="single" w:sz="8" w:color="auto"/>
            </w:tcBorders>
            <w:gridSpan w:val="2"/>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89"/>
              </w:rPr>
              <w:t>230,191</w:t>
            </w:r>
          </w:p>
        </w:tc>
        <w:tc>
          <w:tcPr>
            <w:tcW w:w="2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5940" w:type="dxa"/>
            <w:vAlign w:val="bottom"/>
            <w:vMerge w:val="restart"/>
          </w:tcPr>
          <w:p>
            <w:pPr>
              <w:ind w:left="3980"/>
              <w:spacing w:after="0"/>
              <w:rPr>
                <w:sz w:val="20"/>
                <w:szCs w:val="20"/>
                <w:color w:val="auto"/>
              </w:rPr>
            </w:pPr>
            <w:r>
              <w:rPr>
                <w:rFonts w:ascii="Arial" w:cs="Arial" w:eastAsia="Arial" w:hAnsi="Arial"/>
                <w:sz w:val="18"/>
                <w:szCs w:val="18"/>
                <w:color w:val="auto"/>
              </w:rPr>
              <w:t>E-12</w:t>
            </w:r>
          </w:p>
        </w:tc>
        <w:tc>
          <w:tcPr>
            <w:tcW w:w="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416"/>
        </w:trPr>
        <w:tc>
          <w:tcPr>
            <w:tcW w:w="1340" w:type="dxa"/>
            <w:vAlign w:val="bottom"/>
          </w:tcPr>
          <w:p>
            <w:pPr>
              <w:spacing w:after="0"/>
              <w:rPr>
                <w:sz w:val="24"/>
                <w:szCs w:val="24"/>
                <w:color w:val="auto"/>
              </w:rPr>
            </w:pPr>
          </w:p>
        </w:tc>
        <w:tc>
          <w:tcPr>
            <w:tcW w:w="5940" w:type="dxa"/>
            <w:vAlign w:val="bottom"/>
            <w:vMerge w:val="continue"/>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1340" w:type="dxa"/>
            <w:vAlign w:val="bottom"/>
            <w:tcBorders>
              <w:bottom w:val="single" w:sz="8" w:color="auto"/>
            </w:tcBorders>
          </w:tcPr>
          <w:p>
            <w:pPr>
              <w:spacing w:after="0"/>
              <w:rPr>
                <w:sz w:val="14"/>
                <w:szCs w:val="14"/>
                <w:color w:val="auto"/>
              </w:rPr>
            </w:pPr>
          </w:p>
        </w:tc>
        <w:tc>
          <w:tcPr>
            <w:tcW w:w="59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4892040</wp:posOffset>
            </wp:positionH>
            <wp:positionV relativeFrom="paragraph">
              <wp:posOffset>-3788410</wp:posOffset>
            </wp:positionV>
            <wp:extent cx="123444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34440" cy="8890"/>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67" w:name="page68"/>
    <w:bookmarkEnd w:id="6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portions of multi-year contracts that will be invoiced in the future are not presented on the balance sheet in “Accounts receivable, net” and “Deferred revenue and advance payments” and instead are included in the remaining performance obligation disclosure below. Total deferred revenue and advance payments increased $ 6.5 million in 2023, as compared to the prior year, primarily due to an increase in deferred revenue from new and renewed subscription services contracts, partially offset by (i) a decrease in deferred product support revenue from an increase in conversions from on-premises to subscription services contracts, and (ii) a decrease in deferred licenses revenue from the recognition of an early renewal of a large term license deal at the end of 2022.</w:t>
      </w:r>
    </w:p>
    <w:p>
      <w:pPr>
        <w:spacing w:after="0" w:line="7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Our remaining performance obligation represents all future revenue under contract and includes deferred revenue and advance payments and billable non-cancelable amounts that will be invoiced and recognized as revenue in future periods. The remaining performance obligation excludes contracts that are billed in arrears, such as certain time and materials contracts. As of December 31, 2023, we had an aggregate transaction price of $339.7 million allocated to the remaining performance obligation related to product support, subscription services, product licenses, and other services contracts. We expect to recognize approximately $255.5 million of the remaining performance obligation over the next 12 months and the remainder thereafter. However, the timing and ultimate recognition of our deferred revenue and advance payments and other remaining performance obligations depend on our satisfaction of various performance obligations, and the amount of deferred revenue and advance payments and remaining performance obligations at any date should not be considered indicative of revenues for any succeeding period.</w:t>
      </w:r>
    </w:p>
    <w:p>
      <w:pPr>
        <w:spacing w:after="0" w:line="18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Liquidity and Capital Resources</w:t>
      </w:r>
    </w:p>
    <w:p>
      <w:pPr>
        <w:spacing w:after="0" w:line="1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Liquidity.</w:t>
      </w:r>
    </w:p>
    <w:p>
      <w:pPr>
        <w:spacing w:after="0" w:line="102" w:lineRule="exact"/>
        <w:rPr>
          <w:sz w:val="20"/>
          <w:szCs w:val="20"/>
          <w:color w:val="auto"/>
        </w:rPr>
      </w:pPr>
    </w:p>
    <w:p>
      <w:pPr>
        <w:jc w:val="both"/>
        <w:ind w:left="300" w:right="319"/>
        <w:spacing w:after="0"/>
        <w:rPr>
          <w:sz w:val="20"/>
          <w:szCs w:val="20"/>
          <w:color w:val="auto"/>
        </w:rPr>
      </w:pPr>
      <w:r>
        <w:rPr>
          <w:rFonts w:ascii="Arial" w:cs="Arial" w:eastAsia="Arial" w:hAnsi="Arial"/>
          <w:sz w:val="18"/>
          <w:szCs w:val="18"/>
          <w:color w:val="auto"/>
        </w:rPr>
        <w:t>Our principal sources of liquidity are cash and cash equivalents and on-going collection of our accounts receivable. Cash and cash equivalents may include holdings in bank demand deposits, money market instruments, certificates of deposit, and U.S. Treasury securities. Under our Treasury Reserve Policy and bitcoin acquisition strategy, we use a significant portion of our cash, including cash generated from capital raising transactions, to acquire bitcoins. In 2023 and 2022, we issued and sold 5,097,890 shares and 218,575 shares, respectively, of our class A common stock under our at-the-market equity offering programs for aggregate net proceeds (net of sales commissions and expenses) of $2.020 billion and $46.2 million, respectively. For additional information, see “-At-the-Market Equity Offerings” below.</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As of December 31, 2023 and 2022, the amount of cash and cash equivalents held by our U.S. entities was $10.5 million and $14.8 million, respectively, and by our non-U.S. entities was $36.3 million and $29.0 million, respectively. We earn a significant amount of our revenues outside the United States and we repatriated foreign earnings and profits of $20.3 million during 2023 and $44.7 million during 2022.</w:t>
      </w:r>
    </w:p>
    <w:p>
      <w:pPr>
        <w:spacing w:after="0" w:line="6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Our material contractual obligations (explained in further detail in the Notes to the Consolidated Financial Statements, as referenced below) and cash requirements consist of:</w:t>
      </w:r>
    </w:p>
    <w:p>
      <w:pPr>
        <w:spacing w:after="0" w:line="46" w:lineRule="exact"/>
        <w:rPr>
          <w:sz w:val="20"/>
          <w:szCs w:val="20"/>
          <w:color w:val="auto"/>
        </w:rPr>
      </w:pPr>
    </w:p>
    <w:p>
      <w:pPr>
        <w:ind w:left="1000" w:hanging="348"/>
        <w:spacing w:after="0"/>
        <w:tabs>
          <w:tab w:leader="none" w:pos="10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principal and interest payments related to our long-term debt (Note 8, Long-term Debt);</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rent payments under noncancellable operating leases (Note 7, Leases);</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payments related to the Transition Tax (Note 9, Commitments and Contingencies);</w:t>
      </w:r>
    </w:p>
    <w:p>
      <w:pPr>
        <w:spacing w:after="0" w:line="103" w:lineRule="exact"/>
        <w:rPr>
          <w:rFonts w:ascii="Arial" w:cs="Arial" w:eastAsia="Arial" w:hAnsi="Arial"/>
          <w:sz w:val="18"/>
          <w:szCs w:val="18"/>
          <w:color w:val="auto"/>
        </w:rPr>
      </w:pPr>
    </w:p>
    <w:p>
      <w:pPr>
        <w:jc w:val="both"/>
        <w:ind w:left="1000" w:right="299" w:hanging="348"/>
        <w:spacing w:after="0" w:line="253" w:lineRule="auto"/>
        <w:tabs>
          <w:tab w:leader="none" w:pos="10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payments under various purchase agreements, primarily related to third-party cloud hosting services and third-party software supporting our products, marketing, and operations (Note 9, Commitments and Contingencies);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ongoing personnel-related expenditures and vendor payments.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We believe that existing cash and cash equivalents held by us and cash and cash equivalents anticipated to be generated by us are sufficient to meet working capital requirements, anticipated capital expenditures, and contractual obligations for at least the next 12 months. Beyond the next 12 months, our long-term cash requirements are primarily for obligations related to our long-term debt. We have principal due upon maturity of our long-term debt instruments in the aggregate of $2.208 billion in addition to $2.4 million in coupon interest due each semi-annual period for the 2025 Convertible Notes, $15.3 million in coupon interest due each semi-annual period for the 2028 Secured Notes, and $0.1 million due monthly in principal and interest related to our other long-term secured debt. We also have long-term cash requirements for obligations related to our operating leases, the Transition Tax, and our various purchase agreements. As of December 31, 2023, we do not expect cash and cash equivalents generated by our enterprise analytics software business to be sufficient to satisfy these obligations. As a result, we would seek to satisfy</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8" w:name="page69"/>
    <w:bookmarkEnd w:id="6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42" w:lineRule="auto"/>
        <w:rPr>
          <w:sz w:val="20"/>
          <w:szCs w:val="20"/>
          <w:color w:val="auto"/>
        </w:rPr>
      </w:pPr>
      <w:r>
        <w:rPr>
          <w:rFonts w:ascii="Arial" w:cs="Arial" w:eastAsia="Arial" w:hAnsi="Arial"/>
          <w:sz w:val="18"/>
          <w:szCs w:val="18"/>
          <w:color w:val="auto"/>
        </w:rPr>
        <w:t>these obligations through various options that we expect to be available to us, such as refinancing our debt or generating cash from other sources, which may include the issuance and sale of shares of our class A common stock, borrowings collateralized by bitcoin, or the sale of our bitcoin. Furthermore, we may elect to settle the Convertible Notes upon a conversion of such Convertible Notes in cash, shares of our class A common stock, or a combination of cash and shares of class A common stock, which may enable us to reduce the amount of our cash obligations under the Convertible Notes.</w:t>
      </w:r>
    </w:p>
    <w:p>
      <w:pPr>
        <w:spacing w:after="0" w:line="7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2028 Secured Notes have a stated maturity date of June 15, 2028, but include a springing maturity feature that will cause the stated maturity date to spring ahead to the date that is (i) 91 days prior to the existing maturity date of the 2025 Convertible Notes (which is September 15, 2025), (ii) 91 days prior to the existing maturity date of the 2027 Convertible Notes (which is November 16, 2026), or (iii) 91 days prior to the maturity date of any future convertible debt that we may issue that is then outstanding, unless on such dates we meet specified liquidity requirements or less than $100,000,000 of aggregate principal amount of the 2025 Convertible Notes, the 2027 Convertible Notes, or such future convertible debt, as applicable, remains outstanding.</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As of December 31, 2023, we held approximately 189,150 bitcoins, of which approximately 173,069 are unencumbered. We do not believe we will need to sell or engage in other transactions with respect to any of our bitcoins within the next twelve months to meet our working capital requirements, although we may from time to time sell or engage in other transactions with respect to our bitcoins as part of treasury management operations, as noted above. The bitcoin market historically has been characterized by significant volatility in its price, limited liquidity and trading volumes compared to sovereign currencies markets, relative anonymity, a developing regulatory landscape, susceptibility to market abuse and manipulation, compliance and internal control failures at exchanges, and various other risks inherent in its entirely electronic, virtual form and decentralized network. During times of instability in the bitcoin market, we may not be able to sell our bitcoins at reasonable prices or at all. As a result, our bitcoins are less liquid than our existing cash and cash equivalents and may not be able to serve as a source of liquidity for us to the same extent as cash and cash equivalents. In addition, upon sale of our bitcoin, we may incur additional taxes related to any realized gains or we may incur capital losses as to which the tax deduction may be limited.</w:t>
      </w:r>
    </w:p>
    <w:p>
      <w:pPr>
        <w:spacing w:after="0" w:line="81"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table sets forth a summary of our cash flows (in thousands) and related percentage 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5340" w:type="dxa"/>
            <w:vAlign w:val="bottom"/>
            <w:shd w:val="clear" w:color="auto" w:fill="FF0508"/>
          </w:tcPr>
          <w:p>
            <w:pPr>
              <w:spacing w:after="0"/>
              <w:rPr>
                <w:sz w:val="24"/>
                <w:szCs w:val="24"/>
                <w:color w:val="auto"/>
              </w:rPr>
            </w:pPr>
          </w:p>
        </w:tc>
        <w:tc>
          <w:tcPr>
            <w:tcW w:w="240" w:type="dxa"/>
            <w:vAlign w:val="bottom"/>
            <w:shd w:val="clear" w:color="auto" w:fill="FF0508"/>
          </w:tcPr>
          <w:p>
            <w:pPr>
              <w:spacing w:after="0"/>
              <w:rPr>
                <w:sz w:val="24"/>
                <w:szCs w:val="24"/>
                <w:color w:val="auto"/>
              </w:rPr>
            </w:pPr>
          </w:p>
        </w:tc>
        <w:tc>
          <w:tcPr>
            <w:tcW w:w="1970" w:type="dxa"/>
            <w:vAlign w:val="bottom"/>
            <w:gridSpan w:val="3"/>
            <w:shd w:val="clear" w:color="auto" w:fill="FF0508"/>
          </w:tcPr>
          <w:p>
            <w:pPr>
              <w:jc w:val="right"/>
              <w:ind w:right="45"/>
              <w:spacing w:after="0"/>
              <w:rPr>
                <w:sz w:val="20"/>
                <w:szCs w:val="20"/>
                <w:color w:val="auto"/>
              </w:rPr>
            </w:pPr>
            <w:r>
              <w:rPr>
                <w:rFonts w:ascii="Arial" w:cs="Arial" w:eastAsia="Arial" w:hAnsi="Arial"/>
                <w:sz w:val="14"/>
                <w:szCs w:val="14"/>
                <w:b w:val="1"/>
                <w:bCs w:val="1"/>
                <w:color w:val="FFFFFF"/>
              </w:rPr>
              <w:t>Years Ended December 31,</w:t>
            </w:r>
          </w:p>
        </w:tc>
        <w:tc>
          <w:tcPr>
            <w:tcW w:w="870" w:type="dxa"/>
            <w:vAlign w:val="bottom"/>
            <w:shd w:val="clear" w:color="auto" w:fill="FF0508"/>
          </w:tcPr>
          <w:p>
            <w:pPr>
              <w:spacing w:after="0"/>
              <w:rPr>
                <w:sz w:val="24"/>
                <w:szCs w:val="24"/>
                <w:color w:val="auto"/>
              </w:rPr>
            </w:pPr>
          </w:p>
        </w:tc>
      </w:tr>
      <w:tr>
        <w:trPr>
          <w:trHeight w:val="272"/>
        </w:trPr>
        <w:tc>
          <w:tcPr>
            <w:tcW w:w="5340" w:type="dxa"/>
            <w:vAlign w:val="bottom"/>
            <w:shd w:val="clear" w:color="auto" w:fill="FF0508"/>
          </w:tcPr>
          <w:p>
            <w:pPr>
              <w:spacing w:after="0"/>
              <w:rPr>
                <w:sz w:val="23"/>
                <w:szCs w:val="23"/>
                <w:color w:val="auto"/>
              </w:rPr>
            </w:pPr>
          </w:p>
        </w:tc>
        <w:tc>
          <w:tcPr>
            <w:tcW w:w="240" w:type="dxa"/>
            <w:vAlign w:val="bottom"/>
            <w:shd w:val="clear" w:color="auto" w:fill="FF0508"/>
          </w:tcPr>
          <w:p>
            <w:pPr>
              <w:spacing w:after="0"/>
              <w:rPr>
                <w:sz w:val="23"/>
                <w:szCs w:val="23"/>
                <w:color w:val="auto"/>
              </w:rPr>
            </w:pPr>
          </w:p>
        </w:tc>
        <w:tc>
          <w:tcPr>
            <w:tcW w:w="980" w:type="dxa"/>
            <w:vAlign w:val="bottom"/>
            <w:shd w:val="clear" w:color="auto" w:fill="FF0508"/>
          </w:tcPr>
          <w:p>
            <w:pPr>
              <w:jc w:val="right"/>
              <w:ind w:right="337"/>
              <w:spacing w:after="0"/>
              <w:rPr>
                <w:sz w:val="20"/>
                <w:szCs w:val="20"/>
                <w:color w:val="auto"/>
              </w:rPr>
            </w:pPr>
            <w:r>
              <w:rPr>
                <w:rFonts w:ascii="Arial" w:cs="Arial" w:eastAsia="Arial" w:hAnsi="Arial"/>
                <w:sz w:val="14"/>
                <w:szCs w:val="14"/>
                <w:b w:val="1"/>
                <w:bCs w:val="1"/>
                <w:color w:val="FFFFFF"/>
              </w:rPr>
              <w:t>2023</w:t>
            </w:r>
          </w:p>
        </w:tc>
        <w:tc>
          <w:tcPr>
            <w:tcW w:w="180" w:type="dxa"/>
            <w:vAlign w:val="bottom"/>
            <w:shd w:val="clear" w:color="auto" w:fill="FF0508"/>
          </w:tcPr>
          <w:p>
            <w:pPr>
              <w:spacing w:after="0"/>
              <w:rPr>
                <w:sz w:val="23"/>
                <w:szCs w:val="23"/>
                <w:color w:val="auto"/>
              </w:rPr>
            </w:pPr>
          </w:p>
        </w:tc>
        <w:tc>
          <w:tcPr>
            <w:tcW w:w="810" w:type="dxa"/>
            <w:vAlign w:val="bottom"/>
            <w:shd w:val="clear" w:color="auto" w:fill="FF0508"/>
          </w:tcPr>
          <w:p>
            <w:pPr>
              <w:jc w:val="right"/>
              <w:ind w:right="225"/>
              <w:spacing w:after="0"/>
              <w:rPr>
                <w:sz w:val="20"/>
                <w:szCs w:val="20"/>
                <w:color w:val="auto"/>
              </w:rPr>
            </w:pPr>
            <w:r>
              <w:rPr>
                <w:rFonts w:ascii="Arial" w:cs="Arial" w:eastAsia="Arial" w:hAnsi="Arial"/>
                <w:sz w:val="14"/>
                <w:szCs w:val="14"/>
                <w:b w:val="1"/>
                <w:bCs w:val="1"/>
                <w:color w:val="FFFFFF"/>
              </w:rPr>
              <w:t>2022</w:t>
            </w:r>
          </w:p>
        </w:tc>
        <w:tc>
          <w:tcPr>
            <w:tcW w:w="87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 Change</w:t>
            </w:r>
          </w:p>
        </w:tc>
      </w:tr>
      <w:tr>
        <w:trPr>
          <w:trHeight w:val="264"/>
        </w:trPr>
        <w:tc>
          <w:tcPr>
            <w:tcW w:w="53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Net cash provided by operating activities</w:t>
            </w:r>
          </w:p>
        </w:tc>
        <w:tc>
          <w:tcPr>
            <w:tcW w:w="2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D9D9D9"/>
            </w:tcBorders>
            <w:shd w:val="clear" w:color="auto" w:fill="D9D9D9"/>
          </w:tcPr>
          <w:p>
            <w:pPr>
              <w:jc w:val="right"/>
              <w:ind w:right="77"/>
              <w:spacing w:after="0"/>
              <w:rPr>
                <w:sz w:val="20"/>
                <w:szCs w:val="20"/>
                <w:color w:val="auto"/>
              </w:rPr>
            </w:pPr>
            <w:r>
              <w:rPr>
                <w:rFonts w:ascii="Arial" w:cs="Arial" w:eastAsia="Arial" w:hAnsi="Arial"/>
                <w:sz w:val="18"/>
                <w:szCs w:val="18"/>
                <w:color w:val="auto"/>
              </w:rPr>
              <w:t>12,712</w:t>
            </w:r>
          </w:p>
        </w:tc>
        <w:tc>
          <w:tcPr>
            <w:tcW w:w="1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10" w:type="dxa"/>
            <w:vAlign w:val="bottom"/>
            <w:tcBorders>
              <w:bottom w:val="single" w:sz="8" w:color="D9D9D9"/>
            </w:tcBorders>
            <w:shd w:val="clear" w:color="auto" w:fill="D9D9D9"/>
          </w:tcPr>
          <w:p>
            <w:pPr>
              <w:jc w:val="right"/>
              <w:ind w:right="65"/>
              <w:spacing w:after="0"/>
              <w:rPr>
                <w:sz w:val="20"/>
                <w:szCs w:val="20"/>
                <w:color w:val="auto"/>
              </w:rPr>
            </w:pPr>
            <w:r>
              <w:rPr>
                <w:rFonts w:ascii="Arial" w:cs="Arial" w:eastAsia="Arial" w:hAnsi="Arial"/>
                <w:sz w:val="18"/>
                <w:szCs w:val="18"/>
                <w:color w:val="auto"/>
              </w:rPr>
              <w:t>3,211</w:t>
            </w:r>
          </w:p>
        </w:tc>
        <w:tc>
          <w:tcPr>
            <w:tcW w:w="87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295.9%</w:t>
            </w:r>
          </w:p>
        </w:tc>
      </w:tr>
      <w:tr>
        <w:trPr>
          <w:trHeight w:val="247"/>
        </w:trPr>
        <w:tc>
          <w:tcPr>
            <w:tcW w:w="5340" w:type="dxa"/>
            <w:vAlign w:val="bottom"/>
          </w:tcPr>
          <w:p>
            <w:pPr>
              <w:ind w:left="80"/>
              <w:spacing w:after="0"/>
              <w:rPr>
                <w:sz w:val="20"/>
                <w:szCs w:val="20"/>
                <w:color w:val="auto"/>
              </w:rPr>
            </w:pPr>
            <w:r>
              <w:rPr>
                <w:rFonts w:ascii="Arial" w:cs="Arial" w:eastAsia="Arial" w:hAnsi="Arial"/>
                <w:sz w:val="18"/>
                <w:szCs w:val="18"/>
                <w:color w:val="auto"/>
              </w:rPr>
              <w:t>Net cash used in investing activities</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w w:val="97"/>
              </w:rPr>
              <w:t>(1,905,237)</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810" w:type="dxa"/>
            <w:vAlign w:val="bottom"/>
          </w:tcPr>
          <w:p>
            <w:pPr>
              <w:jc w:val="right"/>
              <w:spacing w:after="0"/>
              <w:rPr>
                <w:sz w:val="20"/>
                <w:szCs w:val="20"/>
                <w:color w:val="auto"/>
              </w:rPr>
            </w:pPr>
            <w:r>
              <w:rPr>
                <w:rFonts w:ascii="Arial" w:cs="Arial" w:eastAsia="Arial" w:hAnsi="Arial"/>
                <w:sz w:val="18"/>
                <w:szCs w:val="18"/>
                <w:color w:val="auto"/>
                <w:w w:val="95"/>
              </w:rPr>
              <w:t>(278,590)</w:t>
            </w:r>
          </w:p>
        </w:tc>
        <w:tc>
          <w:tcPr>
            <w:tcW w:w="870" w:type="dxa"/>
            <w:vAlign w:val="bottom"/>
          </w:tcPr>
          <w:p>
            <w:pPr>
              <w:jc w:val="right"/>
              <w:spacing w:after="0"/>
              <w:rPr>
                <w:sz w:val="20"/>
                <w:szCs w:val="20"/>
                <w:color w:val="auto"/>
              </w:rPr>
            </w:pPr>
            <w:r>
              <w:rPr>
                <w:rFonts w:ascii="Arial" w:cs="Arial" w:eastAsia="Arial" w:hAnsi="Arial"/>
                <w:sz w:val="18"/>
                <w:szCs w:val="18"/>
                <w:color w:val="auto"/>
              </w:rPr>
              <w:t>583.9%</w:t>
            </w:r>
          </w:p>
        </w:tc>
      </w:tr>
      <w:tr>
        <w:trPr>
          <w:trHeight w:val="23"/>
        </w:trPr>
        <w:tc>
          <w:tcPr>
            <w:tcW w:w="5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810" w:type="dxa"/>
            <w:vAlign w:val="bottom"/>
          </w:tcPr>
          <w:p>
            <w:pPr>
              <w:spacing w:after="0"/>
              <w:rPr>
                <w:sz w:val="2"/>
                <w:szCs w:val="2"/>
                <w:color w:val="auto"/>
              </w:rPr>
            </w:pPr>
          </w:p>
        </w:tc>
        <w:tc>
          <w:tcPr>
            <w:tcW w:w="870" w:type="dxa"/>
            <w:vAlign w:val="bottom"/>
          </w:tcPr>
          <w:p>
            <w:pPr>
              <w:spacing w:after="0"/>
              <w:rPr>
                <w:sz w:val="2"/>
                <w:szCs w:val="2"/>
                <w:color w:val="auto"/>
              </w:rPr>
            </w:pPr>
          </w:p>
        </w:tc>
      </w:tr>
      <w:tr>
        <w:trPr>
          <w:trHeight w:val="230"/>
        </w:trPr>
        <w:tc>
          <w:tcPr>
            <w:tcW w:w="5340" w:type="dxa"/>
            <w:vAlign w:val="bottom"/>
            <w:shd w:val="clear" w:color="auto" w:fill="D9D9D9"/>
          </w:tcPr>
          <w:p>
            <w:pPr>
              <w:ind w:left="80"/>
              <w:spacing w:after="0"/>
              <w:rPr>
                <w:sz w:val="20"/>
                <w:szCs w:val="20"/>
                <w:color w:val="auto"/>
              </w:rPr>
            </w:pPr>
            <w:r>
              <w:rPr>
                <w:rFonts w:ascii="Arial" w:cs="Arial" w:eastAsia="Arial" w:hAnsi="Arial"/>
                <w:sz w:val="18"/>
                <w:szCs w:val="18"/>
                <w:color w:val="auto"/>
              </w:rPr>
              <w:t>Net cash provided by financing activities</w:t>
            </w:r>
          </w:p>
        </w:tc>
        <w:tc>
          <w:tcPr>
            <w:tcW w:w="2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D9D9D9"/>
          </w:tcPr>
          <w:p>
            <w:pPr>
              <w:jc w:val="right"/>
              <w:ind w:right="57"/>
              <w:spacing w:after="0"/>
              <w:rPr>
                <w:sz w:val="20"/>
                <w:szCs w:val="20"/>
                <w:color w:val="auto"/>
              </w:rPr>
            </w:pPr>
            <w:r>
              <w:rPr>
                <w:rFonts w:ascii="Arial" w:cs="Arial" w:eastAsia="Arial" w:hAnsi="Arial"/>
                <w:sz w:val="18"/>
                <w:szCs w:val="18"/>
                <w:color w:val="auto"/>
              </w:rPr>
              <w:t>1,889,886</w:t>
            </w:r>
          </w:p>
        </w:tc>
        <w:tc>
          <w:tcPr>
            <w:tcW w:w="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10" w:type="dxa"/>
            <w:vAlign w:val="bottom"/>
            <w:shd w:val="clear" w:color="auto" w:fill="D9D9D9"/>
          </w:tcPr>
          <w:p>
            <w:pPr>
              <w:jc w:val="right"/>
              <w:ind w:right="25"/>
              <w:spacing w:after="0"/>
              <w:rPr>
                <w:sz w:val="20"/>
                <w:szCs w:val="20"/>
                <w:color w:val="auto"/>
              </w:rPr>
            </w:pPr>
            <w:r>
              <w:rPr>
                <w:rFonts w:ascii="Arial" w:cs="Arial" w:eastAsia="Arial" w:hAnsi="Arial"/>
                <w:sz w:val="18"/>
                <w:szCs w:val="18"/>
                <w:color w:val="auto"/>
              </w:rPr>
              <w:t>265,188</w:t>
            </w:r>
          </w:p>
        </w:tc>
        <w:tc>
          <w:tcPr>
            <w:tcW w:w="870" w:type="dxa"/>
            <w:vAlign w:val="bottom"/>
            <w:shd w:val="clear" w:color="auto" w:fill="D9D9D9"/>
          </w:tcPr>
          <w:p>
            <w:pPr>
              <w:jc w:val="right"/>
              <w:spacing w:after="0"/>
              <w:rPr>
                <w:sz w:val="20"/>
                <w:szCs w:val="20"/>
                <w:color w:val="auto"/>
              </w:rPr>
            </w:pPr>
            <w:r>
              <w:rPr>
                <w:rFonts w:ascii="Arial" w:cs="Arial" w:eastAsia="Arial" w:hAnsi="Arial"/>
                <w:sz w:val="18"/>
                <w:szCs w:val="18"/>
                <w:color w:val="auto"/>
              </w:rPr>
              <w:t>612.7%</w:t>
            </w:r>
          </w:p>
        </w:tc>
      </w:tr>
      <w:tr>
        <w:trPr>
          <w:trHeight w:val="54"/>
        </w:trPr>
        <w:tc>
          <w:tcPr>
            <w:tcW w:w="5340" w:type="dxa"/>
            <w:vAlign w:val="bottom"/>
            <w:shd w:val="clear" w:color="auto" w:fill="D9D9D9"/>
          </w:tcPr>
          <w:p>
            <w:pPr>
              <w:spacing w:after="0"/>
              <w:rPr>
                <w:sz w:val="4"/>
                <w:szCs w:val="4"/>
                <w:color w:val="auto"/>
              </w:rPr>
            </w:pPr>
          </w:p>
        </w:tc>
        <w:tc>
          <w:tcPr>
            <w:tcW w:w="240" w:type="dxa"/>
            <w:vAlign w:val="bottom"/>
            <w:shd w:val="clear" w:color="auto" w:fill="D9D9D9"/>
          </w:tcPr>
          <w:p>
            <w:pPr>
              <w:spacing w:after="0"/>
              <w:rPr>
                <w:sz w:val="4"/>
                <w:szCs w:val="4"/>
                <w:color w:val="auto"/>
              </w:rPr>
            </w:pPr>
          </w:p>
        </w:tc>
        <w:tc>
          <w:tcPr>
            <w:tcW w:w="980" w:type="dxa"/>
            <w:vAlign w:val="bottom"/>
            <w:shd w:val="clear" w:color="auto" w:fill="D9D9D9"/>
          </w:tcPr>
          <w:p>
            <w:pPr>
              <w:spacing w:after="0"/>
              <w:rPr>
                <w:sz w:val="4"/>
                <w:szCs w:val="4"/>
                <w:color w:val="auto"/>
              </w:rPr>
            </w:pPr>
          </w:p>
        </w:tc>
        <w:tc>
          <w:tcPr>
            <w:tcW w:w="180" w:type="dxa"/>
            <w:vAlign w:val="bottom"/>
            <w:shd w:val="clear" w:color="auto" w:fill="D9D9D9"/>
          </w:tcPr>
          <w:p>
            <w:pPr>
              <w:spacing w:after="0"/>
              <w:rPr>
                <w:sz w:val="4"/>
                <w:szCs w:val="4"/>
                <w:color w:val="auto"/>
              </w:rPr>
            </w:pPr>
          </w:p>
        </w:tc>
        <w:tc>
          <w:tcPr>
            <w:tcW w:w="810" w:type="dxa"/>
            <w:vAlign w:val="bottom"/>
            <w:shd w:val="clear" w:color="auto" w:fill="D9D9D9"/>
          </w:tcPr>
          <w:p>
            <w:pPr>
              <w:spacing w:after="0"/>
              <w:rPr>
                <w:sz w:val="4"/>
                <w:szCs w:val="4"/>
                <w:color w:val="auto"/>
              </w:rPr>
            </w:pPr>
          </w:p>
        </w:tc>
        <w:tc>
          <w:tcPr>
            <w:tcW w:w="87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3665855</wp:posOffset>
            </wp:positionH>
            <wp:positionV relativeFrom="paragraph">
              <wp:posOffset>-693420</wp:posOffset>
            </wp:positionV>
            <wp:extent cx="1294130"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94130"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b w:val="1"/>
          <w:bCs w:val="1"/>
          <w:i w:val="1"/>
          <w:iCs w:val="1"/>
          <w:color w:val="auto"/>
        </w:rPr>
        <w:t xml:space="preserve">Net cash provided by operating activities. </w:t>
      </w:r>
      <w:r>
        <w:rPr>
          <w:rFonts w:ascii="Arial" w:cs="Arial" w:eastAsia="Arial" w:hAnsi="Arial"/>
          <w:sz w:val="18"/>
          <w:szCs w:val="18"/>
          <w:color w:val="auto"/>
        </w:rPr>
        <w:t>The primary source of our cash provided by operating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activities is cash collections of our accounts receivable from customers following the sales and renewals of our product licenses, subscription services and product support, as well as consulting and education services. Our primary uses of cash in operating activities are for personnel-related expenditures for software development, personnel-related expenditures for providing consulting, education, and subscription services, and for sales and marketing costs, general and administrative costs, interest expense related to our long-term debt arrangements, and income taxes. In 2023 and 2022, non-cash items to further reconcile net income (loss) to net cash provided by operating activities consist primarily of depreciation and amortization, reduction in the carrying amount of operating lease right-of-use assets, credit losses and sales allowances, deferred taxes, release of liabilities for unrecognized tax benefits, share-based compensation expense, digital asset impairment losses, net of gains on sale, amortization of the issuance costs on our long-term debt, and gain on extinguishment of debt.</w:t>
      </w:r>
    </w:p>
    <w:p>
      <w:pPr>
        <w:spacing w:after="0" w:line="75"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Net cash provided by operating activities increased $9.5 million during 2023, as compared to the prior year, due to a $1.899 billion increase in net income and a $ 15.6 million increase from changes in operating assets and liabilities, partially offset by a $1.905 billion decrease in non-cash items (principally related to digital asset impairment losses and deferred taxes and gain on extinguishment of debt).</w:t>
      </w:r>
    </w:p>
    <w:p>
      <w:pPr>
        <w:spacing w:after="0" w:line="6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b w:val="1"/>
          <w:bCs w:val="1"/>
          <w:i w:val="1"/>
          <w:iCs w:val="1"/>
          <w:color w:val="auto"/>
        </w:rPr>
        <w:t xml:space="preserve">Net cash used in investing activities. </w:t>
      </w:r>
      <w:r>
        <w:rPr>
          <w:rFonts w:ascii="Arial" w:cs="Arial" w:eastAsia="Arial" w:hAnsi="Arial"/>
          <w:sz w:val="18"/>
          <w:szCs w:val="18"/>
          <w:color w:val="auto"/>
        </w:rPr>
        <w:t>In 2023 and 2022, the changes in cash used in and provided by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investing activities primarily relate to purchases and sales of digital assets and expenditures on property and equipment. Net cash used in investing activities increased $1.627 billion during 2023, as compared to the prior year, primarily due to a $1.614 billion increase in purchases of bitcoins and an $11.8 million decrease in sales of bitcoins. During 2023, we</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69" w:name="page70"/>
    <w:bookmarkEnd w:id="6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purchased $1.902 billion of bitcoin using net proceeds from the sale of class A common stock under our at-the -market offering programs, and Excess Cash. During 2022, we purchased $287.9 million of bitcoin using net proceeds from the issuance of the 2025 Secured Term Loan, net proceeds from the sale of class A common stock under our at-the-market offering program, proceeds from sales of bitcoin, and Excess Cash.</w:t>
      </w:r>
    </w:p>
    <w:p>
      <w:pPr>
        <w:spacing w:after="0" w:line="6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b w:val="1"/>
          <w:bCs w:val="1"/>
          <w:i w:val="1"/>
          <w:iCs w:val="1"/>
          <w:color w:val="auto"/>
        </w:rPr>
        <w:t xml:space="preserve">Net cash provided by financing activities. </w:t>
      </w:r>
      <w:r>
        <w:rPr>
          <w:rFonts w:ascii="Arial" w:cs="Arial" w:eastAsia="Arial" w:hAnsi="Arial"/>
          <w:sz w:val="18"/>
          <w:szCs w:val="18"/>
          <w:color w:val="auto"/>
        </w:rPr>
        <w:t>In 2023 and 2022, the changes in cash provided by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used in financing activities primarily relate to the sale of class A common stock under our at-the-market equity offering program, the issuance and subsequent repayment of our long-term debt, the exercise or vesting of certain awards under the 2013 Equity Plan, and the sales of class A common stock under the 2021 ESPP. Net cash provided by financing activities increased $ 1.625 billion during 2023, as compared to the prior year, primarily due to (i) a $1.974 billion increase in net proceeds from the sale of class A common stock under our at-the-market equity offering program during 2023 as compared to 2022, (ii) a $29.1 million increase in proceeds from the exercise of stock options under the 2013 Equity Plan during 2023 compared to 2022, partially offset by (iii) a $215.4 million decrease in long-term debt proceeds, net of lender fees and issuance costs during 2023 as compared to 2022, (iv) the $160.0 million repayment of the 2025 Secured Term Loan and related third-party extinguishment costs during 2023, which was repaid using proceeds from our sale of class A common stock offered under our at-the-market equity offering program, (v) a $2.0 million increase in payment of withholding tax on vesting of restricted stock units during 2023 compared to 2022 and (vi) a $0.5 million decrease in proceeds from the sales of class A common stock under the 2021 ESPP during 2023 compared to 2022.</w:t>
      </w:r>
    </w:p>
    <w:p>
      <w:pPr>
        <w:spacing w:after="0" w:line="29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Long-term Debt</w:t>
      </w:r>
    </w:p>
    <w:p>
      <w:pPr>
        <w:spacing w:after="0" w:line="102"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terms of each of the long-term debt instruments described below are discussed more fully in Note 8, Long-term Debt, to the Consolidated Financial Statements.</w:t>
      </w:r>
    </w:p>
    <w:p>
      <w:pPr>
        <w:spacing w:after="0" w:line="4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December 2020, we issued $650.0 million aggregate principal amount of the 2025 Convertible Notes and in February 2021, we issued $1.050 billion aggregate principal amount of the 2027 Convertible Notes. We used the net proceeds from the issuance of the Convertible Notes to acquire bitcoin. During 2023 and 2022, we paid $4.9 million and $4.9 million, respectively, in interest to holders of the 2025 Convertible Notes. The 2027 Convertible Notes do not bear regular interest and we have not paid any special interest to holders of the 2027 Convertible Notes to date.</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In June 2021, we issued $500.0 million aggregate principal amount of the 2028 Secured Notes. We used the net proceeds from the issuance of the 2028 Secured Notes to acquire bitcoin. As of December 31, 2023, approximately 16,081 bitcoins held by MicroStrategy Incorporated serve as part of the collateral for the 2028 Secured Notes. During 2023 and 2022, we paid $30.6 million and $30.6 million, respectively, in interest to holders of the 2028 Secured Notes.</w:t>
      </w:r>
    </w:p>
    <w:p>
      <w:pPr>
        <w:spacing w:after="0" w:line="6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In March 2022, MacroStrategy, our wholly-owned subsidiary, entered into a Credit and Security Agreement with Silvergate Bank, pursuant to which Silvergate Bank issued the $205.0 million 2025 Secured Term Loan to MacroStrategy. We used $190.5 million of the net proceeds from the issuance of the 2025 Secured Term Loan to acquire bitcoin, $5.0 million of the net proceeds to establish a reserve account that served as collateral for the 2025 Secured Term Loan, and the remaining net proceeds to pay fees, interest, and expenses related to the 2025 Secured Term Loan. On March 24, 2023, MacroStrategy and Silvergate Bank entered into a Prepayment, Waiver and Payoff to Credit and Security Agreement, pursuant to which MacroStrategy voluntarily prepaid Silvergate approximately $161.0 million (the “Payoff Amount”), in full repayment, satisfaction, and discharge of the 2025 Secured Term Loan and all other obligations under the Credit and Security Agreement. Upon Silvergate’s receipt of the Payoff Amount on March 24, 2023, the Credit and Security Agreement was terminated, and Silvergate released its security interest in all of MacroStrategy’s assets collateralizing the 2025 Secured Term Loan, including the bitcoin that was serving as collateral. During the first quarter of 2023, we made a final $5.1 million interest payment to Silvergate, $1.1 million of which was included in the Payoff Amount. During 2022 we paid $7.7 million in interest to Silvergate.</w:t>
      </w:r>
    </w:p>
    <w:p>
      <w:pPr>
        <w:spacing w:after="0" w:line="80"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 June 2022, we, through one of our wholly-owned subsidiaries, entered into a secured term loan agreement in the amount of $11.1 million, bearing interest at an annual rate of 5.2%, and maturing in June 2027. During 2023 and 2022, we paid $1.1 million and $0.5 million, respectively, in principal and interest to the lender.</w:t>
      </w:r>
    </w:p>
    <w:p>
      <w:pPr>
        <w:spacing w:after="0" w:line="27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At-the-Market Equity Offerings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During 2022 and 2023, we entered into various sales agreements with sales agents pursuant to which we could issue and sell shares of our class A common stock through at-the-market equity offering programs. See Note 13, At-the-Market Equity Offerings, to the Consolidated Financial Statements for the terms and provisions of each sales agreement.</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0" w:name="page71"/>
    <w:bookmarkEnd w:id="7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following table sets forth shares sold and net proceeds received (net of sales commissions and expenses) from shares sold under each sales agreement during the years ended December 31, 2023 and 2022 (in thousands, except number of shares):</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4600" w:type="dxa"/>
            <w:vAlign w:val="bottom"/>
            <w:shd w:val="clear" w:color="auto" w:fill="FF0508"/>
          </w:tcPr>
          <w:p>
            <w:pPr>
              <w:spacing w:after="0"/>
              <w:rPr>
                <w:sz w:val="24"/>
                <w:szCs w:val="24"/>
                <w:color w:val="auto"/>
              </w:rPr>
            </w:pPr>
          </w:p>
        </w:tc>
        <w:tc>
          <w:tcPr>
            <w:tcW w:w="140" w:type="dxa"/>
            <w:vAlign w:val="bottom"/>
            <w:shd w:val="clear" w:color="auto" w:fill="FF0508"/>
          </w:tcPr>
          <w:p>
            <w:pPr>
              <w:spacing w:after="0"/>
              <w:rPr>
                <w:sz w:val="24"/>
                <w:szCs w:val="24"/>
                <w:color w:val="auto"/>
              </w:rPr>
            </w:pPr>
          </w:p>
        </w:tc>
        <w:tc>
          <w:tcPr>
            <w:tcW w:w="800" w:type="dxa"/>
            <w:vAlign w:val="bottom"/>
            <w:shd w:val="clear" w:color="auto" w:fill="FF0508"/>
          </w:tcPr>
          <w:p>
            <w:pPr>
              <w:spacing w:after="0"/>
              <w:rPr>
                <w:sz w:val="24"/>
                <w:szCs w:val="24"/>
                <w:color w:val="auto"/>
              </w:rPr>
            </w:pPr>
          </w:p>
        </w:tc>
        <w:tc>
          <w:tcPr>
            <w:tcW w:w="40" w:type="dxa"/>
            <w:vAlign w:val="bottom"/>
            <w:shd w:val="clear" w:color="auto" w:fill="FF0508"/>
          </w:tcPr>
          <w:p>
            <w:pPr>
              <w:spacing w:after="0"/>
              <w:rPr>
                <w:sz w:val="24"/>
                <w:szCs w:val="24"/>
                <w:color w:val="auto"/>
              </w:rPr>
            </w:pPr>
          </w:p>
        </w:tc>
        <w:tc>
          <w:tcPr>
            <w:tcW w:w="1940" w:type="dxa"/>
            <w:vAlign w:val="bottom"/>
            <w:gridSpan w:val="8"/>
            <w:shd w:val="clear" w:color="auto" w:fill="FF0508"/>
          </w:tcPr>
          <w:p>
            <w:pPr>
              <w:ind w:left="20"/>
              <w:spacing w:after="0"/>
              <w:rPr>
                <w:sz w:val="20"/>
                <w:szCs w:val="20"/>
                <w:color w:val="auto"/>
              </w:rPr>
            </w:pPr>
            <w:r>
              <w:rPr>
                <w:rFonts w:ascii="Arial" w:cs="Arial" w:eastAsia="Arial" w:hAnsi="Arial"/>
                <w:sz w:val="14"/>
                <w:szCs w:val="14"/>
                <w:b w:val="1"/>
                <w:bCs w:val="1"/>
                <w:color w:val="FFFFFF"/>
              </w:rPr>
              <w:t>Years Ended December 31,</w:t>
            </w:r>
          </w:p>
        </w:tc>
        <w:tc>
          <w:tcPr>
            <w:tcW w:w="120" w:type="dxa"/>
            <w:vAlign w:val="bottom"/>
            <w:shd w:val="clear" w:color="auto" w:fill="FF0508"/>
          </w:tcPr>
          <w:p>
            <w:pPr>
              <w:spacing w:after="0"/>
              <w:rPr>
                <w:sz w:val="24"/>
                <w:szCs w:val="24"/>
                <w:color w:val="auto"/>
              </w:rPr>
            </w:pPr>
          </w:p>
        </w:tc>
        <w:tc>
          <w:tcPr>
            <w:tcW w:w="580" w:type="dxa"/>
            <w:vAlign w:val="bottom"/>
            <w:shd w:val="clear" w:color="auto" w:fill="FF0508"/>
          </w:tcPr>
          <w:p>
            <w:pPr>
              <w:spacing w:after="0"/>
              <w:rPr>
                <w:sz w:val="24"/>
                <w:szCs w:val="24"/>
                <w:color w:val="auto"/>
              </w:rPr>
            </w:pPr>
          </w:p>
        </w:tc>
        <w:tc>
          <w:tcPr>
            <w:tcW w:w="6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80" w:type="dxa"/>
            <w:vAlign w:val="bottom"/>
            <w:shd w:val="clear" w:color="auto" w:fill="FF0508"/>
          </w:tcPr>
          <w:p>
            <w:pPr>
              <w:spacing w:after="0"/>
              <w:rPr>
                <w:sz w:val="24"/>
                <w:szCs w:val="24"/>
                <w:color w:val="auto"/>
              </w:rPr>
            </w:pPr>
          </w:p>
        </w:tc>
      </w:tr>
      <w:tr>
        <w:trPr>
          <w:trHeight w:val="257"/>
        </w:trPr>
        <w:tc>
          <w:tcPr>
            <w:tcW w:w="40" w:type="dxa"/>
            <w:vAlign w:val="bottom"/>
            <w:shd w:val="clear" w:color="auto" w:fill="FF0508"/>
          </w:tcPr>
          <w:p>
            <w:pPr>
              <w:spacing w:after="0"/>
              <w:rPr>
                <w:sz w:val="22"/>
                <w:szCs w:val="22"/>
                <w:color w:val="auto"/>
              </w:rPr>
            </w:pPr>
          </w:p>
        </w:tc>
        <w:tc>
          <w:tcPr>
            <w:tcW w:w="4600" w:type="dxa"/>
            <w:vAlign w:val="bottom"/>
            <w:shd w:val="clear" w:color="auto" w:fill="FF0508"/>
          </w:tcPr>
          <w:p>
            <w:pPr>
              <w:spacing w:after="0"/>
              <w:rPr>
                <w:sz w:val="22"/>
                <w:szCs w:val="22"/>
                <w:color w:val="auto"/>
              </w:rPr>
            </w:pPr>
          </w:p>
        </w:tc>
        <w:tc>
          <w:tcPr>
            <w:tcW w:w="1960" w:type="dxa"/>
            <w:vAlign w:val="bottom"/>
            <w:gridSpan w:val="6"/>
            <w:shd w:val="clear" w:color="auto" w:fill="FF0508"/>
          </w:tcPr>
          <w:p>
            <w:pPr>
              <w:jc w:val="right"/>
              <w:ind w:right="655"/>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2"/>
                <w:szCs w:val="22"/>
                <w:color w:val="auto"/>
              </w:rPr>
            </w:pPr>
          </w:p>
        </w:tc>
        <w:tc>
          <w:tcPr>
            <w:tcW w:w="1620" w:type="dxa"/>
            <w:vAlign w:val="bottom"/>
            <w:gridSpan w:val="6"/>
            <w:shd w:val="clear" w:color="auto" w:fill="FF0508"/>
          </w:tcPr>
          <w:p>
            <w:pPr>
              <w:jc w:val="right"/>
              <w:ind w:right="454"/>
              <w:spacing w:after="0"/>
              <w:rPr>
                <w:sz w:val="20"/>
                <w:szCs w:val="20"/>
                <w:color w:val="auto"/>
              </w:rPr>
            </w:pPr>
            <w:r>
              <w:rPr>
                <w:rFonts w:ascii="Arial" w:cs="Arial" w:eastAsia="Arial" w:hAnsi="Arial"/>
                <w:sz w:val="14"/>
                <w:szCs w:val="14"/>
                <w:b w:val="1"/>
                <w:bCs w:val="1"/>
                <w:color w:val="FFFFFF"/>
              </w:rPr>
              <w:t>2022</w:t>
            </w:r>
          </w:p>
        </w:tc>
        <w:tc>
          <w:tcPr>
            <w:tcW w:w="6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r>
      <w:tr>
        <w:trPr>
          <w:trHeight w:val="222"/>
        </w:trPr>
        <w:tc>
          <w:tcPr>
            <w:tcW w:w="40" w:type="dxa"/>
            <w:vAlign w:val="bottom"/>
            <w:shd w:val="clear" w:color="auto" w:fill="FF0508"/>
          </w:tcPr>
          <w:p>
            <w:pPr>
              <w:spacing w:after="0"/>
              <w:rPr>
                <w:sz w:val="19"/>
                <w:szCs w:val="19"/>
                <w:color w:val="auto"/>
              </w:rPr>
            </w:pPr>
          </w:p>
        </w:tc>
        <w:tc>
          <w:tcPr>
            <w:tcW w:w="4600" w:type="dxa"/>
            <w:vAlign w:val="bottom"/>
            <w:shd w:val="clear" w:color="auto" w:fill="FF0508"/>
          </w:tcPr>
          <w:p>
            <w:pPr>
              <w:spacing w:after="0"/>
              <w:rPr>
                <w:sz w:val="19"/>
                <w:szCs w:val="19"/>
                <w:color w:val="auto"/>
              </w:rPr>
            </w:pPr>
          </w:p>
        </w:tc>
        <w:tc>
          <w:tcPr>
            <w:tcW w:w="140" w:type="dxa"/>
            <w:vAlign w:val="bottom"/>
            <w:shd w:val="clear" w:color="auto" w:fill="FF0508"/>
          </w:tcPr>
          <w:p>
            <w:pPr>
              <w:spacing w:after="0"/>
              <w:rPr>
                <w:sz w:val="19"/>
                <w:szCs w:val="19"/>
                <w:color w:val="auto"/>
              </w:rPr>
            </w:pPr>
          </w:p>
        </w:tc>
        <w:tc>
          <w:tcPr>
            <w:tcW w:w="8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00" w:type="dxa"/>
            <w:vAlign w:val="bottom"/>
            <w:shd w:val="clear" w:color="auto" w:fill="FF0508"/>
          </w:tcPr>
          <w:p>
            <w:pPr>
              <w:spacing w:after="0"/>
              <w:rPr>
                <w:sz w:val="19"/>
                <w:szCs w:val="19"/>
                <w:color w:val="auto"/>
              </w:rPr>
            </w:pPr>
          </w:p>
        </w:tc>
        <w:tc>
          <w:tcPr>
            <w:tcW w:w="100" w:type="dxa"/>
            <w:vAlign w:val="bottom"/>
            <w:shd w:val="clear" w:color="auto" w:fill="FF0508"/>
          </w:tcPr>
          <w:p>
            <w:pPr>
              <w:spacing w:after="0"/>
              <w:rPr>
                <w:sz w:val="19"/>
                <w:szCs w:val="19"/>
                <w:color w:val="auto"/>
              </w:rPr>
            </w:pPr>
          </w:p>
        </w:tc>
        <w:tc>
          <w:tcPr>
            <w:tcW w:w="82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Net</w:t>
            </w:r>
          </w:p>
        </w:tc>
        <w:tc>
          <w:tcPr>
            <w:tcW w:w="120" w:type="dxa"/>
            <w:vAlign w:val="bottom"/>
            <w:shd w:val="clear" w:color="auto" w:fill="FF0508"/>
          </w:tcPr>
          <w:p>
            <w:pPr>
              <w:spacing w:after="0"/>
              <w:rPr>
                <w:sz w:val="19"/>
                <w:szCs w:val="19"/>
                <w:color w:val="auto"/>
              </w:rPr>
            </w:pPr>
          </w:p>
        </w:tc>
        <w:tc>
          <w:tcPr>
            <w:tcW w:w="600" w:type="dxa"/>
            <w:vAlign w:val="bottom"/>
            <w:shd w:val="clear" w:color="auto" w:fill="FF0508"/>
          </w:tcPr>
          <w:p>
            <w:pPr>
              <w:spacing w:after="0"/>
              <w:rPr>
                <w:sz w:val="19"/>
                <w:szCs w:val="19"/>
                <w:color w:val="auto"/>
              </w:rPr>
            </w:pPr>
          </w:p>
        </w:tc>
        <w:tc>
          <w:tcPr>
            <w:tcW w:w="60" w:type="dxa"/>
            <w:vAlign w:val="bottom"/>
            <w:shd w:val="clear" w:color="auto" w:fill="FF0508"/>
          </w:tcPr>
          <w:p>
            <w:pPr>
              <w:spacing w:after="0"/>
              <w:rPr>
                <w:sz w:val="19"/>
                <w:szCs w:val="19"/>
                <w:color w:val="auto"/>
              </w:rPr>
            </w:pPr>
          </w:p>
        </w:tc>
        <w:tc>
          <w:tcPr>
            <w:tcW w:w="14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660" w:type="dxa"/>
            <w:vAlign w:val="bottom"/>
            <w:gridSpan w:val="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Net</w:t>
            </w:r>
          </w:p>
        </w:tc>
        <w:tc>
          <w:tcPr>
            <w:tcW w:w="80" w:type="dxa"/>
            <w:vAlign w:val="bottom"/>
            <w:shd w:val="clear" w:color="auto" w:fill="FF0508"/>
          </w:tcPr>
          <w:p>
            <w:pPr>
              <w:spacing w:after="0"/>
              <w:rPr>
                <w:sz w:val="19"/>
                <w:szCs w:val="19"/>
                <w:color w:val="auto"/>
              </w:rPr>
            </w:pPr>
          </w:p>
        </w:tc>
      </w:tr>
      <w:tr>
        <w:trPr>
          <w:trHeight w:val="212"/>
        </w:trPr>
        <w:tc>
          <w:tcPr>
            <w:tcW w:w="40" w:type="dxa"/>
            <w:vAlign w:val="bottom"/>
            <w:shd w:val="clear" w:color="auto" w:fill="FF0508"/>
          </w:tcPr>
          <w:p>
            <w:pPr>
              <w:spacing w:after="0"/>
              <w:rPr>
                <w:sz w:val="18"/>
                <w:szCs w:val="18"/>
                <w:color w:val="auto"/>
              </w:rPr>
            </w:pPr>
          </w:p>
        </w:tc>
        <w:tc>
          <w:tcPr>
            <w:tcW w:w="4600" w:type="dxa"/>
            <w:vAlign w:val="bottom"/>
            <w:shd w:val="clear" w:color="auto" w:fill="FF0508"/>
          </w:tcPr>
          <w:p>
            <w:pPr>
              <w:spacing w:after="0"/>
              <w:rPr>
                <w:sz w:val="18"/>
                <w:szCs w:val="18"/>
                <w:color w:val="auto"/>
              </w:rPr>
            </w:pPr>
          </w:p>
        </w:tc>
        <w:tc>
          <w:tcPr>
            <w:tcW w:w="140" w:type="dxa"/>
            <w:vAlign w:val="bottom"/>
            <w:shd w:val="clear" w:color="auto" w:fill="FF0508"/>
          </w:tcPr>
          <w:p>
            <w:pPr>
              <w:spacing w:after="0"/>
              <w:rPr>
                <w:sz w:val="18"/>
                <w:szCs w:val="18"/>
                <w:color w:val="auto"/>
              </w:rPr>
            </w:pPr>
          </w:p>
        </w:tc>
        <w:tc>
          <w:tcPr>
            <w:tcW w:w="840" w:type="dxa"/>
            <w:vAlign w:val="bottom"/>
            <w:gridSpan w:val="2"/>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Shares</w:t>
            </w:r>
          </w:p>
        </w:tc>
        <w:tc>
          <w:tcPr>
            <w:tcW w:w="10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2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proceeds</w:t>
            </w:r>
          </w:p>
        </w:tc>
        <w:tc>
          <w:tcPr>
            <w:tcW w:w="120" w:type="dxa"/>
            <w:vAlign w:val="bottom"/>
            <w:shd w:val="clear" w:color="auto" w:fill="FF0508"/>
          </w:tcPr>
          <w:p>
            <w:pPr>
              <w:spacing w:after="0"/>
              <w:rPr>
                <w:sz w:val="18"/>
                <w:szCs w:val="18"/>
                <w:color w:val="auto"/>
              </w:rPr>
            </w:pPr>
          </w:p>
        </w:tc>
        <w:tc>
          <w:tcPr>
            <w:tcW w:w="800" w:type="dxa"/>
            <w:vAlign w:val="bottom"/>
            <w:gridSpan w:val="3"/>
            <w:shd w:val="clear" w:color="auto" w:fill="FF0508"/>
          </w:tcPr>
          <w:p>
            <w:pPr>
              <w:ind w:left="100"/>
              <w:spacing w:after="0"/>
              <w:rPr>
                <w:sz w:val="20"/>
                <w:szCs w:val="20"/>
                <w:color w:val="auto"/>
              </w:rPr>
            </w:pPr>
            <w:r>
              <w:rPr>
                <w:rFonts w:ascii="Arial" w:cs="Arial" w:eastAsia="Arial" w:hAnsi="Arial"/>
                <w:sz w:val="14"/>
                <w:szCs w:val="14"/>
                <w:b w:val="1"/>
                <w:bCs w:val="1"/>
                <w:color w:val="FFFFFF"/>
              </w:rPr>
              <w:t>Shares</w:t>
            </w:r>
          </w:p>
        </w:tc>
        <w:tc>
          <w:tcPr>
            <w:tcW w:w="78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proceeds</w:t>
            </w:r>
          </w:p>
        </w:tc>
        <w:tc>
          <w:tcPr>
            <w:tcW w:w="80" w:type="dxa"/>
            <w:vAlign w:val="bottom"/>
            <w:shd w:val="clear" w:color="auto" w:fill="FF0508"/>
          </w:tcPr>
          <w:p>
            <w:pPr>
              <w:spacing w:after="0"/>
              <w:rPr>
                <w:sz w:val="18"/>
                <w:szCs w:val="18"/>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46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2022 Sales Agreement</w:t>
            </w:r>
          </w:p>
        </w:tc>
        <w:tc>
          <w:tcPr>
            <w:tcW w:w="980" w:type="dxa"/>
            <w:vAlign w:val="bottom"/>
            <w:tcBorders>
              <w:bottom w:val="single" w:sz="8" w:color="D9D9D9"/>
            </w:tcBorders>
            <w:gridSpan w:val="3"/>
            <w:shd w:val="clear" w:color="auto" w:fill="D9D9D9"/>
          </w:tcPr>
          <w:p>
            <w:pPr>
              <w:jc w:val="center"/>
              <w:ind w:left="14"/>
              <w:spacing w:after="0"/>
              <w:rPr>
                <w:sz w:val="20"/>
                <w:szCs w:val="20"/>
                <w:color w:val="auto"/>
              </w:rPr>
            </w:pPr>
            <w:r>
              <w:rPr>
                <w:rFonts w:ascii="Arial" w:cs="Arial" w:eastAsia="Arial" w:hAnsi="Arial"/>
                <w:sz w:val="18"/>
                <w:szCs w:val="18"/>
                <w:color w:val="auto"/>
                <w:w w:val="99"/>
              </w:rPr>
              <w:t>1,348,855</w:t>
            </w:r>
          </w:p>
        </w:tc>
        <w:tc>
          <w:tcPr>
            <w:tcW w:w="2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338,962</w:t>
            </w:r>
          </w:p>
        </w:tc>
        <w:tc>
          <w:tcPr>
            <w:tcW w:w="920" w:type="dxa"/>
            <w:vAlign w:val="bottom"/>
            <w:tcBorders>
              <w:bottom w:val="single" w:sz="8" w:color="D9D9D9"/>
            </w:tcBorders>
            <w:gridSpan w:val="4"/>
            <w:shd w:val="clear" w:color="auto" w:fill="D9D9D9"/>
          </w:tcPr>
          <w:p>
            <w:pPr>
              <w:ind w:left="120"/>
              <w:spacing w:after="0"/>
              <w:rPr>
                <w:sz w:val="20"/>
                <w:szCs w:val="20"/>
                <w:color w:val="auto"/>
              </w:rPr>
            </w:pPr>
            <w:r>
              <w:rPr>
                <w:rFonts w:ascii="Arial" w:cs="Arial" w:eastAsia="Arial" w:hAnsi="Arial"/>
                <w:sz w:val="18"/>
                <w:szCs w:val="18"/>
                <w:color w:val="auto"/>
              </w:rPr>
              <w:t>218,575</w:t>
            </w:r>
          </w:p>
        </w:tc>
        <w:tc>
          <w:tcPr>
            <w:tcW w:w="7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$46,219</w:t>
            </w: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40" w:type="dxa"/>
            <w:vAlign w:val="bottom"/>
          </w:tcPr>
          <w:p>
            <w:pPr>
              <w:spacing w:after="0"/>
              <w:rPr>
                <w:sz w:val="21"/>
                <w:szCs w:val="21"/>
                <w:color w:val="auto"/>
              </w:rPr>
            </w:pPr>
          </w:p>
        </w:tc>
        <w:tc>
          <w:tcPr>
            <w:tcW w:w="4600" w:type="dxa"/>
            <w:vAlign w:val="bottom"/>
          </w:tcPr>
          <w:p>
            <w:pPr>
              <w:ind w:left="40"/>
              <w:spacing w:after="0"/>
              <w:rPr>
                <w:sz w:val="20"/>
                <w:szCs w:val="20"/>
                <w:color w:val="auto"/>
              </w:rPr>
            </w:pPr>
            <w:r>
              <w:rPr>
                <w:rFonts w:ascii="Arial" w:cs="Arial" w:eastAsia="Arial" w:hAnsi="Arial"/>
                <w:sz w:val="18"/>
                <w:szCs w:val="18"/>
                <w:color w:val="auto"/>
              </w:rPr>
              <w:t>May 2023 Sales Agreement</w:t>
            </w:r>
          </w:p>
        </w:tc>
        <w:tc>
          <w:tcPr>
            <w:tcW w:w="980" w:type="dxa"/>
            <w:vAlign w:val="bottom"/>
            <w:gridSpan w:val="3"/>
          </w:tcPr>
          <w:p>
            <w:pPr>
              <w:jc w:val="center"/>
              <w:ind w:left="14"/>
              <w:spacing w:after="0"/>
              <w:rPr>
                <w:sz w:val="20"/>
                <w:szCs w:val="20"/>
                <w:color w:val="auto"/>
              </w:rPr>
            </w:pPr>
            <w:r>
              <w:rPr>
                <w:rFonts w:ascii="Arial" w:cs="Arial" w:eastAsia="Arial" w:hAnsi="Arial"/>
                <w:sz w:val="18"/>
                <w:szCs w:val="18"/>
                <w:color w:val="auto"/>
                <w:w w:val="99"/>
              </w:rPr>
              <w:t>1,079,170</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333,494</w:t>
            </w:r>
          </w:p>
        </w:tc>
        <w:tc>
          <w:tcPr>
            <w:tcW w:w="120" w:type="dxa"/>
            <w:vAlign w:val="bottom"/>
          </w:tcPr>
          <w:p>
            <w:pPr>
              <w:spacing w:after="0"/>
              <w:rPr>
                <w:sz w:val="21"/>
                <w:szCs w:val="21"/>
                <w:color w:val="auto"/>
              </w:rPr>
            </w:pPr>
          </w:p>
        </w:tc>
        <w:tc>
          <w:tcPr>
            <w:tcW w:w="800" w:type="dxa"/>
            <w:vAlign w:val="bottom"/>
            <w:gridSpan w:val="3"/>
          </w:tcPr>
          <w:p>
            <w:pPr>
              <w:ind w:left="340"/>
              <w:spacing w:after="0"/>
              <w:rPr>
                <w:sz w:val="20"/>
                <w:szCs w:val="20"/>
                <w:color w:val="auto"/>
              </w:rPr>
            </w:pPr>
            <w:r>
              <w:rPr>
                <w:rFonts w:ascii="Arial" w:cs="Arial" w:eastAsia="Arial" w:hAnsi="Arial"/>
                <w:sz w:val="18"/>
                <w:szCs w:val="18"/>
                <w:color w:val="auto"/>
              </w:rPr>
              <w:t>n/a</w:t>
            </w:r>
          </w:p>
        </w:tc>
        <w:tc>
          <w:tcPr>
            <w:tcW w:w="120" w:type="dxa"/>
            <w:vAlign w:val="bottom"/>
          </w:tcPr>
          <w:p>
            <w:pPr>
              <w:spacing w:after="0"/>
              <w:rPr>
                <w:sz w:val="21"/>
                <w:szCs w:val="21"/>
                <w:color w:val="auto"/>
              </w:rPr>
            </w:pPr>
          </w:p>
        </w:tc>
        <w:tc>
          <w:tcPr>
            <w:tcW w:w="740" w:type="dxa"/>
            <w:vAlign w:val="bottom"/>
            <w:gridSpan w:val="4"/>
          </w:tcPr>
          <w:p>
            <w:pPr>
              <w:jc w:val="right"/>
              <w:ind w:right="160"/>
              <w:spacing w:after="0"/>
              <w:rPr>
                <w:sz w:val="20"/>
                <w:szCs w:val="20"/>
                <w:color w:val="auto"/>
              </w:rPr>
            </w:pPr>
            <w:r>
              <w:rPr>
                <w:rFonts w:ascii="Arial" w:cs="Arial" w:eastAsia="Arial" w:hAnsi="Arial"/>
                <w:sz w:val="18"/>
                <w:szCs w:val="18"/>
                <w:color w:val="auto"/>
              </w:rPr>
              <w:t>n/a</w:t>
            </w:r>
          </w:p>
        </w:tc>
      </w:tr>
      <w:tr>
        <w:trPr>
          <w:trHeight w:val="23"/>
        </w:trPr>
        <w:tc>
          <w:tcPr>
            <w:tcW w:w="40" w:type="dxa"/>
            <w:vAlign w:val="bottom"/>
          </w:tcPr>
          <w:p>
            <w:pPr>
              <w:spacing w:after="0"/>
              <w:rPr>
                <w:sz w:val="2"/>
                <w:szCs w:val="2"/>
                <w:color w:val="auto"/>
              </w:rPr>
            </w:pPr>
          </w:p>
        </w:tc>
        <w:tc>
          <w:tcPr>
            <w:tcW w:w="46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gridSpan w:val="2"/>
          </w:tcPr>
          <w:p>
            <w:pPr>
              <w:spacing w:after="0"/>
              <w:rPr>
                <w:sz w:val="2"/>
                <w:szCs w:val="2"/>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46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August 2023 Sales Agreement</w:t>
            </w:r>
          </w:p>
        </w:tc>
        <w:tc>
          <w:tcPr>
            <w:tcW w:w="980" w:type="dxa"/>
            <w:vAlign w:val="bottom"/>
            <w:tcBorders>
              <w:bottom w:val="single" w:sz="8" w:color="D9D9D9"/>
            </w:tcBorders>
            <w:gridSpan w:val="3"/>
            <w:shd w:val="clear" w:color="auto" w:fill="D9D9D9"/>
          </w:tcPr>
          <w:p>
            <w:pPr>
              <w:jc w:val="center"/>
              <w:ind w:left="14"/>
              <w:spacing w:after="0"/>
              <w:rPr>
                <w:sz w:val="20"/>
                <w:szCs w:val="20"/>
                <w:color w:val="auto"/>
              </w:rPr>
            </w:pPr>
            <w:r>
              <w:rPr>
                <w:rFonts w:ascii="Arial" w:cs="Arial" w:eastAsia="Arial" w:hAnsi="Arial"/>
                <w:sz w:val="18"/>
                <w:szCs w:val="18"/>
                <w:color w:val="auto"/>
                <w:w w:val="99"/>
              </w:rPr>
              <w:t>1,592,950</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737,760</w:t>
            </w:r>
          </w:p>
        </w:tc>
        <w:tc>
          <w:tcPr>
            <w:tcW w:w="12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3"/>
            <w:shd w:val="clear" w:color="auto" w:fill="D9D9D9"/>
          </w:tcPr>
          <w:p>
            <w:pPr>
              <w:ind w:left="340"/>
              <w:spacing w:after="0"/>
              <w:rPr>
                <w:sz w:val="20"/>
                <w:szCs w:val="20"/>
                <w:color w:val="auto"/>
              </w:rPr>
            </w:pPr>
            <w:r>
              <w:rPr>
                <w:rFonts w:ascii="Arial" w:cs="Arial" w:eastAsia="Arial" w:hAnsi="Arial"/>
                <w:sz w:val="18"/>
                <w:szCs w:val="18"/>
                <w:color w:val="auto"/>
              </w:rPr>
              <w:t>n/a</w:t>
            </w:r>
          </w:p>
        </w:tc>
        <w:tc>
          <w:tcPr>
            <w:tcW w:w="1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4"/>
            <w:shd w:val="clear" w:color="auto" w:fill="D9D9D9"/>
          </w:tcPr>
          <w:p>
            <w:pPr>
              <w:jc w:val="right"/>
              <w:ind w:right="160"/>
              <w:spacing w:after="0"/>
              <w:rPr>
                <w:sz w:val="20"/>
                <w:szCs w:val="20"/>
                <w:color w:val="auto"/>
              </w:rPr>
            </w:pPr>
            <w:r>
              <w:rPr>
                <w:rFonts w:ascii="Arial" w:cs="Arial" w:eastAsia="Arial" w:hAnsi="Arial"/>
                <w:sz w:val="18"/>
                <w:szCs w:val="18"/>
                <w:color w:val="auto"/>
              </w:rPr>
              <w:t>n/a</w:t>
            </w:r>
          </w:p>
        </w:tc>
      </w:tr>
      <w:tr>
        <w:trPr>
          <w:trHeight w:val="247"/>
        </w:trPr>
        <w:tc>
          <w:tcPr>
            <w:tcW w:w="40" w:type="dxa"/>
            <w:vAlign w:val="bottom"/>
          </w:tcPr>
          <w:p>
            <w:pPr>
              <w:spacing w:after="0"/>
              <w:rPr>
                <w:sz w:val="21"/>
                <w:szCs w:val="21"/>
                <w:color w:val="auto"/>
              </w:rPr>
            </w:pPr>
          </w:p>
        </w:tc>
        <w:tc>
          <w:tcPr>
            <w:tcW w:w="4600" w:type="dxa"/>
            <w:vAlign w:val="bottom"/>
          </w:tcPr>
          <w:p>
            <w:pPr>
              <w:ind w:left="40"/>
              <w:spacing w:after="0"/>
              <w:rPr>
                <w:sz w:val="20"/>
                <w:szCs w:val="20"/>
                <w:color w:val="auto"/>
              </w:rPr>
            </w:pPr>
            <w:r>
              <w:rPr>
                <w:rFonts w:ascii="Arial" w:cs="Arial" w:eastAsia="Arial" w:hAnsi="Arial"/>
                <w:sz w:val="18"/>
                <w:szCs w:val="18"/>
                <w:color w:val="auto"/>
              </w:rPr>
              <w:t>November 2023 Sales Agreement</w:t>
            </w:r>
          </w:p>
        </w:tc>
        <w:tc>
          <w:tcPr>
            <w:tcW w:w="980" w:type="dxa"/>
            <w:vAlign w:val="bottom"/>
            <w:gridSpan w:val="3"/>
          </w:tcPr>
          <w:p>
            <w:pPr>
              <w:jc w:val="center"/>
              <w:ind w:left="14"/>
              <w:spacing w:after="0"/>
              <w:rPr>
                <w:sz w:val="20"/>
                <w:szCs w:val="20"/>
                <w:color w:val="auto"/>
              </w:rPr>
            </w:pPr>
            <w:r>
              <w:rPr>
                <w:rFonts w:ascii="Arial" w:cs="Arial" w:eastAsia="Arial" w:hAnsi="Arial"/>
                <w:sz w:val="18"/>
                <w:szCs w:val="18"/>
                <w:color w:val="auto"/>
                <w:w w:val="99"/>
              </w:rPr>
              <w:t>1,076,915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609,873</w:t>
            </w:r>
          </w:p>
        </w:tc>
        <w:tc>
          <w:tcPr>
            <w:tcW w:w="120" w:type="dxa"/>
            <w:vAlign w:val="bottom"/>
          </w:tcPr>
          <w:p>
            <w:pPr>
              <w:spacing w:after="0"/>
              <w:rPr>
                <w:sz w:val="21"/>
                <w:szCs w:val="21"/>
                <w:color w:val="auto"/>
              </w:rPr>
            </w:pPr>
          </w:p>
        </w:tc>
        <w:tc>
          <w:tcPr>
            <w:tcW w:w="800" w:type="dxa"/>
            <w:vAlign w:val="bottom"/>
            <w:gridSpan w:val="3"/>
          </w:tcPr>
          <w:p>
            <w:pPr>
              <w:ind w:left="340"/>
              <w:spacing w:after="0"/>
              <w:rPr>
                <w:sz w:val="20"/>
                <w:szCs w:val="20"/>
                <w:color w:val="auto"/>
              </w:rPr>
            </w:pPr>
            <w:r>
              <w:rPr>
                <w:rFonts w:ascii="Arial" w:cs="Arial" w:eastAsia="Arial" w:hAnsi="Arial"/>
                <w:sz w:val="18"/>
                <w:szCs w:val="18"/>
                <w:color w:val="auto"/>
              </w:rPr>
              <w:t>n/a</w:t>
            </w:r>
          </w:p>
        </w:tc>
        <w:tc>
          <w:tcPr>
            <w:tcW w:w="120" w:type="dxa"/>
            <w:vAlign w:val="bottom"/>
          </w:tcPr>
          <w:p>
            <w:pPr>
              <w:spacing w:after="0"/>
              <w:rPr>
                <w:sz w:val="21"/>
                <w:szCs w:val="21"/>
                <w:color w:val="auto"/>
              </w:rPr>
            </w:pPr>
          </w:p>
        </w:tc>
        <w:tc>
          <w:tcPr>
            <w:tcW w:w="740" w:type="dxa"/>
            <w:vAlign w:val="bottom"/>
            <w:gridSpan w:val="4"/>
          </w:tcPr>
          <w:p>
            <w:pPr>
              <w:jc w:val="right"/>
              <w:ind w:right="160"/>
              <w:spacing w:after="0"/>
              <w:rPr>
                <w:sz w:val="20"/>
                <w:szCs w:val="20"/>
                <w:color w:val="auto"/>
              </w:rPr>
            </w:pPr>
            <w:r>
              <w:rPr>
                <w:rFonts w:ascii="Arial" w:cs="Arial" w:eastAsia="Arial" w:hAnsi="Arial"/>
                <w:sz w:val="18"/>
                <w:szCs w:val="18"/>
                <w:color w:val="auto"/>
              </w:rPr>
              <w:t>n/a</w:t>
            </w:r>
          </w:p>
        </w:tc>
      </w:tr>
      <w:tr>
        <w:trPr>
          <w:trHeight w:val="55"/>
        </w:trPr>
        <w:tc>
          <w:tcPr>
            <w:tcW w:w="40" w:type="dxa"/>
            <w:vAlign w:val="bottom"/>
            <w:tcBorders>
              <w:bottom w:val="single" w:sz="8" w:color="D9D9D9"/>
            </w:tcBorders>
          </w:tcPr>
          <w:p>
            <w:pPr>
              <w:spacing w:after="0"/>
              <w:rPr>
                <w:sz w:val="4"/>
                <w:szCs w:val="4"/>
                <w:color w:val="auto"/>
              </w:rPr>
            </w:pPr>
          </w:p>
        </w:tc>
        <w:tc>
          <w:tcPr>
            <w:tcW w:w="460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8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58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4600" w:type="dxa"/>
            <w:vAlign w:val="bottom"/>
            <w:tcBorders>
              <w:top w:val="single" w:sz="8" w:color="D9D9D9"/>
              <w:bottom w:val="single" w:sz="8" w:color="D9D9D9"/>
            </w:tcBorders>
            <w:shd w:val="clear" w:color="auto" w:fill="D9D9D9"/>
          </w:tcPr>
          <w:p>
            <w:pPr>
              <w:ind w:left="220"/>
              <w:spacing w:after="0" w:line="196" w:lineRule="exact"/>
              <w:rPr>
                <w:sz w:val="20"/>
                <w:szCs w:val="20"/>
                <w:color w:val="auto"/>
              </w:rPr>
            </w:pPr>
            <w:r>
              <w:rPr>
                <w:rFonts w:ascii="Arial" w:cs="Arial" w:eastAsia="Arial" w:hAnsi="Arial"/>
                <w:sz w:val="18"/>
                <w:szCs w:val="18"/>
                <w:color w:val="auto"/>
              </w:rPr>
              <w:t>Total</w:t>
            </w:r>
          </w:p>
        </w:tc>
        <w:tc>
          <w:tcPr>
            <w:tcW w:w="140" w:type="dxa"/>
            <w:vAlign w:val="bottom"/>
            <w:tcBorders>
              <w:top w:val="single" w:sz="8" w:color="D9D9D9"/>
              <w:bottom w:val="single" w:sz="8" w:color="D9D9D9"/>
            </w:tcBorders>
            <w:shd w:val="clear" w:color="auto" w:fill="D9D9D9"/>
          </w:tcPr>
          <w:p>
            <w:pPr>
              <w:spacing w:after="0"/>
              <w:rPr>
                <w:sz w:val="21"/>
                <w:szCs w:val="21"/>
                <w:color w:val="auto"/>
              </w:rPr>
            </w:pPr>
          </w:p>
        </w:tc>
        <w:tc>
          <w:tcPr>
            <w:tcW w:w="800" w:type="dxa"/>
            <w:vAlign w:val="bottom"/>
            <w:tcBorders>
              <w:top w:val="single" w:sz="8" w:color="auto"/>
              <w:bottom w:val="single" w:sz="8" w:color="auto"/>
            </w:tcBorders>
            <w:shd w:val="clear" w:color="auto" w:fill="D9D9D9"/>
          </w:tcPr>
          <w:p>
            <w:pPr>
              <w:jc w:val="center"/>
              <w:spacing w:after="0" w:line="202" w:lineRule="exact"/>
              <w:rPr>
                <w:sz w:val="20"/>
                <w:szCs w:val="20"/>
                <w:color w:val="auto"/>
              </w:rPr>
            </w:pPr>
            <w:r>
              <w:rPr>
                <w:rFonts w:ascii="Arial" w:cs="Arial" w:eastAsia="Arial" w:hAnsi="Arial"/>
                <w:sz w:val="18"/>
                <w:szCs w:val="18"/>
                <w:color w:val="auto"/>
                <w:w w:val="99"/>
              </w:rPr>
              <w:t>5,097,890</w:t>
            </w:r>
          </w:p>
        </w:tc>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78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4"/>
              </w:rPr>
              <w:t>2,020,089</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600" w:type="dxa"/>
            <w:vAlign w:val="bottom"/>
            <w:tcBorders>
              <w:top w:val="single" w:sz="8" w:color="auto"/>
              <w:bottom w:val="single" w:sz="8" w:color="auto"/>
            </w:tcBorders>
            <w:shd w:val="clear" w:color="auto" w:fill="D9D9D9"/>
          </w:tcPr>
          <w:p>
            <w:pPr>
              <w:spacing w:after="0" w:line="202" w:lineRule="exact"/>
              <w:rPr>
                <w:sz w:val="20"/>
                <w:szCs w:val="20"/>
                <w:color w:val="auto"/>
              </w:rPr>
            </w:pPr>
            <w:r>
              <w:rPr>
                <w:rFonts w:ascii="Arial" w:cs="Arial" w:eastAsia="Arial" w:hAnsi="Arial"/>
                <w:sz w:val="18"/>
                <w:szCs w:val="18"/>
                <w:color w:val="auto"/>
                <w:w w:val="89"/>
              </w:rPr>
              <w:t>218,575</w:t>
            </w:r>
          </w:p>
        </w:tc>
        <w:tc>
          <w:tcPr>
            <w:tcW w:w="60" w:type="dxa"/>
            <w:vAlign w:val="bottom"/>
            <w:tcBorders>
              <w:top w:val="single" w:sz="8" w:color="D9D9D9"/>
              <w:bottom w:val="single" w:sz="8" w:color="auto"/>
            </w:tcBorders>
            <w:shd w:val="clear" w:color="auto" w:fill="D9D9D9"/>
          </w:tcPr>
          <w:p>
            <w:pPr>
              <w:spacing w:after="0"/>
              <w:rPr>
                <w:sz w:val="21"/>
                <w:szCs w:val="21"/>
                <w:color w:val="auto"/>
              </w:rPr>
            </w:pPr>
          </w:p>
        </w:tc>
        <w:tc>
          <w:tcPr>
            <w:tcW w:w="140" w:type="dxa"/>
            <w:vAlign w:val="bottom"/>
            <w:tcBorders>
              <w:top w:val="single" w:sz="8" w:color="D9D9D9"/>
              <w:bottom w:val="single" w:sz="8" w:color="D9D9D9"/>
            </w:tcBorders>
            <w:shd w:val="clear" w:color="auto" w:fill="D9D9D9"/>
          </w:tcPr>
          <w:p>
            <w:pPr>
              <w:spacing w:after="0"/>
              <w:rPr>
                <w:sz w:val="21"/>
                <w:szCs w:val="21"/>
                <w:color w:val="auto"/>
              </w:rPr>
            </w:pP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58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46,219</w:t>
            </w:r>
          </w:p>
        </w:tc>
        <w:tc>
          <w:tcPr>
            <w:tcW w:w="60" w:type="dxa"/>
            <w:vAlign w:val="bottom"/>
            <w:tcBorders>
              <w:top w:val="single" w:sz="8" w:color="D9D9D9"/>
              <w:bottom w:val="single" w:sz="8" w:color="auto"/>
            </w:tcBorders>
            <w:shd w:val="clear" w:color="auto" w:fill="D9D9D9"/>
          </w:tcPr>
          <w:p>
            <w:pPr>
              <w:spacing w:after="0"/>
              <w:rPr>
                <w:sz w:val="21"/>
                <w:szCs w:val="21"/>
                <w:color w:val="auto"/>
              </w:rPr>
            </w:pPr>
          </w:p>
        </w:tc>
        <w:tc>
          <w:tcPr>
            <w:tcW w:w="20" w:type="dxa"/>
            <w:vAlign w:val="bottom"/>
            <w:tcBorders>
              <w:top w:val="single" w:sz="8" w:color="D9D9D9"/>
              <w:bottom w:val="single" w:sz="8" w:color="D9D9D9"/>
            </w:tcBorders>
            <w:shd w:val="clear" w:color="auto" w:fill="D9D9D9"/>
          </w:tcPr>
          <w:p>
            <w:pPr>
              <w:spacing w:after="0"/>
              <w:rPr>
                <w:sz w:val="21"/>
                <w:szCs w:val="21"/>
                <w:color w:val="auto"/>
              </w:rPr>
            </w:pPr>
          </w:p>
        </w:tc>
        <w:tc>
          <w:tcPr>
            <w:tcW w:w="8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3228340</wp:posOffset>
            </wp:positionH>
            <wp:positionV relativeFrom="paragraph">
              <wp:posOffset>-1319530</wp:posOffset>
            </wp:positionV>
            <wp:extent cx="2263140"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2263140" cy="8255"/>
                    </a:xfrm>
                    <a:prstGeom prst="rect">
                      <a:avLst/>
                    </a:prstGeom>
                    <a:noFill/>
                  </pic:spPr>
                </pic:pic>
              </a:graphicData>
            </a:graphic>
          </wp:anchor>
        </w:drawing>
        <w:drawing>
          <wp:anchor simplePos="0" relativeHeight="251657728" behindDoc="1" locked="0" layoutInCell="0" allowOverlap="1">
            <wp:simplePos x="0" y="0"/>
            <wp:positionH relativeFrom="column">
              <wp:posOffset>3228340</wp:posOffset>
            </wp:positionH>
            <wp:positionV relativeFrom="paragraph">
              <wp:posOffset>-1156970</wp:posOffset>
            </wp:positionV>
            <wp:extent cx="2263140"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263140" cy="8255"/>
                    </a:xfrm>
                    <a:prstGeom prst="rect">
                      <a:avLst/>
                    </a:prstGeom>
                    <a:noFill/>
                  </pic:spPr>
                </pic:pic>
              </a:graphicData>
            </a:graphic>
          </wp:anchor>
        </w:drawing>
      </w:r>
    </w:p>
    <w:p>
      <w:pPr>
        <w:spacing w:after="0" w:line="56"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December 31, 2023, approximately $ 137.8 million of our class A common stock remained available for issuance and sale pursuant to the November 2023 Sales Agreement. The remaining sales agreements have been terminated as of December 31, 2023.</w:t>
      </w:r>
    </w:p>
    <w:p>
      <w:pPr>
        <w:spacing w:after="0" w:line="6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b w:val="1"/>
          <w:bCs w:val="1"/>
          <w:i w:val="1"/>
          <w:iCs w:val="1"/>
          <w:color w:val="auto"/>
        </w:rPr>
        <w:t xml:space="preserve">Debt repurchases and repayments. </w:t>
      </w:r>
      <w:r>
        <w:rPr>
          <w:rFonts w:ascii="Arial" w:cs="Arial" w:eastAsia="Arial" w:hAnsi="Arial"/>
          <w:sz w:val="18"/>
          <w:szCs w:val="18"/>
          <w:color w:val="auto"/>
        </w:rPr>
        <w:t>During the first quarter of 2023, MacroStrategy voluntarily prepaid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Silvergate the Payoff Amount in full repayment, satisfaction, and discharge of the 2025 Secured Term Loan and all other obligations under the Credit and Security Agreement. During the years ended December 31, 2023 and 2022, we did not repurchase or prepay any of our other outstanding debt. We or our affiliates may, at any time and from time to time, seek to retire or purchase our outstanding debt through cash purchases and/or exchanges for equity or debt, in open-market purchases, privately negotiated transactions or otherwise. Such repurchases or exchanges, if any, will be upon such terms and at such prices as we may determine, and will depend on prevailing market conditions, our liquidity requirements, contractual restrictions and other factors. We may also prepay our outstanding indebtedness. The amounts involved in any such repurchase or repayment may be material. We may effect debt repurchases or prepayments using proceeds from the sale of our class A common stock pursuant to the November 2023 Sales Agreement (under which approximately $137.8 million remains available for sale as of the date hereof).</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b w:val="1"/>
          <w:bCs w:val="1"/>
          <w:i w:val="1"/>
          <w:iCs w:val="1"/>
          <w:color w:val="auto"/>
        </w:rPr>
        <w:t xml:space="preserve">Unrecognized tax benefits. </w:t>
      </w:r>
      <w:r>
        <w:rPr>
          <w:rFonts w:ascii="Arial" w:cs="Arial" w:eastAsia="Arial" w:hAnsi="Arial"/>
          <w:sz w:val="18"/>
          <w:szCs w:val="18"/>
          <w:color w:val="auto"/>
        </w:rPr>
        <w:t>As of December 31, 2023, we had $8.3 million of total gross unrecognized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tax benefits, including accrued interest, all of which was recorded in “Other long-term liabilities.” The timing of any payments that could result from these unrecognized tax benefits will depend on a number of factors, and accordingly the amount and period of any future payments cannot be estimated. We do not expect any significant tax payments related to unrecognized tax benefits during 2024.</w:t>
      </w:r>
    </w:p>
    <w:p>
      <w:pPr>
        <w:spacing w:after="0" w:line="28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Recent Accounting Standards</w:t>
      </w:r>
    </w:p>
    <w:p>
      <w:pPr>
        <w:spacing w:after="0" w:line="117" w:lineRule="exact"/>
        <w:rPr>
          <w:sz w:val="20"/>
          <w:szCs w:val="20"/>
          <w:color w:val="auto"/>
        </w:rPr>
      </w:pPr>
    </w:p>
    <w:p>
      <w:pPr>
        <w:ind w:left="300" w:right="1139"/>
        <w:spacing w:after="0" w:line="271" w:lineRule="auto"/>
        <w:rPr>
          <w:sz w:val="20"/>
          <w:szCs w:val="20"/>
          <w:color w:val="auto"/>
        </w:rPr>
      </w:pPr>
      <w:r>
        <w:rPr>
          <w:rFonts w:ascii="Arial" w:cs="Arial" w:eastAsia="Arial" w:hAnsi="Arial"/>
          <w:sz w:val="18"/>
          <w:szCs w:val="18"/>
          <w:color w:val="auto"/>
        </w:rPr>
        <w:t>See Note 3, Recent Accounting Standards, to the Consolidated Financial Statements for further information.</w:t>
      </w:r>
    </w:p>
    <w:p>
      <w:pPr>
        <w:spacing w:after="0" w:line="27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Non-GAAP Financial Measures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are providing supplemental non -GAAP financial measures below which management uses internally to help understand, manage, and evaluate our business performance and to help make operating decisions. We believe that these non-GAAP financial measures are also useful to investors and analysts in comparing our performance across reporting periods on a consistent basis. We also believe the use of these non-GAAP financial measures can facilitate comparison of our operating results to those of our competitors. These supplemental financial measures are not measurements of financial performance under generally accepted accounting principles in the United States (“GAAP”) and, as a result, these supplemental financial measures may not be comparable to similarly titled measures of other companies.</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Non-GAAP financial measures are subject to material limitations as they are not measurements prepared in accordance with GAAP, and are not a substitute for such measurements. For example, we expect that share-based compensation expense, which is excluded from certain of the non-GAAP financial measures below, will continue to be a significant recurring expense over the coming years and is an important part of the compensation provided to certain employees, officers, and directors. Similarly, we expect that interest expense arising from the amortization of debt issuance costs on our long-term debt, which is excluded from certain of the non-GAAP financial measures below, will continue to be a recurring expense over the terms of our long-term debt arrangements. Our non-GAAP financial</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1" w:name="page72"/>
    <w:bookmarkEnd w:id="7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measures are not meant to be considered in isolation and should be read only in conjunction with our Consolidated Financial Statements, which have been prepared in accordance with GAAP. We rely primarily on such Consolidated Financial Statements to understand, manage, and evaluate our business performance and use the non-GAAP financial measures only supplementally.</w:t>
      </w:r>
    </w:p>
    <w:p>
      <w:pPr>
        <w:spacing w:after="0" w:line="2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Non-GAAP loss from operations</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Non-GAAP loss from operations excludes share-based compensation expense, which is a significant non-cash expense that we believe is not reflective of our general business performance, and for which the accounting requires management judgment. Consequently, our accounting for share-based compensation expense could vary significantly in comparison to other companies. The following is a reconciliation of our non-GAAP loss from operations to loss from operations, its most directly comparable GAAP measure, (in thousands) for the periods indicated:</w:t>
      </w:r>
    </w:p>
    <w:p>
      <w:pPr>
        <w:spacing w:after="0" w:line="117"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5440" w:type="dxa"/>
            <w:vAlign w:val="bottom"/>
            <w:shd w:val="clear" w:color="auto" w:fill="FF0508"/>
          </w:tcPr>
          <w:p>
            <w:pPr>
              <w:spacing w:after="0"/>
              <w:rPr>
                <w:sz w:val="24"/>
                <w:szCs w:val="24"/>
                <w:color w:val="auto"/>
              </w:rPr>
            </w:pPr>
          </w:p>
        </w:tc>
        <w:tc>
          <w:tcPr>
            <w:tcW w:w="500" w:type="dxa"/>
            <w:vAlign w:val="bottom"/>
            <w:shd w:val="clear" w:color="auto" w:fill="FF0508"/>
          </w:tcPr>
          <w:p>
            <w:pPr>
              <w:spacing w:after="0"/>
              <w:rPr>
                <w:sz w:val="24"/>
                <w:szCs w:val="24"/>
                <w:color w:val="auto"/>
              </w:rPr>
            </w:pPr>
          </w:p>
        </w:tc>
        <w:tc>
          <w:tcPr>
            <w:tcW w:w="2480" w:type="dxa"/>
            <w:vAlign w:val="bottom"/>
            <w:gridSpan w:val="5"/>
            <w:shd w:val="clear" w:color="auto" w:fill="FF0508"/>
          </w:tcPr>
          <w:p>
            <w:pPr>
              <w:ind w:left="280"/>
              <w:spacing w:after="0"/>
              <w:rPr>
                <w:sz w:val="20"/>
                <w:szCs w:val="20"/>
                <w:color w:val="auto"/>
              </w:rPr>
            </w:pPr>
            <w:r>
              <w:rPr>
                <w:rFonts w:ascii="Arial" w:cs="Arial" w:eastAsia="Arial" w:hAnsi="Arial"/>
                <w:sz w:val="14"/>
                <w:szCs w:val="14"/>
                <w:b w:val="1"/>
                <w:bCs w:val="1"/>
                <w:color w:val="FFFFFF"/>
              </w:rPr>
              <w:t>Years Ended December 31,</w:t>
            </w:r>
          </w:p>
        </w:tc>
      </w:tr>
      <w:tr>
        <w:trPr>
          <w:trHeight w:val="272"/>
        </w:trPr>
        <w:tc>
          <w:tcPr>
            <w:tcW w:w="5440" w:type="dxa"/>
            <w:vAlign w:val="bottom"/>
            <w:shd w:val="clear" w:color="auto" w:fill="FF0508"/>
          </w:tcPr>
          <w:p>
            <w:pPr>
              <w:spacing w:after="0"/>
              <w:rPr>
                <w:sz w:val="23"/>
                <w:szCs w:val="23"/>
                <w:color w:val="auto"/>
              </w:rPr>
            </w:pPr>
          </w:p>
        </w:tc>
        <w:tc>
          <w:tcPr>
            <w:tcW w:w="1300" w:type="dxa"/>
            <w:vAlign w:val="bottom"/>
            <w:gridSpan w:val="2"/>
            <w:shd w:val="clear" w:color="auto" w:fill="FF0508"/>
          </w:tcPr>
          <w:p>
            <w:pPr>
              <w:jc w:val="center"/>
              <w:ind w:left="495"/>
              <w:spacing w:after="0"/>
              <w:rPr>
                <w:sz w:val="20"/>
                <w:szCs w:val="20"/>
                <w:color w:val="auto"/>
              </w:rPr>
            </w:pPr>
            <w:r>
              <w:rPr>
                <w:rFonts w:ascii="Arial" w:cs="Arial" w:eastAsia="Arial" w:hAnsi="Arial"/>
                <w:sz w:val="14"/>
                <w:szCs w:val="14"/>
                <w:b w:val="1"/>
                <w:bCs w:val="1"/>
                <w:color w:val="FFFFFF"/>
              </w:rPr>
              <w:t>2023</w:t>
            </w:r>
          </w:p>
        </w:tc>
        <w:tc>
          <w:tcPr>
            <w:tcW w:w="320" w:type="dxa"/>
            <w:vAlign w:val="bottom"/>
            <w:shd w:val="clear" w:color="auto" w:fill="FF0508"/>
          </w:tcPr>
          <w:p>
            <w:pPr>
              <w:spacing w:after="0"/>
              <w:rPr>
                <w:sz w:val="23"/>
                <w:szCs w:val="23"/>
                <w:color w:val="auto"/>
              </w:rPr>
            </w:pPr>
          </w:p>
        </w:tc>
        <w:tc>
          <w:tcPr>
            <w:tcW w:w="1220" w:type="dxa"/>
            <w:vAlign w:val="bottom"/>
            <w:gridSpan w:val="2"/>
            <w:shd w:val="clear" w:color="auto" w:fill="FF0508"/>
          </w:tcPr>
          <w:p>
            <w:pPr>
              <w:jc w:val="center"/>
              <w:ind w:left="255"/>
              <w:spacing w:after="0"/>
              <w:rPr>
                <w:sz w:val="20"/>
                <w:szCs w:val="20"/>
                <w:color w:val="auto"/>
              </w:rPr>
            </w:pPr>
            <w:r>
              <w:rPr>
                <w:rFonts w:ascii="Arial" w:cs="Arial" w:eastAsia="Arial" w:hAnsi="Arial"/>
                <w:sz w:val="14"/>
                <w:szCs w:val="14"/>
                <w:b w:val="1"/>
                <w:bCs w:val="1"/>
                <w:color w:val="FFFFFF"/>
              </w:rPr>
              <w:t>2022</w:t>
            </w:r>
          </w:p>
        </w:tc>
        <w:tc>
          <w:tcPr>
            <w:tcW w:w="140" w:type="dxa"/>
            <w:vAlign w:val="bottom"/>
            <w:shd w:val="clear" w:color="auto" w:fill="FF0508"/>
          </w:tcPr>
          <w:p>
            <w:pPr>
              <w:spacing w:after="0"/>
              <w:rPr>
                <w:sz w:val="23"/>
                <w:szCs w:val="23"/>
                <w:color w:val="auto"/>
              </w:rPr>
            </w:pPr>
          </w:p>
        </w:tc>
      </w:tr>
      <w:tr>
        <w:trPr>
          <w:trHeight w:val="283"/>
        </w:trPr>
        <w:tc>
          <w:tcPr>
            <w:tcW w:w="54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Reconciliation of non-GAAP loss from operations:</w:t>
            </w:r>
          </w:p>
        </w:tc>
        <w:tc>
          <w:tcPr>
            <w:tcW w:w="500" w:type="dxa"/>
            <w:vAlign w:val="bottom"/>
            <w:shd w:val="clear" w:color="auto" w:fill="D9D9D9"/>
          </w:tcPr>
          <w:p>
            <w:pPr>
              <w:spacing w:after="0"/>
              <w:rPr>
                <w:sz w:val="24"/>
                <w:szCs w:val="24"/>
                <w:color w:val="auto"/>
              </w:rPr>
            </w:pPr>
          </w:p>
        </w:tc>
        <w:tc>
          <w:tcPr>
            <w:tcW w:w="800" w:type="dxa"/>
            <w:vAlign w:val="bottom"/>
            <w:shd w:val="clear" w:color="auto" w:fill="D9D9D9"/>
          </w:tcPr>
          <w:p>
            <w:pPr>
              <w:spacing w:after="0"/>
              <w:rPr>
                <w:sz w:val="24"/>
                <w:szCs w:val="24"/>
                <w:color w:val="auto"/>
              </w:rPr>
            </w:pPr>
          </w:p>
        </w:tc>
        <w:tc>
          <w:tcPr>
            <w:tcW w:w="320" w:type="dxa"/>
            <w:vAlign w:val="bottom"/>
            <w:shd w:val="clear" w:color="auto" w:fill="D9D9D9"/>
          </w:tcPr>
          <w:p>
            <w:pPr>
              <w:spacing w:after="0"/>
              <w:rPr>
                <w:sz w:val="24"/>
                <w:szCs w:val="24"/>
                <w:color w:val="auto"/>
              </w:rPr>
            </w:pPr>
          </w:p>
        </w:tc>
        <w:tc>
          <w:tcPr>
            <w:tcW w:w="260" w:type="dxa"/>
            <w:vAlign w:val="bottom"/>
            <w:shd w:val="clear" w:color="auto" w:fill="D9D9D9"/>
          </w:tcPr>
          <w:p>
            <w:pPr>
              <w:spacing w:after="0"/>
              <w:rPr>
                <w:sz w:val="24"/>
                <w:szCs w:val="24"/>
                <w:color w:val="auto"/>
              </w:rPr>
            </w:pPr>
          </w:p>
        </w:tc>
        <w:tc>
          <w:tcPr>
            <w:tcW w:w="960" w:type="dxa"/>
            <w:vAlign w:val="bottom"/>
            <w:shd w:val="clear" w:color="auto" w:fill="D9D9D9"/>
          </w:tcPr>
          <w:p>
            <w:pPr>
              <w:spacing w:after="0"/>
              <w:rPr>
                <w:sz w:val="24"/>
                <w:szCs w:val="24"/>
                <w:color w:val="auto"/>
              </w:rPr>
            </w:pPr>
          </w:p>
        </w:tc>
        <w:tc>
          <w:tcPr>
            <w:tcW w:w="140" w:type="dxa"/>
            <w:vAlign w:val="bottom"/>
            <w:shd w:val="clear" w:color="auto" w:fill="D9D9D9"/>
          </w:tcPr>
          <w:p>
            <w:pPr>
              <w:spacing w:after="0"/>
              <w:rPr>
                <w:sz w:val="24"/>
                <w:szCs w:val="24"/>
                <w:color w:val="auto"/>
              </w:rPr>
            </w:pPr>
          </w:p>
        </w:tc>
      </w:tr>
      <w:tr>
        <w:trPr>
          <w:trHeight w:val="247"/>
        </w:trPr>
        <w:tc>
          <w:tcPr>
            <w:tcW w:w="5440" w:type="dxa"/>
            <w:vAlign w:val="bottom"/>
          </w:tcPr>
          <w:p>
            <w:pPr>
              <w:ind w:left="260"/>
              <w:spacing w:after="0"/>
              <w:rPr>
                <w:sz w:val="20"/>
                <w:szCs w:val="20"/>
                <w:color w:val="auto"/>
              </w:rPr>
            </w:pPr>
            <w:r>
              <w:rPr>
                <w:rFonts w:ascii="Arial" w:cs="Arial" w:eastAsia="Arial" w:hAnsi="Arial"/>
                <w:sz w:val="18"/>
                <w:szCs w:val="18"/>
                <w:color w:val="auto"/>
              </w:rPr>
              <w:t>Loss from operations</w:t>
            </w:r>
          </w:p>
        </w:tc>
        <w:tc>
          <w:tcPr>
            <w:tcW w:w="1620" w:type="dxa"/>
            <w:vAlign w:val="bottom"/>
            <w:gridSpan w:val="3"/>
          </w:tcPr>
          <w:p>
            <w:pPr>
              <w:jc w:val="center"/>
              <w:ind w:left="155"/>
              <w:spacing w:after="0"/>
              <w:rPr>
                <w:sz w:val="20"/>
                <w:szCs w:val="20"/>
                <w:color w:val="auto"/>
              </w:rPr>
            </w:pPr>
            <w:r>
              <w:rPr>
                <w:rFonts w:ascii="Arial" w:cs="Arial" w:eastAsia="Arial" w:hAnsi="Arial"/>
                <w:sz w:val="18"/>
                <w:szCs w:val="18"/>
                <w:color w:val="auto"/>
                <w:w w:val="98"/>
              </w:rPr>
              <w:t>$(115,047)</w:t>
            </w:r>
          </w:p>
        </w:tc>
        <w:tc>
          <w:tcPr>
            <w:tcW w:w="1360" w:type="dxa"/>
            <w:vAlign w:val="bottom"/>
            <w:gridSpan w:val="3"/>
          </w:tcPr>
          <w:p>
            <w:pPr>
              <w:jc w:val="center"/>
              <w:ind w:left="95"/>
              <w:spacing w:after="0"/>
              <w:rPr>
                <w:sz w:val="20"/>
                <w:szCs w:val="20"/>
                <w:color w:val="auto"/>
              </w:rPr>
            </w:pPr>
            <w:r>
              <w:rPr>
                <w:rFonts w:ascii="Arial" w:cs="Arial" w:eastAsia="Arial" w:hAnsi="Arial"/>
                <w:sz w:val="18"/>
                <w:szCs w:val="18"/>
                <w:color w:val="auto"/>
                <w:w w:val="99"/>
              </w:rPr>
              <w:t>$(1,275,742)</w:t>
            </w:r>
          </w:p>
        </w:tc>
      </w:tr>
      <w:tr>
        <w:trPr>
          <w:trHeight w:val="23"/>
        </w:trPr>
        <w:tc>
          <w:tcPr>
            <w:tcW w:w="544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0" w:type="dxa"/>
            <w:vAlign w:val="bottom"/>
          </w:tcPr>
          <w:p>
            <w:pPr>
              <w:spacing w:after="0"/>
              <w:rPr>
                <w:sz w:val="2"/>
                <w:szCs w:val="2"/>
                <w:color w:val="auto"/>
              </w:rPr>
            </w:pPr>
          </w:p>
        </w:tc>
        <w:tc>
          <w:tcPr>
            <w:tcW w:w="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40" w:type="dxa"/>
            <w:vAlign w:val="bottom"/>
          </w:tcPr>
          <w:p>
            <w:pPr>
              <w:spacing w:after="0"/>
              <w:rPr>
                <w:sz w:val="2"/>
                <w:szCs w:val="2"/>
                <w:color w:val="auto"/>
              </w:rPr>
            </w:pPr>
          </w:p>
        </w:tc>
      </w:tr>
      <w:tr>
        <w:trPr>
          <w:trHeight w:val="250"/>
        </w:trPr>
        <w:tc>
          <w:tcPr>
            <w:tcW w:w="544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Share-based compensation expense</w:t>
            </w:r>
          </w:p>
        </w:tc>
        <w:tc>
          <w:tcPr>
            <w:tcW w:w="1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69,571</w:t>
            </w:r>
          </w:p>
        </w:tc>
        <w:tc>
          <w:tcPr>
            <w:tcW w:w="320" w:type="dxa"/>
            <w:vAlign w:val="bottom"/>
            <w:tcBorders>
              <w:bottom w:val="single" w:sz="8" w:color="D9D9D9"/>
            </w:tcBorders>
            <w:shd w:val="clear" w:color="auto" w:fill="D9D9D9"/>
          </w:tcPr>
          <w:p>
            <w:pPr>
              <w:spacing w:after="0"/>
              <w:rPr>
                <w:sz w:val="21"/>
                <w:szCs w:val="21"/>
                <w:color w:val="auto"/>
              </w:rPr>
            </w:pPr>
          </w:p>
        </w:tc>
        <w:tc>
          <w:tcPr>
            <w:tcW w:w="122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63,619</w:t>
            </w:r>
          </w:p>
        </w:tc>
        <w:tc>
          <w:tcPr>
            <w:tcW w:w="140" w:type="dxa"/>
            <w:vAlign w:val="bottom"/>
            <w:tcBorders>
              <w:bottom w:val="single" w:sz="8" w:color="D9D9D9"/>
            </w:tcBorders>
            <w:shd w:val="clear" w:color="auto" w:fill="D9D9D9"/>
          </w:tcPr>
          <w:p>
            <w:pPr>
              <w:spacing w:after="0"/>
              <w:rPr>
                <w:sz w:val="21"/>
                <w:szCs w:val="21"/>
                <w:color w:val="auto"/>
              </w:rPr>
            </w:pPr>
          </w:p>
        </w:tc>
      </w:tr>
      <w:tr>
        <w:trPr>
          <w:trHeight w:val="243"/>
        </w:trPr>
        <w:tc>
          <w:tcPr>
            <w:tcW w:w="5440" w:type="dxa"/>
            <w:vAlign w:val="bottom"/>
          </w:tcPr>
          <w:p>
            <w:pPr>
              <w:ind w:left="440"/>
              <w:spacing w:after="0"/>
              <w:rPr>
                <w:sz w:val="20"/>
                <w:szCs w:val="20"/>
                <w:color w:val="auto"/>
              </w:rPr>
            </w:pPr>
            <w:r>
              <w:rPr>
                <w:rFonts w:ascii="Arial" w:cs="Arial" w:eastAsia="Arial" w:hAnsi="Arial"/>
                <w:sz w:val="18"/>
                <w:szCs w:val="18"/>
                <w:color w:val="auto"/>
              </w:rPr>
              <w:t>Non-GAAP loss from operations</w:t>
            </w:r>
          </w:p>
        </w:tc>
        <w:tc>
          <w:tcPr>
            <w:tcW w:w="1620" w:type="dxa"/>
            <w:vAlign w:val="bottom"/>
            <w:gridSpan w:val="3"/>
          </w:tcPr>
          <w:p>
            <w:pPr>
              <w:jc w:val="center"/>
              <w:ind w:left="155"/>
              <w:spacing w:after="0"/>
              <w:rPr>
                <w:sz w:val="20"/>
                <w:szCs w:val="20"/>
                <w:color w:val="auto"/>
              </w:rPr>
            </w:pPr>
            <w:r>
              <w:rPr>
                <w:rFonts w:ascii="Arial" w:cs="Arial" w:eastAsia="Arial" w:hAnsi="Arial"/>
                <w:sz w:val="18"/>
                <w:szCs w:val="18"/>
                <w:color w:val="auto"/>
              </w:rPr>
              <w:t>$ (45,476)</w:t>
            </w:r>
          </w:p>
        </w:tc>
        <w:tc>
          <w:tcPr>
            <w:tcW w:w="1360" w:type="dxa"/>
            <w:vAlign w:val="bottom"/>
            <w:gridSpan w:val="3"/>
          </w:tcPr>
          <w:p>
            <w:pPr>
              <w:jc w:val="center"/>
              <w:ind w:left="95"/>
              <w:spacing w:after="0"/>
              <w:rPr>
                <w:sz w:val="20"/>
                <w:szCs w:val="20"/>
                <w:color w:val="auto"/>
              </w:rPr>
            </w:pPr>
            <w:r>
              <w:rPr>
                <w:rFonts w:ascii="Arial" w:cs="Arial" w:eastAsia="Arial" w:hAnsi="Arial"/>
                <w:sz w:val="18"/>
                <w:szCs w:val="18"/>
                <w:u w:val="single" w:color="auto"/>
                <w:color w:val="auto"/>
                <w:w w:val="99"/>
              </w:rPr>
              <w:t>$</w:t>
            </w:r>
            <w:r>
              <w:rPr>
                <w:rFonts w:ascii="Arial" w:cs="Arial" w:eastAsia="Arial" w:hAnsi="Arial"/>
                <w:sz w:val="18"/>
                <w:szCs w:val="18"/>
                <w:color w:val="auto"/>
                <w:w w:val="99"/>
              </w:rPr>
              <w:t>(1,212,123)</w:t>
            </w:r>
          </w:p>
        </w:tc>
      </w:tr>
      <w:tr>
        <w:trPr>
          <w:trHeight w:val="21"/>
        </w:trPr>
        <w:tc>
          <w:tcPr>
            <w:tcW w:w="54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3965575</wp:posOffset>
            </wp:positionH>
            <wp:positionV relativeFrom="paragraph">
              <wp:posOffset>-873760</wp:posOffset>
            </wp:positionV>
            <wp:extent cx="1525905"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525905" cy="8255"/>
                    </a:xfrm>
                    <a:prstGeom prst="rect">
                      <a:avLst/>
                    </a:prstGeom>
                    <a:noFill/>
                  </pic:spPr>
                </pic:pic>
              </a:graphicData>
            </a:graphic>
          </wp:anchor>
        </w:drawing>
      </w:r>
    </w:p>
    <w:p>
      <w:pPr>
        <w:spacing w:after="0" w:line="193" w:lineRule="exact"/>
        <w:rPr>
          <w:sz w:val="20"/>
          <w:szCs w:val="20"/>
          <w:color w:val="auto"/>
        </w:rPr>
      </w:pPr>
    </w:p>
    <w:p>
      <w:pPr>
        <w:ind w:left="300" w:right="299"/>
        <w:spacing w:after="0" w:line="306" w:lineRule="auto"/>
        <w:rPr>
          <w:sz w:val="20"/>
          <w:szCs w:val="20"/>
          <w:color w:val="auto"/>
        </w:rPr>
      </w:pPr>
      <w:r>
        <w:rPr>
          <w:rFonts w:ascii="Arial" w:cs="Arial" w:eastAsia="Arial" w:hAnsi="Arial"/>
          <w:sz w:val="18"/>
          <w:szCs w:val="18"/>
          <w:b w:val="1"/>
          <w:bCs w:val="1"/>
          <w:i w:val="1"/>
          <w:iCs w:val="1"/>
          <w:color w:val="auto"/>
        </w:rPr>
        <w:t xml:space="preserve">Non-GAAP net income (loss) and non-GAAP diluted earnings (loss) per share </w:t>
      </w:r>
      <w:r>
        <w:rPr>
          <w:rFonts w:ascii="Arial" w:cs="Arial" w:eastAsia="Arial" w:hAnsi="Arial"/>
          <w:sz w:val="18"/>
          <w:szCs w:val="18"/>
          <w:color w:val="auto"/>
        </w:rPr>
        <w:t>Non-GAAP net income (loss) and non-GAAP diluted earnings (loss) per share each exclude the impact of</w:t>
      </w:r>
    </w:p>
    <w:p>
      <w:pPr>
        <w:spacing w:after="0" w:line="1" w:lineRule="exact"/>
        <w:rPr>
          <w:sz w:val="20"/>
          <w:szCs w:val="20"/>
          <w:color w:val="auto"/>
        </w:rPr>
      </w:pPr>
    </w:p>
    <w:p>
      <w:pPr>
        <w:jc w:val="both"/>
        <w:ind w:left="300" w:right="299" w:hanging="8"/>
        <w:spacing w:after="0" w:line="237" w:lineRule="auto"/>
        <w:tabs>
          <w:tab w:leader="none" w:pos="569" w:val="left"/>
        </w:tabs>
        <w:numPr>
          <w:ilvl w:val="0"/>
          <w:numId w:val="65"/>
        </w:numPr>
        <w:rPr>
          <w:rFonts w:ascii="Arial" w:cs="Arial" w:eastAsia="Arial" w:hAnsi="Arial"/>
          <w:sz w:val="18"/>
          <w:szCs w:val="18"/>
          <w:color w:val="auto"/>
        </w:rPr>
      </w:pPr>
      <w:r>
        <w:rPr>
          <w:rFonts w:ascii="Arial" w:cs="Arial" w:eastAsia="Arial" w:hAnsi="Arial"/>
          <w:sz w:val="18"/>
          <w:szCs w:val="18"/>
          <w:color w:val="auto"/>
        </w:rPr>
        <w:t>share-based compensation expense, (ii) interest expense arising from the amortization of debt issuance costs on our long-term debt, (iii) gain on extinguishment of debt, and (iv) related income taxes. We believe non-GAAP net income (loss) and non-GAAP diluted earnings (loss) per share offer management and investors insight as they exclude significant non-cash expenses, gains on debt extinguishment, and their related income tax effects. The following are reconciliations of our non-GAAP net income (loss) and non-GAAP diluted earnings (loss) per share to net income (loss) and diluted earnings (loss) per share, respectively, their most directly comparable GAAP measures (in thousands, except per share data), for the periods indicated:</w:t>
      </w:r>
    </w:p>
    <w:p>
      <w:pPr>
        <w:spacing w:after="0" w:line="12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020" w:type="dxa"/>
            <w:vAlign w:val="bottom"/>
            <w:shd w:val="clear" w:color="auto" w:fill="FF0508"/>
          </w:tcPr>
          <w:p>
            <w:pPr>
              <w:spacing w:after="0"/>
              <w:rPr>
                <w:sz w:val="24"/>
                <w:szCs w:val="24"/>
                <w:color w:val="auto"/>
              </w:rPr>
            </w:pPr>
          </w:p>
        </w:tc>
        <w:tc>
          <w:tcPr>
            <w:tcW w:w="7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80" w:type="dxa"/>
            <w:vAlign w:val="bottom"/>
            <w:shd w:val="clear" w:color="auto" w:fill="FF0508"/>
          </w:tcPr>
          <w:p>
            <w:pPr>
              <w:spacing w:after="0"/>
              <w:rPr>
                <w:sz w:val="24"/>
                <w:szCs w:val="24"/>
                <w:color w:val="auto"/>
              </w:rPr>
            </w:pPr>
          </w:p>
        </w:tc>
        <w:tc>
          <w:tcPr>
            <w:tcW w:w="2460" w:type="dxa"/>
            <w:vAlign w:val="bottom"/>
            <w:gridSpan w:val="11"/>
            <w:shd w:val="clear" w:color="auto" w:fill="FF0508"/>
          </w:tcPr>
          <w:p>
            <w:pPr>
              <w:jc w:val="right"/>
              <w:ind w:right="36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5020" w:type="dxa"/>
            <w:vAlign w:val="bottom"/>
            <w:shd w:val="clear" w:color="auto" w:fill="FF0508"/>
          </w:tcPr>
          <w:p>
            <w:pPr>
              <w:spacing w:after="0"/>
              <w:rPr>
                <w:sz w:val="23"/>
                <w:szCs w:val="23"/>
                <w:color w:val="auto"/>
              </w:rPr>
            </w:pPr>
          </w:p>
        </w:tc>
        <w:tc>
          <w:tcPr>
            <w:tcW w:w="7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600" w:type="dxa"/>
            <w:vAlign w:val="bottom"/>
            <w:shd w:val="clear" w:color="auto" w:fill="FF0508"/>
          </w:tcPr>
          <w:p>
            <w:pPr>
              <w:jc w:val="right"/>
              <w:ind w:right="53"/>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00" w:type="dxa"/>
            <w:vAlign w:val="bottom"/>
            <w:shd w:val="clear" w:color="auto" w:fill="FF0508"/>
          </w:tcPr>
          <w:p>
            <w:pPr>
              <w:spacing w:after="0"/>
              <w:rPr>
                <w:sz w:val="23"/>
                <w:szCs w:val="23"/>
                <w:color w:val="auto"/>
              </w:rPr>
            </w:pPr>
          </w:p>
        </w:tc>
        <w:tc>
          <w:tcPr>
            <w:tcW w:w="38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800" w:type="dxa"/>
            <w:vAlign w:val="bottom"/>
            <w:shd w:val="clear" w:color="auto" w:fill="FF0508"/>
          </w:tcPr>
          <w:p>
            <w:pPr>
              <w:jc w:val="right"/>
              <w:ind w:right="131"/>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502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Reconciliation of non-GAAP net income (loss):</w:t>
            </w:r>
          </w:p>
        </w:tc>
        <w:tc>
          <w:tcPr>
            <w:tcW w:w="7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600" w:type="dxa"/>
            <w:vAlign w:val="bottom"/>
            <w:shd w:val="clear" w:color="auto" w:fill="D9D9D9"/>
          </w:tcPr>
          <w:p>
            <w:pPr>
              <w:spacing w:after="0"/>
              <w:rPr>
                <w:sz w:val="24"/>
                <w:szCs w:val="24"/>
                <w:color w:val="auto"/>
              </w:rPr>
            </w:pPr>
          </w:p>
        </w:tc>
        <w:tc>
          <w:tcPr>
            <w:tcW w:w="4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400" w:type="dxa"/>
            <w:vAlign w:val="bottom"/>
            <w:shd w:val="clear" w:color="auto" w:fill="D9D9D9"/>
          </w:tcPr>
          <w:p>
            <w:pPr>
              <w:spacing w:after="0"/>
              <w:rPr>
                <w:sz w:val="24"/>
                <w:szCs w:val="24"/>
                <w:color w:val="auto"/>
              </w:rPr>
            </w:pPr>
          </w:p>
        </w:tc>
        <w:tc>
          <w:tcPr>
            <w:tcW w:w="38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80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2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3"/>
          </w:tcPr>
          <w:p>
            <w:pPr>
              <w:jc w:val="right"/>
              <w:spacing w:after="0"/>
              <w:rPr>
                <w:sz w:val="20"/>
                <w:szCs w:val="20"/>
                <w:color w:val="auto"/>
              </w:rPr>
            </w:pPr>
            <w:r>
              <w:rPr>
                <w:rFonts w:ascii="Arial" w:cs="Arial" w:eastAsia="Arial" w:hAnsi="Arial"/>
                <w:sz w:val="18"/>
                <w:szCs w:val="18"/>
                <w:color w:val="auto"/>
                <w:w w:val="98"/>
              </w:rPr>
              <w:t>429,121</w:t>
            </w:r>
          </w:p>
        </w:tc>
        <w:tc>
          <w:tcPr>
            <w:tcW w:w="400" w:type="dxa"/>
            <w:vAlign w:val="bottom"/>
          </w:tcPr>
          <w:p>
            <w:pPr>
              <w:spacing w:after="0"/>
              <w:rPr>
                <w:sz w:val="21"/>
                <w:szCs w:val="21"/>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5"/>
          </w:tcPr>
          <w:p>
            <w:pPr>
              <w:jc w:val="right"/>
              <w:spacing w:after="0"/>
              <w:rPr>
                <w:sz w:val="20"/>
                <w:szCs w:val="20"/>
                <w:color w:val="auto"/>
              </w:rPr>
            </w:pPr>
            <w:r>
              <w:rPr>
                <w:rFonts w:ascii="Arial" w:cs="Arial" w:eastAsia="Arial" w:hAnsi="Arial"/>
                <w:sz w:val="18"/>
                <w:szCs w:val="18"/>
                <w:color w:val="auto"/>
                <w:w w:val="97"/>
              </w:rPr>
              <w:t>(1,469,797)</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2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Share-based compensation expense</w:t>
            </w:r>
          </w:p>
        </w:tc>
        <w:tc>
          <w:tcPr>
            <w:tcW w:w="7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69,571</w:t>
            </w:r>
          </w:p>
        </w:tc>
        <w:tc>
          <w:tcPr>
            <w:tcW w:w="20" w:type="dxa"/>
            <w:vAlign w:val="bottom"/>
            <w:tcBorders>
              <w:bottom w:val="single" w:sz="8" w:color="D9D9D9"/>
            </w:tcBorders>
            <w:shd w:val="clear" w:color="auto" w:fill="D9D9D9"/>
          </w:tcPr>
          <w:p>
            <w:pPr>
              <w:spacing w:after="0"/>
              <w:rPr>
                <w:sz w:val="21"/>
                <w:szCs w:val="21"/>
                <w:color w:val="auto"/>
              </w:rPr>
            </w:pPr>
          </w:p>
        </w:tc>
        <w:tc>
          <w:tcPr>
            <w:tcW w:w="400" w:type="dxa"/>
            <w:vAlign w:val="bottom"/>
            <w:tcBorders>
              <w:bottom w:val="single" w:sz="8" w:color="D9D9D9"/>
            </w:tcBorders>
            <w:shd w:val="clear" w:color="auto" w:fill="D9D9D9"/>
          </w:tcPr>
          <w:p>
            <w:pPr>
              <w:spacing w:after="0"/>
              <w:rPr>
                <w:sz w:val="21"/>
                <w:szCs w:val="21"/>
                <w:color w:val="auto"/>
              </w:rPr>
            </w:pPr>
          </w:p>
        </w:tc>
        <w:tc>
          <w:tcPr>
            <w:tcW w:w="3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63,619</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11"/>
        </w:trPr>
        <w:tc>
          <w:tcPr>
            <w:tcW w:w="40" w:type="dxa"/>
            <w:vAlign w:val="bottom"/>
          </w:tcPr>
          <w:p>
            <w:pPr>
              <w:spacing w:after="0"/>
              <w:rPr>
                <w:sz w:val="18"/>
                <w:szCs w:val="18"/>
                <w:color w:val="auto"/>
              </w:rPr>
            </w:pPr>
          </w:p>
        </w:tc>
        <w:tc>
          <w:tcPr>
            <w:tcW w:w="5020" w:type="dxa"/>
            <w:vAlign w:val="bottom"/>
          </w:tcPr>
          <w:p>
            <w:pPr>
              <w:ind w:left="220"/>
              <w:spacing w:after="0"/>
              <w:rPr>
                <w:sz w:val="20"/>
                <w:szCs w:val="20"/>
                <w:color w:val="auto"/>
              </w:rPr>
            </w:pPr>
            <w:r>
              <w:rPr>
                <w:rFonts w:ascii="Arial" w:cs="Arial" w:eastAsia="Arial" w:hAnsi="Arial"/>
                <w:sz w:val="18"/>
                <w:szCs w:val="18"/>
                <w:color w:val="auto"/>
              </w:rPr>
              <w:t>Interest expense arising from amortization of debt issuance</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5020" w:type="dxa"/>
            <w:vAlign w:val="bottom"/>
          </w:tcPr>
          <w:p>
            <w:pPr>
              <w:ind w:left="220"/>
              <w:spacing w:after="0"/>
              <w:rPr>
                <w:sz w:val="20"/>
                <w:szCs w:val="20"/>
                <w:color w:val="auto"/>
              </w:rPr>
            </w:pPr>
            <w:r>
              <w:rPr>
                <w:rFonts w:ascii="Arial" w:cs="Arial" w:eastAsia="Arial" w:hAnsi="Arial"/>
                <w:sz w:val="18"/>
                <w:szCs w:val="18"/>
                <w:color w:val="auto"/>
              </w:rPr>
              <w:t>costs</w:t>
            </w: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8,808</w:t>
            </w:r>
          </w:p>
        </w:tc>
        <w:tc>
          <w:tcPr>
            <w:tcW w:w="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8,694</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2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Gain on debt extinguishment</w:t>
            </w:r>
          </w:p>
        </w:tc>
        <w:tc>
          <w:tcPr>
            <w:tcW w:w="7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060" w:type="dxa"/>
            <w:vAlign w:val="bottom"/>
            <w:tcBorders>
              <w:bottom w:val="single" w:sz="8" w:color="D9D9D9"/>
            </w:tcBorders>
            <w:gridSpan w:val="4"/>
            <w:shd w:val="clear" w:color="auto" w:fill="D9D9D9"/>
          </w:tcPr>
          <w:p>
            <w:pPr>
              <w:jc w:val="right"/>
              <w:ind w:right="360"/>
              <w:spacing w:after="0"/>
              <w:rPr>
                <w:sz w:val="20"/>
                <w:szCs w:val="20"/>
                <w:color w:val="auto"/>
              </w:rPr>
            </w:pPr>
            <w:r>
              <w:rPr>
                <w:rFonts w:ascii="Arial" w:cs="Arial" w:eastAsia="Arial" w:hAnsi="Arial"/>
                <w:sz w:val="18"/>
                <w:szCs w:val="18"/>
                <w:color w:val="auto"/>
              </w:rPr>
              <w:t>(44,686)</w:t>
            </w:r>
          </w:p>
        </w:tc>
        <w:tc>
          <w:tcPr>
            <w:tcW w:w="3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302"/>
        </w:trPr>
        <w:tc>
          <w:tcPr>
            <w:tcW w:w="40" w:type="dxa"/>
            <w:vAlign w:val="bottom"/>
            <w:tcBorders>
              <w:bottom w:val="single" w:sz="8" w:color="D9D9D9"/>
            </w:tcBorders>
          </w:tcPr>
          <w:p>
            <w:pPr>
              <w:spacing w:after="0"/>
              <w:rPr>
                <w:sz w:val="24"/>
                <w:szCs w:val="24"/>
                <w:color w:val="auto"/>
              </w:rPr>
            </w:pPr>
          </w:p>
        </w:tc>
        <w:tc>
          <w:tcPr>
            <w:tcW w:w="5020" w:type="dxa"/>
            <w:vAlign w:val="bottom"/>
            <w:tcBorders>
              <w:bottom w:val="single" w:sz="8" w:color="D9D9D9"/>
            </w:tcBorders>
          </w:tcPr>
          <w:p>
            <w:pPr>
              <w:ind w:left="220"/>
              <w:spacing w:after="0" w:line="270" w:lineRule="exact"/>
              <w:rPr>
                <w:sz w:val="20"/>
                <w:szCs w:val="20"/>
                <w:color w:val="auto"/>
              </w:rPr>
            </w:pPr>
            <w:r>
              <w:rPr>
                <w:rFonts w:ascii="Arial" w:cs="Arial" w:eastAsia="Arial" w:hAnsi="Arial"/>
                <w:sz w:val="18"/>
                <w:szCs w:val="18"/>
                <w:color w:val="auto"/>
              </w:rPr>
              <w:t>Income tax effects</w:t>
            </w:r>
            <w:r>
              <w:rPr>
                <w:rFonts w:ascii="Arial" w:cs="Arial" w:eastAsia="Arial" w:hAnsi="Arial"/>
                <w:sz w:val="29"/>
                <w:szCs w:val="29"/>
                <w:color w:val="auto"/>
                <w:vertAlign w:val="superscript"/>
              </w:rPr>
              <w:t>(1)</w:t>
            </w:r>
          </w:p>
        </w:tc>
        <w:tc>
          <w:tcPr>
            <w:tcW w:w="720" w:type="dxa"/>
            <w:vAlign w:val="bottom"/>
            <w:tcBorders>
              <w:bottom w:val="single" w:sz="8" w:color="D9D9D9"/>
            </w:tcBorders>
          </w:tcPr>
          <w:p>
            <w:pPr>
              <w:spacing w:after="0"/>
              <w:rPr>
                <w:sz w:val="24"/>
                <w:szCs w:val="24"/>
                <w:color w:val="auto"/>
              </w:rPr>
            </w:pPr>
          </w:p>
        </w:tc>
        <w:tc>
          <w:tcPr>
            <w:tcW w:w="20" w:type="dxa"/>
            <w:vAlign w:val="bottom"/>
            <w:tcBorders>
              <w:bottom w:val="single" w:sz="8" w:color="D9D9D9"/>
            </w:tcBorders>
          </w:tcPr>
          <w:p>
            <w:pPr>
              <w:spacing w:after="0"/>
              <w:rPr>
                <w:sz w:val="24"/>
                <w:szCs w:val="24"/>
                <w:color w:val="auto"/>
              </w:rPr>
            </w:pPr>
          </w:p>
        </w:tc>
        <w:tc>
          <w:tcPr>
            <w:tcW w:w="80" w:type="dxa"/>
            <w:vAlign w:val="bottom"/>
            <w:tcBorders>
              <w:bottom w:val="single" w:sz="8" w:color="D9D9D9"/>
            </w:tcBorders>
          </w:tcPr>
          <w:p>
            <w:pPr>
              <w:spacing w:after="0"/>
              <w:rPr>
                <w:sz w:val="24"/>
                <w:szCs w:val="24"/>
                <w:color w:val="auto"/>
              </w:rPr>
            </w:pPr>
          </w:p>
        </w:tc>
        <w:tc>
          <w:tcPr>
            <w:tcW w:w="1060" w:type="dxa"/>
            <w:vAlign w:val="bottom"/>
            <w:tcBorders>
              <w:bottom w:val="single" w:sz="8" w:color="D9D9D9"/>
            </w:tcBorders>
            <w:gridSpan w:val="4"/>
          </w:tcPr>
          <w:p>
            <w:pPr>
              <w:jc w:val="right"/>
              <w:ind w:right="380"/>
              <w:spacing w:after="0"/>
              <w:rPr>
                <w:sz w:val="20"/>
                <w:szCs w:val="20"/>
                <w:color w:val="auto"/>
              </w:rPr>
            </w:pPr>
            <w:r>
              <w:rPr>
                <w:rFonts w:ascii="Arial" w:cs="Arial" w:eastAsia="Arial" w:hAnsi="Arial"/>
                <w:sz w:val="18"/>
                <w:szCs w:val="18"/>
                <w:color w:val="auto"/>
              </w:rPr>
              <w:t>(6,062)</w:t>
            </w:r>
          </w:p>
        </w:tc>
        <w:tc>
          <w:tcPr>
            <w:tcW w:w="38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920" w:type="dxa"/>
            <w:vAlign w:val="bottom"/>
            <w:tcBorders>
              <w:bottom w:val="single" w:sz="8" w:color="D9D9D9"/>
            </w:tcBorders>
            <w:gridSpan w:val="5"/>
          </w:tcPr>
          <w:p>
            <w:pPr>
              <w:jc w:val="right"/>
              <w:ind w:right="40"/>
              <w:spacing w:after="0"/>
              <w:rPr>
                <w:sz w:val="20"/>
                <w:szCs w:val="20"/>
                <w:color w:val="auto"/>
              </w:rPr>
            </w:pPr>
            <w:r>
              <w:rPr>
                <w:rFonts w:ascii="Arial" w:cs="Arial" w:eastAsia="Arial" w:hAnsi="Arial"/>
                <w:sz w:val="18"/>
                <w:szCs w:val="18"/>
                <w:color w:val="auto"/>
              </w:rPr>
              <w:t>(13,250)</w:t>
            </w: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57"/>
        </w:trPr>
        <w:tc>
          <w:tcPr>
            <w:tcW w:w="40" w:type="dxa"/>
            <w:vAlign w:val="bottom"/>
            <w:tcBorders>
              <w:top w:val="single" w:sz="8" w:color="D9D9D9"/>
            </w:tcBorders>
            <w:shd w:val="clear" w:color="auto" w:fill="D9D9D9"/>
          </w:tcPr>
          <w:p>
            <w:pPr>
              <w:spacing w:after="0"/>
              <w:rPr>
                <w:sz w:val="22"/>
                <w:szCs w:val="22"/>
                <w:color w:val="auto"/>
              </w:rPr>
            </w:pPr>
          </w:p>
        </w:tc>
        <w:tc>
          <w:tcPr>
            <w:tcW w:w="502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Non-GAAP net income (loss)</w:t>
            </w:r>
          </w:p>
        </w:tc>
        <w:tc>
          <w:tcPr>
            <w:tcW w:w="720" w:type="dxa"/>
            <w:vAlign w:val="bottom"/>
            <w:tcBorders>
              <w:top w:val="single" w:sz="8" w:color="D9D9D9"/>
            </w:tcBorders>
            <w:shd w:val="clear" w:color="auto" w:fill="D9D9D9"/>
          </w:tcPr>
          <w:p>
            <w:pPr>
              <w:spacing w:after="0"/>
              <w:rPr>
                <w:sz w:val="22"/>
                <w:szCs w:val="22"/>
                <w:color w:val="auto"/>
              </w:rPr>
            </w:pPr>
          </w:p>
        </w:tc>
        <w:tc>
          <w:tcPr>
            <w:tcW w:w="20" w:type="dxa"/>
            <w:vAlign w:val="bottom"/>
            <w:tcBorders>
              <w:top w:val="single" w:sz="8" w:color="D9D9D9"/>
            </w:tcBorders>
            <w:shd w:val="clear" w:color="auto" w:fill="D9D9D9"/>
          </w:tcPr>
          <w:p>
            <w:pPr>
              <w:spacing w:after="0"/>
              <w:rPr>
                <w:sz w:val="22"/>
                <w:szCs w:val="22"/>
                <w:color w:val="auto"/>
              </w:rPr>
            </w:pPr>
          </w:p>
        </w:tc>
        <w:tc>
          <w:tcPr>
            <w:tcW w:w="8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5"/>
                <w:szCs w:val="15"/>
                <w:u w:val="single" w:color="auto"/>
                <w:color w:val="auto"/>
                <w:w w:val="71"/>
              </w:rPr>
              <w:t>$</w:t>
            </w:r>
          </w:p>
        </w:tc>
        <w:tc>
          <w:tcPr>
            <w:tcW w:w="6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5"/>
              </w:rPr>
              <w:t>456,752</w:t>
            </w:r>
          </w:p>
        </w:tc>
        <w:tc>
          <w:tcPr>
            <w:tcW w:w="20" w:type="dxa"/>
            <w:vAlign w:val="bottom"/>
            <w:tcBorders>
              <w:top w:val="single" w:sz="8" w:color="D9D9D9"/>
            </w:tcBorders>
            <w:shd w:val="clear" w:color="auto" w:fill="D9D9D9"/>
          </w:tcPr>
          <w:p>
            <w:pPr>
              <w:spacing w:after="0"/>
              <w:rPr>
                <w:sz w:val="22"/>
                <w:szCs w:val="22"/>
                <w:color w:val="auto"/>
              </w:rPr>
            </w:pPr>
          </w:p>
        </w:tc>
        <w:tc>
          <w:tcPr>
            <w:tcW w:w="400" w:type="dxa"/>
            <w:vAlign w:val="bottom"/>
            <w:tcBorders>
              <w:top w:val="single" w:sz="8" w:color="D9D9D9"/>
            </w:tcBorders>
            <w:shd w:val="clear" w:color="auto" w:fill="D9D9D9"/>
          </w:tcPr>
          <w:p>
            <w:pPr>
              <w:spacing w:after="0"/>
              <w:rPr>
                <w:sz w:val="22"/>
                <w:szCs w:val="22"/>
                <w:color w:val="auto"/>
              </w:rPr>
            </w:pPr>
          </w:p>
        </w:tc>
        <w:tc>
          <w:tcPr>
            <w:tcW w:w="380" w:type="dxa"/>
            <w:vAlign w:val="bottom"/>
            <w:tcBorders>
              <w:top w:val="single" w:sz="8" w:color="D9D9D9"/>
            </w:tcBorders>
            <w:shd w:val="clear" w:color="auto" w:fill="D9D9D9"/>
          </w:tcPr>
          <w:p>
            <w:pPr>
              <w:spacing w:after="0"/>
              <w:rPr>
                <w:sz w:val="22"/>
                <w:szCs w:val="22"/>
                <w:color w:val="auto"/>
              </w:rPr>
            </w:pPr>
          </w:p>
        </w:tc>
        <w:tc>
          <w:tcPr>
            <w:tcW w:w="1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u w:val="single" w:color="auto"/>
                <w:color w:val="auto"/>
                <w:w w:val="79"/>
              </w:rPr>
              <w:t>$</w:t>
            </w:r>
          </w:p>
        </w:tc>
        <w:tc>
          <w:tcPr>
            <w:tcW w:w="82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2"/>
              </w:rPr>
              <w:t>(1,410,734</w:t>
            </w:r>
          </w:p>
        </w:tc>
        <w:tc>
          <w:tcPr>
            <w:tcW w:w="100" w:type="dxa"/>
            <w:vAlign w:val="bottom"/>
            <w:tcBorders>
              <w:top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 w:type="dxa"/>
            <w:vAlign w:val="bottom"/>
            <w:tcBorders>
              <w:top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2"/>
        </w:trPr>
        <w:tc>
          <w:tcPr>
            <w:tcW w:w="40" w:type="dxa"/>
            <w:vAlign w:val="bottom"/>
            <w:tcBorders>
              <w:top w:val="single" w:sz="8" w:color="D9D9D9"/>
            </w:tcBorders>
          </w:tcPr>
          <w:p>
            <w:pPr>
              <w:spacing w:after="0"/>
              <w:rPr>
                <w:sz w:val="21"/>
                <w:szCs w:val="21"/>
                <w:color w:val="auto"/>
              </w:rPr>
            </w:pPr>
          </w:p>
        </w:tc>
        <w:tc>
          <w:tcPr>
            <w:tcW w:w="5020" w:type="dxa"/>
            <w:vAlign w:val="bottom"/>
            <w:tcBorders>
              <w:top w:val="single" w:sz="8" w:color="D9D9D9"/>
            </w:tcBorders>
          </w:tcPr>
          <w:p>
            <w:pPr>
              <w:ind w:left="40"/>
              <w:spacing w:after="0"/>
              <w:rPr>
                <w:sz w:val="20"/>
                <w:szCs w:val="20"/>
                <w:color w:val="auto"/>
              </w:rPr>
            </w:pPr>
            <w:r>
              <w:rPr>
                <w:rFonts w:ascii="Arial" w:cs="Arial" w:eastAsia="Arial" w:hAnsi="Arial"/>
                <w:sz w:val="18"/>
                <w:szCs w:val="18"/>
                <w:b w:val="1"/>
                <w:bCs w:val="1"/>
                <w:color w:val="auto"/>
              </w:rPr>
              <w:t>Reconciliation of non-GAAP diluted earnings (loss) per</w:t>
            </w:r>
          </w:p>
        </w:tc>
        <w:tc>
          <w:tcPr>
            <w:tcW w:w="720" w:type="dxa"/>
            <w:vAlign w:val="bottom"/>
            <w:tcBorders>
              <w:top w:val="single" w:sz="8" w:color="D9D9D9"/>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80" w:type="dxa"/>
            <w:vAlign w:val="bottom"/>
            <w:tcBorders>
              <w:top w:val="single" w:sz="8" w:color="auto"/>
            </w:tcBorders>
          </w:tcPr>
          <w:p>
            <w:pPr>
              <w:spacing w:after="0"/>
              <w:rPr>
                <w:sz w:val="21"/>
                <w:szCs w:val="21"/>
                <w:color w:val="auto"/>
              </w:rPr>
            </w:pPr>
          </w:p>
        </w:tc>
        <w:tc>
          <w:tcPr>
            <w:tcW w:w="600" w:type="dxa"/>
            <w:vAlign w:val="bottom"/>
            <w:tcBorders>
              <w:top w:val="single" w:sz="8" w:color="auto"/>
            </w:tcBorders>
          </w:tcPr>
          <w:p>
            <w:pPr>
              <w:spacing w:after="0"/>
              <w:rPr>
                <w:sz w:val="21"/>
                <w:szCs w:val="21"/>
                <w:color w:val="auto"/>
              </w:rPr>
            </w:pPr>
          </w:p>
        </w:tc>
        <w:tc>
          <w:tcPr>
            <w:tcW w:w="4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400" w:type="dxa"/>
            <w:vAlign w:val="bottom"/>
            <w:tcBorders>
              <w:top w:val="single" w:sz="8" w:color="D9D9D9"/>
            </w:tcBorders>
          </w:tcPr>
          <w:p>
            <w:pPr>
              <w:spacing w:after="0"/>
              <w:rPr>
                <w:sz w:val="21"/>
                <w:szCs w:val="21"/>
                <w:color w:val="auto"/>
              </w:rPr>
            </w:pPr>
          </w:p>
        </w:tc>
        <w:tc>
          <w:tcPr>
            <w:tcW w:w="380" w:type="dxa"/>
            <w:vAlign w:val="bottom"/>
            <w:tcBorders>
              <w:top w:val="single" w:sz="8" w:color="D9D9D9"/>
            </w:tcBorders>
          </w:tcPr>
          <w:p>
            <w:pPr>
              <w:spacing w:after="0"/>
              <w:rPr>
                <w:sz w:val="21"/>
                <w:szCs w:val="21"/>
                <w:color w:val="auto"/>
              </w:rPr>
            </w:pPr>
          </w:p>
        </w:tc>
        <w:tc>
          <w:tcPr>
            <w:tcW w:w="100" w:type="dxa"/>
            <w:vAlign w:val="bottom"/>
            <w:tcBorders>
              <w:top w:val="single" w:sz="8" w:color="auto"/>
            </w:tcBorders>
          </w:tcPr>
          <w:p>
            <w:pPr>
              <w:spacing w:after="0"/>
              <w:rPr>
                <w:sz w:val="21"/>
                <w:szCs w:val="21"/>
                <w:color w:val="auto"/>
              </w:rPr>
            </w:pPr>
          </w:p>
        </w:tc>
        <w:tc>
          <w:tcPr>
            <w:tcW w:w="80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60" w:type="dxa"/>
            <w:vAlign w:val="bottom"/>
            <w:tcBorders>
              <w:top w:val="single" w:sz="8" w:color="D9D9D9"/>
            </w:tcBorders>
          </w:tcPr>
          <w:p>
            <w:pPr>
              <w:spacing w:after="0"/>
              <w:rPr>
                <w:sz w:val="21"/>
                <w:szCs w:val="21"/>
                <w:color w:val="auto"/>
              </w:rPr>
            </w:pPr>
          </w:p>
        </w:tc>
        <w:tc>
          <w:tcPr>
            <w:tcW w:w="80" w:type="dxa"/>
            <w:vAlign w:val="bottom"/>
            <w:tcBorders>
              <w:top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71"/>
        </w:trPr>
        <w:tc>
          <w:tcPr>
            <w:tcW w:w="40" w:type="dxa"/>
            <w:vAlign w:val="bottom"/>
          </w:tcPr>
          <w:p>
            <w:pPr>
              <w:spacing w:after="0"/>
              <w:rPr>
                <w:sz w:val="23"/>
                <w:szCs w:val="23"/>
                <w:color w:val="auto"/>
              </w:rPr>
            </w:pPr>
          </w:p>
        </w:tc>
        <w:tc>
          <w:tcPr>
            <w:tcW w:w="5020" w:type="dxa"/>
            <w:vAlign w:val="bottom"/>
          </w:tcPr>
          <w:p>
            <w:pPr>
              <w:ind w:left="40"/>
              <w:spacing w:after="0" w:line="271" w:lineRule="exact"/>
              <w:rPr>
                <w:sz w:val="20"/>
                <w:szCs w:val="20"/>
                <w:color w:val="auto"/>
              </w:rPr>
            </w:pPr>
            <w:r>
              <w:rPr>
                <w:rFonts w:ascii="Arial" w:cs="Arial" w:eastAsia="Arial" w:hAnsi="Arial"/>
                <w:sz w:val="18"/>
                <w:szCs w:val="18"/>
                <w:b w:val="1"/>
                <w:bCs w:val="1"/>
                <w:color w:val="auto"/>
              </w:rPr>
              <w:t>share</w:t>
            </w:r>
            <w:r>
              <w:rPr>
                <w:rFonts w:ascii="Arial" w:cs="Arial" w:eastAsia="Arial" w:hAnsi="Arial"/>
                <w:sz w:val="29"/>
                <w:szCs w:val="29"/>
                <w:b w:val="1"/>
                <w:bCs w:val="1"/>
                <w:color w:val="auto"/>
                <w:vertAlign w:val="superscript"/>
              </w:rPr>
              <w:t>(2)</w:t>
            </w:r>
            <w:r>
              <w:rPr>
                <w:rFonts w:ascii="Arial" w:cs="Arial" w:eastAsia="Arial" w:hAnsi="Arial"/>
                <w:sz w:val="18"/>
                <w:szCs w:val="18"/>
                <w:b w:val="1"/>
                <w:bCs w:val="1"/>
                <w:color w:val="auto"/>
              </w:rPr>
              <w:t>:</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2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Diluted earnings (loss) per share</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26.42</w:t>
            </w:r>
          </w:p>
        </w:tc>
        <w:tc>
          <w:tcPr>
            <w:tcW w:w="20" w:type="dxa"/>
            <w:vAlign w:val="bottom"/>
            <w:tcBorders>
              <w:bottom w:val="single" w:sz="8" w:color="D9D9D9"/>
            </w:tcBorders>
            <w:shd w:val="clear" w:color="auto" w:fill="D9D9D9"/>
          </w:tcPr>
          <w:p>
            <w:pPr>
              <w:spacing w:after="0"/>
              <w:rPr>
                <w:sz w:val="21"/>
                <w:szCs w:val="21"/>
                <w:color w:val="auto"/>
              </w:rPr>
            </w:pPr>
          </w:p>
        </w:tc>
        <w:tc>
          <w:tcPr>
            <w:tcW w:w="400" w:type="dxa"/>
            <w:vAlign w:val="bottom"/>
            <w:tcBorders>
              <w:bottom w:val="single" w:sz="8" w:color="D9D9D9"/>
            </w:tcBorders>
            <w:shd w:val="clear" w:color="auto" w:fill="D9D9D9"/>
          </w:tcPr>
          <w:p>
            <w:pPr>
              <w:spacing w:after="0"/>
              <w:rPr>
                <w:sz w:val="21"/>
                <w:szCs w:val="21"/>
                <w:color w:val="auto"/>
              </w:rPr>
            </w:pPr>
          </w:p>
        </w:tc>
        <w:tc>
          <w:tcPr>
            <w:tcW w:w="4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D9D9D9"/>
            </w:tcBorders>
            <w:gridSpan w:val="5"/>
            <w:shd w:val="clear" w:color="auto" w:fill="D9D9D9"/>
          </w:tcPr>
          <w:p>
            <w:pPr>
              <w:jc w:val="right"/>
              <w:ind w:right="40"/>
              <w:spacing w:after="0"/>
              <w:rPr>
                <w:sz w:val="20"/>
                <w:szCs w:val="20"/>
                <w:color w:val="auto"/>
              </w:rPr>
            </w:pPr>
            <w:r>
              <w:rPr>
                <w:rFonts w:ascii="Arial" w:cs="Arial" w:eastAsia="Arial" w:hAnsi="Arial"/>
                <w:sz w:val="18"/>
                <w:szCs w:val="18"/>
                <w:color w:val="auto"/>
              </w:rPr>
              <w:t>(129.83)</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20" w:type="dxa"/>
            <w:vAlign w:val="bottom"/>
          </w:tcPr>
          <w:p>
            <w:pPr>
              <w:ind w:left="220"/>
              <w:spacing w:after="0"/>
              <w:rPr>
                <w:sz w:val="20"/>
                <w:szCs w:val="20"/>
                <w:color w:val="auto"/>
              </w:rPr>
            </w:pPr>
            <w:r>
              <w:rPr>
                <w:rFonts w:ascii="Arial" w:cs="Arial" w:eastAsia="Arial" w:hAnsi="Arial"/>
                <w:sz w:val="18"/>
                <w:szCs w:val="18"/>
                <w:color w:val="auto"/>
              </w:rPr>
              <w:t>Share-based compensation expense (per diluted share)</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4.20</w:t>
            </w: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5.62</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40" w:type="dxa"/>
            <w:vAlign w:val="bottom"/>
            <w:shd w:val="clear" w:color="auto" w:fill="D9D9D9"/>
          </w:tcPr>
          <w:p>
            <w:pPr>
              <w:spacing w:after="0"/>
              <w:rPr>
                <w:sz w:val="17"/>
                <w:szCs w:val="17"/>
                <w:color w:val="auto"/>
              </w:rPr>
            </w:pPr>
          </w:p>
        </w:tc>
        <w:tc>
          <w:tcPr>
            <w:tcW w:w="5020" w:type="dxa"/>
            <w:vAlign w:val="bottom"/>
            <w:shd w:val="clear" w:color="auto" w:fill="D9D9D9"/>
          </w:tcPr>
          <w:p>
            <w:pPr>
              <w:ind w:left="220"/>
              <w:spacing w:after="0" w:line="201" w:lineRule="exact"/>
              <w:rPr>
                <w:sz w:val="20"/>
                <w:szCs w:val="20"/>
                <w:color w:val="auto"/>
              </w:rPr>
            </w:pPr>
            <w:r>
              <w:rPr>
                <w:rFonts w:ascii="Arial" w:cs="Arial" w:eastAsia="Arial" w:hAnsi="Arial"/>
                <w:sz w:val="18"/>
                <w:szCs w:val="18"/>
                <w:color w:val="auto"/>
              </w:rPr>
              <w:t>Interest expense arising from amortization of debt issuance</w:t>
            </w:r>
          </w:p>
        </w:tc>
        <w:tc>
          <w:tcPr>
            <w:tcW w:w="7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6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0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71"/>
        </w:trPr>
        <w:tc>
          <w:tcPr>
            <w:tcW w:w="40" w:type="dxa"/>
            <w:vAlign w:val="bottom"/>
            <w:shd w:val="clear" w:color="auto" w:fill="D9D9D9"/>
          </w:tcPr>
          <w:p>
            <w:pPr>
              <w:spacing w:after="0"/>
              <w:rPr>
                <w:sz w:val="23"/>
                <w:szCs w:val="23"/>
                <w:color w:val="auto"/>
              </w:rPr>
            </w:pPr>
          </w:p>
        </w:tc>
        <w:tc>
          <w:tcPr>
            <w:tcW w:w="5020" w:type="dxa"/>
            <w:vAlign w:val="bottom"/>
            <w:shd w:val="clear" w:color="auto" w:fill="D9D9D9"/>
          </w:tcPr>
          <w:p>
            <w:pPr>
              <w:ind w:left="400"/>
              <w:spacing w:after="0" w:line="271" w:lineRule="exact"/>
              <w:rPr>
                <w:sz w:val="20"/>
                <w:szCs w:val="20"/>
                <w:color w:val="auto"/>
              </w:rPr>
            </w:pPr>
            <w:r>
              <w:rPr>
                <w:rFonts w:ascii="Arial" w:cs="Arial" w:eastAsia="Arial" w:hAnsi="Arial"/>
                <w:sz w:val="18"/>
                <w:szCs w:val="18"/>
                <w:color w:val="auto"/>
              </w:rPr>
              <w:t>costs (per diluted share)</w:t>
            </w:r>
            <w:r>
              <w:rPr>
                <w:rFonts w:ascii="Arial" w:cs="Arial" w:eastAsia="Arial" w:hAnsi="Arial"/>
                <w:sz w:val="29"/>
                <w:szCs w:val="29"/>
                <w:color w:val="auto"/>
                <w:vertAlign w:val="superscript"/>
              </w:rPr>
              <w:t>(3)</w:t>
            </w:r>
          </w:p>
        </w:tc>
        <w:tc>
          <w:tcPr>
            <w:tcW w:w="72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80" w:type="dxa"/>
            <w:vAlign w:val="bottom"/>
            <w:shd w:val="clear" w:color="auto" w:fill="D9D9D9"/>
          </w:tcPr>
          <w:p>
            <w:pPr>
              <w:spacing w:after="0"/>
              <w:rPr>
                <w:sz w:val="23"/>
                <w:szCs w:val="23"/>
                <w:color w:val="auto"/>
              </w:rPr>
            </w:pPr>
          </w:p>
        </w:tc>
        <w:tc>
          <w:tcPr>
            <w:tcW w:w="6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0.10</w:t>
            </w:r>
          </w:p>
        </w:tc>
        <w:tc>
          <w:tcPr>
            <w:tcW w:w="4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400" w:type="dxa"/>
            <w:vAlign w:val="bottom"/>
            <w:shd w:val="clear" w:color="auto" w:fill="D9D9D9"/>
          </w:tcPr>
          <w:p>
            <w:pPr>
              <w:spacing w:after="0"/>
              <w:rPr>
                <w:sz w:val="23"/>
                <w:szCs w:val="23"/>
                <w:color w:val="auto"/>
              </w:rPr>
            </w:pPr>
          </w:p>
        </w:tc>
        <w:tc>
          <w:tcPr>
            <w:tcW w:w="38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8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0.77</w:t>
            </w:r>
          </w:p>
        </w:tc>
        <w:tc>
          <w:tcPr>
            <w:tcW w:w="2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60" w:type="dxa"/>
            <w:vAlign w:val="bottom"/>
            <w:shd w:val="clear" w:color="auto" w:fill="D9D9D9"/>
          </w:tcPr>
          <w:p>
            <w:pPr>
              <w:spacing w:after="0"/>
              <w:rPr>
                <w:sz w:val="23"/>
                <w:szCs w:val="23"/>
                <w:color w:val="auto"/>
              </w:rPr>
            </w:pPr>
          </w:p>
        </w:tc>
        <w:tc>
          <w:tcPr>
            <w:tcW w:w="80" w:type="dxa"/>
            <w:vAlign w:val="bottom"/>
            <w:shd w:val="clear" w:color="auto" w:fill="D9D9D9"/>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20" w:type="dxa"/>
            <w:vAlign w:val="bottom"/>
          </w:tcPr>
          <w:p>
            <w:pPr>
              <w:ind w:left="220"/>
              <w:spacing w:after="0"/>
              <w:rPr>
                <w:sz w:val="20"/>
                <w:szCs w:val="20"/>
                <w:color w:val="auto"/>
              </w:rPr>
            </w:pPr>
            <w:r>
              <w:rPr>
                <w:rFonts w:ascii="Arial" w:cs="Arial" w:eastAsia="Arial" w:hAnsi="Arial"/>
                <w:sz w:val="18"/>
                <w:szCs w:val="18"/>
                <w:color w:val="auto"/>
              </w:rPr>
              <w:t>Gain on debt extinguishment (per diluted share)</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60" w:type="dxa"/>
            <w:vAlign w:val="bottom"/>
            <w:gridSpan w:val="4"/>
          </w:tcPr>
          <w:p>
            <w:pPr>
              <w:jc w:val="right"/>
              <w:ind w:right="380"/>
              <w:spacing w:after="0"/>
              <w:rPr>
                <w:sz w:val="20"/>
                <w:szCs w:val="20"/>
                <w:color w:val="auto"/>
              </w:rPr>
            </w:pPr>
            <w:r>
              <w:rPr>
                <w:rFonts w:ascii="Arial" w:cs="Arial" w:eastAsia="Arial" w:hAnsi="Arial"/>
                <w:sz w:val="18"/>
                <w:szCs w:val="18"/>
                <w:color w:val="auto"/>
              </w:rPr>
              <w:t>(2.70)</w:t>
            </w:r>
          </w:p>
        </w:tc>
        <w:tc>
          <w:tcPr>
            <w:tcW w:w="3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0.00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0" w:type="dxa"/>
            <w:vAlign w:val="bottom"/>
            <w:shd w:val="clear" w:color="auto" w:fill="D9D9D9"/>
          </w:tcPr>
          <w:p>
            <w:pPr>
              <w:spacing w:after="0"/>
              <w:rPr>
                <w:sz w:val="23"/>
                <w:szCs w:val="23"/>
                <w:color w:val="auto"/>
              </w:rPr>
            </w:pPr>
          </w:p>
        </w:tc>
        <w:tc>
          <w:tcPr>
            <w:tcW w:w="5020" w:type="dxa"/>
            <w:vAlign w:val="bottom"/>
            <w:shd w:val="clear" w:color="auto" w:fill="D9D9D9"/>
          </w:tcPr>
          <w:p>
            <w:pPr>
              <w:ind w:left="220"/>
              <w:spacing w:after="0" w:line="270" w:lineRule="exact"/>
              <w:rPr>
                <w:sz w:val="20"/>
                <w:szCs w:val="20"/>
                <w:color w:val="auto"/>
              </w:rPr>
            </w:pPr>
            <w:r>
              <w:rPr>
                <w:rFonts w:ascii="Arial" w:cs="Arial" w:eastAsia="Arial" w:hAnsi="Arial"/>
                <w:sz w:val="18"/>
                <w:szCs w:val="18"/>
                <w:color w:val="auto"/>
              </w:rPr>
              <w:t>Income tax effects (per diluted share)</w:t>
            </w:r>
            <w:r>
              <w:rPr>
                <w:rFonts w:ascii="Arial" w:cs="Arial" w:eastAsia="Arial" w:hAnsi="Arial"/>
                <w:sz w:val="29"/>
                <w:szCs w:val="29"/>
                <w:color w:val="auto"/>
                <w:vertAlign w:val="superscript"/>
              </w:rPr>
              <w:t>(3)</w:t>
            </w:r>
          </w:p>
        </w:tc>
        <w:tc>
          <w:tcPr>
            <w:tcW w:w="72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80" w:type="dxa"/>
            <w:vAlign w:val="bottom"/>
            <w:shd w:val="clear" w:color="auto" w:fill="D9D9D9"/>
          </w:tcPr>
          <w:p>
            <w:pPr>
              <w:spacing w:after="0"/>
              <w:rPr>
                <w:sz w:val="23"/>
                <w:szCs w:val="23"/>
                <w:color w:val="auto"/>
              </w:rPr>
            </w:pPr>
          </w:p>
        </w:tc>
        <w:tc>
          <w:tcPr>
            <w:tcW w:w="1060" w:type="dxa"/>
            <w:vAlign w:val="bottom"/>
            <w:gridSpan w:val="4"/>
            <w:shd w:val="clear" w:color="auto" w:fill="D9D9D9"/>
          </w:tcPr>
          <w:p>
            <w:pPr>
              <w:jc w:val="right"/>
              <w:ind w:right="380"/>
              <w:spacing w:after="0"/>
              <w:rPr>
                <w:sz w:val="20"/>
                <w:szCs w:val="20"/>
                <w:color w:val="auto"/>
              </w:rPr>
            </w:pPr>
            <w:r>
              <w:rPr>
                <w:rFonts w:ascii="Arial" w:cs="Arial" w:eastAsia="Arial" w:hAnsi="Arial"/>
                <w:sz w:val="18"/>
                <w:szCs w:val="18"/>
                <w:color w:val="auto"/>
              </w:rPr>
              <w:t>(0.24)</w:t>
            </w:r>
          </w:p>
        </w:tc>
        <w:tc>
          <w:tcPr>
            <w:tcW w:w="38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920" w:type="dxa"/>
            <w:vAlign w:val="bottom"/>
            <w:gridSpan w:val="5"/>
            <w:shd w:val="clear" w:color="auto" w:fill="D9D9D9"/>
          </w:tcPr>
          <w:p>
            <w:pPr>
              <w:jc w:val="right"/>
              <w:ind w:right="40"/>
              <w:spacing w:after="0"/>
              <w:rPr>
                <w:sz w:val="20"/>
                <w:szCs w:val="20"/>
                <w:color w:val="auto"/>
              </w:rPr>
            </w:pPr>
            <w:r>
              <w:rPr>
                <w:rFonts w:ascii="Arial" w:cs="Arial" w:eastAsia="Arial" w:hAnsi="Arial"/>
                <w:sz w:val="18"/>
                <w:szCs w:val="18"/>
                <w:color w:val="auto"/>
              </w:rPr>
              <w:t>(1.17)</w:t>
            </w:r>
          </w:p>
        </w:tc>
        <w:tc>
          <w:tcPr>
            <w:tcW w:w="80" w:type="dxa"/>
            <w:vAlign w:val="bottom"/>
            <w:shd w:val="clear" w:color="auto" w:fill="D9D9D9"/>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20" w:type="dxa"/>
            <w:vAlign w:val="bottom"/>
            <w:vMerge w:val="restart"/>
          </w:tcPr>
          <w:p>
            <w:pPr>
              <w:ind w:left="400"/>
              <w:spacing w:after="0"/>
              <w:rPr>
                <w:sz w:val="20"/>
                <w:szCs w:val="20"/>
                <w:color w:val="auto"/>
              </w:rPr>
            </w:pPr>
            <w:r>
              <w:rPr>
                <w:rFonts w:ascii="Arial" w:cs="Arial" w:eastAsia="Arial" w:hAnsi="Arial"/>
                <w:sz w:val="18"/>
                <w:szCs w:val="18"/>
                <w:color w:val="auto"/>
              </w:rPr>
              <w:t>Non-GAAP diluted earnings (loss) per share</w:t>
            </w:r>
          </w:p>
        </w:tc>
        <w:tc>
          <w:tcPr>
            <w:tcW w:w="7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8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gridSpan w:val="4"/>
            <w:vMerge w:val="restart"/>
          </w:tcPr>
          <w:p>
            <w:pPr>
              <w:jc w:val="right"/>
              <w:ind w:right="40"/>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5020" w:type="dxa"/>
            <w:vAlign w:val="bottom"/>
            <w:vMerge w:val="continue"/>
          </w:tcPr>
          <w:p>
            <w:pPr>
              <w:spacing w:after="0"/>
              <w:rPr>
                <w:sz w:val="18"/>
                <w:szCs w:val="18"/>
                <w:color w:val="auto"/>
              </w:rPr>
            </w:pPr>
          </w:p>
        </w:tc>
        <w:tc>
          <w:tcPr>
            <w:tcW w:w="72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27.78</w:t>
            </w:r>
          </w:p>
        </w:tc>
        <w:tc>
          <w:tcPr>
            <w:tcW w:w="40" w:type="dxa"/>
            <w:vAlign w:val="bottom"/>
            <w:vMerge w:val="continue"/>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8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(124.61</w:t>
            </w:r>
          </w:p>
        </w:tc>
        <w:tc>
          <w:tcPr>
            <w:tcW w:w="120" w:type="dxa"/>
            <w:vAlign w:val="bottom"/>
            <w:gridSpan w:val="4"/>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3862705</wp:posOffset>
            </wp:positionH>
            <wp:positionV relativeFrom="paragraph">
              <wp:posOffset>-3042285</wp:posOffset>
            </wp:positionV>
            <wp:extent cx="1628775"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628775" cy="8890"/>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145415</wp:posOffset>
            </wp:positionV>
            <wp:extent cx="82296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68" w:lineRule="exact"/>
        <w:rPr>
          <w:sz w:val="20"/>
          <w:szCs w:val="20"/>
          <w:color w:val="auto"/>
        </w:rPr>
      </w:pPr>
    </w:p>
    <w:p>
      <w:pPr>
        <w:jc w:val="both"/>
        <w:ind w:left="640" w:right="299" w:hanging="348"/>
        <w:spacing w:after="0" w:line="263" w:lineRule="auto"/>
        <w:tabs>
          <w:tab w:leader="none" w:pos="640" w:val="left"/>
        </w:tabs>
        <w:numPr>
          <w:ilvl w:val="0"/>
          <w:numId w:val="66"/>
        </w:numPr>
        <w:rPr>
          <w:rFonts w:ascii="Arial" w:cs="Arial" w:eastAsia="Arial" w:hAnsi="Arial"/>
          <w:sz w:val="14"/>
          <w:szCs w:val="14"/>
          <w:color w:val="auto"/>
        </w:rPr>
      </w:pPr>
      <w:r>
        <w:rPr>
          <w:rFonts w:ascii="Arial" w:cs="Arial" w:eastAsia="Arial" w:hAnsi="Arial"/>
          <w:sz w:val="14"/>
          <w:szCs w:val="14"/>
          <w:color w:val="auto"/>
        </w:rPr>
        <w:t>Income tax effects reflect the net tax effects of share-based compensation expense, which includes tax benefits and expenses on exercises of stock options and vesting of share-settled restricted stock units, interest expense for amortization of debt issuance costs, and gain on debt extinguishment.</w:t>
      </w:r>
    </w:p>
    <w:p>
      <w:pPr>
        <w:spacing w:after="0" w:line="1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2" w:name="page73"/>
    <w:bookmarkEnd w:id="7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8" w:lineRule="exact"/>
        <w:rPr>
          <w:sz w:val="20"/>
          <w:szCs w:val="20"/>
          <w:color w:val="auto"/>
        </w:rPr>
      </w:pPr>
    </w:p>
    <w:p>
      <w:pPr>
        <w:jc w:val="both"/>
        <w:ind w:left="640" w:right="299" w:hanging="348"/>
        <w:spacing w:after="0" w:line="252" w:lineRule="auto"/>
        <w:tabs>
          <w:tab w:leader="none" w:pos="640" w:val="left"/>
        </w:tabs>
        <w:numPr>
          <w:ilvl w:val="0"/>
          <w:numId w:val="67"/>
        </w:numPr>
        <w:rPr>
          <w:rFonts w:ascii="Arial" w:cs="Arial" w:eastAsia="Arial" w:hAnsi="Arial"/>
          <w:sz w:val="14"/>
          <w:szCs w:val="14"/>
          <w:color w:val="auto"/>
        </w:rPr>
      </w:pPr>
      <w:r>
        <w:rPr>
          <w:rFonts w:ascii="Arial" w:cs="Arial" w:eastAsia="Arial" w:hAnsi="Arial"/>
          <w:sz w:val="14"/>
          <w:szCs w:val="14"/>
          <w:color w:val="auto"/>
        </w:rPr>
        <w:t>For reconciliation purposes, the non-GAAP diluted earnings (loss) per share calculations use the same weighted average shares outstanding as that used in the GAAP diluted earnings (loss) per share calculations for the same period. For example, in periods of GAAP net loss, otherwise dilutive potential shares of common stock from our share-based compensation arrangements and Convertible Notes are excluded from the GAAP diluted loss per share calculation as they would be antidilutive, and therefore are also excluded from the non-GAAP diluted earnings or loss per share calculation.</w:t>
      </w:r>
    </w:p>
    <w:p>
      <w:pPr>
        <w:spacing w:after="0" w:line="18" w:lineRule="exact"/>
        <w:rPr>
          <w:rFonts w:ascii="Arial" w:cs="Arial" w:eastAsia="Arial" w:hAnsi="Arial"/>
          <w:sz w:val="14"/>
          <w:szCs w:val="14"/>
          <w:color w:val="auto"/>
        </w:rPr>
      </w:pPr>
    </w:p>
    <w:p>
      <w:pPr>
        <w:jc w:val="both"/>
        <w:ind w:left="640" w:right="299" w:hanging="348"/>
        <w:spacing w:after="0" w:line="250" w:lineRule="auto"/>
        <w:tabs>
          <w:tab w:leader="none" w:pos="640" w:val="left"/>
        </w:tabs>
        <w:numPr>
          <w:ilvl w:val="0"/>
          <w:numId w:val="67"/>
        </w:numPr>
        <w:rPr>
          <w:rFonts w:ascii="Arial" w:cs="Arial" w:eastAsia="Arial" w:hAnsi="Arial"/>
          <w:sz w:val="14"/>
          <w:szCs w:val="14"/>
          <w:color w:val="auto"/>
        </w:rPr>
      </w:pPr>
      <w:r>
        <w:rPr>
          <w:rFonts w:ascii="Arial" w:cs="Arial" w:eastAsia="Arial" w:hAnsi="Arial"/>
          <w:sz w:val="14"/>
          <w:szCs w:val="14"/>
          <w:color w:val="auto"/>
        </w:rPr>
        <w:t>For the year ended December 31, 2023, interest expense from the amortization of issuance costs of the Convertible Notes has been added back to the numerator in the GAAP diluted earnings per share calculation (as disclosed in Note 12, Basic and Diluted Earnings (Loss) per Share, to the Consolidated Financial Statements), and therefore the per diluted share effects of the amortization of issuance costs of the Convertible Notes have been excluded from the “Interest expense arising from amortization of debt issuance costs (per diluted share)” and “Income tax effects (per diluted share)” lines in the above reconciliation for the year ending December 31, 2023.</w:t>
      </w:r>
    </w:p>
    <w:p>
      <w:pPr>
        <w:spacing w:after="0" w:line="174"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Non-GAAP Constant Currency Revenues, Cost of Revenues, and Operating Expenses</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present certain of our revenues, cost of revenues, and operating expenses on a non-GAAP constant currency basis, which excludes certain changes resulting from fluctuations in foreign currency exchange rates. These non-GAAP constant currency metrics allow our management and investors to compare operating results to prior years without the effects of certain changes in foreign currency exchange rates, which are not reflective of our general business performance and may vary significantly between periods. The following are reconciliations of our non-GAAP constant currency revenues, cost of revenues, and operating expenses to their most directly comparable GAAP measures (in thousands) for the periods indicated:</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1280" w:type="dxa"/>
            <w:vAlign w:val="bottom"/>
            <w:shd w:val="clear" w:color="auto" w:fill="FF0508"/>
          </w:tcPr>
          <w:p>
            <w:pPr>
              <w:spacing w:after="0"/>
              <w:rPr>
                <w:sz w:val="24"/>
                <w:szCs w:val="24"/>
                <w:color w:val="auto"/>
              </w:rPr>
            </w:pPr>
          </w:p>
        </w:tc>
        <w:tc>
          <w:tcPr>
            <w:tcW w:w="1920" w:type="dxa"/>
            <w:vAlign w:val="bottom"/>
            <w:shd w:val="clear" w:color="auto" w:fill="FF0508"/>
          </w:tcPr>
          <w:p>
            <w:pPr>
              <w:spacing w:after="0"/>
              <w:rPr>
                <w:sz w:val="24"/>
                <w:szCs w:val="24"/>
                <w:color w:val="auto"/>
              </w:rPr>
            </w:pPr>
          </w:p>
        </w:tc>
        <w:tc>
          <w:tcPr>
            <w:tcW w:w="860" w:type="dxa"/>
            <w:vAlign w:val="bottom"/>
            <w:shd w:val="clear" w:color="auto" w:fill="FF0508"/>
          </w:tcPr>
          <w:p>
            <w:pPr>
              <w:spacing w:after="0"/>
              <w:rPr>
                <w:sz w:val="24"/>
                <w:szCs w:val="24"/>
                <w:color w:val="auto"/>
              </w:rPr>
            </w:pPr>
          </w:p>
        </w:tc>
        <w:tc>
          <w:tcPr>
            <w:tcW w:w="2700" w:type="dxa"/>
            <w:vAlign w:val="bottom"/>
            <w:gridSpan w:val="3"/>
            <w:shd w:val="clear" w:color="auto" w:fill="FF0508"/>
          </w:tcPr>
          <w:p>
            <w:pPr>
              <w:jc w:val="right"/>
              <w:spacing w:after="0"/>
              <w:rPr>
                <w:sz w:val="20"/>
                <w:szCs w:val="20"/>
                <w:color w:val="auto"/>
              </w:rPr>
            </w:pPr>
            <w:r>
              <w:rPr>
                <w:rFonts w:ascii="Arial" w:cs="Arial" w:eastAsia="Arial" w:hAnsi="Arial"/>
                <w:sz w:val="14"/>
                <w:szCs w:val="14"/>
                <w:b w:val="1"/>
                <w:bCs w:val="1"/>
                <w:color w:val="FFFFFF"/>
              </w:rPr>
              <w:t>Years Ended December 31,</w:t>
            </w:r>
          </w:p>
        </w:tc>
        <w:tc>
          <w:tcPr>
            <w:tcW w:w="760" w:type="dxa"/>
            <w:vAlign w:val="bottom"/>
            <w:shd w:val="clear" w:color="auto" w:fill="FF0508"/>
          </w:tcPr>
          <w:p>
            <w:pPr>
              <w:spacing w:after="0"/>
              <w:rPr>
                <w:sz w:val="24"/>
                <w:szCs w:val="24"/>
                <w:color w:val="auto"/>
              </w:rPr>
            </w:pPr>
          </w:p>
        </w:tc>
        <w:tc>
          <w:tcPr>
            <w:tcW w:w="900" w:type="dxa"/>
            <w:vAlign w:val="bottom"/>
            <w:shd w:val="clear" w:color="auto" w:fill="FF0508"/>
          </w:tcPr>
          <w:p>
            <w:pPr>
              <w:spacing w:after="0"/>
              <w:rPr>
                <w:sz w:val="24"/>
                <w:szCs w:val="24"/>
                <w:color w:val="auto"/>
              </w:rPr>
            </w:pPr>
          </w:p>
        </w:tc>
      </w:tr>
      <w:tr>
        <w:trPr>
          <w:trHeight w:val="168"/>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spacing w:after="0"/>
              <w:rPr>
                <w:sz w:val="14"/>
                <w:szCs w:val="14"/>
                <w:color w:val="auto"/>
              </w:rPr>
            </w:pPr>
          </w:p>
        </w:tc>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w:t>
            </w:r>
          </w:p>
        </w:tc>
      </w:tr>
      <w:tr>
        <w:trPr>
          <w:trHeight w:val="162"/>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Foreign</w:t>
            </w:r>
          </w:p>
        </w:tc>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GAAP</w:t>
            </w:r>
          </w:p>
        </w:tc>
      </w:tr>
      <w:tr>
        <w:trPr>
          <w:trHeight w:val="162"/>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Constant</w:t>
            </w:r>
          </w:p>
        </w:tc>
      </w:tr>
      <w:tr>
        <w:trPr>
          <w:trHeight w:val="162"/>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jc w:val="center"/>
              <w:ind w:left="38"/>
              <w:spacing w:after="0"/>
              <w:rPr>
                <w:sz w:val="20"/>
                <w:szCs w:val="20"/>
                <w:color w:val="auto"/>
              </w:rPr>
            </w:pPr>
            <w:r>
              <w:rPr>
                <w:rFonts w:ascii="Arial" w:cs="Arial" w:eastAsia="Arial" w:hAnsi="Arial"/>
                <w:sz w:val="14"/>
                <w:szCs w:val="14"/>
                <w:b w:val="1"/>
                <w:bCs w:val="1"/>
                <w:color w:val="FFFFFF"/>
              </w:rPr>
              <w:t>Exchange</w:t>
            </w: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Non-GAAP</w:t>
            </w: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r>
      <w:tr>
        <w:trPr>
          <w:trHeight w:val="145"/>
        </w:trPr>
        <w:tc>
          <w:tcPr>
            <w:tcW w:w="1280" w:type="dxa"/>
            <w:vAlign w:val="bottom"/>
            <w:shd w:val="clear" w:color="auto" w:fill="FF0508"/>
          </w:tcPr>
          <w:p>
            <w:pPr>
              <w:spacing w:after="0"/>
              <w:rPr>
                <w:sz w:val="12"/>
                <w:szCs w:val="12"/>
                <w:color w:val="auto"/>
              </w:rPr>
            </w:pPr>
          </w:p>
        </w:tc>
        <w:tc>
          <w:tcPr>
            <w:tcW w:w="1920" w:type="dxa"/>
            <w:vAlign w:val="bottom"/>
            <w:shd w:val="clear" w:color="auto" w:fill="FF0508"/>
          </w:tcPr>
          <w:p>
            <w:pPr>
              <w:spacing w:after="0"/>
              <w:rPr>
                <w:sz w:val="12"/>
                <w:szCs w:val="12"/>
                <w:color w:val="auto"/>
              </w:rPr>
            </w:pPr>
          </w:p>
        </w:tc>
        <w:tc>
          <w:tcPr>
            <w:tcW w:w="860" w:type="dxa"/>
            <w:vAlign w:val="bottom"/>
            <w:shd w:val="clear" w:color="auto" w:fill="FF0508"/>
          </w:tcPr>
          <w:p>
            <w:pPr>
              <w:spacing w:after="0"/>
              <w:rPr>
                <w:sz w:val="12"/>
                <w:szCs w:val="12"/>
                <w:color w:val="auto"/>
              </w:rPr>
            </w:pPr>
          </w:p>
        </w:tc>
        <w:tc>
          <w:tcPr>
            <w:tcW w:w="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Rate</w:t>
            </w:r>
          </w:p>
        </w:tc>
        <w:tc>
          <w:tcPr>
            <w:tcW w:w="90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Constant</w:t>
            </w:r>
          </w:p>
        </w:tc>
        <w:tc>
          <w:tcPr>
            <w:tcW w:w="840" w:type="dxa"/>
            <w:vAlign w:val="bottom"/>
            <w:shd w:val="clear" w:color="auto" w:fill="FF0508"/>
          </w:tcPr>
          <w:p>
            <w:pPr>
              <w:spacing w:after="0"/>
              <w:rPr>
                <w:sz w:val="12"/>
                <w:szCs w:val="12"/>
                <w:color w:val="auto"/>
              </w:rPr>
            </w:pPr>
          </w:p>
        </w:tc>
        <w:tc>
          <w:tcPr>
            <w:tcW w:w="7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GAAP %</w:t>
            </w:r>
          </w:p>
        </w:tc>
        <w:tc>
          <w:tcPr>
            <w:tcW w:w="90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w w:val="96"/>
              </w:rPr>
              <w:t>%</w:t>
            </w:r>
          </w:p>
        </w:tc>
      </w:tr>
      <w:tr>
        <w:trPr>
          <w:trHeight w:val="215"/>
        </w:trPr>
        <w:tc>
          <w:tcPr>
            <w:tcW w:w="1280" w:type="dxa"/>
            <w:vAlign w:val="bottom"/>
            <w:shd w:val="clear" w:color="auto" w:fill="FF0508"/>
          </w:tcPr>
          <w:p>
            <w:pPr>
              <w:spacing w:after="0"/>
              <w:rPr>
                <w:sz w:val="18"/>
                <w:szCs w:val="18"/>
                <w:color w:val="auto"/>
              </w:rPr>
            </w:pPr>
          </w:p>
        </w:tc>
        <w:tc>
          <w:tcPr>
            <w:tcW w:w="1920" w:type="dxa"/>
            <w:vAlign w:val="bottom"/>
            <w:shd w:val="clear" w:color="auto" w:fill="FF0508"/>
          </w:tcPr>
          <w:p>
            <w:pPr>
              <w:spacing w:after="0"/>
              <w:rPr>
                <w:sz w:val="18"/>
                <w:szCs w:val="18"/>
                <w:color w:val="auto"/>
              </w:rPr>
            </w:pPr>
          </w:p>
        </w:tc>
        <w:tc>
          <w:tcPr>
            <w:tcW w:w="860" w:type="dxa"/>
            <w:vAlign w:val="bottom"/>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GAAP</w:t>
            </w:r>
          </w:p>
        </w:tc>
        <w:tc>
          <w:tcPr>
            <w:tcW w:w="960" w:type="dxa"/>
            <w:vAlign w:val="bottom"/>
            <w:shd w:val="clear" w:color="auto" w:fill="FF0508"/>
          </w:tcPr>
          <w:p>
            <w:pPr>
              <w:jc w:val="center"/>
              <w:ind w:left="38"/>
              <w:spacing w:after="0" w:line="215" w:lineRule="exact"/>
              <w:rPr>
                <w:sz w:val="20"/>
                <w:szCs w:val="20"/>
                <w:color w:val="auto"/>
              </w:rPr>
            </w:pPr>
            <w:r>
              <w:rPr>
                <w:rFonts w:ascii="Arial" w:cs="Arial" w:eastAsia="Arial" w:hAnsi="Arial"/>
                <w:sz w:val="14"/>
                <w:szCs w:val="14"/>
                <w:b w:val="1"/>
                <w:bCs w:val="1"/>
                <w:color w:val="FFFFFF"/>
                <w:w w:val="93"/>
              </w:rPr>
              <w:t>Impact</w:t>
            </w:r>
            <w:r>
              <w:rPr>
                <w:rFonts w:ascii="Arial" w:cs="Arial" w:eastAsia="Arial" w:hAnsi="Arial"/>
                <w:sz w:val="23"/>
                <w:szCs w:val="23"/>
                <w:b w:val="1"/>
                <w:bCs w:val="1"/>
                <w:color w:val="FFFFFF"/>
                <w:w w:val="93"/>
                <w:vertAlign w:val="superscript"/>
              </w:rPr>
              <w:t>(1)</w:t>
            </w:r>
          </w:p>
        </w:tc>
        <w:tc>
          <w:tcPr>
            <w:tcW w:w="900" w:type="dxa"/>
            <w:vAlign w:val="bottom"/>
            <w:shd w:val="clear" w:color="auto" w:fill="FF0508"/>
          </w:tcPr>
          <w:p>
            <w:pPr>
              <w:jc w:val="center"/>
              <w:ind w:left="36"/>
              <w:spacing w:after="0" w:line="215" w:lineRule="exact"/>
              <w:rPr>
                <w:sz w:val="20"/>
                <w:szCs w:val="20"/>
                <w:color w:val="auto"/>
              </w:rPr>
            </w:pPr>
            <w:r>
              <w:rPr>
                <w:rFonts w:ascii="Arial" w:cs="Arial" w:eastAsia="Arial" w:hAnsi="Arial"/>
                <w:sz w:val="14"/>
                <w:szCs w:val="14"/>
                <w:b w:val="1"/>
                <w:bCs w:val="1"/>
                <w:color w:val="FFFFFF"/>
                <w:w w:val="97"/>
              </w:rPr>
              <w:t>Currency</w:t>
            </w:r>
            <w:r>
              <w:rPr>
                <w:rFonts w:ascii="Arial" w:cs="Arial" w:eastAsia="Arial" w:hAnsi="Arial"/>
                <w:sz w:val="23"/>
                <w:szCs w:val="23"/>
                <w:b w:val="1"/>
                <w:bCs w:val="1"/>
                <w:color w:val="FFFFFF"/>
                <w:w w:val="97"/>
                <w:vertAlign w:val="superscript"/>
              </w:rPr>
              <w:t>(2)</w:t>
            </w:r>
          </w:p>
        </w:tc>
        <w:tc>
          <w:tcPr>
            <w:tcW w:w="840" w:type="dxa"/>
            <w:vAlign w:val="bottom"/>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w w:val="98"/>
              </w:rPr>
              <w:t>GAAP</w:t>
            </w:r>
          </w:p>
        </w:tc>
        <w:tc>
          <w:tcPr>
            <w:tcW w:w="760" w:type="dxa"/>
            <w:vAlign w:val="bottom"/>
            <w:shd w:val="clear" w:color="auto" w:fill="FF0508"/>
          </w:tcPr>
          <w:p>
            <w:pPr>
              <w:jc w:val="center"/>
              <w:ind w:left="35"/>
              <w:spacing w:after="0"/>
              <w:rPr>
                <w:sz w:val="20"/>
                <w:szCs w:val="20"/>
                <w:color w:val="auto"/>
              </w:rPr>
            </w:pPr>
            <w:r>
              <w:rPr>
                <w:rFonts w:ascii="Arial" w:cs="Arial" w:eastAsia="Arial" w:hAnsi="Arial"/>
                <w:sz w:val="14"/>
                <w:szCs w:val="14"/>
                <w:b w:val="1"/>
                <w:bCs w:val="1"/>
                <w:color w:val="FFFFFF"/>
              </w:rPr>
              <w:t>Change</w:t>
            </w:r>
          </w:p>
        </w:tc>
        <w:tc>
          <w:tcPr>
            <w:tcW w:w="900" w:type="dxa"/>
            <w:vAlign w:val="bottom"/>
            <w:shd w:val="clear" w:color="auto" w:fill="FF0508"/>
          </w:tcPr>
          <w:p>
            <w:pPr>
              <w:jc w:val="center"/>
              <w:spacing w:after="0" w:line="215" w:lineRule="exact"/>
              <w:rPr>
                <w:sz w:val="20"/>
                <w:szCs w:val="20"/>
                <w:color w:val="auto"/>
              </w:rPr>
            </w:pPr>
            <w:r>
              <w:rPr>
                <w:rFonts w:ascii="Arial" w:cs="Arial" w:eastAsia="Arial" w:hAnsi="Arial"/>
                <w:sz w:val="14"/>
                <w:szCs w:val="14"/>
                <w:b w:val="1"/>
                <w:bCs w:val="1"/>
                <w:color w:val="FFFFFF"/>
                <w:w w:val="96"/>
              </w:rPr>
              <w:t>Change</w:t>
            </w:r>
            <w:r>
              <w:rPr>
                <w:rFonts w:ascii="Arial" w:cs="Arial" w:eastAsia="Arial" w:hAnsi="Arial"/>
                <w:sz w:val="23"/>
                <w:szCs w:val="23"/>
                <w:b w:val="1"/>
                <w:bCs w:val="1"/>
                <w:color w:val="FFFFFF"/>
                <w:w w:val="96"/>
                <w:vertAlign w:val="superscript"/>
              </w:rPr>
              <w:t>(3)</w:t>
            </w:r>
          </w:p>
        </w:tc>
      </w:tr>
      <w:tr>
        <w:trPr>
          <w:trHeight w:val="189"/>
        </w:trPr>
        <w:tc>
          <w:tcPr>
            <w:tcW w:w="1280" w:type="dxa"/>
            <w:vAlign w:val="bottom"/>
            <w:shd w:val="clear" w:color="auto" w:fill="FF0508"/>
          </w:tcPr>
          <w:p>
            <w:pPr>
              <w:spacing w:after="0"/>
              <w:rPr>
                <w:sz w:val="16"/>
                <w:szCs w:val="16"/>
                <w:color w:val="auto"/>
              </w:rPr>
            </w:pPr>
          </w:p>
        </w:tc>
        <w:tc>
          <w:tcPr>
            <w:tcW w:w="1920" w:type="dxa"/>
            <w:vAlign w:val="bottom"/>
            <w:shd w:val="clear" w:color="auto" w:fill="FF0508"/>
          </w:tcPr>
          <w:p>
            <w:pPr>
              <w:spacing w:after="0"/>
              <w:rPr>
                <w:sz w:val="16"/>
                <w:szCs w:val="16"/>
                <w:color w:val="auto"/>
              </w:rPr>
            </w:pPr>
          </w:p>
        </w:tc>
        <w:tc>
          <w:tcPr>
            <w:tcW w:w="860" w:type="dxa"/>
            <w:vAlign w:val="bottom"/>
            <w:shd w:val="clear" w:color="auto" w:fill="FF0508"/>
          </w:tcPr>
          <w:p>
            <w:pPr>
              <w:jc w:val="center"/>
              <w:ind w:left="13"/>
              <w:spacing w:after="0"/>
              <w:rPr>
                <w:sz w:val="20"/>
                <w:szCs w:val="20"/>
                <w:color w:val="auto"/>
              </w:rPr>
            </w:pPr>
            <w:r>
              <w:rPr>
                <w:rFonts w:ascii="Arial" w:cs="Arial" w:eastAsia="Arial" w:hAnsi="Arial"/>
                <w:sz w:val="14"/>
                <w:szCs w:val="14"/>
                <w:b w:val="1"/>
                <w:bCs w:val="1"/>
                <w:color w:val="FFFFFF"/>
              </w:rPr>
              <w:t>2023</w:t>
            </w:r>
          </w:p>
        </w:tc>
        <w:tc>
          <w:tcPr>
            <w:tcW w:w="960" w:type="dxa"/>
            <w:vAlign w:val="bottom"/>
            <w:shd w:val="clear" w:color="auto" w:fill="FF0508"/>
          </w:tcPr>
          <w:p>
            <w:pPr>
              <w:jc w:val="center"/>
              <w:ind w:left="38"/>
              <w:spacing w:after="0"/>
              <w:rPr>
                <w:sz w:val="20"/>
                <w:szCs w:val="20"/>
                <w:color w:val="auto"/>
              </w:rPr>
            </w:pPr>
            <w:r>
              <w:rPr>
                <w:rFonts w:ascii="Arial" w:cs="Arial" w:eastAsia="Arial" w:hAnsi="Arial"/>
                <w:sz w:val="14"/>
                <w:szCs w:val="14"/>
                <w:b w:val="1"/>
                <w:bCs w:val="1"/>
                <w:color w:val="FFFFFF"/>
              </w:rPr>
              <w:t>2023</w:t>
            </w:r>
          </w:p>
        </w:tc>
        <w:tc>
          <w:tcPr>
            <w:tcW w:w="900" w:type="dxa"/>
            <w:vAlign w:val="bottom"/>
            <w:shd w:val="clear" w:color="auto" w:fill="FF0508"/>
          </w:tcPr>
          <w:p>
            <w:pPr>
              <w:jc w:val="center"/>
              <w:ind w:left="16"/>
              <w:spacing w:after="0"/>
              <w:rPr>
                <w:sz w:val="20"/>
                <w:szCs w:val="20"/>
                <w:color w:val="auto"/>
              </w:rPr>
            </w:pPr>
            <w:r>
              <w:rPr>
                <w:rFonts w:ascii="Arial" w:cs="Arial" w:eastAsia="Arial" w:hAnsi="Arial"/>
                <w:sz w:val="14"/>
                <w:szCs w:val="14"/>
                <w:b w:val="1"/>
                <w:bCs w:val="1"/>
                <w:color w:val="FFFFFF"/>
              </w:rPr>
              <w:t>2023</w:t>
            </w:r>
          </w:p>
        </w:tc>
        <w:tc>
          <w:tcPr>
            <w:tcW w:w="840" w:type="dxa"/>
            <w:vAlign w:val="bottom"/>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2022</w:t>
            </w:r>
          </w:p>
        </w:tc>
        <w:tc>
          <w:tcPr>
            <w:tcW w:w="760" w:type="dxa"/>
            <w:vAlign w:val="bottom"/>
            <w:shd w:val="clear" w:color="auto" w:fill="FF0508"/>
          </w:tcPr>
          <w:p>
            <w:pPr>
              <w:jc w:val="center"/>
              <w:ind w:left="35"/>
              <w:spacing w:after="0"/>
              <w:rPr>
                <w:sz w:val="20"/>
                <w:szCs w:val="20"/>
                <w:color w:val="auto"/>
              </w:rPr>
            </w:pPr>
            <w:r>
              <w:rPr>
                <w:rFonts w:ascii="Arial" w:cs="Arial" w:eastAsia="Arial" w:hAnsi="Arial"/>
                <w:sz w:val="14"/>
                <w:szCs w:val="14"/>
                <w:b w:val="1"/>
                <w:bCs w:val="1"/>
                <w:color w:val="FFFFFF"/>
              </w:rPr>
              <w:t>2023</w:t>
            </w: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2023</w:t>
            </w:r>
          </w:p>
        </w:tc>
      </w:tr>
      <w:tr>
        <w:trPr>
          <w:trHeight w:val="229"/>
        </w:trPr>
        <w:tc>
          <w:tcPr>
            <w:tcW w:w="3200" w:type="dxa"/>
            <w:vAlign w:val="bottom"/>
            <w:gridSpan w:val="2"/>
            <w:shd w:val="clear" w:color="auto" w:fill="D9D9D9"/>
          </w:tcPr>
          <w:p>
            <w:pPr>
              <w:ind w:left="80"/>
              <w:spacing w:after="0"/>
              <w:rPr>
                <w:sz w:val="20"/>
                <w:szCs w:val="20"/>
                <w:color w:val="auto"/>
              </w:rPr>
            </w:pPr>
            <w:r>
              <w:rPr>
                <w:rFonts w:ascii="Arial" w:cs="Arial" w:eastAsia="Arial" w:hAnsi="Arial"/>
                <w:sz w:val="18"/>
                <w:szCs w:val="18"/>
                <w:color w:val="auto"/>
              </w:rPr>
              <w:t>Product licenses revenues</w:t>
            </w:r>
          </w:p>
        </w:tc>
        <w:tc>
          <w:tcPr>
            <w:tcW w:w="8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$ 75,351</w:t>
            </w:r>
          </w:p>
        </w:tc>
        <w:tc>
          <w:tcPr>
            <w:tcW w:w="960" w:type="dxa"/>
            <w:vAlign w:val="bottom"/>
            <w:shd w:val="clear" w:color="auto" w:fill="D9D9D9"/>
          </w:tcPr>
          <w:p>
            <w:pPr>
              <w:jc w:val="right"/>
              <w:ind w:right="38"/>
              <w:spacing w:after="0"/>
              <w:rPr>
                <w:sz w:val="20"/>
                <w:szCs w:val="20"/>
                <w:color w:val="auto"/>
              </w:rPr>
            </w:pPr>
            <w:r>
              <w:rPr>
                <w:rFonts w:ascii="Arial" w:cs="Arial" w:eastAsia="Arial" w:hAnsi="Arial"/>
                <w:sz w:val="18"/>
                <w:szCs w:val="18"/>
                <w:color w:val="auto"/>
              </w:rPr>
              <w:t>$  300</w:t>
            </w: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$ 75,051</w:t>
            </w:r>
          </w:p>
        </w:tc>
        <w:tc>
          <w:tcPr>
            <w:tcW w:w="8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$ 86,498</w:t>
            </w:r>
          </w:p>
        </w:tc>
        <w:tc>
          <w:tcPr>
            <w:tcW w:w="7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-12.9%</w:t>
            </w: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-13.2%</w:t>
            </w:r>
          </w:p>
        </w:tc>
      </w:tr>
      <w:tr>
        <w:trPr>
          <w:trHeight w:val="216"/>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Subscription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81,179</w:t>
            </w:r>
          </w:p>
        </w:tc>
        <w:tc>
          <w:tcPr>
            <w:tcW w:w="960" w:type="dxa"/>
            <w:vAlign w:val="bottom"/>
          </w:tcPr>
          <w:p>
            <w:pPr>
              <w:jc w:val="right"/>
              <w:ind w:right="38"/>
              <w:spacing w:after="0"/>
              <w:rPr>
                <w:sz w:val="20"/>
                <w:szCs w:val="20"/>
                <w:color w:val="auto"/>
              </w:rPr>
            </w:pPr>
            <w:r>
              <w:rPr>
                <w:rFonts w:ascii="Arial" w:cs="Arial" w:eastAsia="Arial" w:hAnsi="Arial"/>
                <w:sz w:val="18"/>
                <w:szCs w:val="18"/>
                <w:color w:val="auto"/>
              </w:rPr>
              <w:t>296</w:t>
            </w:r>
          </w:p>
        </w:tc>
        <w:tc>
          <w:tcPr>
            <w:tcW w:w="900" w:type="dxa"/>
            <w:vAlign w:val="bottom"/>
          </w:tcPr>
          <w:p>
            <w:pPr>
              <w:jc w:val="right"/>
              <w:spacing w:after="0"/>
              <w:rPr>
                <w:sz w:val="20"/>
                <w:szCs w:val="20"/>
                <w:color w:val="auto"/>
              </w:rPr>
            </w:pPr>
            <w:r>
              <w:rPr>
                <w:rFonts w:ascii="Arial" w:cs="Arial" w:eastAsia="Arial" w:hAnsi="Arial"/>
                <w:sz w:val="18"/>
                <w:szCs w:val="18"/>
                <w:color w:val="auto"/>
              </w:rPr>
              <w:t>80,883</w:t>
            </w:r>
          </w:p>
        </w:tc>
        <w:tc>
          <w:tcPr>
            <w:tcW w:w="840" w:type="dxa"/>
            <w:vAlign w:val="bottom"/>
          </w:tcPr>
          <w:p>
            <w:pPr>
              <w:jc w:val="right"/>
              <w:spacing w:after="0"/>
              <w:rPr>
                <w:sz w:val="20"/>
                <w:szCs w:val="20"/>
                <w:color w:val="auto"/>
              </w:rPr>
            </w:pPr>
            <w:r>
              <w:rPr>
                <w:rFonts w:ascii="Arial" w:cs="Arial" w:eastAsia="Arial" w:hAnsi="Arial"/>
                <w:sz w:val="18"/>
                <w:szCs w:val="18"/>
                <w:color w:val="auto"/>
              </w:rPr>
              <w:t>60,746</w:t>
            </w:r>
          </w:p>
        </w:tc>
        <w:tc>
          <w:tcPr>
            <w:tcW w:w="760" w:type="dxa"/>
            <w:vAlign w:val="bottom"/>
          </w:tcPr>
          <w:p>
            <w:pPr>
              <w:jc w:val="right"/>
              <w:spacing w:after="0"/>
              <w:rPr>
                <w:sz w:val="20"/>
                <w:szCs w:val="20"/>
                <w:color w:val="auto"/>
              </w:rPr>
            </w:pPr>
            <w:r>
              <w:rPr>
                <w:rFonts w:ascii="Arial" w:cs="Arial" w:eastAsia="Arial" w:hAnsi="Arial"/>
                <w:sz w:val="18"/>
                <w:szCs w:val="18"/>
                <w:color w:val="auto"/>
              </w:rPr>
              <w:t>33.6%</w:t>
            </w:r>
          </w:p>
        </w:tc>
        <w:tc>
          <w:tcPr>
            <w:tcW w:w="900" w:type="dxa"/>
            <w:vAlign w:val="bottom"/>
          </w:tcPr>
          <w:p>
            <w:pPr>
              <w:jc w:val="right"/>
              <w:spacing w:after="0"/>
              <w:rPr>
                <w:sz w:val="20"/>
                <w:szCs w:val="20"/>
                <w:color w:val="auto"/>
              </w:rPr>
            </w:pPr>
            <w:r>
              <w:rPr>
                <w:rFonts w:ascii="Arial" w:cs="Arial" w:eastAsia="Arial" w:hAnsi="Arial"/>
                <w:sz w:val="18"/>
                <w:szCs w:val="18"/>
                <w:color w:val="auto"/>
              </w:rPr>
              <w:t>33.1%</w:t>
            </w:r>
          </w:p>
        </w:tc>
      </w:tr>
      <w:tr>
        <w:trPr>
          <w:trHeight w:val="216"/>
        </w:trPr>
        <w:tc>
          <w:tcPr>
            <w:tcW w:w="3200" w:type="dxa"/>
            <w:vAlign w:val="bottom"/>
            <w:gridSpan w:val="2"/>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8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263,888</w:t>
            </w:r>
          </w:p>
        </w:tc>
        <w:tc>
          <w:tcPr>
            <w:tcW w:w="960" w:type="dxa"/>
            <w:vAlign w:val="bottom"/>
            <w:shd w:val="clear" w:color="auto" w:fill="D9D9D9"/>
          </w:tcPr>
          <w:p>
            <w:pPr>
              <w:jc w:val="right"/>
              <w:ind w:right="38"/>
              <w:spacing w:after="0"/>
              <w:rPr>
                <w:sz w:val="20"/>
                <w:szCs w:val="20"/>
                <w:color w:val="auto"/>
              </w:rPr>
            </w:pPr>
            <w:r>
              <w:rPr>
                <w:rFonts w:ascii="Arial" w:cs="Arial" w:eastAsia="Arial" w:hAnsi="Arial"/>
                <w:sz w:val="18"/>
                <w:szCs w:val="18"/>
                <w:color w:val="auto"/>
              </w:rPr>
              <w:t>1,514</w:t>
            </w: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262,374</w:t>
            </w:r>
          </w:p>
        </w:tc>
        <w:tc>
          <w:tcPr>
            <w:tcW w:w="8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266,521</w:t>
            </w:r>
          </w:p>
        </w:tc>
        <w:tc>
          <w:tcPr>
            <w:tcW w:w="7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-1.0%</w:t>
            </w:r>
          </w:p>
        </w:tc>
        <w:tc>
          <w:tcPr>
            <w:tcW w:w="900" w:type="dxa"/>
            <w:vAlign w:val="bottom"/>
            <w:shd w:val="clear" w:color="auto" w:fill="D9D9D9"/>
          </w:tcPr>
          <w:p>
            <w:pPr>
              <w:jc w:val="right"/>
              <w:ind w:right="18"/>
              <w:spacing w:after="0"/>
              <w:rPr>
                <w:sz w:val="20"/>
                <w:szCs w:val="20"/>
                <w:color w:val="auto"/>
              </w:rPr>
            </w:pPr>
            <w:r>
              <w:rPr>
                <w:rFonts w:ascii="Arial" w:cs="Arial" w:eastAsia="Arial" w:hAnsi="Arial"/>
                <w:sz w:val="18"/>
                <w:szCs w:val="18"/>
                <w:color w:val="auto"/>
              </w:rPr>
              <w:t>-1.6%</w:t>
            </w:r>
          </w:p>
        </w:tc>
      </w:tr>
      <w:tr>
        <w:trPr>
          <w:trHeight w:val="216"/>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Other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75,843</w:t>
            </w:r>
          </w:p>
        </w:tc>
        <w:tc>
          <w:tcPr>
            <w:tcW w:w="960" w:type="dxa"/>
            <w:vAlign w:val="bottom"/>
          </w:tcPr>
          <w:p>
            <w:pPr>
              <w:jc w:val="right"/>
              <w:ind w:right="38"/>
              <w:spacing w:after="0"/>
              <w:rPr>
                <w:sz w:val="20"/>
                <w:szCs w:val="20"/>
                <w:color w:val="auto"/>
              </w:rPr>
            </w:pPr>
            <w:r>
              <w:rPr>
                <w:rFonts w:ascii="Arial" w:cs="Arial" w:eastAsia="Arial" w:hAnsi="Arial"/>
                <w:sz w:val="18"/>
                <w:szCs w:val="18"/>
                <w:color w:val="auto"/>
              </w:rPr>
              <w:t>186</w:t>
            </w:r>
          </w:p>
        </w:tc>
        <w:tc>
          <w:tcPr>
            <w:tcW w:w="900" w:type="dxa"/>
            <w:vAlign w:val="bottom"/>
          </w:tcPr>
          <w:p>
            <w:pPr>
              <w:jc w:val="right"/>
              <w:spacing w:after="0"/>
              <w:rPr>
                <w:sz w:val="20"/>
                <w:szCs w:val="20"/>
                <w:color w:val="auto"/>
              </w:rPr>
            </w:pPr>
            <w:r>
              <w:rPr>
                <w:rFonts w:ascii="Arial" w:cs="Arial" w:eastAsia="Arial" w:hAnsi="Arial"/>
                <w:sz w:val="18"/>
                <w:szCs w:val="18"/>
                <w:color w:val="auto"/>
              </w:rPr>
              <w:t>75,657</w:t>
            </w:r>
          </w:p>
        </w:tc>
        <w:tc>
          <w:tcPr>
            <w:tcW w:w="840" w:type="dxa"/>
            <w:vAlign w:val="bottom"/>
          </w:tcPr>
          <w:p>
            <w:pPr>
              <w:jc w:val="right"/>
              <w:spacing w:after="0"/>
              <w:rPr>
                <w:sz w:val="20"/>
                <w:szCs w:val="20"/>
                <w:color w:val="auto"/>
              </w:rPr>
            </w:pPr>
            <w:r>
              <w:rPr>
                <w:rFonts w:ascii="Arial" w:cs="Arial" w:eastAsia="Arial" w:hAnsi="Arial"/>
                <w:sz w:val="18"/>
                <w:szCs w:val="18"/>
                <w:color w:val="auto"/>
              </w:rPr>
              <w:t>85,499</w:t>
            </w:r>
          </w:p>
        </w:tc>
        <w:tc>
          <w:tcPr>
            <w:tcW w:w="760" w:type="dxa"/>
            <w:vAlign w:val="bottom"/>
          </w:tcPr>
          <w:p>
            <w:pPr>
              <w:jc w:val="right"/>
              <w:spacing w:after="0"/>
              <w:rPr>
                <w:sz w:val="20"/>
                <w:szCs w:val="20"/>
                <w:color w:val="auto"/>
              </w:rPr>
            </w:pPr>
            <w:r>
              <w:rPr>
                <w:rFonts w:ascii="Arial" w:cs="Arial" w:eastAsia="Arial" w:hAnsi="Arial"/>
                <w:sz w:val="18"/>
                <w:szCs w:val="18"/>
                <w:color w:val="auto"/>
              </w:rPr>
              <w:t>-11.3%</w:t>
            </w:r>
          </w:p>
        </w:tc>
        <w:tc>
          <w:tcPr>
            <w:tcW w:w="900" w:type="dxa"/>
            <w:vAlign w:val="bottom"/>
          </w:tcPr>
          <w:p>
            <w:pPr>
              <w:jc w:val="right"/>
              <w:ind w:right="18"/>
              <w:spacing w:after="0"/>
              <w:rPr>
                <w:sz w:val="20"/>
                <w:szCs w:val="20"/>
                <w:color w:val="auto"/>
              </w:rPr>
            </w:pPr>
            <w:r>
              <w:rPr>
                <w:rFonts w:ascii="Arial" w:cs="Arial" w:eastAsia="Arial" w:hAnsi="Arial"/>
                <w:sz w:val="18"/>
                <w:szCs w:val="18"/>
                <w:color w:val="auto"/>
              </w:rPr>
              <w:t>-11.5%</w:t>
            </w:r>
          </w:p>
        </w:tc>
      </w:tr>
      <w:tr>
        <w:trPr>
          <w:trHeight w:val="216"/>
        </w:trPr>
        <w:tc>
          <w:tcPr>
            <w:tcW w:w="3200" w:type="dxa"/>
            <w:vAlign w:val="bottom"/>
            <w:gridSpan w:val="2"/>
            <w:shd w:val="clear" w:color="auto" w:fill="D9D9D9"/>
          </w:tcPr>
          <w:p>
            <w:pPr>
              <w:ind w:left="80"/>
              <w:spacing w:after="0"/>
              <w:rPr>
                <w:sz w:val="20"/>
                <w:szCs w:val="20"/>
                <w:color w:val="auto"/>
              </w:rPr>
            </w:pPr>
            <w:r>
              <w:rPr>
                <w:rFonts w:ascii="Arial" w:cs="Arial" w:eastAsia="Arial" w:hAnsi="Arial"/>
                <w:sz w:val="18"/>
                <w:szCs w:val="18"/>
                <w:color w:val="auto"/>
              </w:rPr>
              <w:t>Cost of product support revenues</w:t>
            </w:r>
          </w:p>
        </w:tc>
        <w:tc>
          <w:tcPr>
            <w:tcW w:w="8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22,434</w:t>
            </w:r>
          </w:p>
        </w:tc>
        <w:tc>
          <w:tcPr>
            <w:tcW w:w="960" w:type="dxa"/>
            <w:vAlign w:val="bottom"/>
            <w:shd w:val="clear" w:color="auto" w:fill="D9D9D9"/>
          </w:tcPr>
          <w:p>
            <w:pPr>
              <w:jc w:val="right"/>
              <w:ind w:right="58"/>
              <w:spacing w:after="0"/>
              <w:rPr>
                <w:sz w:val="20"/>
                <w:szCs w:val="20"/>
                <w:color w:val="auto"/>
              </w:rPr>
            </w:pPr>
            <w:r>
              <w:rPr>
                <w:rFonts w:ascii="Arial" w:cs="Arial" w:eastAsia="Arial" w:hAnsi="Arial"/>
                <w:sz w:val="18"/>
                <w:szCs w:val="18"/>
                <w:color w:val="auto"/>
              </w:rPr>
              <w:t>46</w:t>
            </w: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22,388</w:t>
            </w:r>
          </w:p>
        </w:tc>
        <w:tc>
          <w:tcPr>
            <w:tcW w:w="8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21,264</w:t>
            </w:r>
          </w:p>
        </w:tc>
        <w:tc>
          <w:tcPr>
            <w:tcW w:w="7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5.5%</w:t>
            </w:r>
          </w:p>
        </w:tc>
        <w:tc>
          <w:tcPr>
            <w:tcW w:w="900" w:type="dxa"/>
            <w:vAlign w:val="bottom"/>
            <w:shd w:val="clear" w:color="auto" w:fill="D9D9D9"/>
          </w:tcPr>
          <w:p>
            <w:pPr>
              <w:jc w:val="right"/>
              <w:ind w:right="18"/>
              <w:spacing w:after="0"/>
              <w:rPr>
                <w:sz w:val="20"/>
                <w:szCs w:val="20"/>
                <w:color w:val="auto"/>
              </w:rPr>
            </w:pPr>
            <w:r>
              <w:rPr>
                <w:rFonts w:ascii="Arial" w:cs="Arial" w:eastAsia="Arial" w:hAnsi="Arial"/>
                <w:sz w:val="18"/>
                <w:szCs w:val="18"/>
                <w:color w:val="auto"/>
              </w:rPr>
              <w:t>5.3%</w:t>
            </w:r>
          </w:p>
        </w:tc>
      </w:tr>
      <w:tr>
        <w:trPr>
          <w:trHeight w:val="216"/>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Cost of other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53,805</w:t>
            </w:r>
          </w:p>
        </w:tc>
        <w:tc>
          <w:tcPr>
            <w:tcW w:w="960" w:type="dxa"/>
            <w:vAlign w:val="bottom"/>
          </w:tcPr>
          <w:p>
            <w:pPr>
              <w:jc w:val="right"/>
              <w:ind w:right="38"/>
              <w:spacing w:after="0"/>
              <w:rPr>
                <w:sz w:val="20"/>
                <w:szCs w:val="20"/>
                <w:color w:val="auto"/>
              </w:rPr>
            </w:pPr>
            <w:r>
              <w:rPr>
                <w:rFonts w:ascii="Arial" w:cs="Arial" w:eastAsia="Arial" w:hAnsi="Arial"/>
                <w:sz w:val="18"/>
                <w:szCs w:val="18"/>
                <w:color w:val="auto"/>
              </w:rPr>
              <w:t>666</w:t>
            </w:r>
          </w:p>
        </w:tc>
        <w:tc>
          <w:tcPr>
            <w:tcW w:w="900" w:type="dxa"/>
            <w:vAlign w:val="bottom"/>
          </w:tcPr>
          <w:p>
            <w:pPr>
              <w:jc w:val="right"/>
              <w:spacing w:after="0"/>
              <w:rPr>
                <w:sz w:val="20"/>
                <w:szCs w:val="20"/>
                <w:color w:val="auto"/>
              </w:rPr>
            </w:pPr>
            <w:r>
              <w:rPr>
                <w:rFonts w:ascii="Arial" w:cs="Arial" w:eastAsia="Arial" w:hAnsi="Arial"/>
                <w:sz w:val="18"/>
                <w:szCs w:val="18"/>
                <w:color w:val="auto"/>
              </w:rPr>
              <w:t>53,139</w:t>
            </w:r>
          </w:p>
        </w:tc>
        <w:tc>
          <w:tcPr>
            <w:tcW w:w="840" w:type="dxa"/>
            <w:vAlign w:val="bottom"/>
          </w:tcPr>
          <w:p>
            <w:pPr>
              <w:jc w:val="right"/>
              <w:spacing w:after="0"/>
              <w:rPr>
                <w:sz w:val="20"/>
                <w:szCs w:val="20"/>
                <w:color w:val="auto"/>
              </w:rPr>
            </w:pPr>
            <w:r>
              <w:rPr>
                <w:rFonts w:ascii="Arial" w:cs="Arial" w:eastAsia="Arial" w:hAnsi="Arial"/>
                <w:sz w:val="18"/>
                <w:szCs w:val="18"/>
                <w:color w:val="auto"/>
              </w:rPr>
              <w:t>55,283</w:t>
            </w:r>
          </w:p>
        </w:tc>
        <w:tc>
          <w:tcPr>
            <w:tcW w:w="760" w:type="dxa"/>
            <w:vAlign w:val="bottom"/>
          </w:tcPr>
          <w:p>
            <w:pPr>
              <w:jc w:val="right"/>
              <w:spacing w:after="0"/>
              <w:rPr>
                <w:sz w:val="20"/>
                <w:szCs w:val="20"/>
                <w:color w:val="auto"/>
              </w:rPr>
            </w:pPr>
            <w:r>
              <w:rPr>
                <w:rFonts w:ascii="Arial" w:cs="Arial" w:eastAsia="Arial" w:hAnsi="Arial"/>
                <w:sz w:val="18"/>
                <w:szCs w:val="18"/>
                <w:color w:val="auto"/>
              </w:rPr>
              <w:t>-2.7%</w:t>
            </w:r>
          </w:p>
        </w:tc>
        <w:tc>
          <w:tcPr>
            <w:tcW w:w="900" w:type="dxa"/>
            <w:vAlign w:val="bottom"/>
          </w:tcPr>
          <w:p>
            <w:pPr>
              <w:jc w:val="right"/>
              <w:ind w:right="18"/>
              <w:spacing w:after="0"/>
              <w:rPr>
                <w:sz w:val="20"/>
                <w:szCs w:val="20"/>
                <w:color w:val="auto"/>
              </w:rPr>
            </w:pPr>
            <w:r>
              <w:rPr>
                <w:rFonts w:ascii="Arial" w:cs="Arial" w:eastAsia="Arial" w:hAnsi="Arial"/>
                <w:sz w:val="18"/>
                <w:szCs w:val="18"/>
                <w:color w:val="auto"/>
              </w:rPr>
              <w:t>-3.9%</w:t>
            </w:r>
          </w:p>
        </w:tc>
      </w:tr>
      <w:tr>
        <w:trPr>
          <w:trHeight w:val="216"/>
        </w:trPr>
        <w:tc>
          <w:tcPr>
            <w:tcW w:w="3200" w:type="dxa"/>
            <w:vAlign w:val="bottom"/>
            <w:gridSpan w:val="2"/>
            <w:shd w:val="clear" w:color="auto" w:fill="D9D9D9"/>
          </w:tcPr>
          <w:p>
            <w:pPr>
              <w:ind w:left="80"/>
              <w:spacing w:after="0"/>
              <w:rPr>
                <w:sz w:val="20"/>
                <w:szCs w:val="20"/>
                <w:color w:val="auto"/>
              </w:rPr>
            </w:pPr>
            <w:r>
              <w:rPr>
                <w:rFonts w:ascii="Arial" w:cs="Arial" w:eastAsia="Arial" w:hAnsi="Arial"/>
                <w:sz w:val="18"/>
                <w:szCs w:val="18"/>
                <w:color w:val="auto"/>
              </w:rPr>
              <w:t>Sales and marketing expenses</w:t>
            </w:r>
          </w:p>
        </w:tc>
        <w:tc>
          <w:tcPr>
            <w:tcW w:w="8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149,671</w:t>
            </w:r>
          </w:p>
        </w:tc>
        <w:tc>
          <w:tcPr>
            <w:tcW w:w="960" w:type="dxa"/>
            <w:vAlign w:val="bottom"/>
            <w:shd w:val="clear" w:color="auto" w:fill="D9D9D9"/>
          </w:tcPr>
          <w:p>
            <w:pPr>
              <w:jc w:val="right"/>
              <w:ind w:right="38"/>
              <w:spacing w:after="0"/>
              <w:rPr>
                <w:sz w:val="20"/>
                <w:szCs w:val="20"/>
                <w:color w:val="auto"/>
              </w:rPr>
            </w:pPr>
            <w:r>
              <w:rPr>
                <w:rFonts w:ascii="Arial" w:cs="Arial" w:eastAsia="Arial" w:hAnsi="Arial"/>
                <w:sz w:val="18"/>
                <w:szCs w:val="18"/>
                <w:color w:val="auto"/>
              </w:rPr>
              <w:t>694</w:t>
            </w: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148,977</w:t>
            </w:r>
          </w:p>
        </w:tc>
        <w:tc>
          <w:tcPr>
            <w:tcW w:w="8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146,882</w:t>
            </w:r>
          </w:p>
        </w:tc>
        <w:tc>
          <w:tcPr>
            <w:tcW w:w="7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1.9%</w:t>
            </w:r>
          </w:p>
        </w:tc>
        <w:tc>
          <w:tcPr>
            <w:tcW w:w="900" w:type="dxa"/>
            <w:vAlign w:val="bottom"/>
            <w:shd w:val="clear" w:color="auto" w:fill="D9D9D9"/>
          </w:tcPr>
          <w:p>
            <w:pPr>
              <w:jc w:val="right"/>
              <w:ind w:right="18"/>
              <w:spacing w:after="0"/>
              <w:rPr>
                <w:sz w:val="20"/>
                <w:szCs w:val="20"/>
                <w:color w:val="auto"/>
              </w:rPr>
            </w:pPr>
            <w:r>
              <w:rPr>
                <w:rFonts w:ascii="Arial" w:cs="Arial" w:eastAsia="Arial" w:hAnsi="Arial"/>
                <w:sz w:val="18"/>
                <w:szCs w:val="18"/>
                <w:color w:val="auto"/>
              </w:rPr>
              <w:t>1.4%</w:t>
            </w:r>
          </w:p>
        </w:tc>
      </w:tr>
      <w:tr>
        <w:trPr>
          <w:trHeight w:val="216"/>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Research and development expenses</w:t>
            </w:r>
          </w:p>
        </w:tc>
        <w:tc>
          <w:tcPr>
            <w:tcW w:w="860" w:type="dxa"/>
            <w:vAlign w:val="bottom"/>
          </w:tcPr>
          <w:p>
            <w:pPr>
              <w:jc w:val="right"/>
              <w:spacing w:after="0"/>
              <w:rPr>
                <w:sz w:val="20"/>
                <w:szCs w:val="20"/>
                <w:color w:val="auto"/>
              </w:rPr>
            </w:pPr>
            <w:r>
              <w:rPr>
                <w:rFonts w:ascii="Arial" w:cs="Arial" w:eastAsia="Arial" w:hAnsi="Arial"/>
                <w:sz w:val="18"/>
                <w:szCs w:val="18"/>
                <w:color w:val="auto"/>
              </w:rPr>
              <w:t>120,530</w:t>
            </w:r>
          </w:p>
        </w:tc>
        <w:tc>
          <w:tcPr>
            <w:tcW w:w="960" w:type="dxa"/>
            <w:vAlign w:val="bottom"/>
          </w:tcPr>
          <w:p>
            <w:pPr>
              <w:jc w:val="right"/>
              <w:spacing w:after="0"/>
              <w:rPr>
                <w:sz w:val="20"/>
                <w:szCs w:val="20"/>
                <w:color w:val="auto"/>
              </w:rPr>
            </w:pPr>
            <w:r>
              <w:rPr>
                <w:rFonts w:ascii="Arial" w:cs="Arial" w:eastAsia="Arial" w:hAnsi="Arial"/>
                <w:sz w:val="18"/>
                <w:szCs w:val="18"/>
                <w:color w:val="auto"/>
              </w:rPr>
              <w:t>(1,163)</w:t>
            </w:r>
          </w:p>
        </w:tc>
        <w:tc>
          <w:tcPr>
            <w:tcW w:w="900" w:type="dxa"/>
            <w:vAlign w:val="bottom"/>
          </w:tcPr>
          <w:p>
            <w:pPr>
              <w:jc w:val="right"/>
              <w:spacing w:after="0"/>
              <w:rPr>
                <w:sz w:val="20"/>
                <w:szCs w:val="20"/>
                <w:color w:val="auto"/>
              </w:rPr>
            </w:pPr>
            <w:r>
              <w:rPr>
                <w:rFonts w:ascii="Arial" w:cs="Arial" w:eastAsia="Arial" w:hAnsi="Arial"/>
                <w:sz w:val="18"/>
                <w:szCs w:val="18"/>
                <w:color w:val="auto"/>
              </w:rPr>
              <w:t>121,693</w:t>
            </w:r>
          </w:p>
        </w:tc>
        <w:tc>
          <w:tcPr>
            <w:tcW w:w="840" w:type="dxa"/>
            <w:vAlign w:val="bottom"/>
          </w:tcPr>
          <w:p>
            <w:pPr>
              <w:jc w:val="right"/>
              <w:spacing w:after="0"/>
              <w:rPr>
                <w:sz w:val="20"/>
                <w:szCs w:val="20"/>
                <w:color w:val="auto"/>
              </w:rPr>
            </w:pPr>
            <w:r>
              <w:rPr>
                <w:rFonts w:ascii="Arial" w:cs="Arial" w:eastAsia="Arial" w:hAnsi="Arial"/>
                <w:sz w:val="18"/>
                <w:szCs w:val="18"/>
                <w:color w:val="auto"/>
              </w:rPr>
              <w:t>127,428</w:t>
            </w:r>
          </w:p>
        </w:tc>
        <w:tc>
          <w:tcPr>
            <w:tcW w:w="760" w:type="dxa"/>
            <w:vAlign w:val="bottom"/>
          </w:tcPr>
          <w:p>
            <w:pPr>
              <w:jc w:val="right"/>
              <w:spacing w:after="0"/>
              <w:rPr>
                <w:sz w:val="20"/>
                <w:szCs w:val="20"/>
                <w:color w:val="auto"/>
              </w:rPr>
            </w:pPr>
            <w:r>
              <w:rPr>
                <w:rFonts w:ascii="Arial" w:cs="Arial" w:eastAsia="Arial" w:hAnsi="Arial"/>
                <w:sz w:val="18"/>
                <w:szCs w:val="18"/>
                <w:color w:val="auto"/>
              </w:rPr>
              <w:t>-5.4%</w:t>
            </w:r>
          </w:p>
        </w:tc>
        <w:tc>
          <w:tcPr>
            <w:tcW w:w="900" w:type="dxa"/>
            <w:vAlign w:val="bottom"/>
          </w:tcPr>
          <w:p>
            <w:pPr>
              <w:jc w:val="right"/>
              <w:ind w:right="18"/>
              <w:spacing w:after="0"/>
              <w:rPr>
                <w:sz w:val="20"/>
                <w:szCs w:val="20"/>
                <w:color w:val="auto"/>
              </w:rPr>
            </w:pPr>
            <w:r>
              <w:rPr>
                <w:rFonts w:ascii="Arial" w:cs="Arial" w:eastAsia="Arial" w:hAnsi="Arial"/>
                <w:sz w:val="18"/>
                <w:szCs w:val="18"/>
                <w:color w:val="auto"/>
              </w:rPr>
              <w:t>-4.5%</w:t>
            </w:r>
          </w:p>
        </w:tc>
      </w:tr>
      <w:tr>
        <w:trPr>
          <w:trHeight w:val="237"/>
        </w:trPr>
        <w:tc>
          <w:tcPr>
            <w:tcW w:w="3200" w:type="dxa"/>
            <w:vAlign w:val="bottom"/>
            <w:tcBorders>
              <w:bottom w:val="single" w:sz="8" w:color="D9D9D9"/>
            </w:tcBorders>
            <w:gridSpan w:val="2"/>
            <w:shd w:val="clear" w:color="auto" w:fill="D9D9D9"/>
          </w:tcPr>
          <w:p>
            <w:pPr>
              <w:ind w:left="80"/>
              <w:spacing w:after="0" w:line="202" w:lineRule="exact"/>
              <w:rPr>
                <w:sz w:val="20"/>
                <w:szCs w:val="20"/>
                <w:color w:val="auto"/>
              </w:rPr>
            </w:pPr>
            <w:r>
              <w:rPr>
                <w:rFonts w:ascii="Arial" w:cs="Arial" w:eastAsia="Arial" w:hAnsi="Arial"/>
                <w:sz w:val="18"/>
                <w:szCs w:val="18"/>
                <w:color w:val="auto"/>
              </w:rPr>
              <w:t>General and administrative expenses</w:t>
            </w:r>
          </w:p>
        </w:tc>
        <w:tc>
          <w:tcPr>
            <w:tcW w:w="860" w:type="dxa"/>
            <w:vAlign w:val="bottom"/>
            <w:tcBorders>
              <w:bottom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115,312</w:t>
            </w:r>
          </w:p>
        </w:tc>
        <w:tc>
          <w:tcPr>
            <w:tcW w:w="960" w:type="dxa"/>
            <w:vAlign w:val="bottom"/>
            <w:tcBorders>
              <w:bottom w:val="single" w:sz="8" w:color="D9D9D9"/>
            </w:tcBorders>
            <w:shd w:val="clear" w:color="auto" w:fill="D9D9D9"/>
          </w:tcPr>
          <w:p>
            <w:pPr>
              <w:jc w:val="right"/>
              <w:ind w:right="38"/>
              <w:spacing w:after="0" w:line="202" w:lineRule="exact"/>
              <w:rPr>
                <w:sz w:val="20"/>
                <w:szCs w:val="20"/>
                <w:color w:val="auto"/>
              </w:rPr>
            </w:pPr>
            <w:r>
              <w:rPr>
                <w:rFonts w:ascii="Arial" w:cs="Arial" w:eastAsia="Arial" w:hAnsi="Arial"/>
                <w:sz w:val="18"/>
                <w:szCs w:val="18"/>
                <w:color w:val="auto"/>
              </w:rPr>
              <w:t>235</w:t>
            </w:r>
          </w:p>
        </w:tc>
        <w:tc>
          <w:tcPr>
            <w:tcW w:w="900" w:type="dxa"/>
            <w:vAlign w:val="bottom"/>
            <w:tcBorders>
              <w:bottom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115,077</w:t>
            </w:r>
          </w:p>
        </w:tc>
        <w:tc>
          <w:tcPr>
            <w:tcW w:w="840" w:type="dxa"/>
            <w:vAlign w:val="bottom"/>
            <w:tcBorders>
              <w:bottom w:val="single" w:sz="8" w:color="D9D9D9"/>
            </w:tcBorders>
            <w:shd w:val="clear" w:color="auto" w:fill="D9D9D9"/>
          </w:tcPr>
          <w:p>
            <w:pPr>
              <w:jc w:val="center"/>
              <w:ind w:left="73"/>
              <w:spacing w:after="0" w:line="202" w:lineRule="exact"/>
              <w:rPr>
                <w:sz w:val="20"/>
                <w:szCs w:val="20"/>
                <w:color w:val="auto"/>
              </w:rPr>
            </w:pPr>
            <w:r>
              <w:rPr>
                <w:rFonts w:ascii="Arial" w:cs="Arial" w:eastAsia="Arial" w:hAnsi="Arial"/>
                <w:sz w:val="18"/>
                <w:szCs w:val="18"/>
                <w:color w:val="auto"/>
                <w:w w:val="98"/>
              </w:rPr>
              <w:t>111,421</w:t>
            </w:r>
          </w:p>
        </w:tc>
        <w:tc>
          <w:tcPr>
            <w:tcW w:w="760" w:type="dxa"/>
            <w:vAlign w:val="bottom"/>
            <w:tcBorders>
              <w:bottom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3.5%</w:t>
            </w:r>
          </w:p>
        </w:tc>
        <w:tc>
          <w:tcPr>
            <w:tcW w:w="900" w:type="dxa"/>
            <w:vAlign w:val="bottom"/>
            <w:tcBorders>
              <w:bottom w:val="single" w:sz="8" w:color="D9D9D9"/>
            </w:tcBorders>
            <w:shd w:val="clear" w:color="auto" w:fill="D9D9D9"/>
          </w:tcPr>
          <w:p>
            <w:pPr>
              <w:jc w:val="right"/>
              <w:ind w:right="18"/>
              <w:spacing w:after="0" w:line="202" w:lineRule="exact"/>
              <w:rPr>
                <w:sz w:val="20"/>
                <w:szCs w:val="20"/>
                <w:color w:val="auto"/>
              </w:rPr>
            </w:pPr>
            <w:r>
              <w:rPr>
                <w:rFonts w:ascii="Arial" w:cs="Arial" w:eastAsia="Arial" w:hAnsi="Arial"/>
                <w:sz w:val="18"/>
                <w:szCs w:val="18"/>
                <w:color w:val="auto"/>
              </w:rPr>
              <w:t>3.3%</w:t>
            </w:r>
          </w:p>
        </w:tc>
      </w:tr>
      <w:tr>
        <w:trPr>
          <w:trHeight w:val="108"/>
        </w:trPr>
        <w:tc>
          <w:tcPr>
            <w:tcW w:w="1280" w:type="dxa"/>
            <w:vAlign w:val="bottom"/>
          </w:tcPr>
          <w:p>
            <w:pPr>
              <w:spacing w:after="0"/>
              <w:rPr>
                <w:sz w:val="9"/>
                <w:szCs w:val="9"/>
                <w:color w:val="auto"/>
              </w:rPr>
            </w:pPr>
          </w:p>
        </w:tc>
        <w:tc>
          <w:tcPr>
            <w:tcW w:w="1920" w:type="dxa"/>
            <w:vAlign w:val="bottom"/>
          </w:tcPr>
          <w:p>
            <w:pPr>
              <w:spacing w:after="0"/>
              <w:rPr>
                <w:sz w:val="9"/>
                <w:szCs w:val="9"/>
                <w:color w:val="auto"/>
              </w:rPr>
            </w:pPr>
          </w:p>
        </w:tc>
        <w:tc>
          <w:tcPr>
            <w:tcW w:w="860" w:type="dxa"/>
            <w:vAlign w:val="bottom"/>
          </w:tcPr>
          <w:p>
            <w:pPr>
              <w:spacing w:after="0"/>
              <w:rPr>
                <w:sz w:val="9"/>
                <w:szCs w:val="9"/>
                <w:color w:val="auto"/>
              </w:rPr>
            </w:pPr>
          </w:p>
        </w:tc>
        <w:tc>
          <w:tcPr>
            <w:tcW w:w="960" w:type="dxa"/>
            <w:vAlign w:val="bottom"/>
          </w:tcPr>
          <w:p>
            <w:pPr>
              <w:spacing w:after="0"/>
              <w:rPr>
                <w:sz w:val="9"/>
                <w:szCs w:val="9"/>
                <w:color w:val="auto"/>
              </w:rPr>
            </w:pPr>
          </w:p>
        </w:tc>
        <w:tc>
          <w:tcPr>
            <w:tcW w:w="9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261"/>
        </w:trPr>
        <w:tc>
          <w:tcPr>
            <w:tcW w:w="1280" w:type="dxa"/>
            <w:vAlign w:val="bottom"/>
            <w:shd w:val="clear" w:color="auto" w:fill="FF0508"/>
          </w:tcPr>
          <w:p>
            <w:pPr>
              <w:spacing w:after="0"/>
              <w:rPr>
                <w:sz w:val="22"/>
                <w:szCs w:val="22"/>
                <w:color w:val="auto"/>
              </w:rPr>
            </w:pPr>
          </w:p>
        </w:tc>
        <w:tc>
          <w:tcPr>
            <w:tcW w:w="192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c>
          <w:tcPr>
            <w:tcW w:w="960" w:type="dxa"/>
            <w:vAlign w:val="bottom"/>
            <w:shd w:val="clear" w:color="auto" w:fill="FF0508"/>
          </w:tcPr>
          <w:p>
            <w:pPr>
              <w:spacing w:after="0"/>
              <w:rPr>
                <w:sz w:val="22"/>
                <w:szCs w:val="22"/>
                <w:color w:val="auto"/>
              </w:rPr>
            </w:pPr>
          </w:p>
        </w:tc>
        <w:tc>
          <w:tcPr>
            <w:tcW w:w="900" w:type="dxa"/>
            <w:vAlign w:val="bottom"/>
            <w:shd w:val="clear" w:color="auto" w:fill="FF0508"/>
          </w:tcPr>
          <w:p>
            <w:pPr>
              <w:spacing w:after="0"/>
              <w:rPr>
                <w:sz w:val="22"/>
                <w:szCs w:val="22"/>
                <w:color w:val="auto"/>
              </w:rPr>
            </w:pPr>
          </w:p>
        </w:tc>
        <w:tc>
          <w:tcPr>
            <w:tcW w:w="840" w:type="dxa"/>
            <w:vAlign w:val="bottom"/>
            <w:shd w:val="clear" w:color="auto" w:fill="FF0508"/>
          </w:tcPr>
          <w:p>
            <w:pPr>
              <w:spacing w:after="0"/>
              <w:rPr>
                <w:sz w:val="22"/>
                <w:szCs w:val="22"/>
                <w:color w:val="auto"/>
              </w:rPr>
            </w:pPr>
          </w:p>
        </w:tc>
        <w:tc>
          <w:tcPr>
            <w:tcW w:w="760" w:type="dxa"/>
            <w:vAlign w:val="bottom"/>
            <w:shd w:val="clear" w:color="auto" w:fill="FF0508"/>
          </w:tcPr>
          <w:p>
            <w:pPr>
              <w:spacing w:after="0"/>
              <w:rPr>
                <w:sz w:val="22"/>
                <w:szCs w:val="22"/>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w:t>
            </w:r>
          </w:p>
        </w:tc>
      </w:tr>
      <w:tr>
        <w:trPr>
          <w:trHeight w:val="162"/>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Foreign</w:t>
            </w:r>
          </w:p>
        </w:tc>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GAAP</w:t>
            </w:r>
          </w:p>
        </w:tc>
      </w:tr>
      <w:tr>
        <w:trPr>
          <w:trHeight w:val="162"/>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Constant</w:t>
            </w:r>
          </w:p>
        </w:tc>
      </w:tr>
      <w:tr>
        <w:trPr>
          <w:trHeight w:val="162"/>
        </w:trPr>
        <w:tc>
          <w:tcPr>
            <w:tcW w:w="1280" w:type="dxa"/>
            <w:vAlign w:val="bottom"/>
            <w:shd w:val="clear" w:color="auto" w:fill="FF0508"/>
          </w:tcPr>
          <w:p>
            <w:pPr>
              <w:spacing w:after="0"/>
              <w:rPr>
                <w:sz w:val="14"/>
                <w:szCs w:val="14"/>
                <w:color w:val="auto"/>
              </w:rPr>
            </w:pPr>
          </w:p>
        </w:tc>
        <w:tc>
          <w:tcPr>
            <w:tcW w:w="19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Exchange</w:t>
            </w: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Non-GAAP</w:t>
            </w:r>
          </w:p>
        </w:tc>
        <w:tc>
          <w:tcPr>
            <w:tcW w:w="84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r>
      <w:tr>
        <w:trPr>
          <w:trHeight w:val="145"/>
        </w:trPr>
        <w:tc>
          <w:tcPr>
            <w:tcW w:w="1280" w:type="dxa"/>
            <w:vAlign w:val="bottom"/>
            <w:shd w:val="clear" w:color="auto" w:fill="FF0508"/>
          </w:tcPr>
          <w:p>
            <w:pPr>
              <w:spacing w:after="0"/>
              <w:rPr>
                <w:sz w:val="12"/>
                <w:szCs w:val="12"/>
                <w:color w:val="auto"/>
              </w:rPr>
            </w:pPr>
          </w:p>
        </w:tc>
        <w:tc>
          <w:tcPr>
            <w:tcW w:w="1920" w:type="dxa"/>
            <w:vAlign w:val="bottom"/>
            <w:shd w:val="clear" w:color="auto" w:fill="FF0508"/>
          </w:tcPr>
          <w:p>
            <w:pPr>
              <w:spacing w:after="0"/>
              <w:rPr>
                <w:sz w:val="12"/>
                <w:szCs w:val="12"/>
                <w:color w:val="auto"/>
              </w:rPr>
            </w:pPr>
          </w:p>
        </w:tc>
        <w:tc>
          <w:tcPr>
            <w:tcW w:w="860" w:type="dxa"/>
            <w:vAlign w:val="bottom"/>
            <w:shd w:val="clear" w:color="auto" w:fill="FF0508"/>
          </w:tcPr>
          <w:p>
            <w:pPr>
              <w:spacing w:after="0"/>
              <w:rPr>
                <w:sz w:val="12"/>
                <w:szCs w:val="12"/>
                <w:color w:val="auto"/>
              </w:rPr>
            </w:pPr>
          </w:p>
        </w:tc>
        <w:tc>
          <w:tcPr>
            <w:tcW w:w="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Rate</w:t>
            </w:r>
          </w:p>
        </w:tc>
        <w:tc>
          <w:tcPr>
            <w:tcW w:w="90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Constant</w:t>
            </w:r>
          </w:p>
        </w:tc>
        <w:tc>
          <w:tcPr>
            <w:tcW w:w="840" w:type="dxa"/>
            <w:vAlign w:val="bottom"/>
            <w:shd w:val="clear" w:color="auto" w:fill="FF0508"/>
          </w:tcPr>
          <w:p>
            <w:pPr>
              <w:spacing w:after="0"/>
              <w:rPr>
                <w:sz w:val="12"/>
                <w:szCs w:val="12"/>
                <w:color w:val="auto"/>
              </w:rPr>
            </w:pPr>
          </w:p>
        </w:tc>
        <w:tc>
          <w:tcPr>
            <w:tcW w:w="7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GAAP %</w:t>
            </w:r>
          </w:p>
        </w:tc>
        <w:tc>
          <w:tcPr>
            <w:tcW w:w="90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w w:val="96"/>
              </w:rPr>
              <w:t>%</w:t>
            </w:r>
          </w:p>
        </w:tc>
      </w:tr>
      <w:tr>
        <w:trPr>
          <w:trHeight w:val="242"/>
        </w:trPr>
        <w:tc>
          <w:tcPr>
            <w:tcW w:w="1280" w:type="dxa"/>
            <w:vAlign w:val="bottom"/>
            <w:shd w:val="clear" w:color="auto" w:fill="FF0508"/>
          </w:tcPr>
          <w:p>
            <w:pPr>
              <w:spacing w:after="0"/>
              <w:rPr>
                <w:sz w:val="21"/>
                <w:szCs w:val="21"/>
                <w:color w:val="auto"/>
              </w:rPr>
            </w:pPr>
          </w:p>
        </w:tc>
        <w:tc>
          <w:tcPr>
            <w:tcW w:w="1920" w:type="dxa"/>
            <w:vAlign w:val="bottom"/>
            <w:shd w:val="clear" w:color="auto" w:fill="FF0508"/>
          </w:tcPr>
          <w:p>
            <w:pPr>
              <w:spacing w:after="0"/>
              <w:rPr>
                <w:sz w:val="21"/>
                <w:szCs w:val="21"/>
                <w:color w:val="auto"/>
              </w:rPr>
            </w:pPr>
          </w:p>
        </w:tc>
        <w:tc>
          <w:tcPr>
            <w:tcW w:w="860" w:type="dxa"/>
            <w:vAlign w:val="bottom"/>
            <w:shd w:val="clear" w:color="auto" w:fill="FF0508"/>
          </w:tcPr>
          <w:p>
            <w:pPr>
              <w:jc w:val="right"/>
              <w:ind w:right="113"/>
              <w:spacing w:after="0"/>
              <w:rPr>
                <w:sz w:val="20"/>
                <w:szCs w:val="20"/>
                <w:color w:val="auto"/>
              </w:rPr>
            </w:pPr>
            <w:r>
              <w:rPr>
                <w:rFonts w:ascii="Arial" w:cs="Arial" w:eastAsia="Arial" w:hAnsi="Arial"/>
                <w:sz w:val="14"/>
                <w:szCs w:val="14"/>
                <w:b w:val="1"/>
                <w:bCs w:val="1"/>
                <w:color w:val="FFFFFF"/>
              </w:rPr>
              <w:t>GAAP</w:t>
            </w:r>
          </w:p>
        </w:tc>
        <w:tc>
          <w:tcPr>
            <w:tcW w:w="960" w:type="dxa"/>
            <w:vAlign w:val="bottom"/>
            <w:shd w:val="clear" w:color="auto" w:fill="FF0508"/>
          </w:tcPr>
          <w:p>
            <w:pPr>
              <w:jc w:val="center"/>
              <w:spacing w:after="0" w:line="242" w:lineRule="exact"/>
              <w:rPr>
                <w:sz w:val="20"/>
                <w:szCs w:val="20"/>
                <w:color w:val="auto"/>
              </w:rPr>
            </w:pPr>
            <w:r>
              <w:rPr>
                <w:rFonts w:ascii="Arial" w:cs="Arial" w:eastAsia="Arial" w:hAnsi="Arial"/>
                <w:sz w:val="14"/>
                <w:szCs w:val="14"/>
                <w:b w:val="1"/>
                <w:bCs w:val="1"/>
                <w:color w:val="FFFFFF"/>
                <w:w w:val="93"/>
              </w:rPr>
              <w:t>Impact</w:t>
            </w:r>
            <w:r>
              <w:rPr>
                <w:rFonts w:ascii="Arial" w:cs="Arial" w:eastAsia="Arial" w:hAnsi="Arial"/>
                <w:sz w:val="23"/>
                <w:szCs w:val="23"/>
                <w:b w:val="1"/>
                <w:bCs w:val="1"/>
                <w:color w:val="FFFFFF"/>
                <w:w w:val="93"/>
                <w:vertAlign w:val="superscript"/>
              </w:rPr>
              <w:t>(1)</w:t>
            </w:r>
          </w:p>
        </w:tc>
        <w:tc>
          <w:tcPr>
            <w:tcW w:w="900" w:type="dxa"/>
            <w:vAlign w:val="bottom"/>
            <w:shd w:val="clear" w:color="auto" w:fill="FF0508"/>
          </w:tcPr>
          <w:p>
            <w:pPr>
              <w:jc w:val="center"/>
              <w:spacing w:after="0" w:line="242" w:lineRule="exact"/>
              <w:rPr>
                <w:sz w:val="20"/>
                <w:szCs w:val="20"/>
                <w:color w:val="auto"/>
              </w:rPr>
            </w:pPr>
            <w:r>
              <w:rPr>
                <w:rFonts w:ascii="Arial" w:cs="Arial" w:eastAsia="Arial" w:hAnsi="Arial"/>
                <w:sz w:val="14"/>
                <w:szCs w:val="14"/>
                <w:b w:val="1"/>
                <w:bCs w:val="1"/>
                <w:color w:val="FFFFFF"/>
                <w:w w:val="97"/>
              </w:rPr>
              <w:t>Currency</w:t>
            </w:r>
            <w:r>
              <w:rPr>
                <w:rFonts w:ascii="Arial" w:cs="Arial" w:eastAsia="Arial" w:hAnsi="Arial"/>
                <w:sz w:val="23"/>
                <w:szCs w:val="23"/>
                <w:b w:val="1"/>
                <w:bCs w:val="1"/>
                <w:color w:val="FFFFFF"/>
                <w:w w:val="97"/>
                <w:vertAlign w:val="superscript"/>
              </w:rPr>
              <w:t>(2)</w:t>
            </w:r>
          </w:p>
        </w:tc>
        <w:tc>
          <w:tcPr>
            <w:tcW w:w="840" w:type="dxa"/>
            <w:vAlign w:val="bottom"/>
            <w:shd w:val="clear" w:color="auto" w:fill="FF0508"/>
          </w:tcPr>
          <w:p>
            <w:pPr>
              <w:jc w:val="center"/>
              <w:ind w:left="13"/>
              <w:spacing w:after="0"/>
              <w:rPr>
                <w:sz w:val="20"/>
                <w:szCs w:val="20"/>
                <w:color w:val="auto"/>
              </w:rPr>
            </w:pPr>
            <w:r>
              <w:rPr>
                <w:rFonts w:ascii="Arial" w:cs="Arial" w:eastAsia="Arial" w:hAnsi="Arial"/>
                <w:sz w:val="14"/>
                <w:szCs w:val="14"/>
                <w:b w:val="1"/>
                <w:bCs w:val="1"/>
                <w:color w:val="FFFFFF"/>
              </w:rPr>
              <w:t>GAAP</w:t>
            </w:r>
          </w:p>
        </w:tc>
        <w:tc>
          <w:tcPr>
            <w:tcW w:w="760" w:type="dxa"/>
            <w:vAlign w:val="bottom"/>
            <w:shd w:val="clear" w:color="auto" w:fill="FF0508"/>
          </w:tcPr>
          <w:p>
            <w:pPr>
              <w:jc w:val="center"/>
              <w:ind w:left="35"/>
              <w:spacing w:after="0"/>
              <w:rPr>
                <w:sz w:val="20"/>
                <w:szCs w:val="20"/>
                <w:color w:val="auto"/>
              </w:rPr>
            </w:pPr>
            <w:r>
              <w:rPr>
                <w:rFonts w:ascii="Arial" w:cs="Arial" w:eastAsia="Arial" w:hAnsi="Arial"/>
                <w:sz w:val="14"/>
                <w:szCs w:val="14"/>
                <w:b w:val="1"/>
                <w:bCs w:val="1"/>
                <w:color w:val="FFFFFF"/>
              </w:rPr>
              <w:t>Change</w:t>
            </w:r>
          </w:p>
        </w:tc>
        <w:tc>
          <w:tcPr>
            <w:tcW w:w="900" w:type="dxa"/>
            <w:vAlign w:val="bottom"/>
            <w:shd w:val="clear" w:color="auto" w:fill="FF0508"/>
          </w:tcPr>
          <w:p>
            <w:pPr>
              <w:jc w:val="center"/>
              <w:spacing w:after="0" w:line="242" w:lineRule="exact"/>
              <w:rPr>
                <w:sz w:val="20"/>
                <w:szCs w:val="20"/>
                <w:color w:val="auto"/>
              </w:rPr>
            </w:pPr>
            <w:r>
              <w:rPr>
                <w:rFonts w:ascii="Arial" w:cs="Arial" w:eastAsia="Arial" w:hAnsi="Arial"/>
                <w:sz w:val="14"/>
                <w:szCs w:val="14"/>
                <w:b w:val="1"/>
                <w:bCs w:val="1"/>
                <w:color w:val="FFFFFF"/>
                <w:w w:val="96"/>
              </w:rPr>
              <w:t>Change</w:t>
            </w:r>
            <w:r>
              <w:rPr>
                <w:rFonts w:ascii="Arial" w:cs="Arial" w:eastAsia="Arial" w:hAnsi="Arial"/>
                <w:sz w:val="23"/>
                <w:szCs w:val="23"/>
                <w:b w:val="1"/>
                <w:bCs w:val="1"/>
                <w:color w:val="FFFFFF"/>
                <w:w w:val="96"/>
                <w:vertAlign w:val="superscript"/>
              </w:rPr>
              <w:t>(3)</w:t>
            </w:r>
          </w:p>
        </w:tc>
      </w:tr>
      <w:tr>
        <w:trPr>
          <w:trHeight w:val="243"/>
        </w:trPr>
        <w:tc>
          <w:tcPr>
            <w:tcW w:w="1280" w:type="dxa"/>
            <w:vAlign w:val="bottom"/>
            <w:shd w:val="clear" w:color="auto" w:fill="FF0508"/>
          </w:tcPr>
          <w:p>
            <w:pPr>
              <w:spacing w:after="0"/>
              <w:rPr>
                <w:sz w:val="21"/>
                <w:szCs w:val="21"/>
                <w:color w:val="auto"/>
              </w:rPr>
            </w:pPr>
          </w:p>
        </w:tc>
        <w:tc>
          <w:tcPr>
            <w:tcW w:w="1920" w:type="dxa"/>
            <w:vAlign w:val="bottom"/>
            <w:shd w:val="clear" w:color="auto" w:fill="FF0508"/>
          </w:tcPr>
          <w:p>
            <w:pPr>
              <w:spacing w:after="0"/>
              <w:rPr>
                <w:sz w:val="21"/>
                <w:szCs w:val="21"/>
                <w:color w:val="auto"/>
              </w:rPr>
            </w:pPr>
          </w:p>
        </w:tc>
        <w:tc>
          <w:tcPr>
            <w:tcW w:w="860" w:type="dxa"/>
            <w:vAlign w:val="bottom"/>
            <w:shd w:val="clear" w:color="auto" w:fill="FF0508"/>
          </w:tcPr>
          <w:p>
            <w:pPr>
              <w:jc w:val="right"/>
              <w:ind w:right="153"/>
              <w:spacing w:after="0"/>
              <w:rPr>
                <w:sz w:val="20"/>
                <w:szCs w:val="20"/>
                <w:color w:val="auto"/>
              </w:rPr>
            </w:pPr>
            <w:r>
              <w:rPr>
                <w:rFonts w:ascii="Arial" w:cs="Arial" w:eastAsia="Arial" w:hAnsi="Arial"/>
                <w:sz w:val="14"/>
                <w:szCs w:val="14"/>
                <w:b w:val="1"/>
                <w:bCs w:val="1"/>
                <w:color w:val="FFFFFF"/>
              </w:rPr>
              <w:t>2022</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2022</w:t>
            </w:r>
          </w:p>
        </w:tc>
        <w:tc>
          <w:tcPr>
            <w:tcW w:w="900" w:type="dxa"/>
            <w:vAlign w:val="bottom"/>
            <w:shd w:val="clear" w:color="auto" w:fill="FF0508"/>
          </w:tcPr>
          <w:p>
            <w:pPr>
              <w:jc w:val="center"/>
              <w:ind w:left="16"/>
              <w:spacing w:after="0"/>
              <w:rPr>
                <w:sz w:val="20"/>
                <w:szCs w:val="20"/>
                <w:color w:val="auto"/>
              </w:rPr>
            </w:pPr>
            <w:r>
              <w:rPr>
                <w:rFonts w:ascii="Arial" w:cs="Arial" w:eastAsia="Arial" w:hAnsi="Arial"/>
                <w:sz w:val="14"/>
                <w:szCs w:val="14"/>
                <w:b w:val="1"/>
                <w:bCs w:val="1"/>
                <w:color w:val="FFFFFF"/>
              </w:rPr>
              <w:t>2022</w:t>
            </w:r>
          </w:p>
        </w:tc>
        <w:tc>
          <w:tcPr>
            <w:tcW w:w="840" w:type="dxa"/>
            <w:vAlign w:val="bottom"/>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2021</w:t>
            </w:r>
          </w:p>
        </w:tc>
        <w:tc>
          <w:tcPr>
            <w:tcW w:w="760" w:type="dxa"/>
            <w:vAlign w:val="bottom"/>
            <w:shd w:val="clear" w:color="auto" w:fill="FF0508"/>
          </w:tcPr>
          <w:p>
            <w:pPr>
              <w:jc w:val="center"/>
              <w:ind w:left="35"/>
              <w:spacing w:after="0"/>
              <w:rPr>
                <w:sz w:val="20"/>
                <w:szCs w:val="20"/>
                <w:color w:val="auto"/>
              </w:rPr>
            </w:pPr>
            <w:r>
              <w:rPr>
                <w:rFonts w:ascii="Arial" w:cs="Arial" w:eastAsia="Arial" w:hAnsi="Arial"/>
                <w:sz w:val="14"/>
                <w:szCs w:val="14"/>
                <w:b w:val="1"/>
                <w:bCs w:val="1"/>
                <w:color w:val="FFFFFF"/>
              </w:rPr>
              <w:t>2022</w:t>
            </w: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2022</w:t>
            </w:r>
          </w:p>
        </w:tc>
      </w:tr>
      <w:tr>
        <w:trPr>
          <w:trHeight w:val="263"/>
        </w:trPr>
        <w:tc>
          <w:tcPr>
            <w:tcW w:w="32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Product licenses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$ 86,498</w:t>
            </w:r>
          </w:p>
        </w:tc>
        <w:tc>
          <w:tcPr>
            <w:tcW w:w="9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(2,762)</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$ 89,260</w:t>
            </w: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$101,804</w:t>
            </w: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-15.0%</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-12.3%</w:t>
            </w:r>
          </w:p>
        </w:tc>
      </w:tr>
      <w:tr>
        <w:trPr>
          <w:trHeight w:val="247"/>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Subscription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60,746</w:t>
            </w:r>
          </w:p>
        </w:tc>
        <w:tc>
          <w:tcPr>
            <w:tcW w:w="960" w:type="dxa"/>
            <w:vAlign w:val="bottom"/>
          </w:tcPr>
          <w:p>
            <w:pPr>
              <w:jc w:val="right"/>
              <w:spacing w:after="0"/>
              <w:rPr>
                <w:sz w:val="20"/>
                <w:szCs w:val="20"/>
                <w:color w:val="auto"/>
              </w:rPr>
            </w:pPr>
            <w:r>
              <w:rPr>
                <w:rFonts w:ascii="Arial" w:cs="Arial" w:eastAsia="Arial" w:hAnsi="Arial"/>
                <w:sz w:val="18"/>
                <w:szCs w:val="18"/>
                <w:color w:val="auto"/>
              </w:rPr>
              <w:t>(2,118)</w:t>
            </w:r>
          </w:p>
        </w:tc>
        <w:tc>
          <w:tcPr>
            <w:tcW w:w="900" w:type="dxa"/>
            <w:vAlign w:val="bottom"/>
          </w:tcPr>
          <w:p>
            <w:pPr>
              <w:jc w:val="right"/>
              <w:spacing w:after="0"/>
              <w:rPr>
                <w:sz w:val="20"/>
                <w:szCs w:val="20"/>
                <w:color w:val="auto"/>
              </w:rPr>
            </w:pPr>
            <w:r>
              <w:rPr>
                <w:rFonts w:ascii="Arial" w:cs="Arial" w:eastAsia="Arial" w:hAnsi="Arial"/>
                <w:sz w:val="18"/>
                <w:szCs w:val="18"/>
                <w:color w:val="auto"/>
              </w:rPr>
              <w:t>62,864</w:t>
            </w:r>
          </w:p>
        </w:tc>
        <w:tc>
          <w:tcPr>
            <w:tcW w:w="840" w:type="dxa"/>
            <w:vAlign w:val="bottom"/>
          </w:tcPr>
          <w:p>
            <w:pPr>
              <w:jc w:val="right"/>
              <w:spacing w:after="0"/>
              <w:rPr>
                <w:sz w:val="20"/>
                <w:szCs w:val="20"/>
                <w:color w:val="auto"/>
              </w:rPr>
            </w:pPr>
            <w:r>
              <w:rPr>
                <w:rFonts w:ascii="Arial" w:cs="Arial" w:eastAsia="Arial" w:hAnsi="Arial"/>
                <w:sz w:val="18"/>
                <w:szCs w:val="18"/>
                <w:color w:val="auto"/>
              </w:rPr>
              <w:t>43,069</w:t>
            </w:r>
          </w:p>
        </w:tc>
        <w:tc>
          <w:tcPr>
            <w:tcW w:w="760" w:type="dxa"/>
            <w:vAlign w:val="bottom"/>
          </w:tcPr>
          <w:p>
            <w:pPr>
              <w:jc w:val="right"/>
              <w:spacing w:after="0"/>
              <w:rPr>
                <w:sz w:val="20"/>
                <w:szCs w:val="20"/>
                <w:color w:val="auto"/>
              </w:rPr>
            </w:pPr>
            <w:r>
              <w:rPr>
                <w:rFonts w:ascii="Arial" w:cs="Arial" w:eastAsia="Arial" w:hAnsi="Arial"/>
                <w:sz w:val="18"/>
                <w:szCs w:val="18"/>
                <w:color w:val="auto"/>
              </w:rPr>
              <w:t>41.0%</w:t>
            </w:r>
          </w:p>
        </w:tc>
        <w:tc>
          <w:tcPr>
            <w:tcW w:w="900" w:type="dxa"/>
            <w:vAlign w:val="bottom"/>
          </w:tcPr>
          <w:p>
            <w:pPr>
              <w:jc w:val="right"/>
              <w:spacing w:after="0"/>
              <w:rPr>
                <w:sz w:val="20"/>
                <w:szCs w:val="20"/>
                <w:color w:val="auto"/>
              </w:rPr>
            </w:pPr>
            <w:r>
              <w:rPr>
                <w:rFonts w:ascii="Arial" w:cs="Arial" w:eastAsia="Arial" w:hAnsi="Arial"/>
                <w:sz w:val="18"/>
                <w:szCs w:val="18"/>
                <w:color w:val="auto"/>
              </w:rPr>
              <w:t>46.0%</w:t>
            </w:r>
          </w:p>
        </w:tc>
      </w:tr>
      <w:tr>
        <w:trPr>
          <w:trHeight w:val="23"/>
        </w:trPr>
        <w:tc>
          <w:tcPr>
            <w:tcW w:w="1280" w:type="dxa"/>
            <w:vAlign w:val="bottom"/>
          </w:tcPr>
          <w:p>
            <w:pPr>
              <w:spacing w:after="0"/>
              <w:rPr>
                <w:sz w:val="2"/>
                <w:szCs w:val="2"/>
                <w:color w:val="auto"/>
              </w:rPr>
            </w:pPr>
          </w:p>
        </w:tc>
        <w:tc>
          <w:tcPr>
            <w:tcW w:w="1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00" w:type="dxa"/>
            <w:vAlign w:val="bottom"/>
          </w:tcPr>
          <w:p>
            <w:pPr>
              <w:spacing w:after="0"/>
              <w:rPr>
                <w:sz w:val="2"/>
                <w:szCs w:val="2"/>
                <w:color w:val="auto"/>
              </w:rPr>
            </w:pPr>
          </w:p>
        </w:tc>
        <w:tc>
          <w:tcPr>
            <w:tcW w:w="840" w:type="dxa"/>
            <w:vAlign w:val="bottom"/>
          </w:tcPr>
          <w:p>
            <w:pPr>
              <w:spacing w:after="0"/>
              <w:rPr>
                <w:sz w:val="2"/>
                <w:szCs w:val="2"/>
                <w:color w:val="auto"/>
              </w:rPr>
            </w:pPr>
          </w:p>
        </w:tc>
        <w:tc>
          <w:tcPr>
            <w:tcW w:w="760" w:type="dxa"/>
            <w:vAlign w:val="bottom"/>
          </w:tcPr>
          <w:p>
            <w:pPr>
              <w:spacing w:after="0"/>
              <w:rPr>
                <w:sz w:val="2"/>
                <w:szCs w:val="2"/>
                <w:color w:val="auto"/>
              </w:rPr>
            </w:pPr>
          </w:p>
        </w:tc>
        <w:tc>
          <w:tcPr>
            <w:tcW w:w="900" w:type="dxa"/>
            <w:vAlign w:val="bottom"/>
          </w:tcPr>
          <w:p>
            <w:pPr>
              <w:spacing w:after="0"/>
              <w:rPr>
                <w:sz w:val="2"/>
                <w:szCs w:val="2"/>
                <w:color w:val="auto"/>
              </w:rPr>
            </w:pPr>
          </w:p>
        </w:tc>
      </w:tr>
      <w:tr>
        <w:trPr>
          <w:trHeight w:val="250"/>
        </w:trPr>
        <w:tc>
          <w:tcPr>
            <w:tcW w:w="32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266,521</w:t>
            </w:r>
          </w:p>
        </w:tc>
        <w:tc>
          <w:tcPr>
            <w:tcW w:w="9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(11,261)</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277,782</w:t>
            </w: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281,209</w:t>
            </w: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-5.2%</w:t>
            </w:r>
          </w:p>
        </w:tc>
        <w:tc>
          <w:tcPr>
            <w:tcW w:w="900" w:type="dxa"/>
            <w:vAlign w:val="bottom"/>
            <w:tcBorders>
              <w:bottom w:val="single" w:sz="8" w:color="D9D9D9"/>
            </w:tcBorders>
            <w:shd w:val="clear" w:color="auto" w:fill="D9D9D9"/>
          </w:tcPr>
          <w:p>
            <w:pPr>
              <w:jc w:val="right"/>
              <w:ind w:right="18"/>
              <w:spacing w:after="0"/>
              <w:rPr>
                <w:sz w:val="20"/>
                <w:szCs w:val="20"/>
                <w:color w:val="auto"/>
              </w:rPr>
            </w:pPr>
            <w:r>
              <w:rPr>
                <w:rFonts w:ascii="Arial" w:cs="Arial" w:eastAsia="Arial" w:hAnsi="Arial"/>
                <w:sz w:val="18"/>
                <w:szCs w:val="18"/>
                <w:color w:val="auto"/>
              </w:rPr>
              <w:t>-1.2%</w:t>
            </w:r>
          </w:p>
        </w:tc>
      </w:tr>
      <w:tr>
        <w:trPr>
          <w:trHeight w:val="247"/>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Other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85,499</w:t>
            </w:r>
          </w:p>
        </w:tc>
        <w:tc>
          <w:tcPr>
            <w:tcW w:w="960" w:type="dxa"/>
            <w:vAlign w:val="bottom"/>
          </w:tcPr>
          <w:p>
            <w:pPr>
              <w:jc w:val="right"/>
              <w:spacing w:after="0"/>
              <w:rPr>
                <w:sz w:val="20"/>
                <w:szCs w:val="20"/>
                <w:color w:val="auto"/>
              </w:rPr>
            </w:pPr>
            <w:r>
              <w:rPr>
                <w:rFonts w:ascii="Arial" w:cs="Arial" w:eastAsia="Arial" w:hAnsi="Arial"/>
                <w:sz w:val="18"/>
                <w:szCs w:val="18"/>
                <w:color w:val="auto"/>
              </w:rPr>
              <w:t>(5,140)</w:t>
            </w:r>
          </w:p>
        </w:tc>
        <w:tc>
          <w:tcPr>
            <w:tcW w:w="900" w:type="dxa"/>
            <w:vAlign w:val="bottom"/>
          </w:tcPr>
          <w:p>
            <w:pPr>
              <w:jc w:val="right"/>
              <w:spacing w:after="0"/>
              <w:rPr>
                <w:sz w:val="20"/>
                <w:szCs w:val="20"/>
                <w:color w:val="auto"/>
              </w:rPr>
            </w:pPr>
            <w:r>
              <w:rPr>
                <w:rFonts w:ascii="Arial" w:cs="Arial" w:eastAsia="Arial" w:hAnsi="Arial"/>
                <w:sz w:val="18"/>
                <w:szCs w:val="18"/>
                <w:color w:val="auto"/>
              </w:rPr>
              <w:t>90,639</w:t>
            </w:r>
          </w:p>
        </w:tc>
        <w:tc>
          <w:tcPr>
            <w:tcW w:w="840" w:type="dxa"/>
            <w:vAlign w:val="bottom"/>
          </w:tcPr>
          <w:p>
            <w:pPr>
              <w:jc w:val="right"/>
              <w:spacing w:after="0"/>
              <w:rPr>
                <w:sz w:val="20"/>
                <w:szCs w:val="20"/>
                <w:color w:val="auto"/>
              </w:rPr>
            </w:pPr>
            <w:r>
              <w:rPr>
                <w:rFonts w:ascii="Arial" w:cs="Arial" w:eastAsia="Arial" w:hAnsi="Arial"/>
                <w:sz w:val="18"/>
                <w:szCs w:val="18"/>
                <w:color w:val="auto"/>
              </w:rPr>
              <w:t>84,680</w:t>
            </w:r>
          </w:p>
        </w:tc>
        <w:tc>
          <w:tcPr>
            <w:tcW w:w="760" w:type="dxa"/>
            <w:vAlign w:val="bottom"/>
          </w:tcPr>
          <w:p>
            <w:pPr>
              <w:jc w:val="right"/>
              <w:spacing w:after="0"/>
              <w:rPr>
                <w:sz w:val="20"/>
                <w:szCs w:val="20"/>
                <w:color w:val="auto"/>
              </w:rPr>
            </w:pPr>
            <w:r>
              <w:rPr>
                <w:rFonts w:ascii="Arial" w:cs="Arial" w:eastAsia="Arial" w:hAnsi="Arial"/>
                <w:sz w:val="18"/>
                <w:szCs w:val="18"/>
                <w:color w:val="auto"/>
              </w:rPr>
              <w:t>1.0%</w:t>
            </w:r>
          </w:p>
        </w:tc>
        <w:tc>
          <w:tcPr>
            <w:tcW w:w="900" w:type="dxa"/>
            <w:vAlign w:val="bottom"/>
          </w:tcPr>
          <w:p>
            <w:pPr>
              <w:jc w:val="right"/>
              <w:ind w:right="18"/>
              <w:spacing w:after="0"/>
              <w:rPr>
                <w:sz w:val="20"/>
                <w:szCs w:val="20"/>
                <w:color w:val="auto"/>
              </w:rPr>
            </w:pPr>
            <w:r>
              <w:rPr>
                <w:rFonts w:ascii="Arial" w:cs="Arial" w:eastAsia="Arial" w:hAnsi="Arial"/>
                <w:sz w:val="18"/>
                <w:szCs w:val="18"/>
                <w:color w:val="auto"/>
              </w:rPr>
              <w:t>7.0%</w:t>
            </w:r>
          </w:p>
        </w:tc>
      </w:tr>
      <w:tr>
        <w:trPr>
          <w:trHeight w:val="23"/>
        </w:trPr>
        <w:tc>
          <w:tcPr>
            <w:tcW w:w="1280" w:type="dxa"/>
            <w:vAlign w:val="bottom"/>
          </w:tcPr>
          <w:p>
            <w:pPr>
              <w:spacing w:after="0"/>
              <w:rPr>
                <w:sz w:val="2"/>
                <w:szCs w:val="2"/>
                <w:color w:val="auto"/>
              </w:rPr>
            </w:pPr>
          </w:p>
        </w:tc>
        <w:tc>
          <w:tcPr>
            <w:tcW w:w="1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00" w:type="dxa"/>
            <w:vAlign w:val="bottom"/>
          </w:tcPr>
          <w:p>
            <w:pPr>
              <w:spacing w:after="0"/>
              <w:rPr>
                <w:sz w:val="2"/>
                <w:szCs w:val="2"/>
                <w:color w:val="auto"/>
              </w:rPr>
            </w:pPr>
          </w:p>
        </w:tc>
        <w:tc>
          <w:tcPr>
            <w:tcW w:w="840" w:type="dxa"/>
            <w:vAlign w:val="bottom"/>
          </w:tcPr>
          <w:p>
            <w:pPr>
              <w:spacing w:after="0"/>
              <w:rPr>
                <w:sz w:val="2"/>
                <w:szCs w:val="2"/>
                <w:color w:val="auto"/>
              </w:rPr>
            </w:pPr>
          </w:p>
        </w:tc>
        <w:tc>
          <w:tcPr>
            <w:tcW w:w="760" w:type="dxa"/>
            <w:vAlign w:val="bottom"/>
          </w:tcPr>
          <w:p>
            <w:pPr>
              <w:spacing w:after="0"/>
              <w:rPr>
                <w:sz w:val="2"/>
                <w:szCs w:val="2"/>
                <w:color w:val="auto"/>
              </w:rPr>
            </w:pPr>
          </w:p>
        </w:tc>
        <w:tc>
          <w:tcPr>
            <w:tcW w:w="900" w:type="dxa"/>
            <w:vAlign w:val="bottom"/>
          </w:tcPr>
          <w:p>
            <w:pPr>
              <w:spacing w:after="0"/>
              <w:rPr>
                <w:sz w:val="2"/>
                <w:szCs w:val="2"/>
                <w:color w:val="auto"/>
              </w:rPr>
            </w:pPr>
          </w:p>
        </w:tc>
      </w:tr>
      <w:tr>
        <w:trPr>
          <w:trHeight w:val="250"/>
        </w:trPr>
        <w:tc>
          <w:tcPr>
            <w:tcW w:w="32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Cost of product support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21,264</w:t>
            </w:r>
          </w:p>
        </w:tc>
        <w:tc>
          <w:tcPr>
            <w:tcW w:w="9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(745)</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22,009</w:t>
            </w: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19,254</w:t>
            </w: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10.4%</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14.3%</w:t>
            </w:r>
          </w:p>
        </w:tc>
      </w:tr>
      <w:tr>
        <w:trPr>
          <w:trHeight w:val="247"/>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Cost of other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55,283</w:t>
            </w:r>
          </w:p>
        </w:tc>
        <w:tc>
          <w:tcPr>
            <w:tcW w:w="960" w:type="dxa"/>
            <w:vAlign w:val="bottom"/>
          </w:tcPr>
          <w:p>
            <w:pPr>
              <w:jc w:val="right"/>
              <w:spacing w:after="0"/>
              <w:rPr>
                <w:sz w:val="20"/>
                <w:szCs w:val="20"/>
                <w:color w:val="auto"/>
              </w:rPr>
            </w:pPr>
            <w:r>
              <w:rPr>
                <w:rFonts w:ascii="Arial" w:cs="Arial" w:eastAsia="Arial" w:hAnsi="Arial"/>
                <w:sz w:val="18"/>
                <w:szCs w:val="18"/>
                <w:color w:val="auto"/>
              </w:rPr>
              <w:t>(3,956)</w:t>
            </w:r>
          </w:p>
        </w:tc>
        <w:tc>
          <w:tcPr>
            <w:tcW w:w="900" w:type="dxa"/>
            <w:vAlign w:val="bottom"/>
          </w:tcPr>
          <w:p>
            <w:pPr>
              <w:jc w:val="right"/>
              <w:spacing w:after="0"/>
              <w:rPr>
                <w:sz w:val="20"/>
                <w:szCs w:val="20"/>
                <w:color w:val="auto"/>
              </w:rPr>
            </w:pPr>
            <w:r>
              <w:rPr>
                <w:rFonts w:ascii="Arial" w:cs="Arial" w:eastAsia="Arial" w:hAnsi="Arial"/>
                <w:sz w:val="18"/>
                <w:szCs w:val="18"/>
                <w:color w:val="auto"/>
              </w:rPr>
              <w:t>59,239</w:t>
            </w:r>
          </w:p>
        </w:tc>
        <w:tc>
          <w:tcPr>
            <w:tcW w:w="840" w:type="dxa"/>
            <w:vAlign w:val="bottom"/>
          </w:tcPr>
          <w:p>
            <w:pPr>
              <w:jc w:val="right"/>
              <w:spacing w:after="0"/>
              <w:rPr>
                <w:sz w:val="20"/>
                <w:szCs w:val="20"/>
                <w:color w:val="auto"/>
              </w:rPr>
            </w:pPr>
            <w:r>
              <w:rPr>
                <w:rFonts w:ascii="Arial" w:cs="Arial" w:eastAsia="Arial" w:hAnsi="Arial"/>
                <w:sz w:val="18"/>
                <w:szCs w:val="18"/>
                <w:color w:val="auto"/>
              </w:rPr>
              <w:t>54,033</w:t>
            </w:r>
          </w:p>
        </w:tc>
        <w:tc>
          <w:tcPr>
            <w:tcW w:w="760" w:type="dxa"/>
            <w:vAlign w:val="bottom"/>
          </w:tcPr>
          <w:p>
            <w:pPr>
              <w:jc w:val="right"/>
              <w:spacing w:after="0"/>
              <w:rPr>
                <w:sz w:val="20"/>
                <w:szCs w:val="20"/>
                <w:color w:val="auto"/>
              </w:rPr>
            </w:pPr>
            <w:r>
              <w:rPr>
                <w:rFonts w:ascii="Arial" w:cs="Arial" w:eastAsia="Arial" w:hAnsi="Arial"/>
                <w:sz w:val="18"/>
                <w:szCs w:val="18"/>
                <w:color w:val="auto"/>
              </w:rPr>
              <w:t>2.3%</w:t>
            </w:r>
          </w:p>
        </w:tc>
        <w:tc>
          <w:tcPr>
            <w:tcW w:w="900" w:type="dxa"/>
            <w:vAlign w:val="bottom"/>
          </w:tcPr>
          <w:p>
            <w:pPr>
              <w:jc w:val="right"/>
              <w:ind w:right="18"/>
              <w:spacing w:after="0"/>
              <w:rPr>
                <w:sz w:val="20"/>
                <w:szCs w:val="20"/>
                <w:color w:val="auto"/>
              </w:rPr>
            </w:pPr>
            <w:r>
              <w:rPr>
                <w:rFonts w:ascii="Arial" w:cs="Arial" w:eastAsia="Arial" w:hAnsi="Arial"/>
                <w:sz w:val="18"/>
                <w:szCs w:val="18"/>
                <w:color w:val="auto"/>
              </w:rPr>
              <w:t>9.6%</w:t>
            </w:r>
          </w:p>
        </w:tc>
      </w:tr>
      <w:tr>
        <w:trPr>
          <w:trHeight w:val="23"/>
        </w:trPr>
        <w:tc>
          <w:tcPr>
            <w:tcW w:w="1280" w:type="dxa"/>
            <w:vAlign w:val="bottom"/>
          </w:tcPr>
          <w:p>
            <w:pPr>
              <w:spacing w:after="0"/>
              <w:rPr>
                <w:sz w:val="2"/>
                <w:szCs w:val="2"/>
                <w:color w:val="auto"/>
              </w:rPr>
            </w:pPr>
          </w:p>
        </w:tc>
        <w:tc>
          <w:tcPr>
            <w:tcW w:w="1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00" w:type="dxa"/>
            <w:vAlign w:val="bottom"/>
          </w:tcPr>
          <w:p>
            <w:pPr>
              <w:spacing w:after="0"/>
              <w:rPr>
                <w:sz w:val="2"/>
                <w:szCs w:val="2"/>
                <w:color w:val="auto"/>
              </w:rPr>
            </w:pPr>
          </w:p>
        </w:tc>
        <w:tc>
          <w:tcPr>
            <w:tcW w:w="840" w:type="dxa"/>
            <w:vAlign w:val="bottom"/>
          </w:tcPr>
          <w:p>
            <w:pPr>
              <w:spacing w:after="0"/>
              <w:rPr>
                <w:sz w:val="2"/>
                <w:szCs w:val="2"/>
                <w:color w:val="auto"/>
              </w:rPr>
            </w:pPr>
          </w:p>
        </w:tc>
        <w:tc>
          <w:tcPr>
            <w:tcW w:w="760" w:type="dxa"/>
            <w:vAlign w:val="bottom"/>
          </w:tcPr>
          <w:p>
            <w:pPr>
              <w:spacing w:after="0"/>
              <w:rPr>
                <w:sz w:val="2"/>
                <w:szCs w:val="2"/>
                <w:color w:val="auto"/>
              </w:rPr>
            </w:pPr>
          </w:p>
        </w:tc>
        <w:tc>
          <w:tcPr>
            <w:tcW w:w="900" w:type="dxa"/>
            <w:vAlign w:val="bottom"/>
          </w:tcPr>
          <w:p>
            <w:pPr>
              <w:spacing w:after="0"/>
              <w:rPr>
                <w:sz w:val="2"/>
                <w:szCs w:val="2"/>
                <w:color w:val="auto"/>
              </w:rPr>
            </w:pPr>
          </w:p>
        </w:tc>
      </w:tr>
      <w:tr>
        <w:trPr>
          <w:trHeight w:val="250"/>
        </w:trPr>
        <w:tc>
          <w:tcPr>
            <w:tcW w:w="32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Sales and marketing expenses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146,882</w:t>
            </w:r>
          </w:p>
        </w:tc>
        <w:tc>
          <w:tcPr>
            <w:tcW w:w="9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(5,698)</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152,580</w:t>
            </w: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160,141</w:t>
            </w: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-8.3%</w:t>
            </w:r>
          </w:p>
        </w:tc>
        <w:tc>
          <w:tcPr>
            <w:tcW w:w="900" w:type="dxa"/>
            <w:vAlign w:val="bottom"/>
            <w:tcBorders>
              <w:bottom w:val="single" w:sz="8" w:color="D9D9D9"/>
            </w:tcBorders>
            <w:shd w:val="clear" w:color="auto" w:fill="D9D9D9"/>
          </w:tcPr>
          <w:p>
            <w:pPr>
              <w:jc w:val="right"/>
              <w:ind w:right="18"/>
              <w:spacing w:after="0"/>
              <w:rPr>
                <w:sz w:val="20"/>
                <w:szCs w:val="20"/>
                <w:color w:val="auto"/>
              </w:rPr>
            </w:pPr>
            <w:r>
              <w:rPr>
                <w:rFonts w:ascii="Arial" w:cs="Arial" w:eastAsia="Arial" w:hAnsi="Arial"/>
                <w:sz w:val="18"/>
                <w:szCs w:val="18"/>
                <w:color w:val="auto"/>
              </w:rPr>
              <w:t>-4.7%</w:t>
            </w:r>
          </w:p>
        </w:tc>
      </w:tr>
      <w:tr>
        <w:trPr>
          <w:trHeight w:val="247"/>
        </w:trPr>
        <w:tc>
          <w:tcPr>
            <w:tcW w:w="3200" w:type="dxa"/>
            <w:vAlign w:val="bottom"/>
            <w:gridSpan w:val="2"/>
          </w:tcPr>
          <w:p>
            <w:pPr>
              <w:ind w:left="80"/>
              <w:spacing w:after="0"/>
              <w:rPr>
                <w:sz w:val="20"/>
                <w:szCs w:val="20"/>
                <w:color w:val="auto"/>
              </w:rPr>
            </w:pPr>
            <w:r>
              <w:rPr>
                <w:rFonts w:ascii="Arial" w:cs="Arial" w:eastAsia="Arial" w:hAnsi="Arial"/>
                <w:sz w:val="18"/>
                <w:szCs w:val="18"/>
                <w:color w:val="auto"/>
              </w:rPr>
              <w:t>Research and development expenses</w:t>
            </w:r>
          </w:p>
        </w:tc>
        <w:tc>
          <w:tcPr>
            <w:tcW w:w="860" w:type="dxa"/>
            <w:vAlign w:val="bottom"/>
          </w:tcPr>
          <w:p>
            <w:pPr>
              <w:jc w:val="right"/>
              <w:spacing w:after="0"/>
              <w:rPr>
                <w:sz w:val="20"/>
                <w:szCs w:val="20"/>
                <w:color w:val="auto"/>
              </w:rPr>
            </w:pPr>
            <w:r>
              <w:rPr>
                <w:rFonts w:ascii="Arial" w:cs="Arial" w:eastAsia="Arial" w:hAnsi="Arial"/>
                <w:sz w:val="18"/>
                <w:szCs w:val="18"/>
                <w:color w:val="auto"/>
              </w:rPr>
              <w:t>127,428</w:t>
            </w:r>
          </w:p>
        </w:tc>
        <w:tc>
          <w:tcPr>
            <w:tcW w:w="960" w:type="dxa"/>
            <w:vAlign w:val="bottom"/>
          </w:tcPr>
          <w:p>
            <w:pPr>
              <w:jc w:val="right"/>
              <w:spacing w:after="0"/>
              <w:rPr>
                <w:sz w:val="20"/>
                <w:szCs w:val="20"/>
                <w:color w:val="auto"/>
              </w:rPr>
            </w:pPr>
            <w:r>
              <w:rPr>
                <w:rFonts w:ascii="Arial" w:cs="Arial" w:eastAsia="Arial" w:hAnsi="Arial"/>
                <w:sz w:val="18"/>
                <w:szCs w:val="18"/>
                <w:color w:val="auto"/>
              </w:rPr>
              <w:t>(2,249)</w:t>
            </w:r>
          </w:p>
        </w:tc>
        <w:tc>
          <w:tcPr>
            <w:tcW w:w="900" w:type="dxa"/>
            <w:vAlign w:val="bottom"/>
          </w:tcPr>
          <w:p>
            <w:pPr>
              <w:jc w:val="right"/>
              <w:spacing w:after="0"/>
              <w:rPr>
                <w:sz w:val="20"/>
                <w:szCs w:val="20"/>
                <w:color w:val="auto"/>
              </w:rPr>
            </w:pPr>
            <w:r>
              <w:rPr>
                <w:rFonts w:ascii="Arial" w:cs="Arial" w:eastAsia="Arial" w:hAnsi="Arial"/>
                <w:sz w:val="18"/>
                <w:szCs w:val="18"/>
                <w:color w:val="auto"/>
              </w:rPr>
              <w:t>129,677</w:t>
            </w:r>
          </w:p>
        </w:tc>
        <w:tc>
          <w:tcPr>
            <w:tcW w:w="840" w:type="dxa"/>
            <w:vAlign w:val="bottom"/>
          </w:tcPr>
          <w:p>
            <w:pPr>
              <w:jc w:val="center"/>
              <w:ind w:left="53"/>
              <w:spacing w:after="0"/>
              <w:rPr>
                <w:sz w:val="20"/>
                <w:szCs w:val="20"/>
                <w:color w:val="auto"/>
              </w:rPr>
            </w:pPr>
            <w:r>
              <w:rPr>
                <w:rFonts w:ascii="Arial" w:cs="Arial" w:eastAsia="Arial" w:hAnsi="Arial"/>
                <w:sz w:val="18"/>
                <w:szCs w:val="18"/>
                <w:color w:val="auto"/>
                <w:w w:val="95"/>
              </w:rPr>
              <w:t>117,117</w:t>
            </w:r>
          </w:p>
        </w:tc>
        <w:tc>
          <w:tcPr>
            <w:tcW w:w="760" w:type="dxa"/>
            <w:vAlign w:val="bottom"/>
          </w:tcPr>
          <w:p>
            <w:pPr>
              <w:jc w:val="right"/>
              <w:spacing w:after="0"/>
              <w:rPr>
                <w:sz w:val="20"/>
                <w:szCs w:val="20"/>
                <w:color w:val="auto"/>
              </w:rPr>
            </w:pPr>
            <w:r>
              <w:rPr>
                <w:rFonts w:ascii="Arial" w:cs="Arial" w:eastAsia="Arial" w:hAnsi="Arial"/>
                <w:sz w:val="18"/>
                <w:szCs w:val="18"/>
                <w:color w:val="auto"/>
              </w:rPr>
              <w:t>8.8%</w:t>
            </w:r>
          </w:p>
        </w:tc>
        <w:tc>
          <w:tcPr>
            <w:tcW w:w="900" w:type="dxa"/>
            <w:vAlign w:val="bottom"/>
          </w:tcPr>
          <w:p>
            <w:pPr>
              <w:jc w:val="right"/>
              <w:spacing w:after="0"/>
              <w:rPr>
                <w:sz w:val="20"/>
                <w:szCs w:val="20"/>
                <w:color w:val="auto"/>
              </w:rPr>
            </w:pPr>
            <w:r>
              <w:rPr>
                <w:rFonts w:ascii="Arial" w:cs="Arial" w:eastAsia="Arial" w:hAnsi="Arial"/>
                <w:sz w:val="18"/>
                <w:szCs w:val="18"/>
                <w:color w:val="auto"/>
              </w:rPr>
              <w:t>10.7%</w:t>
            </w:r>
          </w:p>
        </w:tc>
      </w:tr>
      <w:tr>
        <w:trPr>
          <w:trHeight w:val="23"/>
        </w:trPr>
        <w:tc>
          <w:tcPr>
            <w:tcW w:w="1280" w:type="dxa"/>
            <w:vAlign w:val="bottom"/>
          </w:tcPr>
          <w:p>
            <w:pPr>
              <w:spacing w:after="0"/>
              <w:rPr>
                <w:sz w:val="2"/>
                <w:szCs w:val="2"/>
                <w:color w:val="auto"/>
              </w:rPr>
            </w:pPr>
          </w:p>
        </w:tc>
        <w:tc>
          <w:tcPr>
            <w:tcW w:w="1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00" w:type="dxa"/>
            <w:vAlign w:val="bottom"/>
          </w:tcPr>
          <w:p>
            <w:pPr>
              <w:spacing w:after="0"/>
              <w:rPr>
                <w:sz w:val="2"/>
                <w:szCs w:val="2"/>
                <w:color w:val="auto"/>
              </w:rPr>
            </w:pPr>
          </w:p>
        </w:tc>
        <w:tc>
          <w:tcPr>
            <w:tcW w:w="840" w:type="dxa"/>
            <w:vAlign w:val="bottom"/>
          </w:tcPr>
          <w:p>
            <w:pPr>
              <w:spacing w:after="0"/>
              <w:rPr>
                <w:sz w:val="2"/>
                <w:szCs w:val="2"/>
                <w:color w:val="auto"/>
              </w:rPr>
            </w:pPr>
          </w:p>
        </w:tc>
        <w:tc>
          <w:tcPr>
            <w:tcW w:w="760" w:type="dxa"/>
            <w:vAlign w:val="bottom"/>
          </w:tcPr>
          <w:p>
            <w:pPr>
              <w:spacing w:after="0"/>
              <w:rPr>
                <w:sz w:val="2"/>
                <w:szCs w:val="2"/>
                <w:color w:val="auto"/>
              </w:rPr>
            </w:pPr>
          </w:p>
        </w:tc>
        <w:tc>
          <w:tcPr>
            <w:tcW w:w="900" w:type="dxa"/>
            <w:vAlign w:val="bottom"/>
          </w:tcPr>
          <w:p>
            <w:pPr>
              <w:spacing w:after="0"/>
              <w:rPr>
                <w:sz w:val="2"/>
                <w:szCs w:val="2"/>
                <w:color w:val="auto"/>
              </w:rPr>
            </w:pPr>
          </w:p>
        </w:tc>
      </w:tr>
      <w:tr>
        <w:trPr>
          <w:trHeight w:val="264"/>
        </w:trPr>
        <w:tc>
          <w:tcPr>
            <w:tcW w:w="32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General and administrative expenses</w:t>
            </w:r>
          </w:p>
        </w:tc>
        <w:tc>
          <w:tcPr>
            <w:tcW w:w="860" w:type="dxa"/>
            <w:vAlign w:val="bottom"/>
            <w:tcBorders>
              <w:bottom w:val="single" w:sz="8" w:color="D9D9D9"/>
            </w:tcBorders>
            <w:shd w:val="clear" w:color="auto" w:fill="D9D9D9"/>
          </w:tcPr>
          <w:p>
            <w:pPr>
              <w:jc w:val="center"/>
              <w:ind w:left="13"/>
              <w:spacing w:after="0"/>
              <w:rPr>
                <w:sz w:val="20"/>
                <w:szCs w:val="20"/>
                <w:color w:val="auto"/>
              </w:rPr>
            </w:pPr>
            <w:r>
              <w:rPr>
                <w:rFonts w:ascii="Arial" w:cs="Arial" w:eastAsia="Arial" w:hAnsi="Arial"/>
                <w:sz w:val="18"/>
                <w:szCs w:val="18"/>
                <w:color w:val="auto"/>
                <w:w w:val="98"/>
              </w:rPr>
              <w:t>111,421</w:t>
            </w:r>
          </w:p>
        </w:tc>
        <w:tc>
          <w:tcPr>
            <w:tcW w:w="9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(1,567)</w:t>
            </w:r>
          </w:p>
        </w:tc>
        <w:tc>
          <w:tcPr>
            <w:tcW w:w="900" w:type="dxa"/>
            <w:vAlign w:val="bottom"/>
            <w:tcBorders>
              <w:bottom w:val="single" w:sz="8" w:color="D9D9D9"/>
            </w:tcBorders>
            <w:shd w:val="clear" w:color="auto" w:fill="D9D9D9"/>
          </w:tcPr>
          <w:p>
            <w:pPr>
              <w:jc w:val="center"/>
              <w:ind w:left="16"/>
              <w:spacing w:after="0"/>
              <w:rPr>
                <w:sz w:val="20"/>
                <w:szCs w:val="20"/>
                <w:color w:val="auto"/>
              </w:rPr>
            </w:pPr>
            <w:r>
              <w:rPr>
                <w:rFonts w:ascii="Arial" w:cs="Arial" w:eastAsia="Arial" w:hAnsi="Arial"/>
                <w:sz w:val="18"/>
                <w:szCs w:val="18"/>
                <w:color w:val="auto"/>
                <w:w w:val="98"/>
              </w:rPr>
              <w:t>112,988</w:t>
            </w: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95,501</w:t>
            </w: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16.7%</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18.3%</w:t>
            </w:r>
          </w:p>
        </w:tc>
      </w:tr>
      <w:tr>
        <w:trPr>
          <w:trHeight w:val="149"/>
        </w:trPr>
        <w:tc>
          <w:tcPr>
            <w:tcW w:w="1280" w:type="dxa"/>
            <w:vAlign w:val="bottom"/>
            <w:tcBorders>
              <w:bottom w:val="single" w:sz="8" w:color="auto"/>
            </w:tcBorders>
          </w:tcPr>
          <w:p>
            <w:pPr>
              <w:spacing w:after="0"/>
              <w:rPr>
                <w:sz w:val="12"/>
                <w:szCs w:val="12"/>
                <w:color w:val="auto"/>
              </w:rPr>
            </w:pPr>
          </w:p>
        </w:tc>
        <w:tc>
          <w:tcPr>
            <w:tcW w:w="1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0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2294255</wp:posOffset>
            </wp:positionH>
            <wp:positionV relativeFrom="paragraph">
              <wp:posOffset>-4645660</wp:posOffset>
            </wp:positionV>
            <wp:extent cx="319722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3197225" cy="8255"/>
                    </a:xfrm>
                    <a:prstGeom prst="rect">
                      <a:avLst/>
                    </a:prstGeom>
                    <a:noFill/>
                  </pic:spPr>
                </pic:pic>
              </a:graphicData>
            </a:graphic>
          </wp:anchor>
        </w:drawing>
        <w:drawing>
          <wp:anchor simplePos="0" relativeHeight="251657728" behindDoc="1" locked="0" layoutInCell="0" allowOverlap="1">
            <wp:simplePos x="0" y="0"/>
            <wp:positionH relativeFrom="column">
              <wp:posOffset>2294255</wp:posOffset>
            </wp:positionH>
            <wp:positionV relativeFrom="paragraph">
              <wp:posOffset>-4002405</wp:posOffset>
            </wp:positionV>
            <wp:extent cx="3197225" cy="825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3197225" cy="8255"/>
                    </a:xfrm>
                    <a:prstGeom prst="rect">
                      <a:avLst/>
                    </a:prstGeom>
                    <a:noFill/>
                  </pic:spPr>
                </pic:pic>
              </a:graphicData>
            </a:graphic>
          </wp:anchor>
        </w:drawing>
        <w:drawing>
          <wp:anchor simplePos="0" relativeHeight="251657728" behindDoc="1" locked="0" layoutInCell="0" allowOverlap="1">
            <wp:simplePos x="0" y="0"/>
            <wp:positionH relativeFrom="column">
              <wp:posOffset>2277110</wp:posOffset>
            </wp:positionH>
            <wp:positionV relativeFrom="paragraph">
              <wp:posOffset>-1824990</wp:posOffset>
            </wp:positionV>
            <wp:extent cx="3214370" cy="82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25" w:lineRule="exact"/>
        <w:rPr>
          <w:sz w:val="20"/>
          <w:szCs w:val="20"/>
          <w:color w:val="auto"/>
        </w:rPr>
      </w:pPr>
    </w:p>
    <w:p>
      <w:pPr>
        <w:jc w:val="both"/>
        <w:ind w:left="640" w:right="299" w:hanging="348"/>
        <w:spacing w:after="0" w:line="248" w:lineRule="auto"/>
        <w:tabs>
          <w:tab w:leader="none" w:pos="640" w:val="left"/>
        </w:tabs>
        <w:numPr>
          <w:ilvl w:val="0"/>
          <w:numId w:val="68"/>
        </w:numPr>
        <w:rPr>
          <w:rFonts w:ascii="Arial" w:cs="Arial" w:eastAsia="Arial" w:hAnsi="Arial"/>
          <w:sz w:val="14"/>
          <w:szCs w:val="14"/>
          <w:color w:val="auto"/>
        </w:rPr>
      </w:pPr>
      <w:r>
        <w:rPr>
          <w:rFonts w:ascii="Arial" w:cs="Arial" w:eastAsia="Arial" w:hAnsi="Arial"/>
          <w:sz w:val="14"/>
          <w:szCs w:val="14"/>
          <w:color w:val="auto"/>
        </w:rPr>
        <w:t>The “Foreign Currency Exchange Rate Impact” reflects the estimated impact of fluctuations in foreign currency exchange rates on international components of our Consolidated Statements of Operations. It shows the increase (decrease) in material international revenues or expenses, as applicable, from the same period in the prior year, based on comparisons to the prior year quarterly average foreign currency exchange rates. Beginning in the third quarter of 2023, the term “international” refers to operations outside of the United States and Canada only where the functional currency is the local currency (i.e., excluding any location whose economy is considered highly inflationary). Prior year comparative periods have been recast to conform to current period presentation.</w:t>
      </w:r>
    </w:p>
    <w:p>
      <w:pPr>
        <w:spacing w:after="0" w:line="23" w:lineRule="exact"/>
        <w:rPr>
          <w:rFonts w:ascii="Arial" w:cs="Arial" w:eastAsia="Arial" w:hAnsi="Arial"/>
          <w:sz w:val="14"/>
          <w:szCs w:val="14"/>
          <w:color w:val="auto"/>
        </w:rPr>
      </w:pPr>
    </w:p>
    <w:p>
      <w:pPr>
        <w:ind w:left="640" w:right="659" w:hanging="348"/>
        <w:spacing w:after="0" w:line="281" w:lineRule="auto"/>
        <w:tabs>
          <w:tab w:leader="none" w:pos="640" w:val="left"/>
        </w:tabs>
        <w:numPr>
          <w:ilvl w:val="0"/>
          <w:numId w:val="68"/>
        </w:numPr>
        <w:rPr>
          <w:rFonts w:ascii="Arial" w:cs="Arial" w:eastAsia="Arial" w:hAnsi="Arial"/>
          <w:sz w:val="14"/>
          <w:szCs w:val="14"/>
          <w:color w:val="auto"/>
        </w:rPr>
      </w:pPr>
      <w:r>
        <w:rPr>
          <w:rFonts w:ascii="Arial" w:cs="Arial" w:eastAsia="Arial" w:hAnsi="Arial"/>
          <w:sz w:val="14"/>
          <w:szCs w:val="14"/>
          <w:color w:val="auto"/>
        </w:rPr>
        <w:t>The “Non-GAAP Constant Currency” reflects the current period GAAP amount, less the Foreign Currency Exchange Rate Impact.</w:t>
      </w:r>
    </w:p>
    <w:p>
      <w:pPr>
        <w:spacing w:after="0" w:line="1" w:lineRule="exact"/>
        <w:rPr>
          <w:rFonts w:ascii="Arial" w:cs="Arial" w:eastAsia="Arial" w:hAnsi="Arial"/>
          <w:sz w:val="14"/>
          <w:szCs w:val="14"/>
          <w:color w:val="auto"/>
        </w:rPr>
      </w:pPr>
    </w:p>
    <w:p>
      <w:pPr>
        <w:ind w:left="640" w:right="319" w:hanging="348"/>
        <w:spacing w:after="0" w:line="285" w:lineRule="auto"/>
        <w:tabs>
          <w:tab w:leader="none" w:pos="640" w:val="left"/>
        </w:tabs>
        <w:numPr>
          <w:ilvl w:val="0"/>
          <w:numId w:val="68"/>
        </w:numPr>
        <w:rPr>
          <w:rFonts w:ascii="Arial" w:cs="Arial" w:eastAsia="Arial" w:hAnsi="Arial"/>
          <w:sz w:val="14"/>
          <w:szCs w:val="14"/>
          <w:color w:val="auto"/>
        </w:rPr>
      </w:pPr>
      <w:r>
        <w:rPr>
          <w:rFonts w:ascii="Arial" w:cs="Arial" w:eastAsia="Arial" w:hAnsi="Arial"/>
          <w:sz w:val="14"/>
          <w:szCs w:val="14"/>
          <w:color w:val="auto"/>
        </w:rPr>
        <w:t>The “Non-GAAP Constant Currency % Change” reflects the percentage change between the current period Non-GAAP Constant Currency amount and the GAAP amount for the same period in the prior year.</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3" w:name="page74"/>
    <w:bookmarkEnd w:id="7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tabs>
          <w:tab w:leader="none" w:pos="116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7"/>
          <w:szCs w:val="17"/>
          <w:b w:val="1"/>
          <w:bCs w:val="1"/>
          <w:color w:val="auto"/>
        </w:rPr>
        <w:t>Quantitative and Qualitative Disclosures About Market Risk</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discussion about our market risk exposures involves forward-looking statements. Actual results could differ materially from those projected in the forward-looking statements.</w:t>
      </w:r>
    </w:p>
    <w:p>
      <w:pPr>
        <w:spacing w:after="0" w:line="100"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We are exposed to the impact of market price changes in bitcoin and foreign currency fluctuations.</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b w:val="1"/>
          <w:bCs w:val="1"/>
          <w:i w:val="1"/>
          <w:iCs w:val="1"/>
          <w:color w:val="auto"/>
        </w:rPr>
        <w:t xml:space="preserve">Market Price Risk of Bitcoin. </w:t>
      </w:r>
      <w:r>
        <w:rPr>
          <w:rFonts w:ascii="Arial" w:cs="Arial" w:eastAsia="Arial" w:hAnsi="Arial"/>
          <w:sz w:val="18"/>
          <w:szCs w:val="18"/>
          <w:color w:val="auto"/>
        </w:rPr>
        <w:t>We have used a significant portion of our cash, including cash generated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from capital raising transactions, to acquire bitcoin and, as of December 31, 2023, we held approximately 189,150 bitcoins. The carrying value of our bitcoins as of December 31, 2023 was $3.626 billion, which reflects cumulative impairments of $2.269 billion, on our Consolidated Balance Sheet. As discussed in Note 2(g), Summary of Significant Accounting Policies - Digital Assets, to the Consolidated Financial Statements, we account for our bitcoin as indefinite-lived intangible assets, which are subject to impairment losses if the fair value of our bitcoin decreases below their carrying value at any time since their acquisition. Impairment losses cannot be recovered for any subsequent increase in fair value. For example, the market price of one bitcoin on the Coinbase exchange (our principal market for bitcoin) ranged from a low of $16,490.00 to a high of $45,000.00 during the year ended December 31, 2023, but the carrying value of each bitcoin we held at the end of the reporting period reflects the lowest price of one bitcoin quoted on the active exchange at any time since its acquisition. Therefore, negative swings in the market price of bitcoin could have a material impact on our earnings and on the carrying value of our digital assets. Positive swings in the market price of bitcoin are not reflected in the carrying value of our digital assets and impact earnings only when the bitcoin is sold at a gain. For the year ended December 31, 2023, we incurred impairment losses of $115.9 million on our bitcoin.</w:t>
      </w:r>
    </w:p>
    <w:p>
      <w:pPr>
        <w:spacing w:after="0" w:line="7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b w:val="1"/>
          <w:bCs w:val="1"/>
          <w:i w:val="1"/>
          <w:iCs w:val="1"/>
          <w:color w:val="auto"/>
        </w:rPr>
        <w:t xml:space="preserve">Foreign Currency Risk. </w:t>
      </w:r>
      <w:r>
        <w:rPr>
          <w:rFonts w:ascii="Arial" w:cs="Arial" w:eastAsia="Arial" w:hAnsi="Arial"/>
          <w:sz w:val="18"/>
          <w:szCs w:val="18"/>
          <w:color w:val="auto"/>
        </w:rPr>
        <w:t>We conduct a significant portion of our business in currencies other than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U.S. dollar, the currency in which we report our Consolidated Financial Statements. International revenues accounted for 42.7%, 41.0%, and 44.7% of our total revenues for the years ended December 31, 2023, 2022, and 2021, respectively. We anticipate that international revenues will continue to account for a significant portion of our total revenues. The functional currency of each of our foreign subsidiaries is generally the local currency.</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Assets and liabilities of our foreign subsidiaries are translated into U.S. dollars at exchange rates in effect as of the applicable Balance Sheet date and any resulting translation adjustments are included as an adjustment to stockholders’ equity. Revenues and expenses generated from these subsidiaries are translated at average monthly exchange rates during the quarter in which the transactions occur. Transaction gains and losses arising from transactions denominated in a currency other than the functional currency of the entity involved are included in the results of operations.</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As a result of transacting in multiple currencies and reporting our Consolidated Financial Statements in U.S. dollars, our operating results may be adversely impacted by currency exchange rate fluctuations in the future. The impact of foreign currency exchange rate fluctuations on current and comparable periods is described in the “Non-GAAP Financial Measures” section under “Item 7. Management’s Discussion and Analysis of Financial Condition and Results of Operations.”</w:t>
      </w:r>
    </w:p>
    <w:p>
      <w:pPr>
        <w:spacing w:after="0" w:line="6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We cannot predict the effect of exchange rate fluctuations upon our future results. We attempt to minimize our foreign currency risk by converting our excess foreign currency held in foreign jurisdictions to U.S. dollar-denominated cash and investment accounts.</w:t>
      </w:r>
    </w:p>
    <w:p>
      <w:pPr>
        <w:spacing w:after="0" w:line="6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 of December 31, 2023, a 10% adverse change in foreign currency exchange rates versus the U.S. dollar would have decreased our aggregate reported cash and cash equivalents by 5.4%. If average exchange rates during the year ended December 31, 2023 had changed unfavorably by 10%, our revenues for the year ended December 31, 2023 would have decreased by 3.6%. During the year ended December 31, 2023, our revenues were higher by 0.5% as a result of a 1.5% favorable change in weighted average exchange rates, as compared to the prior year.</w:t>
      </w:r>
    </w:p>
    <w:p>
      <w:pPr>
        <w:spacing w:after="0" w:line="179" w:lineRule="exact"/>
        <w:rPr>
          <w:sz w:val="20"/>
          <w:szCs w:val="20"/>
          <w:color w:val="auto"/>
        </w:rPr>
      </w:pPr>
    </w:p>
    <w:p>
      <w:pPr>
        <w:ind w:left="300"/>
        <w:spacing w:after="0"/>
        <w:tabs>
          <w:tab w:leader="none" w:pos="11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7"/>
          <w:szCs w:val="17"/>
          <w:b w:val="1"/>
          <w:bCs w:val="1"/>
          <w:color w:val="auto"/>
        </w:rPr>
        <w:t>Financial Statements and Supplementary Data</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Our Consolidated Financial Statements, together with the related notes and the associated Reports of Independent Registered Public Accounting Firm, are set forth on the pages indicated in Item 15.</w:t>
      </w:r>
    </w:p>
    <w:p>
      <w:pPr>
        <w:spacing w:after="0" w:line="154" w:lineRule="exact"/>
        <w:rPr>
          <w:sz w:val="20"/>
          <w:szCs w:val="20"/>
          <w:color w:val="auto"/>
        </w:rPr>
      </w:pPr>
    </w:p>
    <w:p>
      <w:pPr>
        <w:ind w:left="1180" w:right="1099" w:hanging="890"/>
        <w:spacing w:after="0" w:line="281" w:lineRule="auto"/>
        <w:tabs>
          <w:tab w:leader="none" w:pos="11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8"/>
          <w:szCs w:val="18"/>
          <w:b w:val="1"/>
          <w:bCs w:val="1"/>
          <w:color w:val="auto"/>
        </w:rPr>
        <w:t>Changes in and Disagreements with Accountants on Accounting and Financial Disclosure</w:t>
      </w:r>
    </w:p>
    <w:p>
      <w:pPr>
        <w:spacing w:after="0" w:line="42" w:lineRule="exact"/>
        <w:rPr>
          <w:sz w:val="20"/>
          <w:szCs w:val="20"/>
          <w:color w:val="auto"/>
        </w:rPr>
      </w:pPr>
    </w:p>
    <w:p>
      <w:pPr>
        <w:ind w:left="300"/>
        <w:spacing w:after="0"/>
        <w:rPr>
          <w:sz w:val="20"/>
          <w:szCs w:val="20"/>
          <w:color w:val="auto"/>
        </w:rPr>
      </w:pPr>
      <w:r>
        <w:rPr>
          <w:rFonts w:ascii="Arial" w:cs="Arial" w:eastAsia="Arial" w:hAnsi="Arial"/>
          <w:sz w:val="18"/>
          <w:szCs w:val="18"/>
          <w:color w:val="auto"/>
        </w:rPr>
        <w:t>None.</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4" w:name="page75"/>
    <w:bookmarkEnd w:id="7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tabs>
          <w:tab w:leader="none" w:pos="1160" w:val="left"/>
        </w:tabs>
        <w:rPr>
          <w:sz w:val="20"/>
          <w:szCs w:val="20"/>
          <w:color w:val="auto"/>
        </w:rPr>
      </w:pPr>
      <w:r>
        <w:rPr>
          <w:rFonts w:ascii="Arial" w:cs="Arial" w:eastAsia="Arial" w:hAnsi="Arial"/>
          <w:sz w:val="18"/>
          <w:szCs w:val="18"/>
          <w:b w:val="1"/>
          <w:bCs w:val="1"/>
          <w:color w:val="auto"/>
        </w:rPr>
        <w:t>Item 15.</w:t>
        <w:tab/>
        <w:t>Exhibits, Financial Statement Schedules</w:t>
      </w:r>
    </w:p>
    <w:p>
      <w:pPr>
        <w:spacing w:after="0" w:line="104" w:lineRule="exact"/>
        <w:rPr>
          <w:sz w:val="20"/>
          <w:szCs w:val="20"/>
          <w:color w:val="auto"/>
        </w:rPr>
      </w:pPr>
    </w:p>
    <w:p>
      <w:pPr>
        <w:ind w:left="640" w:hanging="348"/>
        <w:spacing w:after="0"/>
        <w:tabs>
          <w:tab w:leader="none" w:pos="6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w:t>
      </w:r>
    </w:p>
    <w:p>
      <w:pPr>
        <w:spacing w:after="0" w:line="252" w:lineRule="exact"/>
        <w:rPr>
          <w:rFonts w:ascii="Arial" w:cs="Arial" w:eastAsia="Arial" w:hAnsi="Arial"/>
          <w:sz w:val="18"/>
          <w:szCs w:val="18"/>
          <w:color w:val="auto"/>
        </w:rPr>
      </w:pPr>
    </w:p>
    <w:p>
      <w:pPr>
        <w:ind w:left="880" w:hanging="498"/>
        <w:spacing w:after="0"/>
        <w:tabs>
          <w:tab w:leader="none" w:pos="880" w:val="left"/>
        </w:tabs>
        <w:numPr>
          <w:ilvl w:val="1"/>
          <w:numId w:val="69"/>
        </w:numPr>
        <w:rPr>
          <w:rFonts w:ascii="Arial" w:cs="Arial" w:eastAsia="Arial" w:hAnsi="Arial"/>
          <w:sz w:val="18"/>
          <w:szCs w:val="18"/>
          <w:color w:val="auto"/>
        </w:rPr>
      </w:pPr>
      <w:r>
        <w:rPr>
          <w:rFonts w:ascii="Arial" w:cs="Arial" w:eastAsia="Arial" w:hAnsi="Arial"/>
          <w:sz w:val="18"/>
          <w:szCs w:val="18"/>
          <w:color w:val="auto"/>
        </w:rPr>
        <w:t>Consolidated Financial Statements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-187325</wp:posOffset>
            </wp:positionV>
            <wp:extent cx="5349240" cy="22288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5349240" cy="222885"/>
                    </a:xfrm>
                    <a:prstGeom prst="rect">
                      <a:avLst/>
                    </a:prstGeom>
                    <a:noFill/>
                  </pic:spPr>
                </pic:pic>
              </a:graphicData>
            </a:graphic>
          </wp:anchor>
        </w:drawing>
      </w:r>
    </w:p>
    <w:p>
      <w:pPr>
        <w:spacing w:after="0" w:line="43" w:lineRule="exact"/>
        <w:rPr>
          <w:sz w:val="20"/>
          <w:szCs w:val="20"/>
          <w:color w:val="auto"/>
        </w:rPr>
      </w:pPr>
    </w:p>
    <w:tbl>
      <w:tblPr>
        <w:tblLayout w:type="fixed"/>
        <w:tblInd w:w="300" w:type="dxa"/>
        <w:tblCellMar>
          <w:top w:w="0" w:type="dxa"/>
          <w:left w:w="0" w:type="dxa"/>
          <w:bottom w:w="0" w:type="dxa"/>
          <w:right w:w="0" w:type="dxa"/>
        </w:tblCellMar>
      </w:tblPr>
      <w:tr>
        <w:trPr>
          <w:trHeight w:val="254"/>
        </w:trPr>
        <w:tc>
          <w:tcPr>
            <w:tcW w:w="5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2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1820" w:type="dxa"/>
            <w:vAlign w:val="bottom"/>
            <w:gridSpan w:val="3"/>
          </w:tcPr>
          <w:p>
            <w:pPr>
              <w:jc w:val="center"/>
              <w:ind w:left="1150"/>
              <w:spacing w:after="0"/>
              <w:rPr>
                <w:sz w:val="20"/>
                <w:szCs w:val="20"/>
                <w:color w:val="auto"/>
              </w:rPr>
            </w:pPr>
            <w:r>
              <w:rPr>
                <w:rFonts w:ascii="Arial" w:cs="Arial" w:eastAsia="Arial" w:hAnsi="Arial"/>
                <w:sz w:val="18"/>
                <w:szCs w:val="18"/>
                <w:b w:val="1"/>
                <w:bCs w:val="1"/>
                <w:color w:val="auto"/>
                <w:w w:val="97"/>
              </w:rPr>
              <w:t>Page</w:t>
            </w:r>
          </w:p>
        </w:tc>
      </w:tr>
      <w:tr>
        <w:trPr>
          <w:trHeight w:val="258"/>
        </w:trPr>
        <w:tc>
          <w:tcPr>
            <w:tcW w:w="580" w:type="dxa"/>
            <w:vAlign w:val="bottom"/>
            <w:shd w:val="clear" w:color="auto" w:fill="D9D9D9"/>
          </w:tcPr>
          <w:p>
            <w:pPr>
              <w:spacing w:after="0"/>
              <w:rPr>
                <w:sz w:val="22"/>
                <w:szCs w:val="22"/>
                <w:color w:val="auto"/>
              </w:rPr>
            </w:pPr>
          </w:p>
        </w:tc>
        <w:tc>
          <w:tcPr>
            <w:tcW w:w="4700" w:type="dxa"/>
            <w:vAlign w:val="bottom"/>
            <w:gridSpan w:val="8"/>
            <w:shd w:val="clear" w:color="auto" w:fill="D9D9D9"/>
          </w:tcPr>
          <w:p>
            <w:pPr>
              <w:spacing w:after="0"/>
              <w:rPr>
                <w:sz w:val="20"/>
                <w:szCs w:val="20"/>
                <w:color w:val="auto"/>
              </w:rPr>
            </w:pPr>
            <w:r>
              <w:rPr>
                <w:rFonts w:ascii="Arial" w:cs="Arial" w:eastAsia="Arial" w:hAnsi="Arial"/>
                <w:sz w:val="18"/>
                <w:szCs w:val="18"/>
                <w:color w:val="0000EE"/>
                <w:w w:val="99"/>
              </w:rPr>
              <w:t>Reports of Independent Registered Public Accounting Firm</w:t>
            </w:r>
          </w:p>
        </w:tc>
        <w:tc>
          <w:tcPr>
            <w:tcW w:w="1320" w:type="dxa"/>
            <w:vAlign w:val="bottom"/>
            <w:shd w:val="clear" w:color="auto" w:fill="D9D9D9"/>
          </w:tcPr>
          <w:p>
            <w:pPr>
              <w:spacing w:after="0"/>
              <w:rPr>
                <w:sz w:val="22"/>
                <w:szCs w:val="22"/>
                <w:color w:val="auto"/>
              </w:rPr>
            </w:pPr>
          </w:p>
        </w:tc>
        <w:tc>
          <w:tcPr>
            <w:tcW w:w="1820" w:type="dxa"/>
            <w:vAlign w:val="bottom"/>
            <w:gridSpan w:val="3"/>
            <w:shd w:val="clear" w:color="auto" w:fill="D9D9D9"/>
          </w:tcPr>
          <w:p>
            <w:pPr>
              <w:jc w:val="center"/>
              <w:ind w:left="1150"/>
              <w:spacing w:after="0"/>
              <w:rPr>
                <w:sz w:val="20"/>
                <w:szCs w:val="20"/>
                <w:color w:val="auto"/>
              </w:rPr>
            </w:pPr>
            <w:r>
              <w:rPr>
                <w:rFonts w:ascii="Arial" w:cs="Arial" w:eastAsia="Arial" w:hAnsi="Arial"/>
                <w:sz w:val="18"/>
                <w:szCs w:val="18"/>
                <w:color w:val="0000EE"/>
                <w:w w:val="99"/>
              </w:rPr>
              <w:t>E-21</w:t>
            </w:r>
          </w:p>
        </w:tc>
      </w:tr>
      <w:tr>
        <w:trPr>
          <w:trHeight w:val="247"/>
        </w:trPr>
        <w:tc>
          <w:tcPr>
            <w:tcW w:w="580" w:type="dxa"/>
            <w:vAlign w:val="bottom"/>
            <w:tcBorders>
              <w:top w:val="single" w:sz="8" w:color="D9D9D9"/>
            </w:tcBorders>
          </w:tcPr>
          <w:p>
            <w:pPr>
              <w:spacing w:after="0"/>
              <w:rPr>
                <w:sz w:val="21"/>
                <w:szCs w:val="21"/>
                <w:color w:val="auto"/>
              </w:rPr>
            </w:pPr>
          </w:p>
        </w:tc>
        <w:tc>
          <w:tcPr>
            <w:tcW w:w="4700" w:type="dxa"/>
            <w:vAlign w:val="bottom"/>
            <w:tcBorders>
              <w:top w:val="single" w:sz="8" w:color="0000EE"/>
            </w:tcBorders>
            <w:gridSpan w:val="8"/>
          </w:tcPr>
          <w:p>
            <w:pPr>
              <w:spacing w:after="0"/>
              <w:rPr>
                <w:sz w:val="20"/>
                <w:szCs w:val="20"/>
                <w:color w:val="auto"/>
              </w:rPr>
            </w:pPr>
            <w:r>
              <w:rPr>
                <w:rFonts w:ascii="Arial" w:cs="Arial" w:eastAsia="Arial" w:hAnsi="Arial"/>
                <w:sz w:val="18"/>
                <w:szCs w:val="18"/>
                <w:color w:val="auto"/>
              </w:rPr>
              <w:t>Consolidated Financial Statements:</w:t>
            </w:r>
          </w:p>
        </w:tc>
        <w:tc>
          <w:tcPr>
            <w:tcW w:w="1320" w:type="dxa"/>
            <w:vAlign w:val="bottom"/>
            <w:tcBorders>
              <w:top w:val="single" w:sz="8" w:color="D9D9D9"/>
            </w:tcBorders>
          </w:tcPr>
          <w:p>
            <w:pPr>
              <w:spacing w:after="0"/>
              <w:rPr>
                <w:sz w:val="21"/>
                <w:szCs w:val="21"/>
                <w:color w:val="auto"/>
              </w:rPr>
            </w:pPr>
          </w:p>
        </w:tc>
        <w:tc>
          <w:tcPr>
            <w:tcW w:w="1340" w:type="dxa"/>
            <w:vAlign w:val="bottom"/>
            <w:tcBorders>
              <w:top w:val="single" w:sz="8" w:color="D9D9D9"/>
            </w:tcBorders>
          </w:tcPr>
          <w:p>
            <w:pPr>
              <w:spacing w:after="0"/>
              <w:rPr>
                <w:sz w:val="21"/>
                <w:szCs w:val="21"/>
                <w:color w:val="auto"/>
              </w:rPr>
            </w:pPr>
          </w:p>
        </w:tc>
        <w:tc>
          <w:tcPr>
            <w:tcW w:w="380" w:type="dxa"/>
            <w:vAlign w:val="bottom"/>
            <w:tcBorders>
              <w:top w:val="single" w:sz="8" w:color="0000EE"/>
            </w:tcBorders>
          </w:tcPr>
          <w:p>
            <w:pPr>
              <w:spacing w:after="0"/>
              <w:rPr>
                <w:sz w:val="21"/>
                <w:szCs w:val="21"/>
                <w:color w:val="auto"/>
              </w:rPr>
            </w:pPr>
          </w:p>
        </w:tc>
        <w:tc>
          <w:tcPr>
            <w:tcW w:w="100" w:type="dxa"/>
            <w:vAlign w:val="bottom"/>
            <w:tcBorders>
              <w:top w:val="single" w:sz="8" w:color="D9D9D9"/>
            </w:tcBorders>
          </w:tcPr>
          <w:p>
            <w:pPr>
              <w:spacing w:after="0"/>
              <w:rPr>
                <w:sz w:val="21"/>
                <w:szCs w:val="21"/>
                <w:color w:val="auto"/>
              </w:rPr>
            </w:pPr>
          </w:p>
        </w:tc>
      </w:tr>
      <w:tr>
        <w:trPr>
          <w:trHeight w:val="23"/>
        </w:trPr>
        <w:tc>
          <w:tcPr>
            <w:tcW w:w="5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03"/>
        </w:trPr>
        <w:tc>
          <w:tcPr>
            <w:tcW w:w="58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5840" w:type="dxa"/>
            <w:vAlign w:val="bottom"/>
            <w:gridSpan w:val="8"/>
            <w:shd w:val="clear" w:color="auto" w:fill="D9D9D9"/>
          </w:tcPr>
          <w:p>
            <w:pPr>
              <w:spacing w:after="0" w:line="202" w:lineRule="exact"/>
              <w:rPr>
                <w:sz w:val="20"/>
                <w:szCs w:val="20"/>
                <w:color w:val="auto"/>
              </w:rPr>
            </w:pPr>
            <w:r>
              <w:rPr>
                <w:rFonts w:ascii="Arial" w:cs="Arial" w:eastAsia="Arial" w:hAnsi="Arial"/>
                <w:sz w:val="18"/>
                <w:szCs w:val="18"/>
                <w:color w:val="0000EE"/>
              </w:rPr>
              <w:t>Balance Sheets</w:t>
            </w:r>
          </w:p>
        </w:tc>
        <w:tc>
          <w:tcPr>
            <w:tcW w:w="1820" w:type="dxa"/>
            <w:vAlign w:val="bottom"/>
            <w:gridSpan w:val="3"/>
            <w:shd w:val="clear" w:color="auto" w:fill="D9D9D9"/>
          </w:tcPr>
          <w:p>
            <w:pPr>
              <w:jc w:val="center"/>
              <w:ind w:left="1150"/>
              <w:spacing w:after="0" w:line="202" w:lineRule="exact"/>
              <w:rPr>
                <w:sz w:val="20"/>
                <w:szCs w:val="20"/>
                <w:color w:val="auto"/>
              </w:rPr>
            </w:pPr>
            <w:r>
              <w:rPr>
                <w:rFonts w:ascii="Arial" w:cs="Arial" w:eastAsia="Arial" w:hAnsi="Arial"/>
                <w:sz w:val="18"/>
                <w:szCs w:val="18"/>
                <w:color w:val="0000EE"/>
                <w:w w:val="99"/>
              </w:rPr>
              <w:t>E-26</w:t>
            </w:r>
          </w:p>
        </w:tc>
      </w:tr>
      <w:tr>
        <w:trPr>
          <w:trHeight w:val="47"/>
        </w:trPr>
        <w:tc>
          <w:tcPr>
            <w:tcW w:w="580" w:type="dxa"/>
            <w:vAlign w:val="bottom"/>
            <w:tcBorders>
              <w:top w:val="single" w:sz="8" w:color="D9D9D9"/>
            </w:tcBorders>
            <w:shd w:val="clear" w:color="auto" w:fill="D9D9D9"/>
          </w:tcPr>
          <w:p>
            <w:pPr>
              <w:spacing w:after="0"/>
              <w:rPr>
                <w:sz w:val="4"/>
                <w:szCs w:val="4"/>
                <w:color w:val="auto"/>
              </w:rPr>
            </w:pPr>
          </w:p>
        </w:tc>
        <w:tc>
          <w:tcPr>
            <w:tcW w:w="180" w:type="dxa"/>
            <w:vAlign w:val="bottom"/>
            <w:tcBorders>
              <w:top w:val="single" w:sz="8" w:color="D9D9D9"/>
            </w:tcBorders>
            <w:shd w:val="clear" w:color="auto" w:fill="D9D9D9"/>
          </w:tcPr>
          <w:p>
            <w:pPr>
              <w:spacing w:after="0"/>
              <w:rPr>
                <w:sz w:val="4"/>
                <w:szCs w:val="4"/>
                <w:color w:val="auto"/>
              </w:rPr>
            </w:pPr>
          </w:p>
        </w:tc>
        <w:tc>
          <w:tcPr>
            <w:tcW w:w="1260" w:type="dxa"/>
            <w:vAlign w:val="bottom"/>
            <w:tcBorders>
              <w:top w:val="single" w:sz="8" w:color="0000EE"/>
            </w:tcBorders>
            <w:shd w:val="clear" w:color="auto" w:fill="D9D9D9"/>
          </w:tcPr>
          <w:p>
            <w:pPr>
              <w:spacing w:after="0"/>
              <w:rPr>
                <w:sz w:val="4"/>
                <w:szCs w:val="4"/>
                <w:color w:val="auto"/>
              </w:rPr>
            </w:pPr>
          </w:p>
        </w:tc>
        <w:tc>
          <w:tcPr>
            <w:tcW w:w="780" w:type="dxa"/>
            <w:vAlign w:val="bottom"/>
            <w:tcBorders>
              <w:top w:val="single" w:sz="8" w:color="D9D9D9"/>
            </w:tcBorders>
            <w:shd w:val="clear" w:color="auto" w:fill="D9D9D9"/>
          </w:tcPr>
          <w:p>
            <w:pPr>
              <w:spacing w:after="0"/>
              <w:rPr>
                <w:sz w:val="4"/>
                <w:szCs w:val="4"/>
                <w:color w:val="auto"/>
              </w:rPr>
            </w:pPr>
          </w:p>
        </w:tc>
        <w:tc>
          <w:tcPr>
            <w:tcW w:w="60" w:type="dxa"/>
            <w:vAlign w:val="bottom"/>
            <w:tcBorders>
              <w:top w:val="single" w:sz="8" w:color="D9D9D9"/>
            </w:tcBorders>
            <w:shd w:val="clear" w:color="auto" w:fill="D9D9D9"/>
          </w:tcPr>
          <w:p>
            <w:pPr>
              <w:spacing w:after="0"/>
              <w:rPr>
                <w:sz w:val="4"/>
                <w:szCs w:val="4"/>
                <w:color w:val="auto"/>
              </w:rPr>
            </w:pPr>
          </w:p>
        </w:tc>
        <w:tc>
          <w:tcPr>
            <w:tcW w:w="1220" w:type="dxa"/>
            <w:vAlign w:val="bottom"/>
            <w:tcBorders>
              <w:top w:val="single" w:sz="8" w:color="D9D9D9"/>
            </w:tcBorders>
            <w:shd w:val="clear" w:color="auto" w:fill="D9D9D9"/>
          </w:tcPr>
          <w:p>
            <w:pPr>
              <w:spacing w:after="0"/>
              <w:rPr>
                <w:sz w:val="4"/>
                <w:szCs w:val="4"/>
                <w:color w:val="auto"/>
              </w:rPr>
            </w:pPr>
          </w:p>
        </w:tc>
        <w:tc>
          <w:tcPr>
            <w:tcW w:w="140" w:type="dxa"/>
            <w:vAlign w:val="bottom"/>
            <w:tcBorders>
              <w:top w:val="single" w:sz="8" w:color="D9D9D9"/>
            </w:tcBorders>
            <w:shd w:val="clear" w:color="auto" w:fill="D9D9D9"/>
          </w:tcPr>
          <w:p>
            <w:pPr>
              <w:spacing w:after="0"/>
              <w:rPr>
                <w:sz w:val="4"/>
                <w:szCs w:val="4"/>
                <w:color w:val="auto"/>
              </w:rPr>
            </w:pPr>
          </w:p>
        </w:tc>
        <w:tc>
          <w:tcPr>
            <w:tcW w:w="160" w:type="dxa"/>
            <w:vAlign w:val="bottom"/>
            <w:tcBorders>
              <w:top w:val="single" w:sz="8" w:color="D9D9D9"/>
            </w:tcBorders>
            <w:shd w:val="clear" w:color="auto" w:fill="D9D9D9"/>
          </w:tcPr>
          <w:p>
            <w:pPr>
              <w:spacing w:after="0"/>
              <w:rPr>
                <w:sz w:val="4"/>
                <w:szCs w:val="4"/>
                <w:color w:val="auto"/>
              </w:rPr>
            </w:pPr>
          </w:p>
        </w:tc>
        <w:tc>
          <w:tcPr>
            <w:tcW w:w="900" w:type="dxa"/>
            <w:vAlign w:val="bottom"/>
            <w:tcBorders>
              <w:top w:val="single" w:sz="8" w:color="D9D9D9"/>
            </w:tcBorders>
            <w:shd w:val="clear" w:color="auto" w:fill="D9D9D9"/>
          </w:tcPr>
          <w:p>
            <w:pPr>
              <w:spacing w:after="0"/>
              <w:rPr>
                <w:sz w:val="4"/>
                <w:szCs w:val="4"/>
                <w:color w:val="auto"/>
              </w:rPr>
            </w:pPr>
          </w:p>
        </w:tc>
        <w:tc>
          <w:tcPr>
            <w:tcW w:w="1320" w:type="dxa"/>
            <w:vAlign w:val="bottom"/>
            <w:tcBorders>
              <w:top w:val="single" w:sz="8" w:color="D9D9D9"/>
            </w:tcBorders>
            <w:shd w:val="clear" w:color="auto" w:fill="D9D9D9"/>
          </w:tcPr>
          <w:p>
            <w:pPr>
              <w:spacing w:after="0"/>
              <w:rPr>
                <w:sz w:val="4"/>
                <w:szCs w:val="4"/>
                <w:color w:val="auto"/>
              </w:rPr>
            </w:pPr>
          </w:p>
        </w:tc>
        <w:tc>
          <w:tcPr>
            <w:tcW w:w="1340" w:type="dxa"/>
            <w:vAlign w:val="bottom"/>
            <w:tcBorders>
              <w:top w:val="single" w:sz="8" w:color="D9D9D9"/>
            </w:tcBorders>
            <w:shd w:val="clear" w:color="auto" w:fill="D9D9D9"/>
          </w:tcPr>
          <w:p>
            <w:pPr>
              <w:spacing w:after="0"/>
              <w:rPr>
                <w:sz w:val="4"/>
                <w:szCs w:val="4"/>
                <w:color w:val="auto"/>
              </w:rPr>
            </w:pPr>
          </w:p>
        </w:tc>
        <w:tc>
          <w:tcPr>
            <w:tcW w:w="380" w:type="dxa"/>
            <w:vAlign w:val="bottom"/>
            <w:tcBorders>
              <w:top w:val="single" w:sz="8" w:color="0000EE"/>
            </w:tcBorders>
            <w:shd w:val="clear" w:color="auto" w:fill="D9D9D9"/>
          </w:tcPr>
          <w:p>
            <w:pPr>
              <w:spacing w:after="0"/>
              <w:rPr>
                <w:sz w:val="4"/>
                <w:szCs w:val="4"/>
                <w:color w:val="auto"/>
              </w:rPr>
            </w:pPr>
          </w:p>
        </w:tc>
        <w:tc>
          <w:tcPr>
            <w:tcW w:w="100" w:type="dxa"/>
            <w:vAlign w:val="bottom"/>
            <w:tcBorders>
              <w:top w:val="single" w:sz="8" w:color="D9D9D9"/>
            </w:tcBorders>
            <w:shd w:val="clear" w:color="auto" w:fill="D9D9D9"/>
          </w:tcPr>
          <w:p>
            <w:pPr>
              <w:spacing w:after="0"/>
              <w:rPr>
                <w:sz w:val="4"/>
                <w:szCs w:val="4"/>
                <w:color w:val="auto"/>
              </w:rPr>
            </w:pPr>
          </w:p>
        </w:tc>
      </w:tr>
      <w:tr>
        <w:trPr>
          <w:trHeight w:val="203"/>
        </w:trPr>
        <w:tc>
          <w:tcPr>
            <w:tcW w:w="5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840" w:type="dxa"/>
            <w:vAlign w:val="bottom"/>
            <w:gridSpan w:val="8"/>
          </w:tcPr>
          <w:p>
            <w:pPr>
              <w:spacing w:after="0" w:line="202" w:lineRule="exact"/>
              <w:rPr>
                <w:sz w:val="20"/>
                <w:szCs w:val="20"/>
                <w:color w:val="auto"/>
              </w:rPr>
            </w:pPr>
            <w:r>
              <w:rPr>
                <w:rFonts w:ascii="Arial" w:cs="Arial" w:eastAsia="Arial" w:hAnsi="Arial"/>
                <w:sz w:val="18"/>
                <w:szCs w:val="18"/>
                <w:color w:val="0000EE"/>
              </w:rPr>
              <w:t>Statements of Operations</w:t>
            </w:r>
          </w:p>
        </w:tc>
        <w:tc>
          <w:tcPr>
            <w:tcW w:w="1820" w:type="dxa"/>
            <w:vAlign w:val="bottom"/>
            <w:gridSpan w:val="3"/>
          </w:tcPr>
          <w:p>
            <w:pPr>
              <w:jc w:val="center"/>
              <w:ind w:left="1150"/>
              <w:spacing w:after="0" w:line="202" w:lineRule="exact"/>
              <w:rPr>
                <w:sz w:val="20"/>
                <w:szCs w:val="20"/>
                <w:color w:val="auto"/>
              </w:rPr>
            </w:pPr>
            <w:r>
              <w:rPr>
                <w:rFonts w:ascii="Arial" w:cs="Arial" w:eastAsia="Arial" w:hAnsi="Arial"/>
                <w:sz w:val="18"/>
                <w:szCs w:val="18"/>
                <w:color w:val="0000EE"/>
                <w:w w:val="99"/>
              </w:rPr>
              <w:t>E-27</w:t>
            </w:r>
          </w:p>
        </w:tc>
      </w:tr>
      <w:tr>
        <w:trPr>
          <w:trHeight w:val="48"/>
        </w:trPr>
        <w:tc>
          <w:tcPr>
            <w:tcW w:w="5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260" w:type="dxa"/>
            <w:vAlign w:val="bottom"/>
            <w:tcBorders>
              <w:top w:val="single" w:sz="8" w:color="0000EE"/>
            </w:tcBorders>
          </w:tcPr>
          <w:p>
            <w:pPr>
              <w:spacing w:after="0"/>
              <w:rPr>
                <w:sz w:val="4"/>
                <w:szCs w:val="4"/>
                <w:color w:val="auto"/>
              </w:rPr>
            </w:pPr>
          </w:p>
        </w:tc>
        <w:tc>
          <w:tcPr>
            <w:tcW w:w="780" w:type="dxa"/>
            <w:vAlign w:val="bottom"/>
            <w:tcBorders>
              <w:top w:val="single" w:sz="8" w:color="0000EE"/>
            </w:tcBorders>
          </w:tcPr>
          <w:p>
            <w:pPr>
              <w:spacing w:after="0"/>
              <w:rPr>
                <w:sz w:val="4"/>
                <w:szCs w:val="4"/>
                <w:color w:val="auto"/>
              </w:rPr>
            </w:pPr>
          </w:p>
        </w:tc>
        <w:tc>
          <w:tcPr>
            <w:tcW w:w="6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60" w:type="dxa"/>
            <w:vAlign w:val="bottom"/>
          </w:tcPr>
          <w:p>
            <w:pPr>
              <w:spacing w:after="0"/>
              <w:rPr>
                <w:sz w:val="4"/>
                <w:szCs w:val="4"/>
                <w:color w:val="auto"/>
              </w:rPr>
            </w:pPr>
          </w:p>
        </w:tc>
        <w:tc>
          <w:tcPr>
            <w:tcW w:w="900" w:type="dxa"/>
            <w:vAlign w:val="bottom"/>
          </w:tcPr>
          <w:p>
            <w:pPr>
              <w:spacing w:after="0"/>
              <w:rPr>
                <w:sz w:val="4"/>
                <w:szCs w:val="4"/>
                <w:color w:val="auto"/>
              </w:rPr>
            </w:pPr>
          </w:p>
        </w:tc>
        <w:tc>
          <w:tcPr>
            <w:tcW w:w="13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380" w:type="dxa"/>
            <w:vAlign w:val="bottom"/>
            <w:tcBorders>
              <w:top w:val="single" w:sz="8" w:color="0000EE"/>
            </w:tcBorders>
          </w:tcPr>
          <w:p>
            <w:pPr>
              <w:spacing w:after="0"/>
              <w:rPr>
                <w:sz w:val="4"/>
                <w:szCs w:val="4"/>
                <w:color w:val="auto"/>
              </w:rPr>
            </w:pPr>
          </w:p>
        </w:tc>
        <w:tc>
          <w:tcPr>
            <w:tcW w:w="100" w:type="dxa"/>
            <w:vAlign w:val="bottom"/>
          </w:tcPr>
          <w:p>
            <w:pPr>
              <w:spacing w:after="0"/>
              <w:rPr>
                <w:sz w:val="4"/>
                <w:szCs w:val="4"/>
                <w:color w:val="auto"/>
              </w:rPr>
            </w:pPr>
          </w:p>
        </w:tc>
      </w:tr>
      <w:tr>
        <w:trPr>
          <w:trHeight w:val="203"/>
        </w:trPr>
        <w:tc>
          <w:tcPr>
            <w:tcW w:w="58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3620" w:type="dxa"/>
            <w:vAlign w:val="bottom"/>
            <w:gridSpan w:val="6"/>
            <w:shd w:val="clear" w:color="auto" w:fill="D9D9D9"/>
          </w:tcPr>
          <w:p>
            <w:pPr>
              <w:spacing w:after="0" w:line="202" w:lineRule="exact"/>
              <w:rPr>
                <w:sz w:val="20"/>
                <w:szCs w:val="20"/>
                <w:color w:val="auto"/>
              </w:rPr>
            </w:pPr>
            <w:r>
              <w:rPr>
                <w:rFonts w:ascii="Arial" w:cs="Arial" w:eastAsia="Arial" w:hAnsi="Arial"/>
                <w:sz w:val="18"/>
                <w:szCs w:val="18"/>
                <w:color w:val="0000EE"/>
                <w:w w:val="99"/>
              </w:rPr>
              <w:t>Statements of Comprehensive Income (Loss)</w:t>
            </w:r>
          </w:p>
        </w:tc>
        <w:tc>
          <w:tcPr>
            <w:tcW w:w="2220" w:type="dxa"/>
            <w:vAlign w:val="bottom"/>
            <w:gridSpan w:val="2"/>
            <w:shd w:val="clear" w:color="auto" w:fill="D9D9D9"/>
          </w:tcPr>
          <w:p>
            <w:pPr>
              <w:spacing w:after="0"/>
              <w:rPr>
                <w:sz w:val="17"/>
                <w:szCs w:val="17"/>
                <w:color w:val="auto"/>
              </w:rPr>
            </w:pPr>
          </w:p>
        </w:tc>
        <w:tc>
          <w:tcPr>
            <w:tcW w:w="1820" w:type="dxa"/>
            <w:vAlign w:val="bottom"/>
            <w:gridSpan w:val="3"/>
            <w:shd w:val="clear" w:color="auto" w:fill="D9D9D9"/>
          </w:tcPr>
          <w:p>
            <w:pPr>
              <w:jc w:val="center"/>
              <w:ind w:left="1150"/>
              <w:spacing w:after="0" w:line="202" w:lineRule="exact"/>
              <w:rPr>
                <w:sz w:val="20"/>
                <w:szCs w:val="20"/>
                <w:color w:val="auto"/>
              </w:rPr>
            </w:pPr>
            <w:r>
              <w:rPr>
                <w:rFonts w:ascii="Arial" w:cs="Arial" w:eastAsia="Arial" w:hAnsi="Arial"/>
                <w:sz w:val="18"/>
                <w:szCs w:val="18"/>
                <w:color w:val="0000EE"/>
                <w:w w:val="99"/>
              </w:rPr>
              <w:t>E-28</w:t>
            </w:r>
          </w:p>
        </w:tc>
      </w:tr>
      <w:tr>
        <w:trPr>
          <w:trHeight w:val="48"/>
        </w:trPr>
        <w:tc>
          <w:tcPr>
            <w:tcW w:w="580" w:type="dxa"/>
            <w:vAlign w:val="bottom"/>
            <w:tcBorders>
              <w:top w:val="single" w:sz="8" w:color="D9D9D9"/>
            </w:tcBorders>
            <w:shd w:val="clear" w:color="auto" w:fill="D9D9D9"/>
          </w:tcPr>
          <w:p>
            <w:pPr>
              <w:spacing w:after="0"/>
              <w:rPr>
                <w:sz w:val="4"/>
                <w:szCs w:val="4"/>
                <w:color w:val="auto"/>
              </w:rPr>
            </w:pPr>
          </w:p>
        </w:tc>
        <w:tc>
          <w:tcPr>
            <w:tcW w:w="180" w:type="dxa"/>
            <w:vAlign w:val="bottom"/>
            <w:tcBorders>
              <w:top w:val="single" w:sz="8" w:color="D9D9D9"/>
            </w:tcBorders>
            <w:shd w:val="clear" w:color="auto" w:fill="D9D9D9"/>
          </w:tcPr>
          <w:p>
            <w:pPr>
              <w:spacing w:after="0"/>
              <w:rPr>
                <w:sz w:val="4"/>
                <w:szCs w:val="4"/>
                <w:color w:val="auto"/>
              </w:rPr>
            </w:pPr>
          </w:p>
        </w:tc>
        <w:tc>
          <w:tcPr>
            <w:tcW w:w="1260" w:type="dxa"/>
            <w:vAlign w:val="bottom"/>
            <w:tcBorders>
              <w:top w:val="single" w:sz="8" w:color="0000EE"/>
            </w:tcBorders>
            <w:shd w:val="clear" w:color="auto" w:fill="D9D9D9"/>
          </w:tcPr>
          <w:p>
            <w:pPr>
              <w:spacing w:after="0"/>
              <w:rPr>
                <w:sz w:val="4"/>
                <w:szCs w:val="4"/>
                <w:color w:val="auto"/>
              </w:rPr>
            </w:pPr>
          </w:p>
        </w:tc>
        <w:tc>
          <w:tcPr>
            <w:tcW w:w="780" w:type="dxa"/>
            <w:vAlign w:val="bottom"/>
            <w:tcBorders>
              <w:top w:val="single" w:sz="8" w:color="0000EE"/>
            </w:tcBorders>
            <w:shd w:val="clear" w:color="auto" w:fill="D9D9D9"/>
          </w:tcPr>
          <w:p>
            <w:pPr>
              <w:spacing w:after="0"/>
              <w:rPr>
                <w:sz w:val="4"/>
                <w:szCs w:val="4"/>
                <w:color w:val="auto"/>
              </w:rPr>
            </w:pPr>
          </w:p>
        </w:tc>
        <w:tc>
          <w:tcPr>
            <w:tcW w:w="60" w:type="dxa"/>
            <w:vAlign w:val="bottom"/>
            <w:tcBorders>
              <w:top w:val="single" w:sz="8" w:color="0000EE"/>
            </w:tcBorders>
            <w:shd w:val="clear" w:color="auto" w:fill="D9D9D9"/>
          </w:tcPr>
          <w:p>
            <w:pPr>
              <w:spacing w:after="0"/>
              <w:rPr>
                <w:sz w:val="4"/>
                <w:szCs w:val="4"/>
                <w:color w:val="auto"/>
              </w:rPr>
            </w:pPr>
          </w:p>
        </w:tc>
        <w:tc>
          <w:tcPr>
            <w:tcW w:w="1220" w:type="dxa"/>
            <w:vAlign w:val="bottom"/>
            <w:tcBorders>
              <w:top w:val="single" w:sz="8" w:color="0000EE"/>
            </w:tcBorders>
            <w:shd w:val="clear" w:color="auto" w:fill="D9D9D9"/>
          </w:tcPr>
          <w:p>
            <w:pPr>
              <w:spacing w:after="0"/>
              <w:rPr>
                <w:sz w:val="4"/>
                <w:szCs w:val="4"/>
                <w:color w:val="auto"/>
              </w:rPr>
            </w:pPr>
          </w:p>
        </w:tc>
        <w:tc>
          <w:tcPr>
            <w:tcW w:w="140" w:type="dxa"/>
            <w:vAlign w:val="bottom"/>
            <w:tcBorders>
              <w:top w:val="single" w:sz="8" w:color="0000EE"/>
            </w:tcBorders>
            <w:shd w:val="clear" w:color="auto" w:fill="D9D9D9"/>
          </w:tcPr>
          <w:p>
            <w:pPr>
              <w:spacing w:after="0"/>
              <w:rPr>
                <w:sz w:val="4"/>
                <w:szCs w:val="4"/>
                <w:color w:val="auto"/>
              </w:rPr>
            </w:pPr>
          </w:p>
        </w:tc>
        <w:tc>
          <w:tcPr>
            <w:tcW w:w="160" w:type="dxa"/>
            <w:vAlign w:val="bottom"/>
            <w:tcBorders>
              <w:top w:val="single" w:sz="8" w:color="0000EE"/>
            </w:tcBorders>
            <w:shd w:val="clear" w:color="auto" w:fill="D9D9D9"/>
          </w:tcPr>
          <w:p>
            <w:pPr>
              <w:spacing w:after="0"/>
              <w:rPr>
                <w:sz w:val="4"/>
                <w:szCs w:val="4"/>
                <w:color w:val="auto"/>
              </w:rPr>
            </w:pPr>
          </w:p>
        </w:tc>
        <w:tc>
          <w:tcPr>
            <w:tcW w:w="900" w:type="dxa"/>
            <w:vAlign w:val="bottom"/>
            <w:tcBorders>
              <w:top w:val="single" w:sz="8" w:color="D9D9D9"/>
            </w:tcBorders>
            <w:shd w:val="clear" w:color="auto" w:fill="D9D9D9"/>
          </w:tcPr>
          <w:p>
            <w:pPr>
              <w:spacing w:after="0"/>
              <w:rPr>
                <w:sz w:val="4"/>
                <w:szCs w:val="4"/>
                <w:color w:val="auto"/>
              </w:rPr>
            </w:pPr>
          </w:p>
        </w:tc>
        <w:tc>
          <w:tcPr>
            <w:tcW w:w="1320" w:type="dxa"/>
            <w:vAlign w:val="bottom"/>
            <w:tcBorders>
              <w:top w:val="single" w:sz="8" w:color="D9D9D9"/>
            </w:tcBorders>
            <w:shd w:val="clear" w:color="auto" w:fill="D9D9D9"/>
          </w:tcPr>
          <w:p>
            <w:pPr>
              <w:spacing w:after="0"/>
              <w:rPr>
                <w:sz w:val="4"/>
                <w:szCs w:val="4"/>
                <w:color w:val="auto"/>
              </w:rPr>
            </w:pPr>
          </w:p>
        </w:tc>
        <w:tc>
          <w:tcPr>
            <w:tcW w:w="1340" w:type="dxa"/>
            <w:vAlign w:val="bottom"/>
            <w:tcBorders>
              <w:top w:val="single" w:sz="8" w:color="D9D9D9"/>
            </w:tcBorders>
            <w:shd w:val="clear" w:color="auto" w:fill="D9D9D9"/>
          </w:tcPr>
          <w:p>
            <w:pPr>
              <w:spacing w:after="0"/>
              <w:rPr>
                <w:sz w:val="4"/>
                <w:szCs w:val="4"/>
                <w:color w:val="auto"/>
              </w:rPr>
            </w:pPr>
          </w:p>
        </w:tc>
        <w:tc>
          <w:tcPr>
            <w:tcW w:w="380" w:type="dxa"/>
            <w:vAlign w:val="bottom"/>
            <w:tcBorders>
              <w:top w:val="single" w:sz="8" w:color="0000EE"/>
            </w:tcBorders>
            <w:shd w:val="clear" w:color="auto" w:fill="D9D9D9"/>
          </w:tcPr>
          <w:p>
            <w:pPr>
              <w:spacing w:after="0"/>
              <w:rPr>
                <w:sz w:val="4"/>
                <w:szCs w:val="4"/>
                <w:color w:val="auto"/>
              </w:rPr>
            </w:pPr>
          </w:p>
        </w:tc>
        <w:tc>
          <w:tcPr>
            <w:tcW w:w="100" w:type="dxa"/>
            <w:vAlign w:val="bottom"/>
            <w:tcBorders>
              <w:top w:val="single" w:sz="8" w:color="D9D9D9"/>
            </w:tcBorders>
            <w:shd w:val="clear" w:color="auto" w:fill="D9D9D9"/>
          </w:tcPr>
          <w:p>
            <w:pPr>
              <w:spacing w:after="0"/>
              <w:rPr>
                <w:sz w:val="4"/>
                <w:szCs w:val="4"/>
                <w:color w:val="auto"/>
              </w:rPr>
            </w:pPr>
          </w:p>
        </w:tc>
      </w:tr>
      <w:tr>
        <w:trPr>
          <w:trHeight w:val="203"/>
        </w:trPr>
        <w:tc>
          <w:tcPr>
            <w:tcW w:w="5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620" w:type="dxa"/>
            <w:vAlign w:val="bottom"/>
            <w:gridSpan w:val="6"/>
          </w:tcPr>
          <w:p>
            <w:pPr>
              <w:spacing w:after="0" w:line="202" w:lineRule="exact"/>
              <w:rPr>
                <w:sz w:val="20"/>
                <w:szCs w:val="20"/>
                <w:color w:val="auto"/>
              </w:rPr>
            </w:pPr>
            <w:r>
              <w:rPr>
                <w:rFonts w:ascii="Arial" w:cs="Arial" w:eastAsia="Arial" w:hAnsi="Arial"/>
                <w:sz w:val="18"/>
                <w:szCs w:val="18"/>
                <w:color w:val="0000EE"/>
              </w:rPr>
              <w:t>Statements of Stockholders’ Equity (Deficit)</w:t>
            </w:r>
          </w:p>
        </w:tc>
        <w:tc>
          <w:tcPr>
            <w:tcW w:w="2220" w:type="dxa"/>
            <w:vAlign w:val="bottom"/>
            <w:gridSpan w:val="2"/>
          </w:tcPr>
          <w:p>
            <w:pPr>
              <w:spacing w:after="0"/>
              <w:rPr>
                <w:sz w:val="17"/>
                <w:szCs w:val="17"/>
                <w:color w:val="auto"/>
              </w:rPr>
            </w:pPr>
          </w:p>
        </w:tc>
        <w:tc>
          <w:tcPr>
            <w:tcW w:w="1820" w:type="dxa"/>
            <w:vAlign w:val="bottom"/>
            <w:gridSpan w:val="3"/>
          </w:tcPr>
          <w:p>
            <w:pPr>
              <w:jc w:val="center"/>
              <w:ind w:left="1150"/>
              <w:spacing w:after="0" w:line="202" w:lineRule="exact"/>
              <w:rPr>
                <w:sz w:val="20"/>
                <w:szCs w:val="20"/>
                <w:color w:val="auto"/>
              </w:rPr>
            </w:pPr>
            <w:r>
              <w:rPr>
                <w:rFonts w:ascii="Arial" w:cs="Arial" w:eastAsia="Arial" w:hAnsi="Arial"/>
                <w:sz w:val="18"/>
                <w:szCs w:val="18"/>
                <w:color w:val="0000EE"/>
                <w:w w:val="99"/>
              </w:rPr>
              <w:t>E-29</w:t>
            </w:r>
          </w:p>
        </w:tc>
      </w:tr>
      <w:tr>
        <w:trPr>
          <w:trHeight w:val="48"/>
        </w:trPr>
        <w:tc>
          <w:tcPr>
            <w:tcW w:w="5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260" w:type="dxa"/>
            <w:vAlign w:val="bottom"/>
            <w:tcBorders>
              <w:top w:val="single" w:sz="8" w:color="0000EE"/>
            </w:tcBorders>
          </w:tcPr>
          <w:p>
            <w:pPr>
              <w:spacing w:after="0"/>
              <w:rPr>
                <w:sz w:val="4"/>
                <w:szCs w:val="4"/>
                <w:color w:val="auto"/>
              </w:rPr>
            </w:pPr>
          </w:p>
        </w:tc>
        <w:tc>
          <w:tcPr>
            <w:tcW w:w="780" w:type="dxa"/>
            <w:vAlign w:val="bottom"/>
            <w:tcBorders>
              <w:top w:val="single" w:sz="8" w:color="0000EE"/>
            </w:tcBorders>
          </w:tcPr>
          <w:p>
            <w:pPr>
              <w:spacing w:after="0"/>
              <w:rPr>
                <w:sz w:val="4"/>
                <w:szCs w:val="4"/>
                <w:color w:val="auto"/>
              </w:rPr>
            </w:pPr>
          </w:p>
        </w:tc>
        <w:tc>
          <w:tcPr>
            <w:tcW w:w="60" w:type="dxa"/>
            <w:vAlign w:val="bottom"/>
            <w:tcBorders>
              <w:top w:val="single" w:sz="8" w:color="0000EE"/>
            </w:tcBorders>
          </w:tcPr>
          <w:p>
            <w:pPr>
              <w:spacing w:after="0"/>
              <w:rPr>
                <w:sz w:val="4"/>
                <w:szCs w:val="4"/>
                <w:color w:val="auto"/>
              </w:rPr>
            </w:pPr>
          </w:p>
        </w:tc>
        <w:tc>
          <w:tcPr>
            <w:tcW w:w="1220" w:type="dxa"/>
            <w:vAlign w:val="bottom"/>
            <w:tcBorders>
              <w:top w:val="single" w:sz="8" w:color="0000EE"/>
            </w:tcBorders>
          </w:tcPr>
          <w:p>
            <w:pPr>
              <w:spacing w:after="0"/>
              <w:rPr>
                <w:sz w:val="4"/>
                <w:szCs w:val="4"/>
                <w:color w:val="auto"/>
              </w:rPr>
            </w:pPr>
          </w:p>
        </w:tc>
        <w:tc>
          <w:tcPr>
            <w:tcW w:w="140" w:type="dxa"/>
            <w:vAlign w:val="bottom"/>
            <w:tcBorders>
              <w:top w:val="single" w:sz="8" w:color="0000EE"/>
            </w:tcBorders>
          </w:tcPr>
          <w:p>
            <w:pPr>
              <w:spacing w:after="0"/>
              <w:rPr>
                <w:sz w:val="4"/>
                <w:szCs w:val="4"/>
                <w:color w:val="auto"/>
              </w:rPr>
            </w:pPr>
          </w:p>
        </w:tc>
        <w:tc>
          <w:tcPr>
            <w:tcW w:w="160" w:type="dxa"/>
            <w:vAlign w:val="bottom"/>
          </w:tcPr>
          <w:p>
            <w:pPr>
              <w:spacing w:after="0"/>
              <w:rPr>
                <w:sz w:val="4"/>
                <w:szCs w:val="4"/>
                <w:color w:val="auto"/>
              </w:rPr>
            </w:pPr>
          </w:p>
        </w:tc>
        <w:tc>
          <w:tcPr>
            <w:tcW w:w="900" w:type="dxa"/>
            <w:vAlign w:val="bottom"/>
          </w:tcPr>
          <w:p>
            <w:pPr>
              <w:spacing w:after="0"/>
              <w:rPr>
                <w:sz w:val="4"/>
                <w:szCs w:val="4"/>
                <w:color w:val="auto"/>
              </w:rPr>
            </w:pPr>
          </w:p>
        </w:tc>
        <w:tc>
          <w:tcPr>
            <w:tcW w:w="13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380" w:type="dxa"/>
            <w:vAlign w:val="bottom"/>
            <w:tcBorders>
              <w:top w:val="single" w:sz="8" w:color="0000EE"/>
            </w:tcBorders>
          </w:tcPr>
          <w:p>
            <w:pPr>
              <w:spacing w:after="0"/>
              <w:rPr>
                <w:sz w:val="4"/>
                <w:szCs w:val="4"/>
                <w:color w:val="auto"/>
              </w:rPr>
            </w:pPr>
          </w:p>
        </w:tc>
        <w:tc>
          <w:tcPr>
            <w:tcW w:w="100" w:type="dxa"/>
            <w:vAlign w:val="bottom"/>
          </w:tcPr>
          <w:p>
            <w:pPr>
              <w:spacing w:after="0"/>
              <w:rPr>
                <w:sz w:val="4"/>
                <w:szCs w:val="4"/>
                <w:color w:val="auto"/>
              </w:rPr>
            </w:pPr>
          </w:p>
        </w:tc>
      </w:tr>
      <w:tr>
        <w:trPr>
          <w:trHeight w:val="203"/>
        </w:trPr>
        <w:tc>
          <w:tcPr>
            <w:tcW w:w="58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5840" w:type="dxa"/>
            <w:vAlign w:val="bottom"/>
            <w:gridSpan w:val="8"/>
            <w:shd w:val="clear" w:color="auto" w:fill="D9D9D9"/>
          </w:tcPr>
          <w:p>
            <w:pPr>
              <w:spacing w:after="0" w:line="202" w:lineRule="exact"/>
              <w:rPr>
                <w:sz w:val="20"/>
                <w:szCs w:val="20"/>
                <w:color w:val="auto"/>
              </w:rPr>
            </w:pPr>
            <w:r>
              <w:rPr>
                <w:rFonts w:ascii="Arial" w:cs="Arial" w:eastAsia="Arial" w:hAnsi="Arial"/>
                <w:sz w:val="18"/>
                <w:szCs w:val="18"/>
                <w:color w:val="0000EE"/>
              </w:rPr>
              <w:t>Statements of Cash Flows</w:t>
            </w:r>
          </w:p>
        </w:tc>
        <w:tc>
          <w:tcPr>
            <w:tcW w:w="1820" w:type="dxa"/>
            <w:vAlign w:val="bottom"/>
            <w:gridSpan w:val="3"/>
            <w:shd w:val="clear" w:color="auto" w:fill="D9D9D9"/>
          </w:tcPr>
          <w:p>
            <w:pPr>
              <w:jc w:val="center"/>
              <w:ind w:left="1150"/>
              <w:spacing w:after="0" w:line="202" w:lineRule="exact"/>
              <w:rPr>
                <w:sz w:val="20"/>
                <w:szCs w:val="20"/>
                <w:color w:val="auto"/>
              </w:rPr>
            </w:pPr>
            <w:r>
              <w:rPr>
                <w:rFonts w:ascii="Arial" w:cs="Arial" w:eastAsia="Arial" w:hAnsi="Arial"/>
                <w:sz w:val="18"/>
                <w:szCs w:val="18"/>
                <w:color w:val="0000EE"/>
                <w:w w:val="99"/>
              </w:rPr>
              <w:t>E-31</w:t>
            </w:r>
          </w:p>
        </w:tc>
      </w:tr>
      <w:tr>
        <w:trPr>
          <w:trHeight w:val="48"/>
        </w:trPr>
        <w:tc>
          <w:tcPr>
            <w:tcW w:w="580" w:type="dxa"/>
            <w:vAlign w:val="bottom"/>
            <w:tcBorders>
              <w:top w:val="single" w:sz="8" w:color="D9D9D9"/>
            </w:tcBorders>
            <w:shd w:val="clear" w:color="auto" w:fill="D9D9D9"/>
          </w:tcPr>
          <w:p>
            <w:pPr>
              <w:spacing w:after="0"/>
              <w:rPr>
                <w:sz w:val="4"/>
                <w:szCs w:val="4"/>
                <w:color w:val="auto"/>
              </w:rPr>
            </w:pPr>
          </w:p>
        </w:tc>
        <w:tc>
          <w:tcPr>
            <w:tcW w:w="180" w:type="dxa"/>
            <w:vAlign w:val="bottom"/>
            <w:tcBorders>
              <w:top w:val="single" w:sz="8" w:color="D9D9D9"/>
            </w:tcBorders>
            <w:shd w:val="clear" w:color="auto" w:fill="D9D9D9"/>
          </w:tcPr>
          <w:p>
            <w:pPr>
              <w:spacing w:after="0"/>
              <w:rPr>
                <w:sz w:val="4"/>
                <w:szCs w:val="4"/>
                <w:color w:val="auto"/>
              </w:rPr>
            </w:pPr>
          </w:p>
        </w:tc>
        <w:tc>
          <w:tcPr>
            <w:tcW w:w="1260" w:type="dxa"/>
            <w:vAlign w:val="bottom"/>
            <w:tcBorders>
              <w:top w:val="single" w:sz="8" w:color="0000EE"/>
            </w:tcBorders>
            <w:shd w:val="clear" w:color="auto" w:fill="D9D9D9"/>
          </w:tcPr>
          <w:p>
            <w:pPr>
              <w:spacing w:after="0"/>
              <w:rPr>
                <w:sz w:val="4"/>
                <w:szCs w:val="4"/>
                <w:color w:val="auto"/>
              </w:rPr>
            </w:pPr>
          </w:p>
        </w:tc>
        <w:tc>
          <w:tcPr>
            <w:tcW w:w="780" w:type="dxa"/>
            <w:vAlign w:val="bottom"/>
            <w:tcBorders>
              <w:top w:val="single" w:sz="8" w:color="0000EE"/>
            </w:tcBorders>
            <w:shd w:val="clear" w:color="auto" w:fill="D9D9D9"/>
          </w:tcPr>
          <w:p>
            <w:pPr>
              <w:spacing w:after="0"/>
              <w:rPr>
                <w:sz w:val="4"/>
                <w:szCs w:val="4"/>
                <w:color w:val="auto"/>
              </w:rPr>
            </w:pPr>
          </w:p>
        </w:tc>
        <w:tc>
          <w:tcPr>
            <w:tcW w:w="60" w:type="dxa"/>
            <w:vAlign w:val="bottom"/>
            <w:tcBorders>
              <w:top w:val="single" w:sz="8" w:color="0000EE"/>
            </w:tcBorders>
            <w:shd w:val="clear" w:color="auto" w:fill="D9D9D9"/>
          </w:tcPr>
          <w:p>
            <w:pPr>
              <w:spacing w:after="0"/>
              <w:rPr>
                <w:sz w:val="4"/>
                <w:szCs w:val="4"/>
                <w:color w:val="auto"/>
              </w:rPr>
            </w:pPr>
          </w:p>
        </w:tc>
        <w:tc>
          <w:tcPr>
            <w:tcW w:w="1220" w:type="dxa"/>
            <w:vAlign w:val="bottom"/>
            <w:tcBorders>
              <w:top w:val="single" w:sz="8" w:color="D9D9D9"/>
            </w:tcBorders>
            <w:shd w:val="clear" w:color="auto" w:fill="D9D9D9"/>
          </w:tcPr>
          <w:p>
            <w:pPr>
              <w:spacing w:after="0"/>
              <w:rPr>
                <w:sz w:val="4"/>
                <w:szCs w:val="4"/>
                <w:color w:val="auto"/>
              </w:rPr>
            </w:pPr>
          </w:p>
        </w:tc>
        <w:tc>
          <w:tcPr>
            <w:tcW w:w="140" w:type="dxa"/>
            <w:vAlign w:val="bottom"/>
            <w:tcBorders>
              <w:top w:val="single" w:sz="8" w:color="D9D9D9"/>
            </w:tcBorders>
            <w:shd w:val="clear" w:color="auto" w:fill="D9D9D9"/>
          </w:tcPr>
          <w:p>
            <w:pPr>
              <w:spacing w:after="0"/>
              <w:rPr>
                <w:sz w:val="4"/>
                <w:szCs w:val="4"/>
                <w:color w:val="auto"/>
              </w:rPr>
            </w:pPr>
          </w:p>
        </w:tc>
        <w:tc>
          <w:tcPr>
            <w:tcW w:w="160" w:type="dxa"/>
            <w:vAlign w:val="bottom"/>
            <w:tcBorders>
              <w:top w:val="single" w:sz="8" w:color="D9D9D9"/>
            </w:tcBorders>
            <w:shd w:val="clear" w:color="auto" w:fill="D9D9D9"/>
          </w:tcPr>
          <w:p>
            <w:pPr>
              <w:spacing w:after="0"/>
              <w:rPr>
                <w:sz w:val="4"/>
                <w:szCs w:val="4"/>
                <w:color w:val="auto"/>
              </w:rPr>
            </w:pPr>
          </w:p>
        </w:tc>
        <w:tc>
          <w:tcPr>
            <w:tcW w:w="900" w:type="dxa"/>
            <w:vAlign w:val="bottom"/>
            <w:tcBorders>
              <w:top w:val="single" w:sz="8" w:color="D9D9D9"/>
            </w:tcBorders>
            <w:shd w:val="clear" w:color="auto" w:fill="D9D9D9"/>
          </w:tcPr>
          <w:p>
            <w:pPr>
              <w:spacing w:after="0"/>
              <w:rPr>
                <w:sz w:val="4"/>
                <w:szCs w:val="4"/>
                <w:color w:val="auto"/>
              </w:rPr>
            </w:pPr>
          </w:p>
        </w:tc>
        <w:tc>
          <w:tcPr>
            <w:tcW w:w="1320" w:type="dxa"/>
            <w:vAlign w:val="bottom"/>
            <w:tcBorders>
              <w:top w:val="single" w:sz="8" w:color="D9D9D9"/>
            </w:tcBorders>
            <w:shd w:val="clear" w:color="auto" w:fill="D9D9D9"/>
          </w:tcPr>
          <w:p>
            <w:pPr>
              <w:spacing w:after="0"/>
              <w:rPr>
                <w:sz w:val="4"/>
                <w:szCs w:val="4"/>
                <w:color w:val="auto"/>
              </w:rPr>
            </w:pPr>
          </w:p>
        </w:tc>
        <w:tc>
          <w:tcPr>
            <w:tcW w:w="1340" w:type="dxa"/>
            <w:vAlign w:val="bottom"/>
            <w:tcBorders>
              <w:top w:val="single" w:sz="8" w:color="D9D9D9"/>
            </w:tcBorders>
            <w:shd w:val="clear" w:color="auto" w:fill="D9D9D9"/>
          </w:tcPr>
          <w:p>
            <w:pPr>
              <w:spacing w:after="0"/>
              <w:rPr>
                <w:sz w:val="4"/>
                <w:szCs w:val="4"/>
                <w:color w:val="auto"/>
              </w:rPr>
            </w:pPr>
          </w:p>
        </w:tc>
        <w:tc>
          <w:tcPr>
            <w:tcW w:w="380" w:type="dxa"/>
            <w:vAlign w:val="bottom"/>
            <w:tcBorders>
              <w:top w:val="single" w:sz="8" w:color="0000EE"/>
            </w:tcBorders>
            <w:shd w:val="clear" w:color="auto" w:fill="D9D9D9"/>
          </w:tcPr>
          <w:p>
            <w:pPr>
              <w:spacing w:after="0"/>
              <w:rPr>
                <w:sz w:val="4"/>
                <w:szCs w:val="4"/>
                <w:color w:val="auto"/>
              </w:rPr>
            </w:pPr>
          </w:p>
        </w:tc>
        <w:tc>
          <w:tcPr>
            <w:tcW w:w="100" w:type="dxa"/>
            <w:vAlign w:val="bottom"/>
            <w:tcBorders>
              <w:top w:val="single" w:sz="8" w:color="D9D9D9"/>
            </w:tcBorders>
            <w:shd w:val="clear" w:color="auto" w:fill="D9D9D9"/>
          </w:tcPr>
          <w:p>
            <w:pPr>
              <w:spacing w:after="0"/>
              <w:rPr>
                <w:sz w:val="4"/>
                <w:szCs w:val="4"/>
                <w:color w:val="auto"/>
              </w:rPr>
            </w:pPr>
          </w:p>
        </w:tc>
      </w:tr>
      <w:tr>
        <w:trPr>
          <w:trHeight w:val="203"/>
        </w:trPr>
        <w:tc>
          <w:tcPr>
            <w:tcW w:w="580" w:type="dxa"/>
            <w:vAlign w:val="bottom"/>
          </w:tcPr>
          <w:p>
            <w:pPr>
              <w:spacing w:after="0"/>
              <w:rPr>
                <w:sz w:val="17"/>
                <w:szCs w:val="17"/>
                <w:color w:val="auto"/>
              </w:rPr>
            </w:pPr>
          </w:p>
        </w:tc>
        <w:tc>
          <w:tcPr>
            <w:tcW w:w="6020" w:type="dxa"/>
            <w:vAlign w:val="bottom"/>
            <w:gridSpan w:val="9"/>
          </w:tcPr>
          <w:p>
            <w:pPr>
              <w:spacing w:after="0" w:line="202" w:lineRule="exact"/>
              <w:rPr>
                <w:sz w:val="20"/>
                <w:szCs w:val="20"/>
                <w:color w:val="auto"/>
              </w:rPr>
            </w:pPr>
            <w:r>
              <w:rPr>
                <w:rFonts w:ascii="Arial" w:cs="Arial" w:eastAsia="Arial" w:hAnsi="Arial"/>
                <w:sz w:val="18"/>
                <w:szCs w:val="18"/>
                <w:color w:val="0000EE"/>
              </w:rPr>
              <w:t>Notes to Consolidated Financial Statements</w:t>
            </w:r>
          </w:p>
        </w:tc>
        <w:tc>
          <w:tcPr>
            <w:tcW w:w="1820" w:type="dxa"/>
            <w:vAlign w:val="bottom"/>
            <w:gridSpan w:val="3"/>
          </w:tcPr>
          <w:p>
            <w:pPr>
              <w:jc w:val="center"/>
              <w:ind w:left="1150"/>
              <w:spacing w:after="0" w:line="202" w:lineRule="exact"/>
              <w:rPr>
                <w:sz w:val="20"/>
                <w:szCs w:val="20"/>
                <w:color w:val="auto"/>
              </w:rPr>
            </w:pPr>
            <w:r>
              <w:rPr>
                <w:rFonts w:ascii="Arial" w:cs="Arial" w:eastAsia="Arial" w:hAnsi="Arial"/>
                <w:sz w:val="18"/>
                <w:szCs w:val="18"/>
                <w:color w:val="0000EE"/>
                <w:w w:val="99"/>
              </w:rPr>
              <w:t>E-33</w:t>
            </w:r>
          </w:p>
        </w:tc>
      </w:tr>
      <w:tr>
        <w:trPr>
          <w:trHeight w:val="48"/>
        </w:trPr>
        <w:tc>
          <w:tcPr>
            <w:tcW w:w="580" w:type="dxa"/>
            <w:vAlign w:val="bottom"/>
          </w:tcPr>
          <w:p>
            <w:pPr>
              <w:spacing w:after="0"/>
              <w:rPr>
                <w:sz w:val="4"/>
                <w:szCs w:val="4"/>
                <w:color w:val="auto"/>
              </w:rPr>
            </w:pPr>
          </w:p>
        </w:tc>
        <w:tc>
          <w:tcPr>
            <w:tcW w:w="180" w:type="dxa"/>
            <w:vAlign w:val="bottom"/>
            <w:tcBorders>
              <w:top w:val="single" w:sz="8" w:color="0000EE"/>
            </w:tcBorders>
          </w:tcPr>
          <w:p>
            <w:pPr>
              <w:spacing w:after="0"/>
              <w:rPr>
                <w:sz w:val="4"/>
                <w:szCs w:val="4"/>
                <w:color w:val="auto"/>
              </w:rPr>
            </w:pPr>
          </w:p>
        </w:tc>
        <w:tc>
          <w:tcPr>
            <w:tcW w:w="1260" w:type="dxa"/>
            <w:vAlign w:val="bottom"/>
            <w:tcBorders>
              <w:top w:val="single" w:sz="8" w:color="0000EE"/>
            </w:tcBorders>
          </w:tcPr>
          <w:p>
            <w:pPr>
              <w:spacing w:after="0"/>
              <w:rPr>
                <w:sz w:val="4"/>
                <w:szCs w:val="4"/>
                <w:color w:val="auto"/>
              </w:rPr>
            </w:pPr>
          </w:p>
        </w:tc>
        <w:tc>
          <w:tcPr>
            <w:tcW w:w="780" w:type="dxa"/>
            <w:vAlign w:val="bottom"/>
            <w:tcBorders>
              <w:top w:val="single" w:sz="8" w:color="0000EE"/>
            </w:tcBorders>
          </w:tcPr>
          <w:p>
            <w:pPr>
              <w:spacing w:after="0"/>
              <w:rPr>
                <w:sz w:val="4"/>
                <w:szCs w:val="4"/>
                <w:color w:val="auto"/>
              </w:rPr>
            </w:pPr>
          </w:p>
        </w:tc>
        <w:tc>
          <w:tcPr>
            <w:tcW w:w="60" w:type="dxa"/>
            <w:vAlign w:val="bottom"/>
            <w:tcBorders>
              <w:top w:val="single" w:sz="8" w:color="0000EE"/>
            </w:tcBorders>
          </w:tcPr>
          <w:p>
            <w:pPr>
              <w:spacing w:after="0"/>
              <w:rPr>
                <w:sz w:val="4"/>
                <w:szCs w:val="4"/>
                <w:color w:val="auto"/>
              </w:rPr>
            </w:pPr>
          </w:p>
        </w:tc>
        <w:tc>
          <w:tcPr>
            <w:tcW w:w="1220" w:type="dxa"/>
            <w:vAlign w:val="bottom"/>
            <w:tcBorders>
              <w:top w:val="single" w:sz="8" w:color="0000EE"/>
            </w:tcBorders>
          </w:tcPr>
          <w:p>
            <w:pPr>
              <w:spacing w:after="0"/>
              <w:rPr>
                <w:sz w:val="4"/>
                <w:szCs w:val="4"/>
                <w:color w:val="auto"/>
              </w:rPr>
            </w:pPr>
          </w:p>
        </w:tc>
        <w:tc>
          <w:tcPr>
            <w:tcW w:w="140" w:type="dxa"/>
            <w:vAlign w:val="bottom"/>
          </w:tcPr>
          <w:p>
            <w:pPr>
              <w:spacing w:after="0"/>
              <w:rPr>
                <w:sz w:val="4"/>
                <w:szCs w:val="4"/>
                <w:color w:val="auto"/>
              </w:rPr>
            </w:pPr>
          </w:p>
        </w:tc>
        <w:tc>
          <w:tcPr>
            <w:tcW w:w="160" w:type="dxa"/>
            <w:vAlign w:val="bottom"/>
          </w:tcPr>
          <w:p>
            <w:pPr>
              <w:spacing w:after="0"/>
              <w:rPr>
                <w:sz w:val="4"/>
                <w:szCs w:val="4"/>
                <w:color w:val="auto"/>
              </w:rPr>
            </w:pPr>
          </w:p>
        </w:tc>
        <w:tc>
          <w:tcPr>
            <w:tcW w:w="900" w:type="dxa"/>
            <w:vAlign w:val="bottom"/>
          </w:tcPr>
          <w:p>
            <w:pPr>
              <w:spacing w:after="0"/>
              <w:rPr>
                <w:sz w:val="4"/>
                <w:szCs w:val="4"/>
                <w:color w:val="auto"/>
              </w:rPr>
            </w:pPr>
          </w:p>
        </w:tc>
        <w:tc>
          <w:tcPr>
            <w:tcW w:w="13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380" w:type="dxa"/>
            <w:vAlign w:val="bottom"/>
            <w:tcBorders>
              <w:top w:val="single" w:sz="8" w:color="0000EE"/>
            </w:tcBorders>
          </w:tcPr>
          <w:p>
            <w:pPr>
              <w:spacing w:after="0"/>
              <w:rPr>
                <w:sz w:val="4"/>
                <w:szCs w:val="4"/>
                <w:color w:val="auto"/>
              </w:rPr>
            </w:pPr>
          </w:p>
        </w:tc>
        <w:tc>
          <w:tcPr>
            <w:tcW w:w="100" w:type="dxa"/>
            <w:vAlign w:val="bottom"/>
          </w:tcPr>
          <w:p>
            <w:pPr>
              <w:spacing w:after="0"/>
              <w:rPr>
                <w:sz w:val="4"/>
                <w:szCs w:val="4"/>
                <w:color w:val="auto"/>
              </w:rPr>
            </w:pPr>
          </w:p>
        </w:tc>
      </w:tr>
      <w:tr>
        <w:trPr>
          <w:trHeight w:val="250"/>
        </w:trPr>
        <w:tc>
          <w:tcPr>
            <w:tcW w:w="580" w:type="dxa"/>
            <w:vAlign w:val="bottom"/>
            <w:tcBorders>
              <w:bottom w:val="single" w:sz="8" w:color="D9D9D9"/>
            </w:tcBorders>
            <w:shd w:val="clear" w:color="auto" w:fill="D9D9D9"/>
          </w:tcPr>
          <w:p>
            <w:pPr>
              <w:jc w:val="right"/>
              <w:ind w:right="250"/>
              <w:spacing w:after="0"/>
              <w:rPr>
                <w:sz w:val="20"/>
                <w:szCs w:val="20"/>
                <w:color w:val="auto"/>
              </w:rPr>
            </w:pPr>
            <w:r>
              <w:rPr>
                <w:rFonts w:ascii="Arial" w:cs="Arial" w:eastAsia="Arial" w:hAnsi="Arial"/>
                <w:sz w:val="18"/>
                <w:szCs w:val="18"/>
                <w:color w:val="auto"/>
              </w:rPr>
              <w:t>2.</w:t>
            </w:r>
          </w:p>
        </w:tc>
        <w:tc>
          <w:tcPr>
            <w:tcW w:w="6020" w:type="dxa"/>
            <w:vAlign w:val="bottom"/>
            <w:tcBorders>
              <w:bottom w:val="single" w:sz="8" w:color="D9D9D9"/>
            </w:tcBorders>
            <w:gridSpan w:val="9"/>
            <w:shd w:val="clear" w:color="auto" w:fill="D9D9D9"/>
          </w:tcPr>
          <w:p>
            <w:pPr>
              <w:spacing w:after="0"/>
              <w:rPr>
                <w:sz w:val="20"/>
                <w:szCs w:val="20"/>
                <w:color w:val="auto"/>
              </w:rPr>
            </w:pPr>
            <w:r>
              <w:rPr>
                <w:rFonts w:ascii="Arial" w:cs="Arial" w:eastAsia="Arial" w:hAnsi="Arial"/>
                <w:sz w:val="18"/>
                <w:szCs w:val="18"/>
                <w:color w:val="auto"/>
              </w:rPr>
              <w:t>Consolidated Financial Statement Schedule</w:t>
            </w:r>
          </w:p>
        </w:tc>
        <w:tc>
          <w:tcPr>
            <w:tcW w:w="1340" w:type="dxa"/>
            <w:vAlign w:val="bottom"/>
            <w:tcBorders>
              <w:bottom w:val="single" w:sz="8" w:color="D9D9D9"/>
            </w:tcBorders>
            <w:shd w:val="clear" w:color="auto" w:fill="D9D9D9"/>
          </w:tcPr>
          <w:p>
            <w:pPr>
              <w:spacing w:after="0"/>
              <w:rPr>
                <w:sz w:val="21"/>
                <w:szCs w:val="21"/>
                <w:color w:val="auto"/>
              </w:rPr>
            </w:pPr>
          </w:p>
        </w:tc>
        <w:tc>
          <w:tcPr>
            <w:tcW w:w="3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03"/>
        </w:trPr>
        <w:tc>
          <w:tcPr>
            <w:tcW w:w="580" w:type="dxa"/>
            <w:vAlign w:val="bottom"/>
          </w:tcPr>
          <w:p>
            <w:pPr>
              <w:spacing w:after="0"/>
              <w:rPr>
                <w:sz w:val="17"/>
                <w:szCs w:val="17"/>
                <w:color w:val="auto"/>
              </w:rPr>
            </w:pPr>
          </w:p>
        </w:tc>
        <w:tc>
          <w:tcPr>
            <w:tcW w:w="3800" w:type="dxa"/>
            <w:vAlign w:val="bottom"/>
            <w:gridSpan w:val="7"/>
          </w:tcPr>
          <w:p>
            <w:pPr>
              <w:spacing w:after="0" w:line="202" w:lineRule="exact"/>
              <w:rPr>
                <w:sz w:val="20"/>
                <w:szCs w:val="20"/>
                <w:color w:val="auto"/>
              </w:rPr>
            </w:pPr>
            <w:r>
              <w:rPr>
                <w:rFonts w:ascii="Arial" w:cs="Arial" w:eastAsia="Arial" w:hAnsi="Arial"/>
                <w:sz w:val="18"/>
                <w:szCs w:val="18"/>
                <w:color w:val="0000EE"/>
                <w:w w:val="99"/>
              </w:rPr>
              <w:t>Schedule II - Valuation and Qualifying Accounts</w:t>
            </w:r>
          </w:p>
        </w:tc>
        <w:tc>
          <w:tcPr>
            <w:tcW w:w="2220" w:type="dxa"/>
            <w:vAlign w:val="bottom"/>
            <w:gridSpan w:val="2"/>
          </w:tcPr>
          <w:p>
            <w:pPr>
              <w:spacing w:after="0"/>
              <w:rPr>
                <w:sz w:val="17"/>
                <w:szCs w:val="17"/>
                <w:color w:val="auto"/>
              </w:rPr>
            </w:pPr>
          </w:p>
        </w:tc>
        <w:tc>
          <w:tcPr>
            <w:tcW w:w="1820" w:type="dxa"/>
            <w:vAlign w:val="bottom"/>
            <w:gridSpan w:val="3"/>
          </w:tcPr>
          <w:p>
            <w:pPr>
              <w:jc w:val="center"/>
              <w:ind w:left="1150"/>
              <w:spacing w:after="0" w:line="202" w:lineRule="exact"/>
              <w:rPr>
                <w:sz w:val="20"/>
                <w:szCs w:val="20"/>
                <w:color w:val="auto"/>
              </w:rPr>
            </w:pPr>
            <w:r>
              <w:rPr>
                <w:rFonts w:ascii="Arial" w:cs="Arial" w:eastAsia="Arial" w:hAnsi="Arial"/>
                <w:sz w:val="18"/>
                <w:szCs w:val="18"/>
                <w:color w:val="0000EE"/>
                <w:w w:val="99"/>
              </w:rPr>
              <w:t>E-70</w:t>
            </w:r>
          </w:p>
        </w:tc>
      </w:tr>
      <w:tr>
        <w:trPr>
          <w:trHeight w:val="20"/>
        </w:trPr>
        <w:tc>
          <w:tcPr>
            <w:tcW w:w="5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260" w:type="dxa"/>
            <w:vAlign w:val="bottom"/>
            <w:shd w:val="clear" w:color="auto" w:fill="0000EE"/>
          </w:tcPr>
          <w:p>
            <w:pPr>
              <w:spacing w:after="0" w:line="20" w:lineRule="exact"/>
              <w:rPr>
                <w:sz w:val="1"/>
                <w:szCs w:val="1"/>
                <w:color w:val="auto"/>
              </w:rPr>
            </w:pPr>
          </w:p>
        </w:tc>
        <w:tc>
          <w:tcPr>
            <w:tcW w:w="7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57" w:lineRule="exact"/>
        <w:rPr>
          <w:sz w:val="20"/>
          <w:szCs w:val="20"/>
          <w:color w:val="auto"/>
        </w:rPr>
      </w:pPr>
    </w:p>
    <w:p>
      <w:pPr>
        <w:ind w:left="640" w:hanging="348"/>
        <w:spacing w:after="0"/>
        <w:tabs>
          <w:tab w:leader="none" w:pos="640" w:val="left"/>
        </w:tabs>
        <w:numPr>
          <w:ilvl w:val="0"/>
          <w:numId w:val="70"/>
        </w:numPr>
        <w:rPr>
          <w:rFonts w:ascii="Arial" w:cs="Arial" w:eastAsia="Arial" w:hAnsi="Arial"/>
          <w:sz w:val="18"/>
          <w:szCs w:val="18"/>
          <w:color w:val="auto"/>
        </w:rPr>
      </w:pPr>
      <w:r>
        <w:rPr>
          <w:rFonts w:ascii="Arial" w:cs="Arial" w:eastAsia="Arial" w:hAnsi="Arial"/>
          <w:sz w:val="18"/>
          <w:szCs w:val="18"/>
          <w:color w:val="auto"/>
        </w:rPr>
        <w:t>Exhibits</w:t>
      </w:r>
    </w:p>
    <w:p>
      <w:pPr>
        <w:spacing w:after="0" w:line="144"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We hereby file as part of this Annual Report the exhibits listed in the Index to Exhibits.</w:t>
      </w:r>
    </w:p>
    <w:p>
      <w:pPr>
        <w:spacing w:after="0" w:line="103" w:lineRule="exact"/>
        <w:rPr>
          <w:rFonts w:ascii="Arial" w:cs="Arial" w:eastAsia="Arial" w:hAnsi="Arial"/>
          <w:sz w:val="18"/>
          <w:szCs w:val="18"/>
          <w:color w:val="auto"/>
        </w:rPr>
      </w:pPr>
    </w:p>
    <w:p>
      <w:pPr>
        <w:ind w:left="640" w:hanging="348"/>
        <w:spacing w:after="0"/>
        <w:tabs>
          <w:tab w:leader="none" w:pos="640" w:val="left"/>
        </w:tabs>
        <w:numPr>
          <w:ilvl w:val="0"/>
          <w:numId w:val="70"/>
        </w:numPr>
        <w:rPr>
          <w:rFonts w:ascii="Arial" w:cs="Arial" w:eastAsia="Arial" w:hAnsi="Arial"/>
          <w:sz w:val="18"/>
          <w:szCs w:val="18"/>
          <w:color w:val="auto"/>
        </w:rPr>
      </w:pPr>
      <w:r>
        <w:rPr>
          <w:rFonts w:ascii="Arial" w:cs="Arial" w:eastAsia="Arial" w:hAnsi="Arial"/>
          <w:sz w:val="18"/>
          <w:szCs w:val="18"/>
          <w:color w:val="auto"/>
        </w:rPr>
        <w:t>Financial Statement Schedule</w:t>
      </w:r>
    </w:p>
    <w:p>
      <w:pPr>
        <w:spacing w:after="0" w:line="157"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The following financial statement schedule is filed herewith:</w:t>
      </w:r>
    </w:p>
    <w:p>
      <w:pPr>
        <w:spacing w:after="0" w:line="1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Schedule II-Valuation and Qualifying Accounts</w:t>
      </w:r>
    </w:p>
    <w:p>
      <w:pPr>
        <w:spacing w:after="0" w:line="104"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All other items included in an Annual Report on Form 10-K are omitted because they are not applicable or the answers thereto are none.</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5" w:name="page76"/>
    <w:bookmarkEnd w:id="75"/>
    <w:tbl>
      <w:tblPr>
        <w:tblLayout w:type="fixed"/>
        <w:tblInd w:w="300" w:type="dxa"/>
        <w:tblCellMar>
          <w:top w:w="0" w:type="dxa"/>
          <w:left w:w="0" w:type="dxa"/>
          <w:bottom w:w="0" w:type="dxa"/>
          <w:right w:w="0" w:type="dxa"/>
        </w:tblCellMar>
      </w:tblPr>
      <w:tr>
        <w:trPr>
          <w:trHeight w:val="161"/>
        </w:trPr>
        <w:tc>
          <w:tcPr>
            <w:tcW w:w="238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2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1"/>
        </w:trPr>
        <w:tc>
          <w:tcPr>
            <w:tcW w:w="1540" w:type="dxa"/>
            <w:vAlign w:val="bottom"/>
            <w:tcBorders>
              <w:top w:val="single" w:sz="8" w:color="0000EE"/>
            </w:tcBorders>
          </w:tcPr>
          <w:p>
            <w:pPr>
              <w:spacing w:after="0"/>
              <w:rPr>
                <w:sz w:val="24"/>
                <w:szCs w:val="24"/>
                <w:color w:val="auto"/>
              </w:rPr>
            </w:pPr>
          </w:p>
        </w:tc>
        <w:tc>
          <w:tcPr>
            <w:tcW w:w="840" w:type="dxa"/>
            <w:vAlign w:val="bottom"/>
          </w:tcPr>
          <w:p>
            <w:pPr>
              <w:spacing w:after="0"/>
              <w:rPr>
                <w:sz w:val="24"/>
                <w:szCs w:val="24"/>
                <w:color w:val="auto"/>
              </w:rPr>
            </w:pPr>
          </w:p>
        </w:tc>
        <w:tc>
          <w:tcPr>
            <w:tcW w:w="2220" w:type="dxa"/>
            <w:vAlign w:val="bottom"/>
          </w:tcPr>
          <w:p>
            <w:pPr>
              <w:ind w:left="860"/>
              <w:spacing w:after="0"/>
              <w:rPr>
                <w:sz w:val="20"/>
                <w:szCs w:val="20"/>
                <w:color w:val="auto"/>
              </w:rPr>
            </w:pPr>
            <w:r>
              <w:rPr>
                <w:rFonts w:ascii="Arial" w:cs="Arial" w:eastAsia="Arial" w:hAnsi="Arial"/>
                <w:sz w:val="16"/>
                <w:szCs w:val="16"/>
                <w:color w:val="auto"/>
              </w:rPr>
              <w:t>KPMG LLP</w:t>
            </w:r>
          </w:p>
        </w:tc>
        <w:tc>
          <w:tcPr>
            <w:tcW w:w="0" w:type="dxa"/>
            <w:vAlign w:val="bottom"/>
          </w:tcPr>
          <w:p>
            <w:pPr>
              <w:spacing w:after="0"/>
              <w:rPr>
                <w:sz w:val="1"/>
                <w:szCs w:val="1"/>
                <w:color w:val="auto"/>
              </w:rPr>
            </w:pPr>
          </w:p>
        </w:tc>
      </w:tr>
      <w:tr>
        <w:trPr>
          <w:trHeight w:val="189"/>
        </w:trPr>
        <w:tc>
          <w:tcPr>
            <w:tcW w:w="15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220" w:type="dxa"/>
            <w:vAlign w:val="bottom"/>
          </w:tcPr>
          <w:p>
            <w:pPr>
              <w:ind w:left="860"/>
              <w:spacing w:after="0"/>
              <w:rPr>
                <w:sz w:val="20"/>
                <w:szCs w:val="20"/>
                <w:color w:val="auto"/>
              </w:rPr>
            </w:pPr>
            <w:r>
              <w:rPr>
                <w:rFonts w:ascii="Arial" w:cs="Arial" w:eastAsia="Arial" w:hAnsi="Arial"/>
                <w:sz w:val="16"/>
                <w:szCs w:val="16"/>
                <w:color w:val="auto"/>
              </w:rPr>
              <w:t>Suite 900</w:t>
            </w:r>
          </w:p>
        </w:tc>
        <w:tc>
          <w:tcPr>
            <w:tcW w:w="0" w:type="dxa"/>
            <w:vAlign w:val="bottom"/>
          </w:tcPr>
          <w:p>
            <w:pPr>
              <w:spacing w:after="0"/>
              <w:rPr>
                <w:sz w:val="1"/>
                <w:szCs w:val="1"/>
                <w:color w:val="auto"/>
              </w:rPr>
            </w:pPr>
          </w:p>
        </w:tc>
      </w:tr>
      <w:tr>
        <w:trPr>
          <w:trHeight w:val="189"/>
        </w:trPr>
        <w:tc>
          <w:tcPr>
            <w:tcW w:w="2380" w:type="dxa"/>
            <w:vAlign w:val="bottom"/>
            <w:gridSpan w:val="2"/>
            <w:vMerge w:val="restart"/>
          </w:tcPr>
          <w:p>
            <w:pPr>
              <w:ind w:left="180"/>
              <w:spacing w:after="0"/>
              <w:rPr>
                <w:sz w:val="20"/>
                <w:szCs w:val="20"/>
                <w:color w:val="auto"/>
              </w:rPr>
            </w:pPr>
            <w:r>
              <w:rPr>
                <w:rFonts w:ascii="Arial" w:cs="Arial" w:eastAsia="Arial" w:hAnsi="Arial"/>
                <w:sz w:val="18"/>
                <w:szCs w:val="18"/>
                <w:color w:val="auto"/>
              </w:rPr>
              <w:t> </w:t>
            </w:r>
          </w:p>
        </w:tc>
        <w:tc>
          <w:tcPr>
            <w:tcW w:w="2220" w:type="dxa"/>
            <w:vAlign w:val="bottom"/>
          </w:tcPr>
          <w:p>
            <w:pPr>
              <w:ind w:left="860"/>
              <w:spacing w:after="0"/>
              <w:rPr>
                <w:sz w:val="20"/>
                <w:szCs w:val="20"/>
                <w:color w:val="auto"/>
              </w:rPr>
            </w:pPr>
            <w:r>
              <w:rPr>
                <w:rFonts w:ascii="Arial" w:cs="Arial" w:eastAsia="Arial" w:hAnsi="Arial"/>
                <w:sz w:val="16"/>
                <w:szCs w:val="16"/>
                <w:color w:val="auto"/>
              </w:rPr>
              <w:t>8350 Broad Street</w:t>
            </w:r>
          </w:p>
        </w:tc>
        <w:tc>
          <w:tcPr>
            <w:tcW w:w="0" w:type="dxa"/>
            <w:vAlign w:val="bottom"/>
          </w:tcPr>
          <w:p>
            <w:pPr>
              <w:spacing w:after="0"/>
              <w:rPr>
                <w:sz w:val="1"/>
                <w:szCs w:val="1"/>
                <w:color w:val="auto"/>
              </w:rPr>
            </w:pPr>
          </w:p>
        </w:tc>
      </w:tr>
      <w:tr>
        <w:trPr>
          <w:trHeight w:val="215"/>
        </w:trPr>
        <w:tc>
          <w:tcPr>
            <w:tcW w:w="2380" w:type="dxa"/>
            <w:vAlign w:val="bottom"/>
            <w:gridSpan w:val="2"/>
            <w:vMerge w:val="continue"/>
          </w:tcPr>
          <w:p>
            <w:pPr>
              <w:spacing w:after="0"/>
              <w:rPr>
                <w:sz w:val="18"/>
                <w:szCs w:val="18"/>
                <w:color w:val="auto"/>
              </w:rPr>
            </w:pPr>
          </w:p>
        </w:tc>
        <w:tc>
          <w:tcPr>
            <w:tcW w:w="2220" w:type="dxa"/>
            <w:vAlign w:val="bottom"/>
          </w:tcPr>
          <w:p>
            <w:pPr>
              <w:ind w:left="860"/>
              <w:spacing w:after="0"/>
              <w:rPr>
                <w:sz w:val="20"/>
                <w:szCs w:val="20"/>
                <w:color w:val="auto"/>
              </w:rPr>
            </w:pPr>
            <w:r>
              <w:rPr>
                <w:rFonts w:ascii="Arial" w:cs="Arial" w:eastAsia="Arial" w:hAnsi="Arial"/>
                <w:sz w:val="16"/>
                <w:szCs w:val="16"/>
                <w:color w:val="auto"/>
                <w:w w:val="98"/>
              </w:rPr>
              <w:t>McLean, VA 22102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-486410</wp:posOffset>
            </wp:positionV>
            <wp:extent cx="814070" cy="33401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814070" cy="334010"/>
                    </a:xfrm>
                    <a:prstGeom prst="rect">
                      <a:avLst/>
                    </a:prstGeom>
                    <a:noFill/>
                  </pic:spPr>
                </pic:pic>
              </a:graphicData>
            </a:graphic>
          </wp:anchor>
        </w:drawing>
      </w:r>
    </w:p>
    <w:p>
      <w:pPr>
        <w:spacing w:after="0" w:line="395" w:lineRule="exact"/>
        <w:rPr>
          <w:sz w:val="20"/>
          <w:szCs w:val="20"/>
          <w:color w:val="auto"/>
        </w:rPr>
      </w:pPr>
    </w:p>
    <w:p>
      <w:pPr>
        <w:ind w:left="300" w:right="2039" w:firstLine="1728"/>
        <w:spacing w:after="0" w:line="428"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Stockholders and Board of Directors of MicroStrategy Incorporated:</w:t>
      </w:r>
    </w:p>
    <w:p>
      <w:pPr>
        <w:spacing w:after="0" w:line="16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Opinion on Internal Control Over Financial Reporting</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 xml:space="preserve">We have audited MicroStrategy Incorporated and subsidiaries’ (the Company) internal control over financial reporting as of December 31, 2023, based on criteria established in </w:t>
      </w:r>
      <w:r>
        <w:rPr>
          <w:rFonts w:ascii="Arial" w:cs="Arial" w:eastAsia="Arial" w:hAnsi="Arial"/>
          <w:sz w:val="18"/>
          <w:szCs w:val="18"/>
          <w:i w:val="1"/>
          <w:iCs w:val="1"/>
          <w:color w:val="auto"/>
        </w:rPr>
        <w:t>Internal Control – Integrated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Framework (2013) </w:t>
      </w:r>
      <w:r>
        <w:rPr>
          <w:rFonts w:ascii="Arial" w:cs="Arial" w:eastAsia="Arial" w:hAnsi="Arial"/>
          <w:sz w:val="18"/>
          <w:szCs w:val="18"/>
          <w:color w:val="auto"/>
        </w:rPr>
        <w:t>issued by the Committee of Sponsoring Organizations of the Treadway Commission.</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In our opinion, the Company maintained, in all material respects, effective internal control over financial reporting as of December 31, 2023, based on criteria established in </w:t>
      </w:r>
      <w:r>
        <w:rPr>
          <w:rFonts w:ascii="Arial" w:cs="Arial" w:eastAsia="Arial" w:hAnsi="Arial"/>
          <w:sz w:val="18"/>
          <w:szCs w:val="18"/>
          <w:i w:val="1"/>
          <w:iCs w:val="1"/>
          <w:color w:val="auto"/>
        </w:rPr>
        <w:t>Internal Control – Integrated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Framework (2013) </w:t>
      </w:r>
      <w:r>
        <w:rPr>
          <w:rFonts w:ascii="Arial" w:cs="Arial" w:eastAsia="Arial" w:hAnsi="Arial"/>
          <w:sz w:val="18"/>
          <w:szCs w:val="18"/>
          <w:color w:val="auto"/>
        </w:rPr>
        <w:t>issued by the Committee of Sponsoring Organizations of the Treadway Commission.</w:t>
      </w:r>
    </w:p>
    <w:p>
      <w:pPr>
        <w:spacing w:after="0" w:line="7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also have audited, in accordance with the standards of the Public Company Accounting Oversight Board (United States) (PCAOB), the consolidated balance sheets of the Company as of December 31, 2023 and 2022, the related consolidated statements of operations, comprehensive income (loss), stockholders’ equity (deficit), and cash flows for each of the years in the three-year period ended December 31, 2023, and the related notes and the financial statement schedule, Schedule II, Valuation and Qualifying Accounts (collectively, the consolidated financial statements), and our report dated February 15, 2024 expressed an unqualified opinion on those consolidated financial statements.</w:t>
      </w:r>
    </w:p>
    <w:p>
      <w:pPr>
        <w:spacing w:after="0" w:line="349"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Basis for Opinion</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conducted our audit in accordance with the standards of the PCAOB. Those standards require that we plan and perform the audit to obtain reasonable assurance about whether effective internal control over financial reporting was maintained in all material respects.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 also included performing such other procedures as we considered necessary in the circumstances. We believe that our audit provides a reasonable basis for our opinion.</w:t>
      </w:r>
    </w:p>
    <w:p>
      <w:pPr>
        <w:spacing w:after="0" w:line="317"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Definition and Limitations of Internal Control Over Financial Reporting</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87" w:lineRule="exact"/>
        <w:rPr>
          <w:sz w:val="20"/>
          <w:szCs w:val="20"/>
          <w:color w:val="auto"/>
        </w:rPr>
      </w:pPr>
    </w:p>
    <w:p>
      <w:pPr>
        <w:jc w:val="both"/>
        <w:ind w:left="300" w:right="319"/>
        <w:spacing w:after="0" w:line="235" w:lineRule="auto"/>
        <w:rPr>
          <w:sz w:val="20"/>
          <w:szCs w:val="20"/>
          <w:color w:val="auto"/>
        </w:rPr>
      </w:pPr>
      <w:r>
        <w:rPr>
          <w:rFonts w:ascii="Arial" w:cs="Arial" w:eastAsia="Arial" w:hAnsi="Arial"/>
          <w:sz w:val="15"/>
          <w:szCs w:val="15"/>
          <w:color w:val="auto"/>
        </w:rPr>
        <w:t>KPMG LLP, a Delaware limited liability partnership and a member firm of the KPMG global organization of independent member firms</w:t>
      </w:r>
    </w:p>
    <w:p>
      <w:pPr>
        <w:jc w:val="center"/>
        <w:spacing w:after="0"/>
        <w:rPr>
          <w:sz w:val="20"/>
          <w:szCs w:val="20"/>
          <w:color w:val="auto"/>
        </w:rPr>
      </w:pPr>
      <w:r>
        <w:rPr>
          <w:rFonts w:ascii="Arial" w:cs="Arial" w:eastAsia="Arial" w:hAnsi="Arial"/>
          <w:sz w:val="15"/>
          <w:szCs w:val="15"/>
          <w:color w:val="auto"/>
        </w:rPr>
        <w:t>affiliated with KPMG International Limited, a private English company limited by guarantee.</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76" w:name="page77"/>
    <w:bookmarkEnd w:id="7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93345</wp:posOffset>
            </wp:positionV>
            <wp:extent cx="608330" cy="24892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608330" cy="248920"/>
                    </a:xfrm>
                    <a:prstGeom prst="rect">
                      <a:avLst/>
                    </a:prstGeom>
                    <a:noFill/>
                  </pic:spPr>
                </pic:pic>
              </a:graphicData>
            </a:graphic>
          </wp:anchor>
        </w:drawing>
      </w:r>
    </w:p>
    <w:p>
      <w:pPr>
        <w:spacing w:after="0" w:line="200" w:lineRule="exact"/>
        <w:rPr>
          <w:sz w:val="20"/>
          <w:szCs w:val="20"/>
          <w:color w:val="auto"/>
        </w:rPr>
      </w:pPr>
    </w:p>
    <w:p>
      <w:pPr>
        <w:spacing w:after="0" w:line="300"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xml:space="preserve">  </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2216785</wp:posOffset>
            </wp:positionH>
            <wp:positionV relativeFrom="paragraph">
              <wp:posOffset>165100</wp:posOffset>
            </wp:positionV>
            <wp:extent cx="1285875" cy="28321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85875" cy="2832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xml:space="preserve">  </w:t>
      </w:r>
    </w:p>
    <w:p>
      <w:pPr>
        <w:spacing w:after="0" w:line="14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McLean, Virginia</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February 15, 2024</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7" w:name="page78"/>
    <w:bookmarkEnd w:id="77"/>
    <w:tbl>
      <w:tblPr>
        <w:tblLayout w:type="fixed"/>
        <w:tblInd w:w="300" w:type="dxa"/>
        <w:tblCellMar>
          <w:top w:w="0" w:type="dxa"/>
          <w:left w:w="0" w:type="dxa"/>
          <w:bottom w:w="0" w:type="dxa"/>
          <w:right w:w="0" w:type="dxa"/>
        </w:tblCellMar>
      </w:tblPr>
      <w:tr>
        <w:trPr>
          <w:trHeight w:val="161"/>
        </w:trPr>
        <w:tc>
          <w:tcPr>
            <w:tcW w:w="238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2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1"/>
        </w:trPr>
        <w:tc>
          <w:tcPr>
            <w:tcW w:w="1540" w:type="dxa"/>
            <w:vAlign w:val="bottom"/>
            <w:tcBorders>
              <w:top w:val="single" w:sz="8" w:color="0000EE"/>
            </w:tcBorders>
          </w:tcPr>
          <w:p>
            <w:pPr>
              <w:spacing w:after="0"/>
              <w:rPr>
                <w:sz w:val="24"/>
                <w:szCs w:val="24"/>
                <w:color w:val="auto"/>
              </w:rPr>
            </w:pPr>
          </w:p>
        </w:tc>
        <w:tc>
          <w:tcPr>
            <w:tcW w:w="840" w:type="dxa"/>
            <w:vAlign w:val="bottom"/>
          </w:tcPr>
          <w:p>
            <w:pPr>
              <w:spacing w:after="0"/>
              <w:rPr>
                <w:sz w:val="24"/>
                <w:szCs w:val="24"/>
                <w:color w:val="auto"/>
              </w:rPr>
            </w:pPr>
          </w:p>
        </w:tc>
        <w:tc>
          <w:tcPr>
            <w:tcW w:w="2220" w:type="dxa"/>
            <w:vAlign w:val="bottom"/>
          </w:tcPr>
          <w:p>
            <w:pPr>
              <w:ind w:left="860"/>
              <w:spacing w:after="0"/>
              <w:rPr>
                <w:sz w:val="20"/>
                <w:szCs w:val="20"/>
                <w:color w:val="auto"/>
              </w:rPr>
            </w:pPr>
            <w:r>
              <w:rPr>
                <w:rFonts w:ascii="Arial" w:cs="Arial" w:eastAsia="Arial" w:hAnsi="Arial"/>
                <w:sz w:val="16"/>
                <w:szCs w:val="16"/>
                <w:color w:val="auto"/>
              </w:rPr>
              <w:t>KPMG LLP</w:t>
            </w:r>
          </w:p>
        </w:tc>
        <w:tc>
          <w:tcPr>
            <w:tcW w:w="0" w:type="dxa"/>
            <w:vAlign w:val="bottom"/>
          </w:tcPr>
          <w:p>
            <w:pPr>
              <w:spacing w:after="0"/>
              <w:rPr>
                <w:sz w:val="1"/>
                <w:szCs w:val="1"/>
                <w:color w:val="auto"/>
              </w:rPr>
            </w:pPr>
          </w:p>
        </w:tc>
      </w:tr>
      <w:tr>
        <w:trPr>
          <w:trHeight w:val="189"/>
        </w:trPr>
        <w:tc>
          <w:tcPr>
            <w:tcW w:w="15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220" w:type="dxa"/>
            <w:vAlign w:val="bottom"/>
          </w:tcPr>
          <w:p>
            <w:pPr>
              <w:ind w:left="860"/>
              <w:spacing w:after="0"/>
              <w:rPr>
                <w:sz w:val="20"/>
                <w:szCs w:val="20"/>
                <w:color w:val="auto"/>
              </w:rPr>
            </w:pPr>
            <w:r>
              <w:rPr>
                <w:rFonts w:ascii="Arial" w:cs="Arial" w:eastAsia="Arial" w:hAnsi="Arial"/>
                <w:sz w:val="16"/>
                <w:szCs w:val="16"/>
                <w:color w:val="auto"/>
              </w:rPr>
              <w:t>Suite 900</w:t>
            </w:r>
          </w:p>
        </w:tc>
        <w:tc>
          <w:tcPr>
            <w:tcW w:w="0" w:type="dxa"/>
            <w:vAlign w:val="bottom"/>
          </w:tcPr>
          <w:p>
            <w:pPr>
              <w:spacing w:after="0"/>
              <w:rPr>
                <w:sz w:val="1"/>
                <w:szCs w:val="1"/>
                <w:color w:val="auto"/>
              </w:rPr>
            </w:pPr>
          </w:p>
        </w:tc>
      </w:tr>
      <w:tr>
        <w:trPr>
          <w:trHeight w:val="189"/>
        </w:trPr>
        <w:tc>
          <w:tcPr>
            <w:tcW w:w="2380" w:type="dxa"/>
            <w:vAlign w:val="bottom"/>
            <w:gridSpan w:val="2"/>
            <w:vMerge w:val="restart"/>
          </w:tcPr>
          <w:p>
            <w:pPr>
              <w:ind w:left="180"/>
              <w:spacing w:after="0"/>
              <w:rPr>
                <w:sz w:val="20"/>
                <w:szCs w:val="20"/>
                <w:color w:val="auto"/>
              </w:rPr>
            </w:pPr>
            <w:r>
              <w:rPr>
                <w:rFonts w:ascii="Arial" w:cs="Arial" w:eastAsia="Arial" w:hAnsi="Arial"/>
                <w:sz w:val="18"/>
                <w:szCs w:val="18"/>
                <w:color w:val="auto"/>
              </w:rPr>
              <w:t xml:space="preserve">  </w:t>
            </w:r>
          </w:p>
        </w:tc>
        <w:tc>
          <w:tcPr>
            <w:tcW w:w="2220" w:type="dxa"/>
            <w:vAlign w:val="bottom"/>
          </w:tcPr>
          <w:p>
            <w:pPr>
              <w:ind w:left="860"/>
              <w:spacing w:after="0"/>
              <w:rPr>
                <w:sz w:val="20"/>
                <w:szCs w:val="20"/>
                <w:color w:val="auto"/>
              </w:rPr>
            </w:pPr>
            <w:r>
              <w:rPr>
                <w:rFonts w:ascii="Arial" w:cs="Arial" w:eastAsia="Arial" w:hAnsi="Arial"/>
                <w:sz w:val="16"/>
                <w:szCs w:val="16"/>
                <w:color w:val="auto"/>
              </w:rPr>
              <w:t>8350 Broad Street</w:t>
            </w:r>
          </w:p>
        </w:tc>
        <w:tc>
          <w:tcPr>
            <w:tcW w:w="0" w:type="dxa"/>
            <w:vAlign w:val="bottom"/>
          </w:tcPr>
          <w:p>
            <w:pPr>
              <w:spacing w:after="0"/>
              <w:rPr>
                <w:sz w:val="1"/>
                <w:szCs w:val="1"/>
                <w:color w:val="auto"/>
              </w:rPr>
            </w:pPr>
          </w:p>
        </w:tc>
      </w:tr>
      <w:tr>
        <w:trPr>
          <w:trHeight w:val="215"/>
        </w:trPr>
        <w:tc>
          <w:tcPr>
            <w:tcW w:w="2380" w:type="dxa"/>
            <w:vAlign w:val="bottom"/>
            <w:gridSpan w:val="2"/>
            <w:vMerge w:val="continue"/>
          </w:tcPr>
          <w:p>
            <w:pPr>
              <w:spacing w:after="0"/>
              <w:rPr>
                <w:sz w:val="18"/>
                <w:szCs w:val="18"/>
                <w:color w:val="auto"/>
              </w:rPr>
            </w:pPr>
          </w:p>
        </w:tc>
        <w:tc>
          <w:tcPr>
            <w:tcW w:w="2220" w:type="dxa"/>
            <w:vAlign w:val="bottom"/>
          </w:tcPr>
          <w:p>
            <w:pPr>
              <w:ind w:left="860"/>
              <w:spacing w:after="0"/>
              <w:rPr>
                <w:sz w:val="20"/>
                <w:szCs w:val="20"/>
                <w:color w:val="auto"/>
              </w:rPr>
            </w:pPr>
            <w:r>
              <w:rPr>
                <w:rFonts w:ascii="Arial" w:cs="Arial" w:eastAsia="Arial" w:hAnsi="Arial"/>
                <w:sz w:val="16"/>
                <w:szCs w:val="16"/>
                <w:color w:val="auto"/>
                <w:w w:val="98"/>
              </w:rPr>
              <w:t>McLean, VA 22102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-487045</wp:posOffset>
            </wp:positionV>
            <wp:extent cx="814070" cy="33464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814070" cy="334645"/>
                    </a:xfrm>
                    <a:prstGeom prst="rect">
                      <a:avLst/>
                    </a:prstGeom>
                    <a:noFill/>
                  </pic:spPr>
                </pic:pic>
              </a:graphicData>
            </a:graphic>
          </wp:anchor>
        </w:drawing>
      </w:r>
    </w:p>
    <w:p>
      <w:pPr>
        <w:spacing w:after="0" w:line="395" w:lineRule="exact"/>
        <w:rPr>
          <w:sz w:val="20"/>
          <w:szCs w:val="20"/>
          <w:color w:val="auto"/>
        </w:rPr>
      </w:pPr>
    </w:p>
    <w:p>
      <w:pPr>
        <w:ind w:left="300" w:right="2039" w:firstLine="1728"/>
        <w:spacing w:after="0" w:line="428"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Stockholders and Board of Directors of MicroStrategy Incorporated:</w:t>
      </w:r>
    </w:p>
    <w:p>
      <w:pPr>
        <w:spacing w:after="0" w:line="16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Opinion on the Consolidated Financial Statements</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We have audited the accompanying consolidated balance sheets of MicroStrategy Incorporated and subsidiaries (the Company) as of December 31, 2023 and 2022, the related consolidated statements of operations, comprehensive income (loss), stockholders’ equity (deficit), and cash flows for each of the years in the three-year period ended December 31, 2023, and the related notes and financial statement schedule, Schedule II, Valuation and Qualifying Accounts, (collectively, the consolidated financial statements). In our opinion, the consolidated financial statements present fairly, in all material respects, the financial position of the Company as of December 31, 2023 and 2022, and the results of its operations and its cash flows for each of the years in the three-year period ended December 31, 2023, in conformity with U.S. generally accepted accounting principles.</w:t>
      </w:r>
    </w:p>
    <w:p>
      <w:pPr>
        <w:spacing w:after="0" w:line="75"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We also have audited, in accordance with the standards of the Public Company Accounting Oversight Board (United States) (PCAOB), the Company’s internal control over financial reporting as of December 31, 2023, based on criteria established in Internal Control – Integrated Framework (2013) issued by the Committee of Sponsoring Organizations of the Treadway Commission, and our report dated February 15, 2024 expressed an unqualified opinion on the effectiveness of the Company’s internal control over financial reporting.</w:t>
      </w:r>
    </w:p>
    <w:p>
      <w:pPr>
        <w:spacing w:after="0" w:line="343"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Basis for Opinion</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These consolidated financial statements are the responsibility of the Company’s management. Our responsibility is to express an opinion on these consolidated financial statements based on our audits.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6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We conducted our audits in accordance with the standards of the PCAOB. Those standards require that we plan and perform the audit to obtain reasonable assurance about whether the consolidated financial statements are free of material misstatement, whether due to error or fraud. Our audits included performing procedures to assess the risks of material misstatement of the consolidated financial statements, whether due to error or fraud, and performing procedures that respond to those risks. Such procedures included examining, on a test basis, evidence regarding the amounts and disclosures in the consolidated financial statements. Our audits also included evaluating the accounting principles used and significant estimates made by management, as well as evaluating the overall presentation of the consolidated financial statements. We believe that our audits provide a reasonable basis for our opinion.</w:t>
      </w:r>
    </w:p>
    <w:p>
      <w:pPr>
        <w:spacing w:after="0" w:line="334"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Critical Audit Matters</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critical audit matters communicated below are matters arising from the current period audit of the consolidated financial statements that were communicated or required to be communicated to the audit committee and that: (1) relate to accounts or disclosures that are material to the consolidated financial statements and (2) involved our especially challenging, subjective, or complex judgments. The communication of critical audit matters does not alter in any way our opinion on the consolidated financial statements, taken as a whole, and we are not, by communicating the critical audit matters below, providing separate opinions on the critical audit matters or on the accounts or disclosures to which they relate.</w:t>
      </w:r>
    </w:p>
    <w:p>
      <w:pPr>
        <w:spacing w:after="0" w:line="182" w:lineRule="exact"/>
        <w:rPr>
          <w:sz w:val="20"/>
          <w:szCs w:val="20"/>
          <w:color w:val="auto"/>
        </w:rPr>
      </w:pPr>
    </w:p>
    <w:p>
      <w:pPr>
        <w:jc w:val="both"/>
        <w:ind w:left="300" w:right="319"/>
        <w:spacing w:after="0" w:line="235" w:lineRule="auto"/>
        <w:rPr>
          <w:sz w:val="20"/>
          <w:szCs w:val="20"/>
          <w:color w:val="auto"/>
        </w:rPr>
      </w:pPr>
      <w:r>
        <w:rPr>
          <w:rFonts w:ascii="Arial" w:cs="Arial" w:eastAsia="Arial" w:hAnsi="Arial"/>
          <w:sz w:val="15"/>
          <w:szCs w:val="15"/>
          <w:color w:val="auto"/>
        </w:rPr>
        <w:t>KPMG LLP, a Delaware limited liability partnership and a member firm of the KPMG global organization of independent member firms</w:t>
      </w:r>
    </w:p>
    <w:p>
      <w:pPr>
        <w:jc w:val="center"/>
        <w:spacing w:after="0"/>
        <w:rPr>
          <w:sz w:val="20"/>
          <w:szCs w:val="20"/>
          <w:color w:val="auto"/>
        </w:rPr>
      </w:pPr>
      <w:r>
        <w:rPr>
          <w:rFonts w:ascii="Arial" w:cs="Arial" w:eastAsia="Arial" w:hAnsi="Arial"/>
          <w:sz w:val="15"/>
          <w:szCs w:val="15"/>
          <w:color w:val="auto"/>
        </w:rPr>
        <w:t>affiliated with KPMG International Limited, a private English company limited by guarantee.</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78" w:name="page79"/>
    <w:bookmarkEnd w:id="7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93345</wp:posOffset>
            </wp:positionV>
            <wp:extent cx="608330" cy="24892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608330" cy="248920"/>
                    </a:xfrm>
                    <a:prstGeom prst="rect">
                      <a:avLst/>
                    </a:prstGeom>
                    <a:noFill/>
                  </pic:spPr>
                </pic:pic>
              </a:graphicData>
            </a:graphic>
          </wp:anchor>
        </w:drawing>
      </w:r>
    </w:p>
    <w:p>
      <w:pPr>
        <w:spacing w:after="0" w:line="200" w:lineRule="exact"/>
        <w:rPr>
          <w:sz w:val="20"/>
          <w:szCs w:val="20"/>
          <w:color w:val="auto"/>
        </w:rPr>
      </w:pPr>
    </w:p>
    <w:p>
      <w:pPr>
        <w:spacing w:after="0" w:line="300"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w:t>
      </w:r>
    </w:p>
    <w:p>
      <w:pPr>
        <w:spacing w:after="0" w:line="376"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Evaluation of standalone selling price for standard product support</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As discussed in Note 2(n) to the consolidated financial statements, the Company typically sells its software licenses (product licenses) together with technical support services and rights to when-and-if available software upgrades (standard product support). Product license revenue is recognized at the point when control to the license is transferred to the customer while standard product support revenue is recognized ratably over the term of the product support period. The accounting for revenue from contracts with multiple performance obligations requires the transaction price to be allocated to each distinct performance obligation based on their respective relative standalone selling price (SSP). Because product licenses are not sold on a standalone basis and because pricing is highly variable, the Company establishes SSP of product licenses using a residual approach after first establishing the SSP of standard product support based on observable standalone sales with pricing within a narrow range as a percentage of the net license fee.</w:t>
      </w:r>
    </w:p>
    <w:p>
      <w:pPr>
        <w:spacing w:after="0" w:line="7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We identified the evaluation of the SSP for standard product support as a critical audit matter. Especially subjective auditor judgment was required in evaluating the range of prices used to establish the SSP for standard product support which directly affects the amount of product license revenue recognized using a residual approach. Changes to the product support fee range could have a significant impact on the determination of the SSP for standard product support, impacting the amount and timing of revenues recognized.</w:t>
      </w:r>
    </w:p>
    <w:p>
      <w:pPr>
        <w:spacing w:after="0" w:line="7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following are the primary procedures we performed to address this critical audit matter. We evaluated the design and tested the operating effectiveness of certain internal controls over the Company’s revenue process, including controls over the methodology used to determine the standard product support SSP and controls over the Company’s validation of the underlying data used in the SSP analysis. We assessed the range of prices based on observable inputs the Company used to determine SSP of standard product support by comparing them to the selling prices of standalone renewals for standard product support and evaluating whether the standalone prices were sufficiently clustered within a narrow range.</w:t>
      </w:r>
    </w:p>
    <w:p>
      <w:pPr>
        <w:spacing w:after="0" w:line="331"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Evaluation of audit evidence pertaining to the existence and control of the digital assets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As discussed in Notes 2(g) and 4 to the consolidated financial statements, the Company accounts for its digital assets as indefinite-lived intangible assets. The digital assets are recorded at cost, net of any impairment losses incurred since acquisition. As of December 31, 2023, the carrying value of the Company’s digital assets was $3.626 billion, net of $2.269 billion in cumulative impairments.</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identified the evaluation of audit evidence pertaining to the existence of the digital assets and whether the Company controls the digital assets as a critical audit matter. Especially subjective auditor judgment was involved in determining the nature and extent of evidence required to assess the existence of the digital assets and whether the Company controls the digital assets, as control over the digital assets is provided through private cryptographic keys stored using third-party custodial services at multiple locations that are geographically dispersed. In addition, information technology (IT) professionals with specialized skills and knowledge in blockchain technology were needed to assist in the evaluation of the sufficiency of certain audit procedures.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9" w:name="page80"/>
    <w:bookmarkEnd w:id="7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The following are the primary procedures we performed to address this critical audit matter. We evaluated the design and tested the operating effectiveness of certain internal controls over the digital assets process, including a control over the comparison of the Company’s records of digital assets held to the custodial records. We involved IT professionals with specialized skills and knowledge in blockchain technology, who assisted in evaluating certain internal controls over the digital assets process performed at the custodial locations, related specifically to the generation of the private cryptographic keys, the storing of these keys, and the reconciliation of digital assets per the custodial service ledgers to the public blockchain. We obtained confirmation of the Company’s digital assets in custody as of December 31, 2023 and compared the total digital assets confirmed to the Company’s record of digital asset holdings. We also compared the Company’s record of digital asset transactions to the records on the public blockchain using a software audit tool. We applied auditor judgment in determining the nature and extent of audit evidence required, especially related to assessing the existence of the digital assets and whether the Company controls the digital assets. We evaluated the sufficiency and appropriateness of audit evidence obtained by assessing the results of procedures performed over the digital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2216785</wp:posOffset>
            </wp:positionH>
            <wp:positionV relativeFrom="paragraph">
              <wp:posOffset>175260</wp:posOffset>
            </wp:positionV>
            <wp:extent cx="1285875" cy="28257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285875" cy="2825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w:t>
      </w:r>
    </w:p>
    <w:p>
      <w:pPr>
        <w:spacing w:after="0" w:line="14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We have served as the Company’s auditor since 2013.</w:t>
      </w:r>
    </w:p>
    <w:p>
      <w:pPr>
        <w:spacing w:after="0" w:line="14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McLean, Virginia</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February 15, 2024</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0" w:name="page81"/>
    <w:bookmarkEnd w:id="8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2940"/>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CONSOLIDATED BALANCE SHEETS</w:t>
      </w:r>
    </w:p>
    <w:p>
      <w:pPr>
        <w:ind w:left="2900"/>
        <w:spacing w:after="0"/>
        <w:rPr>
          <w:sz w:val="20"/>
          <w:szCs w:val="20"/>
          <w:color w:val="auto"/>
        </w:rPr>
      </w:pPr>
      <w:r>
        <w:rPr>
          <w:rFonts w:ascii="Arial" w:cs="Arial" w:eastAsia="Arial" w:hAnsi="Arial"/>
          <w:sz w:val="18"/>
          <w:szCs w:val="18"/>
          <w:b w:val="1"/>
          <w:bCs w:val="1"/>
          <w:color w:val="auto"/>
        </w:rPr>
        <w:t>(in thousands, except per share data)</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6100" w:type="dxa"/>
            <w:vAlign w:val="bottom"/>
            <w:shd w:val="clear" w:color="auto" w:fill="FF0508"/>
          </w:tcPr>
          <w:p>
            <w:pPr>
              <w:spacing w:after="0"/>
              <w:rPr>
                <w:sz w:val="22"/>
                <w:szCs w:val="22"/>
                <w:color w:val="auto"/>
              </w:rPr>
            </w:pPr>
          </w:p>
        </w:tc>
        <w:tc>
          <w:tcPr>
            <w:tcW w:w="1200" w:type="dxa"/>
            <w:vAlign w:val="bottom"/>
            <w:gridSpan w:val="6"/>
            <w:shd w:val="clear" w:color="auto" w:fill="FF0508"/>
          </w:tcPr>
          <w:p>
            <w:pPr>
              <w:spacing w:after="0"/>
              <w:rPr>
                <w:sz w:val="20"/>
                <w:szCs w:val="20"/>
                <w:color w:val="auto"/>
              </w:rPr>
            </w:pPr>
            <w:r>
              <w:rPr>
                <w:rFonts w:ascii="Arial" w:cs="Arial" w:eastAsia="Arial" w:hAnsi="Arial"/>
                <w:sz w:val="14"/>
                <w:szCs w:val="14"/>
                <w:b w:val="1"/>
                <w:bCs w:val="1"/>
                <w:color w:val="FFFFFF"/>
              </w:rPr>
              <w:t>December 31,</w:t>
            </w:r>
          </w:p>
        </w:tc>
        <w:tc>
          <w:tcPr>
            <w:tcW w:w="1080" w:type="dxa"/>
            <w:vAlign w:val="bottom"/>
            <w:gridSpan w:val="7"/>
            <w:shd w:val="clear" w:color="auto" w:fill="FF0508"/>
          </w:tcPr>
          <w:p>
            <w:pPr>
              <w:ind w:left="20"/>
              <w:spacing w:after="0"/>
              <w:rPr>
                <w:sz w:val="20"/>
                <w:szCs w:val="20"/>
                <w:color w:val="auto"/>
              </w:rPr>
            </w:pPr>
            <w:r>
              <w:rPr>
                <w:rFonts w:ascii="Arial" w:cs="Arial" w:eastAsia="Arial" w:hAnsi="Arial"/>
                <w:sz w:val="14"/>
                <w:szCs w:val="14"/>
                <w:b w:val="1"/>
                <w:bCs w:val="1"/>
                <w:color w:val="FFFFFF"/>
              </w:rPr>
              <w:t>December 31,</w:t>
            </w:r>
          </w:p>
        </w:tc>
        <w:tc>
          <w:tcPr>
            <w:tcW w:w="0" w:type="dxa"/>
            <w:vAlign w:val="bottom"/>
          </w:tcPr>
          <w:p>
            <w:pPr>
              <w:spacing w:after="0"/>
              <w:rPr>
                <w:sz w:val="1"/>
                <w:szCs w:val="1"/>
                <w:color w:val="auto"/>
              </w:rPr>
            </w:pPr>
          </w:p>
        </w:tc>
      </w:tr>
      <w:tr>
        <w:trPr>
          <w:trHeight w:val="185"/>
        </w:trPr>
        <w:tc>
          <w:tcPr>
            <w:tcW w:w="40" w:type="dxa"/>
            <w:vAlign w:val="bottom"/>
            <w:shd w:val="clear" w:color="auto" w:fill="FF0508"/>
          </w:tcPr>
          <w:p>
            <w:pPr>
              <w:spacing w:after="0"/>
              <w:rPr>
                <w:sz w:val="16"/>
                <w:szCs w:val="16"/>
                <w:color w:val="auto"/>
              </w:rPr>
            </w:pPr>
          </w:p>
        </w:tc>
        <w:tc>
          <w:tcPr>
            <w:tcW w:w="610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740" w:type="dxa"/>
            <w:vAlign w:val="bottom"/>
            <w:shd w:val="clear" w:color="auto" w:fill="FF0508"/>
          </w:tcPr>
          <w:p>
            <w:pPr>
              <w:jc w:val="right"/>
              <w:ind w:right="111"/>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80" w:type="dxa"/>
            <w:vAlign w:val="bottom"/>
            <w:shd w:val="clear" w:color="auto" w:fill="FF0508"/>
          </w:tcPr>
          <w:p>
            <w:pPr>
              <w:spacing w:after="0"/>
              <w:rPr>
                <w:sz w:val="16"/>
                <w:szCs w:val="16"/>
                <w:color w:val="auto"/>
              </w:rPr>
            </w:pPr>
          </w:p>
        </w:tc>
        <w:tc>
          <w:tcPr>
            <w:tcW w:w="120" w:type="dxa"/>
            <w:vAlign w:val="bottom"/>
            <w:shd w:val="clear" w:color="auto" w:fill="FF0508"/>
          </w:tcPr>
          <w:p>
            <w:pPr>
              <w:spacing w:after="0"/>
              <w:rPr>
                <w:sz w:val="16"/>
                <w:szCs w:val="16"/>
                <w:color w:val="auto"/>
              </w:rPr>
            </w:pPr>
          </w:p>
        </w:tc>
        <w:tc>
          <w:tcPr>
            <w:tcW w:w="760" w:type="dxa"/>
            <w:vAlign w:val="bottom"/>
            <w:shd w:val="clear" w:color="auto" w:fill="FF0508"/>
          </w:tcPr>
          <w:p>
            <w:pPr>
              <w:jc w:val="right"/>
              <w:ind w:right="131"/>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610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D9D9D9"/>
          </w:tcPr>
          <w:p>
            <w:pPr>
              <w:spacing w:after="0"/>
              <w:rPr>
                <w:sz w:val="19"/>
                <w:szCs w:val="19"/>
                <w:color w:val="auto"/>
              </w:rPr>
            </w:pPr>
          </w:p>
        </w:tc>
        <w:tc>
          <w:tcPr>
            <w:tcW w:w="74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8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76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220"/>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40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D9D9D9"/>
          </w:tcPr>
          <w:p>
            <w:pPr>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46,817</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43,835</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400"/>
              <w:spacing w:after="0"/>
              <w:rPr>
                <w:sz w:val="20"/>
                <w:szCs w:val="20"/>
                <w:color w:val="auto"/>
              </w:rPr>
            </w:pPr>
            <w:r>
              <w:rPr>
                <w:rFonts w:ascii="Arial" w:cs="Arial" w:eastAsia="Arial" w:hAnsi="Arial"/>
                <w:sz w:val="18"/>
                <w:szCs w:val="18"/>
                <w:color w:val="auto"/>
              </w:rPr>
              <w:t>Restricted cash</w:t>
            </w:r>
          </w:p>
        </w:tc>
        <w:tc>
          <w:tcPr>
            <w:tcW w:w="10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1,856</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7,033</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183,815</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2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189,280</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40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35,407</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24,418</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5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267,895</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2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264,566</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220"/>
              <w:spacing w:after="0"/>
              <w:rPr>
                <w:sz w:val="20"/>
                <w:szCs w:val="20"/>
                <w:color w:val="auto"/>
              </w:rPr>
            </w:pPr>
            <w:r>
              <w:rPr>
                <w:rFonts w:ascii="Arial" w:cs="Arial" w:eastAsia="Arial" w:hAnsi="Arial"/>
                <w:sz w:val="18"/>
                <w:szCs w:val="18"/>
                <w:color w:val="auto"/>
              </w:rPr>
              <w:t>Digital assets</w:t>
            </w:r>
          </w:p>
        </w:tc>
        <w:tc>
          <w:tcPr>
            <w:tcW w:w="900" w:type="dxa"/>
            <w:vAlign w:val="bottom"/>
            <w:gridSpan w:val="4"/>
          </w:tcPr>
          <w:p>
            <w:pPr>
              <w:jc w:val="right"/>
              <w:ind w:right="20"/>
              <w:spacing w:after="0"/>
              <w:rPr>
                <w:sz w:val="20"/>
                <w:szCs w:val="20"/>
                <w:color w:val="auto"/>
              </w:rPr>
            </w:pPr>
            <w:r>
              <w:rPr>
                <w:rFonts w:ascii="Arial" w:cs="Arial" w:eastAsia="Arial" w:hAnsi="Arial"/>
                <w:sz w:val="18"/>
                <w:szCs w:val="18"/>
                <w:color w:val="auto"/>
              </w:rPr>
              <w:t>3,626,476</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4"/>
          </w:tcPr>
          <w:p>
            <w:pPr>
              <w:jc w:val="right"/>
              <w:ind w:right="20"/>
              <w:spacing w:after="0"/>
              <w:rPr>
                <w:sz w:val="20"/>
                <w:szCs w:val="20"/>
                <w:color w:val="auto"/>
              </w:rPr>
            </w:pPr>
            <w:r>
              <w:rPr>
                <w:rFonts w:ascii="Arial" w:cs="Arial" w:eastAsia="Arial" w:hAnsi="Arial"/>
                <w:sz w:val="18"/>
                <w:szCs w:val="18"/>
                <w:color w:val="auto"/>
                <w:w w:val="99"/>
              </w:rPr>
              <w:t>1,840,028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Property and equipment, net</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28,941</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0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32,311</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220"/>
              <w:spacing w:after="0"/>
              <w:rPr>
                <w:sz w:val="20"/>
                <w:szCs w:val="20"/>
                <w:color w:val="auto"/>
              </w:rPr>
            </w:pPr>
            <w:r>
              <w:rPr>
                <w:rFonts w:ascii="Arial" w:cs="Arial" w:eastAsia="Arial" w:hAnsi="Arial"/>
                <w:sz w:val="18"/>
                <w:szCs w:val="18"/>
                <w:color w:val="auto"/>
              </w:rPr>
              <w:t>Right-of-use assets</w:t>
            </w:r>
          </w:p>
        </w:tc>
        <w:tc>
          <w:tcPr>
            <w:tcW w:w="10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57,343</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61,299</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Deposits and other assets</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24,300</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23,916</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610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Deferred tax assets, net</w:t>
            </w:r>
          </w:p>
        </w:tc>
        <w:tc>
          <w:tcPr>
            <w:tcW w:w="10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757,573</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82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188,152</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10"/>
        </w:trPr>
        <w:tc>
          <w:tcPr>
            <w:tcW w:w="40" w:type="dxa"/>
            <w:vAlign w:val="bottom"/>
            <w:tcBorders>
              <w:top w:val="single" w:sz="8" w:color="D9D9D9"/>
              <w:bottom w:val="single" w:sz="8" w:color="D9D9D9"/>
            </w:tcBorders>
            <w:shd w:val="clear" w:color="auto" w:fill="D9D9D9"/>
          </w:tcPr>
          <w:p>
            <w:pPr>
              <w:spacing w:after="0"/>
              <w:rPr>
                <w:sz w:val="18"/>
                <w:szCs w:val="18"/>
                <w:color w:val="auto"/>
              </w:rPr>
            </w:pPr>
          </w:p>
        </w:tc>
        <w:tc>
          <w:tcPr>
            <w:tcW w:w="6100" w:type="dxa"/>
            <w:vAlign w:val="bottom"/>
            <w:tcBorders>
              <w:top w:val="single" w:sz="8" w:color="D9D9D9"/>
              <w:bottom w:val="single" w:sz="8" w:color="D9D9D9"/>
            </w:tcBorders>
            <w:shd w:val="clear" w:color="auto" w:fill="D9D9D9"/>
          </w:tcPr>
          <w:p>
            <w:pPr>
              <w:ind w:left="580"/>
              <w:spacing w:after="0" w:line="169" w:lineRule="exact"/>
              <w:rPr>
                <w:sz w:val="20"/>
                <w:szCs w:val="20"/>
                <w:color w:val="auto"/>
              </w:rPr>
            </w:pPr>
            <w:r>
              <w:rPr>
                <w:rFonts w:ascii="Arial" w:cs="Arial" w:eastAsia="Arial" w:hAnsi="Arial"/>
                <w:sz w:val="18"/>
                <w:szCs w:val="18"/>
                <w:b w:val="1"/>
                <w:bCs w:val="1"/>
                <w:color w:val="auto"/>
              </w:rPr>
              <w:t>Total assets</w:t>
            </w:r>
          </w:p>
        </w:tc>
        <w:tc>
          <w:tcPr>
            <w:tcW w:w="100" w:type="dxa"/>
            <w:vAlign w:val="bottom"/>
            <w:tcBorders>
              <w:top w:val="single" w:sz="8" w:color="auto"/>
              <w:bottom w:val="single" w:sz="8" w:color="auto"/>
            </w:tcBorders>
            <w:shd w:val="clear" w:color="auto" w:fill="D9D9D9"/>
          </w:tcPr>
          <w:p>
            <w:pPr>
              <w:spacing w:after="0" w:line="169" w:lineRule="exact"/>
              <w:rPr>
                <w:sz w:val="20"/>
                <w:szCs w:val="20"/>
                <w:color w:val="auto"/>
              </w:rPr>
            </w:pPr>
            <w:r>
              <w:rPr>
                <w:rFonts w:ascii="Arial" w:cs="Arial" w:eastAsia="Arial" w:hAnsi="Arial"/>
                <w:sz w:val="18"/>
                <w:szCs w:val="18"/>
                <w:u w:val="single" w:color="auto"/>
                <w:color w:val="auto"/>
                <w:w w:val="79"/>
              </w:rPr>
              <w:t>$</w:t>
            </w:r>
          </w:p>
        </w:tc>
        <w:tc>
          <w:tcPr>
            <w:tcW w:w="780" w:type="dxa"/>
            <w:vAlign w:val="bottom"/>
            <w:tcBorders>
              <w:top w:val="single" w:sz="8" w:color="auto"/>
              <w:bottom w:val="single" w:sz="8" w:color="auto"/>
            </w:tcBorders>
            <w:gridSpan w:val="2"/>
            <w:shd w:val="clear" w:color="auto" w:fill="D9D9D9"/>
          </w:tcPr>
          <w:p>
            <w:pPr>
              <w:jc w:val="right"/>
              <w:spacing w:after="0" w:line="169" w:lineRule="exact"/>
              <w:rPr>
                <w:sz w:val="20"/>
                <w:szCs w:val="20"/>
                <w:color w:val="auto"/>
              </w:rPr>
            </w:pPr>
            <w:r>
              <w:rPr>
                <w:rFonts w:ascii="Arial" w:cs="Arial" w:eastAsia="Arial" w:hAnsi="Arial"/>
                <w:sz w:val="18"/>
                <w:szCs w:val="18"/>
                <w:color w:val="auto"/>
                <w:w w:val="94"/>
              </w:rPr>
              <w:t>4,762,528</w:t>
            </w:r>
          </w:p>
        </w:tc>
        <w:tc>
          <w:tcPr>
            <w:tcW w:w="20" w:type="dxa"/>
            <w:vAlign w:val="bottom"/>
            <w:tcBorders>
              <w:top w:val="single" w:sz="8" w:color="D9D9D9"/>
              <w:bottom w:val="single" w:sz="8" w:color="auto"/>
            </w:tcBorders>
            <w:shd w:val="clear" w:color="auto" w:fill="D9D9D9"/>
          </w:tcPr>
          <w:p>
            <w:pPr>
              <w:spacing w:after="0"/>
              <w:rPr>
                <w:sz w:val="18"/>
                <w:szCs w:val="18"/>
                <w:color w:val="auto"/>
              </w:rPr>
            </w:pPr>
          </w:p>
        </w:tc>
        <w:tc>
          <w:tcPr>
            <w:tcW w:w="20" w:type="dxa"/>
            <w:vAlign w:val="bottom"/>
            <w:tcBorders>
              <w:top w:val="single" w:sz="8" w:color="D9D9D9"/>
              <w:bottom w:val="single" w:sz="8" w:color="auto"/>
            </w:tcBorders>
            <w:shd w:val="clear" w:color="auto" w:fill="D9D9D9"/>
          </w:tcPr>
          <w:p>
            <w:pPr>
              <w:spacing w:after="0"/>
              <w:rPr>
                <w:sz w:val="18"/>
                <w:szCs w:val="18"/>
                <w:color w:val="auto"/>
              </w:rPr>
            </w:pPr>
          </w:p>
        </w:tc>
        <w:tc>
          <w:tcPr>
            <w:tcW w:w="280" w:type="dxa"/>
            <w:vAlign w:val="bottom"/>
            <w:tcBorders>
              <w:top w:val="single" w:sz="8" w:color="D9D9D9"/>
              <w:bottom w:val="single" w:sz="8" w:color="D9D9D9"/>
            </w:tcBorders>
            <w:shd w:val="clear" w:color="auto" w:fill="D9D9D9"/>
          </w:tcPr>
          <w:p>
            <w:pPr>
              <w:spacing w:after="0"/>
              <w:rPr>
                <w:sz w:val="18"/>
                <w:szCs w:val="18"/>
                <w:color w:val="auto"/>
              </w:rPr>
            </w:pPr>
          </w:p>
        </w:tc>
        <w:tc>
          <w:tcPr>
            <w:tcW w:w="120" w:type="dxa"/>
            <w:vAlign w:val="bottom"/>
            <w:tcBorders>
              <w:top w:val="single" w:sz="8" w:color="auto"/>
              <w:bottom w:val="single" w:sz="8" w:color="auto"/>
            </w:tcBorders>
            <w:shd w:val="clear" w:color="auto" w:fill="D9D9D9"/>
          </w:tcPr>
          <w:p>
            <w:pPr>
              <w:spacing w:after="0" w:line="169" w:lineRule="exact"/>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bottom w:val="single" w:sz="8" w:color="auto"/>
            </w:tcBorders>
            <w:gridSpan w:val="2"/>
            <w:shd w:val="clear" w:color="auto" w:fill="D9D9D9"/>
          </w:tcPr>
          <w:p>
            <w:pPr>
              <w:jc w:val="right"/>
              <w:spacing w:after="0" w:line="169" w:lineRule="exact"/>
              <w:rPr>
                <w:sz w:val="20"/>
                <w:szCs w:val="20"/>
                <w:color w:val="auto"/>
              </w:rPr>
            </w:pPr>
            <w:r>
              <w:rPr>
                <w:rFonts w:ascii="Arial" w:cs="Arial" w:eastAsia="Arial" w:hAnsi="Arial"/>
                <w:sz w:val="18"/>
                <w:szCs w:val="18"/>
                <w:color w:val="auto"/>
                <w:w w:val="97"/>
              </w:rPr>
              <w:t>2,410,272</w:t>
            </w:r>
          </w:p>
        </w:tc>
        <w:tc>
          <w:tcPr>
            <w:tcW w:w="20" w:type="dxa"/>
            <w:vAlign w:val="bottom"/>
            <w:tcBorders>
              <w:top w:val="single" w:sz="8" w:color="D9D9D9"/>
              <w:bottom w:val="single" w:sz="8" w:color="auto"/>
            </w:tcBorders>
            <w:shd w:val="clear" w:color="auto" w:fill="D9D9D9"/>
          </w:tcPr>
          <w:p>
            <w:pPr>
              <w:spacing w:after="0"/>
              <w:rPr>
                <w:sz w:val="18"/>
                <w:szCs w:val="18"/>
                <w:color w:val="auto"/>
              </w:rPr>
            </w:pPr>
          </w:p>
        </w:tc>
        <w:tc>
          <w:tcPr>
            <w:tcW w:w="20" w:type="dxa"/>
            <w:vAlign w:val="bottom"/>
            <w:tcBorders>
              <w:top w:val="single" w:sz="8" w:color="D9D9D9"/>
              <w:bottom w:val="single" w:sz="8" w:color="auto"/>
            </w:tcBorders>
            <w:shd w:val="clear" w:color="auto" w:fill="D9D9D9"/>
          </w:tcPr>
          <w:p>
            <w:pPr>
              <w:spacing w:after="0"/>
              <w:rPr>
                <w:sz w:val="18"/>
                <w:szCs w:val="18"/>
                <w:color w:val="auto"/>
              </w:rPr>
            </w:pPr>
          </w:p>
        </w:tc>
        <w:tc>
          <w:tcPr>
            <w:tcW w:w="20" w:type="dxa"/>
            <w:vAlign w:val="bottom"/>
            <w:tcBorders>
              <w:top w:val="single" w:sz="8" w:color="D9D9D9"/>
              <w:bottom w:val="single" w:sz="8" w:color="auto"/>
            </w:tcBorders>
            <w:shd w:val="clear" w:color="auto" w:fill="D9D9D9"/>
          </w:tcPr>
          <w:p>
            <w:pPr>
              <w:spacing w:after="0"/>
              <w:rPr>
                <w:sz w:val="18"/>
                <w:szCs w:val="18"/>
                <w:color w:val="auto"/>
              </w:rPr>
            </w:pPr>
          </w:p>
        </w:tc>
        <w:tc>
          <w:tcPr>
            <w:tcW w:w="100" w:type="dxa"/>
            <w:vAlign w:val="bottom"/>
            <w:tcBorders>
              <w:top w:val="single" w:sz="8" w:color="D9D9D9"/>
              <w:bottom w:val="single" w:sz="8" w:color="D9D9D9"/>
            </w:tcBorders>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40" w:type="dxa"/>
            <w:vAlign w:val="bottom"/>
          </w:tcPr>
          <w:p>
            <w:pPr>
              <w:spacing w:after="0"/>
              <w:rPr>
                <w:sz w:val="21"/>
                <w:szCs w:val="21"/>
                <w:color w:val="auto"/>
              </w:rPr>
            </w:pPr>
          </w:p>
        </w:tc>
        <w:tc>
          <w:tcPr>
            <w:tcW w:w="6100" w:type="dxa"/>
            <w:vAlign w:val="bottom"/>
          </w:tcPr>
          <w:p>
            <w:pPr>
              <w:ind w:left="40"/>
              <w:spacing w:after="0"/>
              <w:rPr>
                <w:sz w:val="20"/>
                <w:szCs w:val="20"/>
                <w:color w:val="auto"/>
              </w:rPr>
            </w:pPr>
            <w:r>
              <w:rPr>
                <w:rFonts w:ascii="Arial" w:cs="Arial" w:eastAsia="Arial" w:hAnsi="Arial"/>
                <w:sz w:val="18"/>
                <w:szCs w:val="18"/>
                <w:b w:val="1"/>
                <w:bCs w:val="1"/>
                <w:color w:val="auto"/>
              </w:rPr>
              <w:t>Liabilities and Stockholders’ Equity (Deficit)</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D9D9D9"/>
          </w:tcPr>
          <w:p>
            <w:pPr>
              <w:spacing w:after="0"/>
              <w:rPr>
                <w:sz w:val="18"/>
                <w:szCs w:val="18"/>
                <w:color w:val="auto"/>
              </w:rPr>
            </w:pPr>
          </w:p>
        </w:tc>
        <w:tc>
          <w:tcPr>
            <w:tcW w:w="74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400"/>
              <w:spacing w:after="0"/>
              <w:rPr>
                <w:sz w:val="20"/>
                <w:szCs w:val="20"/>
                <w:color w:val="auto"/>
              </w:rPr>
            </w:pPr>
            <w:r>
              <w:rPr>
                <w:rFonts w:ascii="Arial" w:cs="Arial" w:eastAsia="Arial" w:hAnsi="Arial"/>
                <w:sz w:val="18"/>
                <w:szCs w:val="18"/>
                <w:color w:val="auto"/>
              </w:rPr>
              <w:t>Accounts payable, accrued expenses, and operating lease liabilities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43,090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42,976</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Accrued compensation and employee benefits</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50,045</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53,716</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400"/>
              <w:spacing w:after="0"/>
              <w:rPr>
                <w:sz w:val="20"/>
                <w:szCs w:val="20"/>
                <w:color w:val="auto"/>
              </w:rPr>
            </w:pPr>
            <w:r>
              <w:rPr>
                <w:rFonts w:ascii="Arial" w:cs="Arial" w:eastAsia="Arial" w:hAnsi="Arial"/>
                <w:sz w:val="18"/>
                <w:szCs w:val="18"/>
                <w:color w:val="auto"/>
              </w:rPr>
              <w:t>Accrued interest</w:t>
            </w:r>
          </w:p>
        </w:tc>
        <w:tc>
          <w:tcPr>
            <w:tcW w:w="10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1,493</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2,829</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400"/>
              <w:spacing w:after="0"/>
              <w:rPr>
                <w:sz w:val="20"/>
                <w:szCs w:val="20"/>
                <w:color w:val="auto"/>
              </w:rPr>
            </w:pPr>
            <w:r>
              <w:rPr>
                <w:rFonts w:ascii="Arial" w:cs="Arial" w:eastAsia="Arial" w:hAnsi="Arial"/>
                <w:sz w:val="18"/>
                <w:szCs w:val="18"/>
                <w:color w:val="auto"/>
              </w:rPr>
              <w:t>Current portion of long-term debt, net</w:t>
            </w:r>
          </w:p>
        </w:tc>
        <w:tc>
          <w:tcPr>
            <w:tcW w:w="100" w:type="dxa"/>
            <w:vAlign w:val="bottom"/>
            <w:shd w:val="clear" w:color="auto" w:fill="D9D9D9"/>
          </w:tcPr>
          <w:p>
            <w:pPr>
              <w:spacing w:after="0"/>
              <w:rPr>
                <w:sz w:val="18"/>
                <w:szCs w:val="18"/>
                <w:color w:val="auto"/>
              </w:rPr>
            </w:pPr>
          </w:p>
        </w:tc>
        <w:tc>
          <w:tcPr>
            <w:tcW w:w="7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483</w:t>
            </w: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0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454</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6100" w:type="dxa"/>
            <w:vAlign w:val="bottom"/>
            <w:tcBorders>
              <w:bottom w:val="single" w:sz="8" w:color="D9D9D9"/>
            </w:tcBorders>
          </w:tcPr>
          <w:p>
            <w:pPr>
              <w:ind w:left="400"/>
              <w:spacing w:after="0"/>
              <w:rPr>
                <w:sz w:val="20"/>
                <w:szCs w:val="20"/>
                <w:color w:val="auto"/>
              </w:rPr>
            </w:pPr>
            <w:r>
              <w:rPr>
                <w:rFonts w:ascii="Arial" w:cs="Arial" w:eastAsia="Arial" w:hAnsi="Arial"/>
                <w:sz w:val="18"/>
                <w:szCs w:val="18"/>
                <w:color w:val="auto"/>
              </w:rPr>
              <w:t>Deferred revenue and advance payments</w:t>
            </w:r>
          </w:p>
        </w:tc>
        <w:tc>
          <w:tcPr>
            <w:tcW w:w="10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228,162</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82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217,428</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83"/>
        </w:trPr>
        <w:tc>
          <w:tcPr>
            <w:tcW w:w="40" w:type="dxa"/>
            <w:vAlign w:val="bottom"/>
            <w:tcBorders>
              <w:top w:val="single" w:sz="8" w:color="D9D9D9"/>
            </w:tcBorders>
            <w:shd w:val="clear" w:color="auto" w:fill="D9D9D9"/>
          </w:tcPr>
          <w:p>
            <w:pPr>
              <w:spacing w:after="0"/>
              <w:rPr>
                <w:sz w:val="15"/>
                <w:szCs w:val="15"/>
                <w:color w:val="auto"/>
              </w:rPr>
            </w:pPr>
          </w:p>
        </w:tc>
        <w:tc>
          <w:tcPr>
            <w:tcW w:w="610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color w:val="auto"/>
              </w:rPr>
              <w:t>Total current liabilities</w:t>
            </w:r>
          </w:p>
        </w:tc>
        <w:tc>
          <w:tcPr>
            <w:tcW w:w="100" w:type="dxa"/>
            <w:vAlign w:val="bottom"/>
            <w:tcBorders>
              <w:top w:val="single" w:sz="8" w:color="auto"/>
            </w:tcBorders>
            <w:shd w:val="clear" w:color="auto" w:fill="D9D9D9"/>
          </w:tcPr>
          <w:p>
            <w:pPr>
              <w:spacing w:after="0"/>
              <w:rPr>
                <w:sz w:val="15"/>
                <w:szCs w:val="15"/>
                <w:color w:val="auto"/>
              </w:rPr>
            </w:pPr>
          </w:p>
        </w:tc>
        <w:tc>
          <w:tcPr>
            <w:tcW w:w="780" w:type="dxa"/>
            <w:vAlign w:val="bottom"/>
            <w:tcBorders>
              <w:top w:val="single" w:sz="8" w:color="auto"/>
            </w:tcBorders>
            <w:gridSpan w:val="2"/>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rPr>
              <w:t>323,273</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80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317,403</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220"/>
              <w:spacing w:after="0"/>
              <w:rPr>
                <w:sz w:val="20"/>
                <w:szCs w:val="20"/>
                <w:color w:val="auto"/>
              </w:rPr>
            </w:pPr>
            <w:r>
              <w:rPr>
                <w:rFonts w:ascii="Arial" w:cs="Arial" w:eastAsia="Arial" w:hAnsi="Arial"/>
                <w:sz w:val="18"/>
                <w:szCs w:val="18"/>
                <w:color w:val="auto"/>
              </w:rPr>
              <w:t>Long-term debt, net</w:t>
            </w:r>
          </w:p>
        </w:tc>
        <w:tc>
          <w:tcPr>
            <w:tcW w:w="900" w:type="dxa"/>
            <w:vAlign w:val="bottom"/>
            <w:gridSpan w:val="4"/>
          </w:tcPr>
          <w:p>
            <w:pPr>
              <w:jc w:val="right"/>
              <w:ind w:right="20"/>
              <w:spacing w:after="0"/>
              <w:rPr>
                <w:sz w:val="20"/>
                <w:szCs w:val="20"/>
                <w:color w:val="auto"/>
              </w:rPr>
            </w:pPr>
            <w:r>
              <w:rPr>
                <w:rFonts w:ascii="Arial" w:cs="Arial" w:eastAsia="Arial" w:hAnsi="Arial"/>
                <w:sz w:val="18"/>
                <w:szCs w:val="18"/>
                <w:color w:val="auto"/>
              </w:rPr>
              <w:t>2,182,108</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4"/>
          </w:tcPr>
          <w:p>
            <w:pPr>
              <w:jc w:val="right"/>
              <w:ind w:right="20"/>
              <w:spacing w:after="0"/>
              <w:rPr>
                <w:sz w:val="20"/>
                <w:szCs w:val="20"/>
                <w:color w:val="auto"/>
              </w:rPr>
            </w:pPr>
            <w:r>
              <w:rPr>
                <w:rFonts w:ascii="Arial" w:cs="Arial" w:eastAsia="Arial" w:hAnsi="Arial"/>
                <w:sz w:val="18"/>
                <w:szCs w:val="18"/>
                <w:color w:val="auto"/>
                <w:w w:val="99"/>
              </w:rPr>
              <w:t>2,378,560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Deferred revenue and advance payments</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8,524</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12,763</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220"/>
              <w:spacing w:after="0"/>
              <w:rPr>
                <w:sz w:val="20"/>
                <w:szCs w:val="20"/>
                <w:color w:val="auto"/>
              </w:rPr>
            </w:pPr>
            <w:r>
              <w:rPr>
                <w:rFonts w:ascii="Arial" w:cs="Arial" w:eastAsia="Arial" w:hAnsi="Arial"/>
                <w:sz w:val="18"/>
                <w:szCs w:val="18"/>
                <w:color w:val="auto"/>
              </w:rPr>
              <w:t>Operating lease liabilities</w:t>
            </w:r>
          </w:p>
        </w:tc>
        <w:tc>
          <w:tcPr>
            <w:tcW w:w="10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61,086</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67,344</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Other long-term liabilities</w:t>
            </w:r>
          </w:p>
        </w:tc>
        <w:tc>
          <w:tcPr>
            <w:tcW w:w="100" w:type="dxa"/>
            <w:vAlign w:val="bottom"/>
            <w:shd w:val="clear" w:color="auto" w:fill="D9D9D9"/>
          </w:tcPr>
          <w:p>
            <w:pPr>
              <w:spacing w:after="0"/>
              <w:rPr>
                <w:sz w:val="18"/>
                <w:szCs w:val="18"/>
                <w:color w:val="auto"/>
              </w:rPr>
            </w:pPr>
          </w:p>
        </w:tc>
        <w:tc>
          <w:tcPr>
            <w:tcW w:w="78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22,208</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17,124</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610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Deferred tax liabilities</w:t>
            </w:r>
          </w:p>
        </w:tc>
        <w:tc>
          <w:tcPr>
            <w:tcW w:w="100" w:type="dxa"/>
            <w:vAlign w:val="bottom"/>
            <w:tcBorders>
              <w:bottom w:val="single" w:sz="8" w:color="D9D9D9"/>
            </w:tcBorders>
          </w:tcPr>
          <w:p>
            <w:pPr>
              <w:spacing w:after="0"/>
              <w:rPr>
                <w:sz w:val="21"/>
                <w:szCs w:val="21"/>
                <w:color w:val="auto"/>
              </w:rPr>
            </w:pPr>
          </w:p>
        </w:tc>
        <w:tc>
          <w:tcPr>
            <w:tcW w:w="74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357</w:t>
            </w:r>
          </w:p>
        </w:tc>
        <w:tc>
          <w:tcPr>
            <w:tcW w:w="4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80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198</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82"/>
        </w:trPr>
        <w:tc>
          <w:tcPr>
            <w:tcW w:w="40" w:type="dxa"/>
            <w:vAlign w:val="bottom"/>
            <w:tcBorders>
              <w:top w:val="single" w:sz="8" w:color="D9D9D9"/>
            </w:tcBorders>
            <w:shd w:val="clear" w:color="auto" w:fill="D9D9D9"/>
          </w:tcPr>
          <w:p>
            <w:pPr>
              <w:spacing w:after="0"/>
              <w:rPr>
                <w:sz w:val="15"/>
                <w:szCs w:val="15"/>
                <w:color w:val="auto"/>
              </w:rPr>
            </w:pPr>
          </w:p>
        </w:tc>
        <w:tc>
          <w:tcPr>
            <w:tcW w:w="610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b w:val="1"/>
                <w:bCs w:val="1"/>
                <w:color w:val="auto"/>
              </w:rPr>
              <w:t>Total liabilities</w:t>
            </w:r>
          </w:p>
        </w:tc>
        <w:tc>
          <w:tcPr>
            <w:tcW w:w="84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2,597,556</w:t>
            </w:r>
          </w:p>
        </w:tc>
        <w:tc>
          <w:tcPr>
            <w:tcW w:w="60" w:type="dxa"/>
            <w:vAlign w:val="bottom"/>
            <w:tcBorders>
              <w:top w:val="single" w:sz="8" w:color="D9D9D9"/>
            </w:tcBorders>
            <w:gridSpan w:val="2"/>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760" w:type="dxa"/>
            <w:vAlign w:val="bottom"/>
            <w:tcBorders>
              <w:top w:val="single" w:sz="8" w:color="auto"/>
            </w:tcBorders>
            <w:shd w:val="clear" w:color="auto" w:fill="D9D9D9"/>
          </w:tcPr>
          <w:p>
            <w:pPr>
              <w:jc w:val="right"/>
              <w:spacing w:after="0" w:line="182" w:lineRule="exact"/>
              <w:rPr>
                <w:sz w:val="20"/>
                <w:szCs w:val="20"/>
                <w:color w:val="auto"/>
              </w:rPr>
            </w:pPr>
            <w:r>
              <w:rPr>
                <w:rFonts w:ascii="Arial" w:cs="Arial" w:eastAsia="Arial" w:hAnsi="Arial"/>
                <w:sz w:val="18"/>
                <w:szCs w:val="18"/>
                <w:color w:val="auto"/>
                <w:w w:val="92"/>
              </w:rPr>
              <w:t>2,793,392</w:t>
            </w:r>
          </w:p>
        </w:tc>
        <w:tc>
          <w:tcPr>
            <w:tcW w:w="60" w:type="dxa"/>
            <w:vAlign w:val="bottom"/>
            <w:tcBorders>
              <w:top w:val="single" w:sz="8" w:color="D9D9D9"/>
            </w:tcBorders>
            <w:gridSpan w:val="2"/>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10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Commitments and Contingencies</w:t>
            </w:r>
          </w:p>
        </w:tc>
        <w:tc>
          <w:tcPr>
            <w:tcW w:w="1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3"/>
        </w:trPr>
        <w:tc>
          <w:tcPr>
            <w:tcW w:w="40" w:type="dxa"/>
            <w:vAlign w:val="bottom"/>
          </w:tcPr>
          <w:p>
            <w:pPr>
              <w:spacing w:after="0"/>
              <w:rPr>
                <w:sz w:val="15"/>
                <w:szCs w:val="15"/>
                <w:color w:val="auto"/>
              </w:rPr>
            </w:pPr>
          </w:p>
        </w:tc>
        <w:tc>
          <w:tcPr>
            <w:tcW w:w="6100" w:type="dxa"/>
            <w:vAlign w:val="bottom"/>
            <w:vMerge w:val="continue"/>
          </w:tcPr>
          <w:p>
            <w:pPr>
              <w:spacing w:after="0"/>
              <w:rPr>
                <w:sz w:val="15"/>
                <w:szCs w:val="15"/>
                <w:color w:val="auto"/>
              </w:rPr>
            </w:pPr>
          </w:p>
        </w:tc>
        <w:tc>
          <w:tcPr>
            <w:tcW w:w="1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Stockholders’ Equity (Deficit)</w:t>
            </w:r>
          </w:p>
        </w:tc>
        <w:tc>
          <w:tcPr>
            <w:tcW w:w="100" w:type="dxa"/>
            <w:vAlign w:val="bottom"/>
            <w:shd w:val="clear" w:color="auto" w:fill="D9D9D9"/>
          </w:tcPr>
          <w:p>
            <w:pPr>
              <w:spacing w:after="0"/>
              <w:rPr>
                <w:sz w:val="18"/>
                <w:szCs w:val="18"/>
                <w:color w:val="auto"/>
              </w:rPr>
            </w:pPr>
          </w:p>
        </w:tc>
        <w:tc>
          <w:tcPr>
            <w:tcW w:w="74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6100" w:type="dxa"/>
            <w:vAlign w:val="bottom"/>
          </w:tcPr>
          <w:p>
            <w:pPr>
              <w:ind w:left="220"/>
              <w:spacing w:after="0" w:line="183" w:lineRule="exact"/>
              <w:rPr>
                <w:sz w:val="20"/>
                <w:szCs w:val="20"/>
                <w:color w:val="auto"/>
              </w:rPr>
            </w:pPr>
            <w:r>
              <w:rPr>
                <w:rFonts w:ascii="Arial" w:cs="Arial" w:eastAsia="Arial" w:hAnsi="Arial"/>
                <w:sz w:val="18"/>
                <w:szCs w:val="18"/>
                <w:color w:val="auto"/>
              </w:rPr>
              <w:t>Preferred stock undesignated, $0.001 par value; 5,000 shares</w:t>
            </w:r>
          </w:p>
        </w:tc>
        <w:tc>
          <w:tcPr>
            <w:tcW w:w="1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6100" w:type="dxa"/>
            <w:vAlign w:val="bottom"/>
          </w:tcPr>
          <w:p>
            <w:pPr>
              <w:ind w:left="400"/>
              <w:spacing w:after="0"/>
              <w:rPr>
                <w:sz w:val="20"/>
                <w:szCs w:val="20"/>
                <w:color w:val="auto"/>
              </w:rPr>
            </w:pPr>
            <w:r>
              <w:rPr>
                <w:rFonts w:ascii="Arial" w:cs="Arial" w:eastAsia="Arial" w:hAnsi="Arial"/>
                <w:sz w:val="18"/>
                <w:szCs w:val="18"/>
                <w:color w:val="auto"/>
              </w:rPr>
              <w:t>authorized; no shares issued or outstanding</w:t>
            </w:r>
          </w:p>
        </w:tc>
        <w:tc>
          <w:tcPr>
            <w:tcW w:w="10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610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Class A common stock, $0.001 par value; 330,000 shares authorized;</w:t>
            </w:r>
          </w:p>
        </w:tc>
        <w:tc>
          <w:tcPr>
            <w:tcW w:w="100" w:type="dxa"/>
            <w:vAlign w:val="bottom"/>
            <w:shd w:val="clear" w:color="auto" w:fill="D9D9D9"/>
          </w:tcPr>
          <w:p>
            <w:pPr>
              <w:spacing w:after="0"/>
              <w:rPr>
                <w:sz w:val="15"/>
                <w:szCs w:val="15"/>
                <w:color w:val="auto"/>
              </w:rPr>
            </w:pPr>
          </w:p>
        </w:tc>
        <w:tc>
          <w:tcPr>
            <w:tcW w:w="74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80" w:type="dxa"/>
            <w:vAlign w:val="bottom"/>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76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610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23,588 shares issued and 14,904 shares outstanding, and 18,269</w:t>
            </w:r>
          </w:p>
        </w:tc>
        <w:tc>
          <w:tcPr>
            <w:tcW w:w="100" w:type="dxa"/>
            <w:vAlign w:val="bottom"/>
            <w:shd w:val="clear" w:color="auto" w:fill="D9D9D9"/>
          </w:tcPr>
          <w:p>
            <w:pPr>
              <w:spacing w:after="0"/>
              <w:rPr>
                <w:sz w:val="17"/>
                <w:szCs w:val="17"/>
                <w:color w:val="auto"/>
              </w:rPr>
            </w:pPr>
          </w:p>
        </w:tc>
        <w:tc>
          <w:tcPr>
            <w:tcW w:w="74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8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shd w:val="clear" w:color="auto" w:fill="D9D9D9"/>
          </w:tcPr>
          <w:p>
            <w:pPr>
              <w:spacing w:after="0"/>
              <w:rPr>
                <w:sz w:val="20"/>
                <w:szCs w:val="20"/>
                <w:color w:val="auto"/>
              </w:rPr>
            </w:pPr>
          </w:p>
        </w:tc>
        <w:tc>
          <w:tcPr>
            <w:tcW w:w="6100" w:type="dxa"/>
            <w:vAlign w:val="bottom"/>
            <w:shd w:val="clear" w:color="auto" w:fill="D9D9D9"/>
          </w:tcPr>
          <w:p>
            <w:pPr>
              <w:ind w:left="400"/>
              <w:spacing w:after="0"/>
              <w:rPr>
                <w:sz w:val="20"/>
                <w:szCs w:val="20"/>
                <w:color w:val="auto"/>
              </w:rPr>
            </w:pPr>
            <w:r>
              <w:rPr>
                <w:rFonts w:ascii="Arial" w:cs="Arial" w:eastAsia="Arial" w:hAnsi="Arial"/>
                <w:sz w:val="18"/>
                <w:szCs w:val="18"/>
                <w:color w:val="auto"/>
              </w:rPr>
              <w:t>shares issued and 9,585 shares outstanding, respectively</w:t>
            </w:r>
          </w:p>
        </w:tc>
        <w:tc>
          <w:tcPr>
            <w:tcW w:w="100" w:type="dxa"/>
            <w:vAlign w:val="bottom"/>
            <w:shd w:val="clear" w:color="auto" w:fill="D9D9D9"/>
          </w:tcPr>
          <w:p>
            <w:pPr>
              <w:spacing w:after="0"/>
              <w:rPr>
                <w:sz w:val="20"/>
                <w:szCs w:val="20"/>
                <w:color w:val="auto"/>
              </w:rPr>
            </w:pPr>
          </w:p>
        </w:tc>
        <w:tc>
          <w:tcPr>
            <w:tcW w:w="7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24</w:t>
            </w:r>
          </w:p>
        </w:tc>
        <w:tc>
          <w:tcPr>
            <w:tcW w:w="4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80" w:type="dxa"/>
            <w:vAlign w:val="bottom"/>
            <w:shd w:val="clear" w:color="auto" w:fill="D9D9D9"/>
          </w:tcPr>
          <w:p>
            <w:pPr>
              <w:spacing w:after="0"/>
              <w:rPr>
                <w:sz w:val="20"/>
                <w:szCs w:val="20"/>
                <w:color w:val="auto"/>
              </w:rPr>
            </w:pPr>
          </w:p>
        </w:tc>
        <w:tc>
          <w:tcPr>
            <w:tcW w:w="120" w:type="dxa"/>
            <w:vAlign w:val="bottom"/>
            <w:shd w:val="clear" w:color="auto" w:fill="D9D9D9"/>
          </w:tcPr>
          <w:p>
            <w:pPr>
              <w:spacing w:after="0"/>
              <w:rPr>
                <w:sz w:val="20"/>
                <w:szCs w:val="20"/>
                <w:color w:val="auto"/>
              </w:rPr>
            </w:pPr>
          </w:p>
        </w:tc>
        <w:tc>
          <w:tcPr>
            <w:tcW w:w="7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18</w:t>
            </w:r>
          </w:p>
        </w:tc>
        <w:tc>
          <w:tcPr>
            <w:tcW w:w="4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100" w:type="dxa"/>
            <w:vAlign w:val="bottom"/>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6100" w:type="dxa"/>
            <w:vAlign w:val="bottom"/>
          </w:tcPr>
          <w:p>
            <w:pPr>
              <w:ind w:left="220"/>
              <w:spacing w:after="0" w:line="183" w:lineRule="exact"/>
              <w:rPr>
                <w:sz w:val="20"/>
                <w:szCs w:val="20"/>
                <w:color w:val="auto"/>
              </w:rPr>
            </w:pPr>
            <w:r>
              <w:rPr>
                <w:rFonts w:ascii="Arial" w:cs="Arial" w:eastAsia="Arial" w:hAnsi="Arial"/>
                <w:sz w:val="18"/>
                <w:szCs w:val="18"/>
                <w:color w:val="auto"/>
              </w:rPr>
              <w:t>Class B convertible common stock, $0.001 par value; 165,000 shares</w:t>
            </w:r>
          </w:p>
        </w:tc>
        <w:tc>
          <w:tcPr>
            <w:tcW w:w="1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6100" w:type="dxa"/>
            <w:vAlign w:val="bottom"/>
          </w:tcPr>
          <w:p>
            <w:pPr>
              <w:ind w:left="400"/>
              <w:spacing w:after="0" w:line="202" w:lineRule="exact"/>
              <w:rPr>
                <w:sz w:val="20"/>
                <w:szCs w:val="20"/>
                <w:color w:val="auto"/>
              </w:rPr>
            </w:pPr>
            <w:r>
              <w:rPr>
                <w:rFonts w:ascii="Arial" w:cs="Arial" w:eastAsia="Arial" w:hAnsi="Arial"/>
                <w:sz w:val="18"/>
                <w:szCs w:val="18"/>
                <w:color w:val="auto"/>
              </w:rPr>
              <w:t>authorized; 1,964 shares issued and outstanding, and 1,964 shares</w:t>
            </w: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6100" w:type="dxa"/>
            <w:vAlign w:val="bottom"/>
          </w:tcPr>
          <w:p>
            <w:pPr>
              <w:ind w:left="400"/>
              <w:spacing w:after="0"/>
              <w:rPr>
                <w:sz w:val="20"/>
                <w:szCs w:val="20"/>
                <w:color w:val="auto"/>
              </w:rPr>
            </w:pPr>
            <w:r>
              <w:rPr>
                <w:rFonts w:ascii="Arial" w:cs="Arial" w:eastAsia="Arial" w:hAnsi="Arial"/>
                <w:sz w:val="18"/>
                <w:szCs w:val="18"/>
                <w:color w:val="auto"/>
              </w:rPr>
              <w:t>issued and outstanding, respectively</w:t>
            </w:r>
          </w:p>
        </w:tc>
        <w:tc>
          <w:tcPr>
            <w:tcW w:w="10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w:t>
            </w: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w:t>
            </w: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Additional paid-in capital</w:t>
            </w:r>
          </w:p>
        </w:tc>
        <w:tc>
          <w:tcPr>
            <w:tcW w:w="90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3,957,728</w:t>
            </w: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4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w w:val="99"/>
              </w:rPr>
              <w:t>1,841,120</w:t>
            </w: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6100" w:type="dxa"/>
            <w:vAlign w:val="bottom"/>
          </w:tcPr>
          <w:p>
            <w:pPr>
              <w:ind w:left="220"/>
              <w:spacing w:after="0"/>
              <w:rPr>
                <w:sz w:val="20"/>
                <w:szCs w:val="20"/>
                <w:color w:val="auto"/>
              </w:rPr>
            </w:pPr>
            <w:r>
              <w:rPr>
                <w:rFonts w:ascii="Arial" w:cs="Arial" w:eastAsia="Arial" w:hAnsi="Arial"/>
                <w:sz w:val="18"/>
                <w:szCs w:val="18"/>
                <w:color w:val="auto"/>
              </w:rPr>
              <w:t>Treasury stock, at cost; 8,684 shares and 8,684 shares, respectively</w:t>
            </w:r>
          </w:p>
        </w:tc>
        <w:tc>
          <w:tcPr>
            <w:tcW w:w="100" w:type="dxa"/>
            <w:vAlign w:val="bottom"/>
          </w:tcPr>
          <w:p>
            <w:pPr>
              <w:spacing w:after="0"/>
              <w:rPr>
                <w:sz w:val="18"/>
                <w:szCs w:val="18"/>
                <w:color w:val="auto"/>
              </w:rPr>
            </w:pPr>
          </w:p>
        </w:tc>
        <w:tc>
          <w:tcPr>
            <w:tcW w:w="1100" w:type="dxa"/>
            <w:vAlign w:val="bottom"/>
            <w:gridSpan w:val="5"/>
          </w:tcPr>
          <w:p>
            <w:pPr>
              <w:jc w:val="right"/>
              <w:ind w:right="260"/>
              <w:spacing w:after="0"/>
              <w:rPr>
                <w:sz w:val="20"/>
                <w:szCs w:val="20"/>
                <w:color w:val="auto"/>
              </w:rPr>
            </w:pPr>
            <w:r>
              <w:rPr>
                <w:rFonts w:ascii="Arial" w:cs="Arial" w:eastAsia="Arial" w:hAnsi="Arial"/>
                <w:sz w:val="18"/>
                <w:szCs w:val="18"/>
                <w:color w:val="auto"/>
              </w:rPr>
              <w:t>(782,104)</w:t>
            </w:r>
          </w:p>
        </w:tc>
        <w:tc>
          <w:tcPr>
            <w:tcW w:w="120" w:type="dxa"/>
            <w:vAlign w:val="bottom"/>
          </w:tcPr>
          <w:p>
            <w:pPr>
              <w:spacing w:after="0"/>
              <w:rPr>
                <w:sz w:val="18"/>
                <w:szCs w:val="18"/>
                <w:color w:val="auto"/>
              </w:rPr>
            </w:pPr>
          </w:p>
        </w:tc>
        <w:tc>
          <w:tcPr>
            <w:tcW w:w="960" w:type="dxa"/>
            <w:vAlign w:val="bottom"/>
            <w:gridSpan w:val="6"/>
          </w:tcPr>
          <w:p>
            <w:pPr>
              <w:jc w:val="right"/>
              <w:ind w:right="100"/>
              <w:spacing w:after="0"/>
              <w:rPr>
                <w:sz w:val="20"/>
                <w:szCs w:val="20"/>
                <w:color w:val="auto"/>
              </w:rPr>
            </w:pPr>
            <w:r>
              <w:rPr>
                <w:rFonts w:ascii="Arial" w:cs="Arial" w:eastAsia="Arial" w:hAnsi="Arial"/>
                <w:sz w:val="18"/>
                <w:szCs w:val="18"/>
                <w:color w:val="auto"/>
              </w:rPr>
              <w:t>(782,104)</w:t>
            </w: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61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Accumulated other comprehensive loss</w:t>
            </w:r>
          </w:p>
        </w:tc>
        <w:tc>
          <w:tcPr>
            <w:tcW w:w="100" w:type="dxa"/>
            <w:vAlign w:val="bottom"/>
            <w:shd w:val="clear" w:color="auto" w:fill="D9D9D9"/>
          </w:tcPr>
          <w:p>
            <w:pPr>
              <w:spacing w:after="0"/>
              <w:rPr>
                <w:sz w:val="18"/>
                <w:szCs w:val="18"/>
                <w:color w:val="auto"/>
              </w:rPr>
            </w:pPr>
          </w:p>
        </w:tc>
        <w:tc>
          <w:tcPr>
            <w:tcW w:w="1100" w:type="dxa"/>
            <w:vAlign w:val="bottom"/>
            <w:gridSpan w:val="5"/>
            <w:shd w:val="clear" w:color="auto" w:fill="D9D9D9"/>
          </w:tcPr>
          <w:p>
            <w:pPr>
              <w:jc w:val="right"/>
              <w:ind w:right="280"/>
              <w:spacing w:after="0"/>
              <w:rPr>
                <w:sz w:val="20"/>
                <w:szCs w:val="20"/>
                <w:color w:val="auto"/>
              </w:rPr>
            </w:pPr>
            <w:r>
              <w:rPr>
                <w:rFonts w:ascii="Arial" w:cs="Arial" w:eastAsia="Arial" w:hAnsi="Arial"/>
                <w:sz w:val="18"/>
                <w:szCs w:val="18"/>
                <w:color w:val="auto"/>
              </w:rPr>
              <w:t>(11,444)</w:t>
            </w:r>
          </w:p>
        </w:tc>
        <w:tc>
          <w:tcPr>
            <w:tcW w:w="120" w:type="dxa"/>
            <w:vAlign w:val="bottom"/>
            <w:shd w:val="clear" w:color="auto" w:fill="D9D9D9"/>
          </w:tcPr>
          <w:p>
            <w:pPr>
              <w:spacing w:after="0"/>
              <w:rPr>
                <w:sz w:val="18"/>
                <w:szCs w:val="18"/>
                <w:color w:val="auto"/>
              </w:rPr>
            </w:pPr>
          </w:p>
        </w:tc>
        <w:tc>
          <w:tcPr>
            <w:tcW w:w="960" w:type="dxa"/>
            <w:vAlign w:val="bottom"/>
            <w:gridSpan w:val="6"/>
            <w:shd w:val="clear" w:color="auto" w:fill="D9D9D9"/>
          </w:tcPr>
          <w:p>
            <w:pPr>
              <w:jc w:val="right"/>
              <w:ind w:right="100"/>
              <w:spacing w:after="0"/>
              <w:rPr>
                <w:sz w:val="20"/>
                <w:szCs w:val="20"/>
                <w:color w:val="auto"/>
              </w:rPr>
            </w:pPr>
            <w:r>
              <w:rPr>
                <w:rFonts w:ascii="Arial" w:cs="Arial" w:eastAsia="Arial" w:hAnsi="Arial"/>
                <w:sz w:val="18"/>
                <w:szCs w:val="18"/>
                <w:color w:val="auto"/>
              </w:rPr>
              <w:t>(13,801)</w:t>
            </w: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610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Accumulated deficit</w:t>
            </w:r>
          </w:p>
        </w:tc>
        <w:tc>
          <w:tcPr>
            <w:tcW w:w="100" w:type="dxa"/>
            <w:vAlign w:val="bottom"/>
            <w:tcBorders>
              <w:bottom w:val="single" w:sz="8" w:color="D9D9D9"/>
            </w:tcBorders>
          </w:tcPr>
          <w:p>
            <w:pPr>
              <w:spacing w:after="0"/>
              <w:rPr>
                <w:sz w:val="21"/>
                <w:szCs w:val="21"/>
                <w:color w:val="auto"/>
              </w:rPr>
            </w:pPr>
          </w:p>
        </w:tc>
        <w:tc>
          <w:tcPr>
            <w:tcW w:w="1100" w:type="dxa"/>
            <w:vAlign w:val="bottom"/>
            <w:tcBorders>
              <w:bottom w:val="single" w:sz="8" w:color="D9D9D9"/>
            </w:tcBorders>
            <w:gridSpan w:val="5"/>
          </w:tcPr>
          <w:p>
            <w:pPr>
              <w:jc w:val="right"/>
              <w:ind w:right="260"/>
              <w:spacing w:after="0"/>
              <w:rPr>
                <w:sz w:val="20"/>
                <w:szCs w:val="20"/>
                <w:color w:val="auto"/>
              </w:rPr>
            </w:pPr>
            <w:r>
              <w:rPr>
                <w:rFonts w:ascii="Arial" w:cs="Arial" w:eastAsia="Arial" w:hAnsi="Arial"/>
                <w:sz w:val="18"/>
                <w:szCs w:val="18"/>
                <w:color w:val="auto"/>
              </w:rPr>
              <w:t>(999,234)</w:t>
            </w:r>
          </w:p>
        </w:tc>
        <w:tc>
          <w:tcPr>
            <w:tcW w:w="1080" w:type="dxa"/>
            <w:vAlign w:val="bottom"/>
            <w:tcBorders>
              <w:bottom w:val="single" w:sz="8" w:color="D9D9D9"/>
            </w:tcBorders>
            <w:gridSpan w:val="7"/>
          </w:tcPr>
          <w:p>
            <w:pPr>
              <w:jc w:val="right"/>
              <w:ind w:right="80"/>
              <w:spacing w:after="0"/>
              <w:rPr>
                <w:sz w:val="20"/>
                <w:szCs w:val="20"/>
                <w:color w:val="auto"/>
              </w:rPr>
            </w:pPr>
            <w:r>
              <w:rPr>
                <w:rFonts w:ascii="Arial" w:cs="Arial" w:eastAsia="Arial" w:hAnsi="Arial"/>
                <w:sz w:val="18"/>
                <w:szCs w:val="18"/>
                <w:color w:val="auto"/>
              </w:rPr>
              <w:t>(1,428,355)</w:t>
            </w:r>
          </w:p>
        </w:tc>
        <w:tc>
          <w:tcPr>
            <w:tcW w:w="0" w:type="dxa"/>
            <w:vAlign w:val="bottom"/>
          </w:tcPr>
          <w:p>
            <w:pPr>
              <w:spacing w:after="0"/>
              <w:rPr>
                <w:sz w:val="1"/>
                <w:szCs w:val="1"/>
                <w:color w:val="auto"/>
              </w:rPr>
            </w:pPr>
          </w:p>
        </w:tc>
      </w:tr>
      <w:tr>
        <w:trPr>
          <w:trHeight w:val="183"/>
        </w:trPr>
        <w:tc>
          <w:tcPr>
            <w:tcW w:w="40" w:type="dxa"/>
            <w:vAlign w:val="bottom"/>
            <w:tcBorders>
              <w:top w:val="single" w:sz="8" w:color="D9D9D9"/>
            </w:tcBorders>
            <w:shd w:val="clear" w:color="auto" w:fill="D9D9D9"/>
          </w:tcPr>
          <w:p>
            <w:pPr>
              <w:spacing w:after="0"/>
              <w:rPr>
                <w:sz w:val="15"/>
                <w:szCs w:val="15"/>
                <w:color w:val="auto"/>
              </w:rPr>
            </w:pPr>
          </w:p>
        </w:tc>
        <w:tc>
          <w:tcPr>
            <w:tcW w:w="610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b w:val="1"/>
                <w:bCs w:val="1"/>
                <w:color w:val="auto"/>
              </w:rPr>
              <w:t>Total stockholders’ equity (deficit)</w:t>
            </w:r>
          </w:p>
        </w:tc>
        <w:tc>
          <w:tcPr>
            <w:tcW w:w="880" w:type="dxa"/>
            <w:vAlign w:val="bottom"/>
            <w:tcBorders>
              <w:top w:val="single" w:sz="8" w:color="auto"/>
            </w:tcBorders>
            <w:gridSpan w:val="3"/>
            <w:shd w:val="clear" w:color="auto" w:fill="D9D9D9"/>
          </w:tcPr>
          <w:p>
            <w:pPr>
              <w:jc w:val="right"/>
              <w:spacing w:after="0" w:line="182" w:lineRule="exact"/>
              <w:rPr>
                <w:sz w:val="20"/>
                <w:szCs w:val="20"/>
                <w:color w:val="auto"/>
              </w:rPr>
            </w:pPr>
            <w:r>
              <w:rPr>
                <w:rFonts w:ascii="Arial" w:cs="Arial" w:eastAsia="Arial" w:hAnsi="Arial"/>
                <w:sz w:val="18"/>
                <w:szCs w:val="18"/>
                <w:color w:val="auto"/>
              </w:rPr>
              <w:t>2,164,972</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840" w:type="dxa"/>
            <w:vAlign w:val="bottom"/>
            <w:tcBorders>
              <w:top w:val="single" w:sz="8" w:color="auto"/>
            </w:tcBorders>
            <w:gridSpan w:val="4"/>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rPr>
              <w:t>(383,120)</w:t>
            </w:r>
          </w:p>
        </w:tc>
        <w:tc>
          <w:tcPr>
            <w:tcW w:w="120" w:type="dxa"/>
            <w:vAlign w:val="bottom"/>
            <w:tcBorders>
              <w:top w:val="single" w:sz="8" w:color="D9D9D9"/>
            </w:tcBorders>
            <w:gridSpan w:val="2"/>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100" w:type="dxa"/>
            <w:vAlign w:val="bottom"/>
            <w:vMerge w:val="restart"/>
          </w:tcPr>
          <w:p>
            <w:pPr>
              <w:ind w:left="580"/>
              <w:spacing w:after="0"/>
              <w:rPr>
                <w:sz w:val="20"/>
                <w:szCs w:val="20"/>
                <w:color w:val="auto"/>
              </w:rPr>
            </w:pPr>
            <w:r>
              <w:rPr>
                <w:rFonts w:ascii="Arial" w:cs="Arial" w:eastAsia="Arial" w:hAnsi="Arial"/>
                <w:sz w:val="18"/>
                <w:szCs w:val="18"/>
                <w:b w:val="1"/>
                <w:bCs w:val="1"/>
                <w:color w:val="auto"/>
              </w:rPr>
              <w:t>Total liabilities and stockholders’ equity (deficit)</w:t>
            </w:r>
          </w:p>
        </w:tc>
        <w:tc>
          <w:tcPr>
            <w:tcW w:w="10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gridSpan w:val="3"/>
          </w:tcPr>
          <w:p>
            <w:pPr>
              <w:spacing w:after="0"/>
              <w:rPr>
                <w:sz w:val="2"/>
                <w:szCs w:val="2"/>
                <w:color w:val="auto"/>
              </w:rPr>
            </w:pPr>
          </w:p>
        </w:tc>
        <w:tc>
          <w:tcPr>
            <w:tcW w:w="20" w:type="dxa"/>
            <w:vAlign w:val="bottom"/>
            <w:vMerge w:val="restart"/>
          </w:tcPr>
          <w:p>
            <w:pPr>
              <w:spacing w:after="0"/>
              <w:rPr>
                <w:sz w:val="2"/>
                <w:szCs w:val="2"/>
                <w:color w:val="auto"/>
              </w:rPr>
            </w:pPr>
          </w:p>
        </w:tc>
        <w:tc>
          <w:tcPr>
            <w:tcW w:w="28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gridSpan w:val="3"/>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40" w:type="dxa"/>
            <w:vAlign w:val="bottom"/>
          </w:tcPr>
          <w:p>
            <w:pPr>
              <w:spacing w:after="0"/>
              <w:rPr>
                <w:sz w:val="14"/>
                <w:szCs w:val="14"/>
                <w:color w:val="auto"/>
              </w:rPr>
            </w:pPr>
          </w:p>
        </w:tc>
        <w:tc>
          <w:tcPr>
            <w:tcW w:w="6100" w:type="dxa"/>
            <w:vAlign w:val="bottom"/>
            <w:vMerge w:val="continue"/>
          </w:tcPr>
          <w:p>
            <w:pPr>
              <w:spacing w:after="0"/>
              <w:rPr>
                <w:sz w:val="14"/>
                <w:szCs w:val="14"/>
                <w:color w:val="auto"/>
              </w:rPr>
            </w:pPr>
          </w:p>
        </w:tc>
        <w:tc>
          <w:tcPr>
            <w:tcW w:w="100" w:type="dxa"/>
            <w:vAlign w:val="bottom"/>
            <w:tcBorders>
              <w:bottom w:val="single" w:sz="8" w:color="auto"/>
            </w:tcBorders>
          </w:tcPr>
          <w:p>
            <w:pPr>
              <w:spacing w:after="0" w:line="169" w:lineRule="exact"/>
              <w:rPr>
                <w:sz w:val="20"/>
                <w:szCs w:val="20"/>
                <w:color w:val="auto"/>
              </w:rPr>
            </w:pPr>
            <w:r>
              <w:rPr>
                <w:rFonts w:ascii="Arial" w:cs="Arial" w:eastAsia="Arial" w:hAnsi="Arial"/>
                <w:sz w:val="18"/>
                <w:szCs w:val="18"/>
                <w:u w:val="single" w:color="auto"/>
                <w:color w:val="auto"/>
                <w:w w:val="79"/>
              </w:rPr>
              <w:t>$</w:t>
            </w:r>
          </w:p>
        </w:tc>
        <w:tc>
          <w:tcPr>
            <w:tcW w:w="800" w:type="dxa"/>
            <w:vAlign w:val="bottom"/>
            <w:tcBorders>
              <w:bottom w:val="single" w:sz="8" w:color="auto"/>
            </w:tcBorders>
            <w:gridSpan w:val="3"/>
          </w:tcPr>
          <w:p>
            <w:pPr>
              <w:jc w:val="right"/>
              <w:ind w:right="20"/>
              <w:spacing w:after="0" w:line="169" w:lineRule="exact"/>
              <w:rPr>
                <w:sz w:val="20"/>
                <w:szCs w:val="20"/>
                <w:color w:val="auto"/>
              </w:rPr>
            </w:pPr>
            <w:r>
              <w:rPr>
                <w:rFonts w:ascii="Arial" w:cs="Arial" w:eastAsia="Arial" w:hAnsi="Arial"/>
                <w:sz w:val="18"/>
                <w:szCs w:val="18"/>
                <w:color w:val="auto"/>
                <w:w w:val="94"/>
              </w:rPr>
              <w:t>4,762,528</w:t>
            </w:r>
          </w:p>
        </w:tc>
        <w:tc>
          <w:tcPr>
            <w:tcW w:w="20" w:type="dxa"/>
            <w:vAlign w:val="bottom"/>
            <w:tcBorders>
              <w:bottom w:val="single" w:sz="8" w:color="auto"/>
            </w:tcBorders>
            <w:vMerge w:val="continue"/>
          </w:tcPr>
          <w:p>
            <w:pPr>
              <w:spacing w:after="0"/>
              <w:rPr>
                <w:sz w:val="14"/>
                <w:szCs w:val="14"/>
                <w:color w:val="auto"/>
              </w:rPr>
            </w:pPr>
          </w:p>
        </w:tc>
        <w:tc>
          <w:tcPr>
            <w:tcW w:w="280" w:type="dxa"/>
            <w:vAlign w:val="bottom"/>
            <w:vMerge w:val="continue"/>
          </w:tcPr>
          <w:p>
            <w:pPr>
              <w:spacing w:after="0"/>
              <w:rPr>
                <w:sz w:val="14"/>
                <w:szCs w:val="14"/>
                <w:color w:val="auto"/>
              </w:rPr>
            </w:pPr>
          </w:p>
        </w:tc>
        <w:tc>
          <w:tcPr>
            <w:tcW w:w="120" w:type="dxa"/>
            <w:vAlign w:val="bottom"/>
            <w:tcBorders>
              <w:bottom w:val="single" w:sz="8" w:color="auto"/>
            </w:tcBorders>
          </w:tcPr>
          <w:p>
            <w:pPr>
              <w:spacing w:after="0" w:line="169" w:lineRule="exact"/>
              <w:rPr>
                <w:sz w:val="20"/>
                <w:szCs w:val="20"/>
                <w:color w:val="auto"/>
              </w:rPr>
            </w:pPr>
            <w:r>
              <w:rPr>
                <w:rFonts w:ascii="Arial" w:cs="Arial" w:eastAsia="Arial" w:hAnsi="Arial"/>
                <w:sz w:val="18"/>
                <w:szCs w:val="18"/>
                <w:color w:val="auto"/>
                <w:w w:val="99"/>
              </w:rPr>
              <w:t>$</w:t>
            </w:r>
          </w:p>
        </w:tc>
        <w:tc>
          <w:tcPr>
            <w:tcW w:w="820" w:type="dxa"/>
            <w:vAlign w:val="bottom"/>
            <w:tcBorders>
              <w:bottom w:val="single" w:sz="8" w:color="auto"/>
            </w:tcBorders>
            <w:gridSpan w:val="3"/>
          </w:tcPr>
          <w:p>
            <w:pPr>
              <w:jc w:val="right"/>
              <w:ind w:right="20"/>
              <w:spacing w:after="0" w:line="169" w:lineRule="exact"/>
              <w:rPr>
                <w:sz w:val="20"/>
                <w:szCs w:val="20"/>
                <w:color w:val="auto"/>
              </w:rPr>
            </w:pPr>
            <w:r>
              <w:rPr>
                <w:rFonts w:ascii="Arial" w:cs="Arial" w:eastAsia="Arial" w:hAnsi="Arial"/>
                <w:sz w:val="18"/>
                <w:szCs w:val="18"/>
                <w:color w:val="auto"/>
                <w:w w:val="97"/>
              </w:rPr>
              <w:t>2,410,272</w:t>
            </w:r>
          </w:p>
        </w:tc>
        <w:tc>
          <w:tcPr>
            <w:tcW w:w="40" w:type="dxa"/>
            <w:vAlign w:val="bottom"/>
            <w:tcBorders>
              <w:bottom w:val="single" w:sz="8" w:color="auto"/>
            </w:tcBorders>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1" w:name="page82"/>
    <w:bookmarkEnd w:id="8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OPERATIONS</w:t>
      </w:r>
    </w:p>
    <w:p>
      <w:pPr>
        <w:jc w:val="center"/>
        <w:spacing w:after="0"/>
        <w:rPr>
          <w:sz w:val="20"/>
          <w:szCs w:val="20"/>
          <w:color w:val="auto"/>
        </w:rPr>
      </w:pPr>
      <w:r>
        <w:rPr>
          <w:rFonts w:ascii="Arial" w:cs="Arial" w:eastAsia="Arial" w:hAnsi="Arial"/>
          <w:sz w:val="18"/>
          <w:szCs w:val="18"/>
          <w:b w:val="1"/>
          <w:bCs w:val="1"/>
          <w:color w:val="auto"/>
        </w:rPr>
        <w:t>(in thousands, except per share data)</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080" w:type="dxa"/>
            <w:vAlign w:val="bottom"/>
            <w:shd w:val="clear" w:color="auto" w:fill="FF0508"/>
          </w:tcPr>
          <w:p>
            <w:pPr>
              <w:spacing w:after="0"/>
              <w:rPr>
                <w:sz w:val="24"/>
                <w:szCs w:val="24"/>
                <w:color w:val="auto"/>
              </w:rPr>
            </w:pPr>
          </w:p>
        </w:tc>
        <w:tc>
          <w:tcPr>
            <w:tcW w:w="14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2960" w:type="dxa"/>
            <w:vAlign w:val="bottom"/>
            <w:gridSpan w:val="16"/>
            <w:shd w:val="clear" w:color="auto" w:fill="FF0508"/>
          </w:tcPr>
          <w:p>
            <w:pPr>
              <w:jc w:val="right"/>
              <w:ind w:right="62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5080" w:type="dxa"/>
            <w:vAlign w:val="bottom"/>
            <w:shd w:val="clear" w:color="auto" w:fill="FF0508"/>
          </w:tcPr>
          <w:p>
            <w:pPr>
              <w:spacing w:after="0"/>
              <w:rPr>
                <w:sz w:val="23"/>
                <w:szCs w:val="23"/>
                <w:color w:val="auto"/>
              </w:rPr>
            </w:pPr>
          </w:p>
        </w:tc>
        <w:tc>
          <w:tcPr>
            <w:tcW w:w="14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40" w:type="dxa"/>
            <w:vAlign w:val="bottom"/>
            <w:shd w:val="clear" w:color="auto" w:fill="FF0508"/>
          </w:tcPr>
          <w:p>
            <w:pPr>
              <w:jc w:val="right"/>
              <w:ind w:right="9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0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780" w:type="dxa"/>
            <w:vAlign w:val="bottom"/>
            <w:shd w:val="clear" w:color="auto" w:fill="FF0508"/>
          </w:tcPr>
          <w:p>
            <w:pPr>
              <w:jc w:val="right"/>
              <w:ind w:right="151"/>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140" w:type="dxa"/>
            <w:vAlign w:val="bottom"/>
            <w:shd w:val="clear" w:color="auto" w:fill="FF0508"/>
          </w:tcPr>
          <w:p>
            <w:pPr>
              <w:spacing w:after="0"/>
              <w:rPr>
                <w:sz w:val="23"/>
                <w:szCs w:val="23"/>
                <w:color w:val="auto"/>
              </w:rPr>
            </w:pPr>
          </w:p>
        </w:tc>
        <w:tc>
          <w:tcPr>
            <w:tcW w:w="720" w:type="dxa"/>
            <w:vAlign w:val="bottom"/>
            <w:shd w:val="clear" w:color="auto" w:fill="FF0508"/>
          </w:tcPr>
          <w:p>
            <w:pPr>
              <w:jc w:val="right"/>
              <w:ind w:right="131"/>
              <w:spacing w:after="0"/>
              <w:rPr>
                <w:sz w:val="20"/>
                <w:szCs w:val="20"/>
                <w:color w:val="auto"/>
              </w:rPr>
            </w:pPr>
            <w:r>
              <w:rPr>
                <w:rFonts w:ascii="Arial" w:cs="Arial" w:eastAsia="Arial" w:hAnsi="Arial"/>
                <w:sz w:val="14"/>
                <w:szCs w:val="14"/>
                <w:b w:val="1"/>
                <w:bCs w:val="1"/>
                <w:color w:val="FFFFFF"/>
              </w:rPr>
              <w:t>2021</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50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Revenues:</w:t>
            </w:r>
          </w:p>
        </w:tc>
        <w:tc>
          <w:tcPr>
            <w:tcW w:w="14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64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78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140" w:type="dxa"/>
            <w:vAlign w:val="bottom"/>
            <w:shd w:val="clear" w:color="auto" w:fill="D9D9D9"/>
          </w:tcPr>
          <w:p>
            <w:pPr>
              <w:spacing w:after="0"/>
              <w:rPr>
                <w:sz w:val="24"/>
                <w:szCs w:val="24"/>
                <w:color w:val="auto"/>
              </w:rPr>
            </w:pPr>
          </w:p>
        </w:tc>
        <w:tc>
          <w:tcPr>
            <w:tcW w:w="7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4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Product licenses</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rPr>
              <w:t>75,351</w:t>
            </w:r>
          </w:p>
        </w:tc>
        <w:tc>
          <w:tcPr>
            <w:tcW w:w="20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86,498</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4"/>
          </w:tcPr>
          <w:p>
            <w:pPr>
              <w:jc w:val="right"/>
              <w:ind w:right="60"/>
              <w:spacing w:after="0"/>
              <w:rPr>
                <w:sz w:val="20"/>
                <w:szCs w:val="20"/>
                <w:color w:val="auto"/>
              </w:rPr>
            </w:pPr>
            <w:r>
              <w:rPr>
                <w:rFonts w:ascii="Arial" w:cs="Arial" w:eastAsia="Arial" w:hAnsi="Arial"/>
                <w:sz w:val="18"/>
                <w:szCs w:val="18"/>
                <w:color w:val="auto"/>
              </w:rPr>
              <w:t>101,804</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Subscription services</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81,179</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60,746</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43,069</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400"/>
              <w:spacing w:after="0"/>
              <w:rPr>
                <w:sz w:val="20"/>
                <w:szCs w:val="20"/>
                <w:color w:val="auto"/>
              </w:rPr>
            </w:pPr>
            <w:r>
              <w:rPr>
                <w:rFonts w:ascii="Arial" w:cs="Arial" w:eastAsia="Arial" w:hAnsi="Arial"/>
                <w:sz w:val="18"/>
                <w:szCs w:val="18"/>
                <w:color w:val="auto"/>
              </w:rPr>
              <w:t>Total product licenses and subscription services</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w w:val="98"/>
              </w:rPr>
              <w:t>156,530</w:t>
            </w: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147,244</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60" w:type="dxa"/>
            <w:vAlign w:val="bottom"/>
            <w:gridSpan w:val="3"/>
          </w:tcPr>
          <w:p>
            <w:pPr>
              <w:jc w:val="right"/>
              <w:ind w:right="40"/>
              <w:spacing w:after="0"/>
              <w:rPr>
                <w:sz w:val="20"/>
                <w:szCs w:val="20"/>
                <w:color w:val="auto"/>
              </w:rPr>
            </w:pPr>
            <w:r>
              <w:rPr>
                <w:rFonts w:ascii="Arial" w:cs="Arial" w:eastAsia="Arial" w:hAnsi="Arial"/>
                <w:sz w:val="18"/>
                <w:szCs w:val="18"/>
                <w:color w:val="auto"/>
              </w:rPr>
              <w:t>144,873</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Product support</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w w:val="98"/>
              </w:rPr>
              <w:t>263,888</w:t>
            </w: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266,521</w:t>
            </w: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281,209</w:t>
            </w: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Other services</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75,843</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85,499</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84,680</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0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508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b w:val="1"/>
                <w:bCs w:val="1"/>
                <w:color w:val="auto"/>
              </w:rPr>
              <w:t>Total revenues</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8"/>
              </w:rPr>
              <w:t>496,261</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80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499,264</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510,762</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8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Cost of revenues:</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50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Product licenses</w:t>
            </w:r>
          </w:p>
        </w:tc>
        <w:tc>
          <w:tcPr>
            <w:tcW w:w="1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1,929</w:t>
            </w:r>
          </w:p>
        </w:tc>
        <w:tc>
          <w:tcPr>
            <w:tcW w:w="2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1,672</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1,721</w:t>
            </w:r>
          </w:p>
        </w:tc>
        <w:tc>
          <w:tcPr>
            <w:tcW w:w="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Subscription services</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31,776</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24,770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16,901</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0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508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Total product licenses and subscription services</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33,705</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80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26,442</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18,622</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Product support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22,434</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21,264</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19,254</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Other services</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53,805</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55,283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54,033</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302"/>
        </w:trPr>
        <w:tc>
          <w:tcPr>
            <w:tcW w:w="40" w:type="dxa"/>
            <w:vAlign w:val="bottom"/>
            <w:tcBorders>
              <w:bottom w:val="single" w:sz="8" w:color="D9D9D9"/>
            </w:tcBorders>
          </w:tcPr>
          <w:p>
            <w:pPr>
              <w:spacing w:after="0"/>
              <w:rPr>
                <w:sz w:val="24"/>
                <w:szCs w:val="24"/>
                <w:color w:val="auto"/>
              </w:rPr>
            </w:pPr>
          </w:p>
        </w:tc>
        <w:tc>
          <w:tcPr>
            <w:tcW w:w="5080" w:type="dxa"/>
            <w:vAlign w:val="bottom"/>
            <w:tcBorders>
              <w:bottom w:val="single" w:sz="8" w:color="D9D9D9"/>
            </w:tcBorders>
          </w:tcPr>
          <w:p>
            <w:pPr>
              <w:ind w:left="400"/>
              <w:spacing w:after="0"/>
              <w:rPr>
                <w:sz w:val="20"/>
                <w:szCs w:val="20"/>
                <w:color w:val="auto"/>
              </w:rPr>
            </w:pPr>
            <w:r>
              <w:rPr>
                <w:rFonts w:ascii="Arial" w:cs="Arial" w:eastAsia="Arial" w:hAnsi="Arial"/>
                <w:sz w:val="18"/>
                <w:szCs w:val="18"/>
                <w:b w:val="1"/>
                <w:bCs w:val="1"/>
                <w:color w:val="auto"/>
              </w:rPr>
              <w:t>Total cost of revenues</w:t>
            </w:r>
          </w:p>
        </w:tc>
        <w:tc>
          <w:tcPr>
            <w:tcW w:w="140" w:type="dxa"/>
            <w:vAlign w:val="bottom"/>
            <w:tcBorders>
              <w:bottom w:val="single" w:sz="8" w:color="D9D9D9"/>
            </w:tcBorders>
          </w:tcPr>
          <w:p>
            <w:pPr>
              <w:spacing w:after="0"/>
              <w:rPr>
                <w:sz w:val="24"/>
                <w:szCs w:val="24"/>
                <w:color w:val="auto"/>
              </w:rPr>
            </w:pPr>
          </w:p>
        </w:tc>
        <w:tc>
          <w:tcPr>
            <w:tcW w:w="120" w:type="dxa"/>
            <w:vAlign w:val="bottom"/>
            <w:tcBorders>
              <w:bottom w:val="single" w:sz="8" w:color="D9D9D9"/>
            </w:tcBorders>
          </w:tcPr>
          <w:p>
            <w:pPr>
              <w:spacing w:after="0"/>
              <w:rPr>
                <w:sz w:val="24"/>
                <w:szCs w:val="24"/>
                <w:color w:val="auto"/>
              </w:rPr>
            </w:pPr>
          </w:p>
        </w:tc>
        <w:tc>
          <w:tcPr>
            <w:tcW w:w="68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w w:val="98"/>
              </w:rPr>
              <w:t>109,944</w:t>
            </w:r>
          </w:p>
        </w:tc>
        <w:tc>
          <w:tcPr>
            <w:tcW w:w="200" w:type="dxa"/>
            <w:vAlign w:val="bottom"/>
            <w:tcBorders>
              <w:bottom w:val="single" w:sz="8" w:color="D9D9D9"/>
            </w:tcBorders>
          </w:tcPr>
          <w:p>
            <w:pPr>
              <w:spacing w:after="0"/>
              <w:rPr>
                <w:sz w:val="24"/>
                <w:szCs w:val="24"/>
                <w:color w:val="auto"/>
              </w:rPr>
            </w:pPr>
          </w:p>
        </w:tc>
        <w:tc>
          <w:tcPr>
            <w:tcW w:w="120" w:type="dxa"/>
            <w:vAlign w:val="bottom"/>
            <w:tcBorders>
              <w:bottom w:val="single" w:sz="8" w:color="D9D9D9"/>
            </w:tcBorders>
          </w:tcPr>
          <w:p>
            <w:pPr>
              <w:spacing w:after="0"/>
              <w:rPr>
                <w:sz w:val="24"/>
                <w:szCs w:val="24"/>
                <w:color w:val="auto"/>
              </w:rPr>
            </w:pPr>
          </w:p>
        </w:tc>
        <w:tc>
          <w:tcPr>
            <w:tcW w:w="82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102,989</w:t>
            </w:r>
          </w:p>
        </w:tc>
        <w:tc>
          <w:tcPr>
            <w:tcW w:w="20" w:type="dxa"/>
            <w:vAlign w:val="bottom"/>
            <w:tcBorders>
              <w:bottom w:val="single" w:sz="8" w:color="D9D9D9"/>
            </w:tcBorders>
          </w:tcPr>
          <w:p>
            <w:pPr>
              <w:spacing w:after="0"/>
              <w:rPr>
                <w:sz w:val="24"/>
                <w:szCs w:val="24"/>
                <w:color w:val="auto"/>
              </w:rPr>
            </w:pPr>
          </w:p>
        </w:tc>
        <w:tc>
          <w:tcPr>
            <w:tcW w:w="120" w:type="dxa"/>
            <w:vAlign w:val="bottom"/>
            <w:tcBorders>
              <w:bottom w:val="single" w:sz="8" w:color="D9D9D9"/>
            </w:tcBorders>
          </w:tcPr>
          <w:p>
            <w:pPr>
              <w:spacing w:after="0"/>
              <w:rPr>
                <w:sz w:val="24"/>
                <w:szCs w:val="24"/>
                <w:color w:val="auto"/>
              </w:rPr>
            </w:pPr>
          </w:p>
        </w:tc>
        <w:tc>
          <w:tcPr>
            <w:tcW w:w="60" w:type="dxa"/>
            <w:vAlign w:val="bottom"/>
            <w:tcBorders>
              <w:bottom w:val="single" w:sz="8" w:color="D9D9D9"/>
            </w:tcBorders>
          </w:tcPr>
          <w:p>
            <w:pPr>
              <w:spacing w:after="0"/>
              <w:rPr>
                <w:sz w:val="24"/>
                <w:szCs w:val="24"/>
                <w:color w:val="auto"/>
              </w:rPr>
            </w:pPr>
          </w:p>
        </w:tc>
        <w:tc>
          <w:tcPr>
            <w:tcW w:w="140" w:type="dxa"/>
            <w:vAlign w:val="bottom"/>
            <w:tcBorders>
              <w:bottom w:val="single" w:sz="8" w:color="D9D9D9"/>
            </w:tcBorders>
          </w:tcPr>
          <w:p>
            <w:pPr>
              <w:spacing w:after="0"/>
              <w:rPr>
                <w:sz w:val="24"/>
                <w:szCs w:val="24"/>
                <w:color w:val="auto"/>
              </w:rPr>
            </w:pPr>
          </w:p>
        </w:tc>
        <w:tc>
          <w:tcPr>
            <w:tcW w:w="74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91,909</w:t>
            </w:r>
          </w:p>
        </w:tc>
        <w:tc>
          <w:tcPr>
            <w:tcW w:w="20" w:type="dxa"/>
            <w:vAlign w:val="bottom"/>
            <w:tcBorders>
              <w:bottom w:val="single" w:sz="8" w:color="D9D9D9"/>
            </w:tcBorders>
          </w:tcPr>
          <w:p>
            <w:pPr>
              <w:spacing w:after="0"/>
              <w:rPr>
                <w:sz w:val="24"/>
                <w:szCs w:val="24"/>
                <w:color w:val="auto"/>
              </w:rPr>
            </w:pPr>
          </w:p>
        </w:tc>
        <w:tc>
          <w:tcPr>
            <w:tcW w:w="40" w:type="dxa"/>
            <w:vAlign w:val="bottom"/>
            <w:tcBorders>
              <w:bottom w:val="single" w:sz="8" w:color="D9D9D9"/>
            </w:tcBorders>
          </w:tcPr>
          <w:p>
            <w:pPr>
              <w:spacing w:after="0"/>
              <w:rPr>
                <w:sz w:val="24"/>
                <w:szCs w:val="24"/>
                <w:color w:val="auto"/>
              </w:rPr>
            </w:pP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508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b w:val="1"/>
                <w:bCs w:val="1"/>
                <w:color w:val="auto"/>
              </w:rPr>
              <w:t>Gross profit</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8"/>
              </w:rPr>
              <w:t>386,317</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80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396,275</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418,853</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8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Operating expenses:</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50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Sales and marketing</w:t>
            </w:r>
          </w:p>
        </w:tc>
        <w:tc>
          <w:tcPr>
            <w:tcW w:w="1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8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w w:val="98"/>
              </w:rPr>
              <w:t>149,671</w:t>
            </w:r>
          </w:p>
        </w:tc>
        <w:tc>
          <w:tcPr>
            <w:tcW w:w="20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8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146,882</w:t>
            </w:r>
          </w:p>
        </w:tc>
        <w:tc>
          <w:tcPr>
            <w:tcW w:w="2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76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160,141</w:t>
            </w: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w w:val="98"/>
              </w:rPr>
              <w:t>120,530</w:t>
            </w: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127,428</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117,117</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w w:val="95"/>
              </w:rPr>
              <w:t>115,312</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111,421</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95,501</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Digital asset impairment losses (gains on sale), net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w w:val="95"/>
              </w:rPr>
              <w:t>115,851</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40" w:type="dxa"/>
            <w:vAlign w:val="bottom"/>
            <w:gridSpan w:val="4"/>
          </w:tcPr>
          <w:p>
            <w:pPr>
              <w:jc w:val="right"/>
              <w:ind w:right="20"/>
              <w:spacing w:after="0"/>
              <w:rPr>
                <w:sz w:val="20"/>
                <w:szCs w:val="20"/>
                <w:color w:val="auto"/>
              </w:rPr>
            </w:pPr>
            <w:r>
              <w:rPr>
                <w:rFonts w:ascii="Arial" w:cs="Arial" w:eastAsia="Arial" w:hAnsi="Arial"/>
                <w:sz w:val="18"/>
                <w:szCs w:val="18"/>
                <w:color w:val="auto"/>
                <w:w w:val="99"/>
              </w:rPr>
              <w:t>1,286,286</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60" w:type="dxa"/>
            <w:vAlign w:val="bottom"/>
            <w:gridSpan w:val="3"/>
          </w:tcPr>
          <w:p>
            <w:pPr>
              <w:jc w:val="right"/>
              <w:ind w:right="40"/>
              <w:spacing w:after="0"/>
              <w:rPr>
                <w:sz w:val="20"/>
                <w:szCs w:val="20"/>
                <w:color w:val="auto"/>
              </w:rPr>
            </w:pPr>
            <w:r>
              <w:rPr>
                <w:rFonts w:ascii="Arial" w:cs="Arial" w:eastAsia="Arial" w:hAnsi="Arial"/>
                <w:sz w:val="18"/>
                <w:szCs w:val="18"/>
                <w:color w:val="auto"/>
              </w:rPr>
              <w:t>830,621</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0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860" w:type="dxa"/>
            <w:vAlign w:val="bottom"/>
            <w:tcBorders>
              <w:bottom w:val="single" w:sz="8" w:color="D9D9D9"/>
            </w:tcBorders>
            <w:gridSpan w:val="2"/>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508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b w:val="1"/>
                <w:bCs w:val="1"/>
                <w:color w:val="auto"/>
              </w:rPr>
              <w:t>Total operating expenses</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4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5"/>
              </w:rPr>
              <w:t>501,364</w:t>
            </w:r>
          </w:p>
        </w:tc>
        <w:tc>
          <w:tcPr>
            <w:tcW w:w="40" w:type="dxa"/>
            <w:vAlign w:val="bottom"/>
            <w:tcBorders>
              <w:top w:val="single" w:sz="8" w:color="D9D9D9"/>
            </w:tcBorders>
            <w:gridSpan w:val="2"/>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820" w:type="dxa"/>
            <w:vAlign w:val="bottom"/>
            <w:tcBorders>
              <w:top w:val="single" w:sz="8" w:color="auto"/>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w w:val="97"/>
              </w:rPr>
              <w:t>1,672,017</w:t>
            </w:r>
          </w:p>
        </w:tc>
        <w:tc>
          <w:tcPr>
            <w:tcW w:w="2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880" w:type="dxa"/>
            <w:vAlign w:val="bottom"/>
            <w:tcBorders>
              <w:top w:val="single" w:sz="8" w:color="auto"/>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1,203,380</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63"/>
        </w:trPr>
        <w:tc>
          <w:tcPr>
            <w:tcW w:w="40" w:type="dxa"/>
            <w:vAlign w:val="bottom"/>
          </w:tcPr>
          <w:p>
            <w:pPr>
              <w:spacing w:after="0"/>
              <w:rPr>
                <w:sz w:val="22"/>
                <w:szCs w:val="22"/>
                <w:color w:val="auto"/>
              </w:rPr>
            </w:pPr>
          </w:p>
        </w:tc>
        <w:tc>
          <w:tcPr>
            <w:tcW w:w="5080" w:type="dxa"/>
            <w:vAlign w:val="bottom"/>
          </w:tcPr>
          <w:p>
            <w:pPr>
              <w:ind w:left="40"/>
              <w:spacing w:after="0"/>
              <w:rPr>
                <w:sz w:val="20"/>
                <w:szCs w:val="20"/>
                <w:color w:val="auto"/>
              </w:rPr>
            </w:pPr>
            <w:r>
              <w:rPr>
                <w:rFonts w:ascii="Arial" w:cs="Arial" w:eastAsia="Arial" w:hAnsi="Arial"/>
                <w:sz w:val="18"/>
                <w:szCs w:val="18"/>
                <w:b w:val="1"/>
                <w:bCs w:val="1"/>
                <w:color w:val="auto"/>
              </w:rPr>
              <w:t>Loss from operations</w:t>
            </w:r>
          </w:p>
        </w:tc>
        <w:tc>
          <w:tcPr>
            <w:tcW w:w="1140" w:type="dxa"/>
            <w:vAlign w:val="bottom"/>
            <w:gridSpan w:val="6"/>
          </w:tcPr>
          <w:p>
            <w:pPr>
              <w:jc w:val="right"/>
              <w:ind w:right="160"/>
              <w:spacing w:after="0"/>
              <w:rPr>
                <w:sz w:val="20"/>
                <w:szCs w:val="20"/>
                <w:color w:val="auto"/>
              </w:rPr>
            </w:pPr>
            <w:r>
              <w:rPr>
                <w:rFonts w:ascii="Arial" w:cs="Arial" w:eastAsia="Arial" w:hAnsi="Arial"/>
                <w:sz w:val="18"/>
                <w:szCs w:val="18"/>
                <w:color w:val="auto"/>
              </w:rPr>
              <w:t>(115,047)</w:t>
            </w:r>
          </w:p>
        </w:tc>
        <w:tc>
          <w:tcPr>
            <w:tcW w:w="1080" w:type="dxa"/>
            <w:vAlign w:val="bottom"/>
            <w:gridSpan w:val="6"/>
          </w:tcPr>
          <w:p>
            <w:pPr>
              <w:jc w:val="right"/>
              <w:ind w:right="80"/>
              <w:spacing w:after="0"/>
              <w:rPr>
                <w:sz w:val="20"/>
                <w:szCs w:val="20"/>
                <w:color w:val="auto"/>
              </w:rPr>
            </w:pPr>
            <w:r>
              <w:rPr>
                <w:rFonts w:ascii="Arial" w:cs="Arial" w:eastAsia="Arial" w:hAnsi="Arial"/>
                <w:sz w:val="18"/>
                <w:szCs w:val="18"/>
                <w:color w:val="auto"/>
              </w:rPr>
              <w:t>(1,275,742)</w:t>
            </w:r>
          </w:p>
        </w:tc>
        <w:tc>
          <w:tcPr>
            <w:tcW w:w="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800" w:type="dxa"/>
            <w:vAlign w:val="bottom"/>
            <w:gridSpan w:val="4"/>
          </w:tcPr>
          <w:p>
            <w:pPr>
              <w:jc w:val="right"/>
              <w:spacing w:after="0"/>
              <w:rPr>
                <w:sz w:val="20"/>
                <w:szCs w:val="20"/>
                <w:color w:val="auto"/>
              </w:rPr>
            </w:pPr>
            <w:r>
              <w:rPr>
                <w:rFonts w:ascii="Arial" w:cs="Arial" w:eastAsia="Arial" w:hAnsi="Arial"/>
                <w:sz w:val="18"/>
                <w:szCs w:val="18"/>
                <w:color w:val="auto"/>
              </w:rPr>
              <w:t>(784,527)</w:t>
            </w: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Interest expense, net</w:t>
            </w:r>
          </w:p>
        </w:tc>
        <w:tc>
          <w:tcPr>
            <w:tcW w:w="1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880" w:type="dxa"/>
            <w:vAlign w:val="bottom"/>
            <w:tcBorders>
              <w:bottom w:val="single" w:sz="8" w:color="D9D9D9"/>
            </w:tcBorders>
            <w:gridSpan w:val="4"/>
            <w:shd w:val="clear" w:color="auto" w:fill="D9D9D9"/>
          </w:tcPr>
          <w:p>
            <w:pPr>
              <w:jc w:val="right"/>
              <w:ind w:right="160"/>
              <w:spacing w:after="0"/>
              <w:rPr>
                <w:sz w:val="20"/>
                <w:szCs w:val="20"/>
                <w:color w:val="auto"/>
              </w:rPr>
            </w:pPr>
            <w:r>
              <w:rPr>
                <w:rFonts w:ascii="Arial" w:cs="Arial" w:eastAsia="Arial" w:hAnsi="Arial"/>
                <w:sz w:val="18"/>
                <w:szCs w:val="18"/>
                <w:color w:val="auto"/>
              </w:rPr>
              <w:t>(48,960)</w:t>
            </w:r>
          </w:p>
        </w:tc>
        <w:tc>
          <w:tcPr>
            <w:tcW w:w="120" w:type="dxa"/>
            <w:vAlign w:val="bottom"/>
            <w:tcBorders>
              <w:bottom w:val="single" w:sz="8" w:color="D9D9D9"/>
            </w:tcBorders>
            <w:shd w:val="clear" w:color="auto" w:fill="D9D9D9"/>
          </w:tcPr>
          <w:p>
            <w:pPr>
              <w:spacing w:after="0"/>
              <w:rPr>
                <w:sz w:val="22"/>
                <w:szCs w:val="22"/>
                <w:color w:val="auto"/>
              </w:rPr>
            </w:pPr>
          </w:p>
        </w:tc>
        <w:tc>
          <w:tcPr>
            <w:tcW w:w="960" w:type="dxa"/>
            <w:vAlign w:val="bottom"/>
            <w:tcBorders>
              <w:bottom w:val="single" w:sz="8" w:color="D9D9D9"/>
            </w:tcBorders>
            <w:gridSpan w:val="5"/>
            <w:shd w:val="clear" w:color="auto" w:fill="D9D9D9"/>
          </w:tcPr>
          <w:p>
            <w:pPr>
              <w:jc w:val="right"/>
              <w:ind w:right="100"/>
              <w:spacing w:after="0"/>
              <w:rPr>
                <w:sz w:val="20"/>
                <w:szCs w:val="20"/>
                <w:color w:val="auto"/>
              </w:rPr>
            </w:pPr>
            <w:r>
              <w:rPr>
                <w:rFonts w:ascii="Arial" w:cs="Arial" w:eastAsia="Arial" w:hAnsi="Arial"/>
                <w:sz w:val="18"/>
                <w:szCs w:val="18"/>
                <w:color w:val="auto"/>
              </w:rPr>
              <w:t>(53,136)</w:t>
            </w:r>
          </w:p>
        </w:tc>
        <w:tc>
          <w:tcPr>
            <w:tcW w:w="6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80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(29,149)</w:t>
            </w: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Gain on debt extinguishment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44,686</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Other (expense) income, net</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880" w:type="dxa"/>
            <w:vAlign w:val="bottom"/>
            <w:tcBorders>
              <w:bottom w:val="single" w:sz="8" w:color="D9D9D9"/>
            </w:tcBorders>
            <w:gridSpan w:val="4"/>
            <w:shd w:val="clear" w:color="auto" w:fill="D9D9D9"/>
          </w:tcPr>
          <w:p>
            <w:pPr>
              <w:jc w:val="right"/>
              <w:ind w:right="160"/>
              <w:spacing w:after="0"/>
              <w:rPr>
                <w:sz w:val="20"/>
                <w:szCs w:val="20"/>
                <w:color w:val="auto"/>
              </w:rPr>
            </w:pPr>
            <w:r>
              <w:rPr>
                <w:rFonts w:ascii="Arial" w:cs="Arial" w:eastAsia="Arial" w:hAnsi="Arial"/>
                <w:sz w:val="18"/>
                <w:szCs w:val="18"/>
                <w:color w:val="auto"/>
              </w:rPr>
              <w:t>(5,204)</w:t>
            </w:r>
          </w:p>
        </w:tc>
        <w:tc>
          <w:tcPr>
            <w:tcW w:w="12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6,413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2,287</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8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Loss before income taxes</w:t>
            </w:r>
          </w:p>
        </w:tc>
        <w:tc>
          <w:tcPr>
            <w:tcW w:w="140" w:type="dxa"/>
            <w:vAlign w:val="bottom"/>
            <w:vMerge w:val="restart"/>
          </w:tcPr>
          <w:p>
            <w:pPr>
              <w:spacing w:after="0"/>
              <w:rPr>
                <w:sz w:val="2"/>
                <w:szCs w:val="2"/>
                <w:color w:val="auto"/>
              </w:rPr>
            </w:pPr>
          </w:p>
        </w:tc>
        <w:tc>
          <w:tcPr>
            <w:tcW w:w="780" w:type="dxa"/>
            <w:vAlign w:val="bottom"/>
            <w:tcBorders>
              <w:bottom w:val="single" w:sz="8" w:color="auto"/>
            </w:tcBorders>
            <w:gridSpan w:val="3"/>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900" w:type="dxa"/>
            <w:vAlign w:val="bottom"/>
            <w:tcBorders>
              <w:bottom w:val="single" w:sz="8" w:color="auto"/>
            </w:tcBorders>
            <w:gridSpan w:val="2"/>
          </w:tcPr>
          <w:p>
            <w:pPr>
              <w:spacing w:after="0"/>
              <w:rPr>
                <w:sz w:val="2"/>
                <w:szCs w:val="2"/>
                <w:color w:val="auto"/>
              </w:rPr>
            </w:pPr>
          </w:p>
        </w:tc>
        <w:tc>
          <w:tcPr>
            <w:tcW w:w="60" w:type="dxa"/>
            <w:vAlign w:val="bottom"/>
            <w:gridSpan w:val="3"/>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508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w w:val="98"/>
              </w:rPr>
              <w:t>(124,525)</w:t>
            </w:r>
          </w:p>
        </w:tc>
        <w:tc>
          <w:tcPr>
            <w:tcW w:w="20" w:type="dxa"/>
            <w:vAlign w:val="bottom"/>
            <w:vMerge w:val="continue"/>
          </w:tcPr>
          <w:p>
            <w:pPr>
              <w:spacing w:after="0"/>
              <w:rPr>
                <w:sz w:val="20"/>
                <w:szCs w:val="20"/>
                <w:color w:val="auto"/>
              </w:rPr>
            </w:pPr>
          </w:p>
        </w:tc>
        <w:tc>
          <w:tcPr>
            <w:tcW w:w="200" w:type="dxa"/>
            <w:vAlign w:val="bottom"/>
            <w:vMerge w:val="continue"/>
          </w:tcPr>
          <w:p>
            <w:pPr>
              <w:spacing w:after="0"/>
              <w:rPr>
                <w:sz w:val="20"/>
                <w:szCs w:val="20"/>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w w:val="95"/>
              </w:rPr>
              <w:t>(1,322,465)</w:t>
            </w:r>
          </w:p>
        </w:tc>
        <w:tc>
          <w:tcPr>
            <w:tcW w:w="60" w:type="dxa"/>
            <w:vAlign w:val="bottom"/>
            <w:gridSpan w:val="3"/>
            <w:vMerge w:val="continue"/>
          </w:tcPr>
          <w:p>
            <w:pPr>
              <w:spacing w:after="0"/>
              <w:rPr>
                <w:sz w:val="20"/>
                <w:szCs w:val="20"/>
                <w:color w:val="auto"/>
              </w:rPr>
            </w:pPr>
          </w:p>
        </w:tc>
        <w:tc>
          <w:tcPr>
            <w:tcW w:w="120" w:type="dxa"/>
            <w:vAlign w:val="bottom"/>
            <w:vMerge w:val="continue"/>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90"/>
              </w:rPr>
              <w:t>(811,389)</w:t>
            </w:r>
          </w:p>
        </w:tc>
        <w:tc>
          <w:tcPr>
            <w:tcW w:w="40" w:type="dxa"/>
            <w:vAlign w:val="bottom"/>
            <w:gridSpan w:val="2"/>
            <w:vMerge w:val="continue"/>
          </w:tcPr>
          <w:p>
            <w:pPr>
              <w:spacing w:after="0"/>
              <w:rPr>
                <w:sz w:val="20"/>
                <w:szCs w:val="20"/>
                <w:color w:val="auto"/>
              </w:rPr>
            </w:pPr>
          </w:p>
        </w:tc>
        <w:tc>
          <w:tcPr>
            <w:tcW w:w="4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(Benefit from) provision for income taxes</w:t>
            </w:r>
          </w:p>
        </w:tc>
        <w:tc>
          <w:tcPr>
            <w:tcW w:w="1140" w:type="dxa"/>
            <w:vAlign w:val="bottom"/>
            <w:tcBorders>
              <w:bottom w:val="single" w:sz="8" w:color="D9D9D9"/>
            </w:tcBorders>
            <w:gridSpan w:val="6"/>
            <w:shd w:val="clear" w:color="auto" w:fill="D9D9D9"/>
          </w:tcPr>
          <w:p>
            <w:pPr>
              <w:jc w:val="right"/>
              <w:ind w:right="160"/>
              <w:spacing w:after="0"/>
              <w:rPr>
                <w:sz w:val="20"/>
                <w:szCs w:val="20"/>
                <w:color w:val="auto"/>
              </w:rPr>
            </w:pPr>
            <w:r>
              <w:rPr>
                <w:rFonts w:ascii="Arial" w:cs="Arial" w:eastAsia="Arial" w:hAnsi="Arial"/>
                <w:sz w:val="18"/>
                <w:szCs w:val="18"/>
                <w:color w:val="auto"/>
              </w:rPr>
              <w:t>(553,646)</w:t>
            </w:r>
          </w:p>
        </w:tc>
        <w:tc>
          <w:tcPr>
            <w:tcW w:w="12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147,332</w:t>
            </w: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(275,909)</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8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Net income (loss)</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gridSpan w:val="3"/>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tcBorders>
              <w:bottom w:val="single" w:sz="8" w:color="auto"/>
            </w:tcBorders>
            <w:gridSpan w:val="3"/>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gridSpan w:val="3"/>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tcPr>
          <w:p>
            <w:pPr>
              <w:spacing w:after="0"/>
              <w:rPr>
                <w:sz w:val="22"/>
                <w:szCs w:val="22"/>
                <w:color w:val="auto"/>
              </w:rPr>
            </w:pPr>
          </w:p>
        </w:tc>
        <w:tc>
          <w:tcPr>
            <w:tcW w:w="5080" w:type="dxa"/>
            <w:vAlign w:val="bottom"/>
            <w:tcBorders>
              <w:bottom w:val="single" w:sz="8" w:color="D9D9D9"/>
            </w:tcBorders>
            <w:vMerge w:val="continue"/>
          </w:tcPr>
          <w:p>
            <w:pPr>
              <w:spacing w:after="0"/>
              <w:rPr>
                <w:sz w:val="22"/>
                <w:szCs w:val="22"/>
                <w:color w:val="auto"/>
              </w:rPr>
            </w:pPr>
          </w:p>
        </w:tc>
        <w:tc>
          <w:tcPr>
            <w:tcW w:w="140" w:type="dxa"/>
            <w:vAlign w:val="bottom"/>
            <w:tcBorders>
              <w:bottom w:val="single" w:sz="8" w:color="D9D9D9"/>
            </w:tcBorders>
          </w:tcPr>
          <w:p>
            <w:pPr>
              <w:spacing w:after="0"/>
              <w:rPr>
                <w:sz w:val="22"/>
                <w:szCs w:val="22"/>
                <w:color w:val="auto"/>
              </w:rPr>
            </w:pPr>
          </w:p>
        </w:tc>
        <w:tc>
          <w:tcPr>
            <w:tcW w:w="120" w:type="dxa"/>
            <w:vAlign w:val="bottom"/>
            <w:tcBorders>
              <w:bottom w:val="single" w:sz="8" w:color="D9D9D9"/>
            </w:tcBorders>
          </w:tcPr>
          <w:p>
            <w:pPr>
              <w:spacing w:after="0"/>
              <w:rPr>
                <w:sz w:val="22"/>
                <w:szCs w:val="22"/>
                <w:color w:val="auto"/>
              </w:rPr>
            </w:pPr>
          </w:p>
        </w:tc>
        <w:tc>
          <w:tcPr>
            <w:tcW w:w="68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w w:val="98"/>
              </w:rPr>
              <w:t>429,121</w:t>
            </w:r>
          </w:p>
        </w:tc>
        <w:tc>
          <w:tcPr>
            <w:tcW w:w="200" w:type="dxa"/>
            <w:vAlign w:val="bottom"/>
            <w:tcBorders>
              <w:bottom w:val="single" w:sz="8" w:color="D9D9D9"/>
            </w:tcBorders>
          </w:tcPr>
          <w:p>
            <w:pPr>
              <w:spacing w:after="0"/>
              <w:rPr>
                <w:sz w:val="22"/>
                <w:szCs w:val="22"/>
                <w:color w:val="auto"/>
              </w:rPr>
            </w:pPr>
          </w:p>
        </w:tc>
        <w:tc>
          <w:tcPr>
            <w:tcW w:w="92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w w:val="97"/>
              </w:rPr>
              <w:t>(1,469,797)</w:t>
            </w:r>
          </w:p>
        </w:tc>
        <w:tc>
          <w:tcPr>
            <w:tcW w:w="40" w:type="dxa"/>
            <w:vAlign w:val="bottom"/>
            <w:tcBorders>
              <w:bottom w:val="single" w:sz="8" w:color="D9D9D9"/>
            </w:tcBorders>
            <w:gridSpan w:val="2"/>
            <w:vMerge w:val="continue"/>
          </w:tcPr>
          <w:p>
            <w:pPr>
              <w:spacing w:after="0"/>
              <w:rPr>
                <w:sz w:val="22"/>
                <w:szCs w:val="22"/>
                <w:color w:val="auto"/>
              </w:rPr>
            </w:pPr>
          </w:p>
        </w:tc>
        <w:tc>
          <w:tcPr>
            <w:tcW w:w="120" w:type="dxa"/>
            <w:vAlign w:val="bottom"/>
            <w:tcBorders>
              <w:bottom w:val="single" w:sz="8" w:color="D9D9D9"/>
            </w:tcBorders>
            <w:vMerge w:val="continue"/>
          </w:tcPr>
          <w:p>
            <w:pPr>
              <w:spacing w:after="0"/>
              <w:rPr>
                <w:sz w:val="22"/>
                <w:szCs w:val="22"/>
                <w:color w:val="auto"/>
              </w:rPr>
            </w:pPr>
          </w:p>
        </w:tc>
        <w:tc>
          <w:tcPr>
            <w:tcW w:w="60" w:type="dxa"/>
            <w:vAlign w:val="bottom"/>
            <w:tcBorders>
              <w:bottom w:val="single" w:sz="8" w:color="D9D9D9"/>
            </w:tcBorders>
          </w:tcPr>
          <w:p>
            <w:pPr>
              <w:spacing w:after="0"/>
              <w:rPr>
                <w:sz w:val="22"/>
                <w:szCs w:val="22"/>
                <w:color w:val="auto"/>
              </w:rPr>
            </w:pPr>
          </w:p>
        </w:tc>
        <w:tc>
          <w:tcPr>
            <w:tcW w:w="140" w:type="dxa"/>
            <w:vAlign w:val="bottom"/>
            <w:tcBorders>
              <w:bottom w:val="single" w:sz="8" w:color="D9D9D9"/>
            </w:tcBorders>
          </w:tcPr>
          <w:p>
            <w:pPr>
              <w:spacing w:after="0"/>
              <w:rPr>
                <w:sz w:val="22"/>
                <w:szCs w:val="22"/>
                <w:color w:val="auto"/>
              </w:rPr>
            </w:pPr>
          </w:p>
        </w:tc>
        <w:tc>
          <w:tcPr>
            <w:tcW w:w="76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w w:val="93"/>
              </w:rPr>
              <w:t>(535,480)</w:t>
            </w:r>
          </w:p>
        </w:tc>
        <w:tc>
          <w:tcPr>
            <w:tcW w:w="40" w:type="dxa"/>
            <w:vAlign w:val="bottom"/>
            <w:tcBorders>
              <w:bottom w:val="single" w:sz="8" w:color="D9D9D9"/>
            </w:tcBorders>
            <w:vMerge w:val="continue"/>
          </w:tcPr>
          <w:p>
            <w:pPr>
              <w:spacing w:after="0"/>
              <w:rPr>
                <w:sz w:val="22"/>
                <w:szCs w:val="22"/>
                <w:color w:val="auto"/>
              </w:rPr>
            </w:pPr>
          </w:p>
        </w:tc>
        <w:tc>
          <w:tcPr>
            <w:tcW w:w="80" w:type="dxa"/>
            <w:vAlign w:val="bottom"/>
            <w:tcBorders>
              <w:bottom w:val="single" w:sz="8" w:color="D9D9D9"/>
            </w:tcBorders>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5080" w:type="dxa"/>
            <w:vAlign w:val="bottom"/>
            <w:tcBorders>
              <w:top w:val="single" w:sz="8" w:color="D9D9D9"/>
            </w:tcBorders>
            <w:shd w:val="clear" w:color="auto" w:fill="D9D9D9"/>
          </w:tcPr>
          <w:p>
            <w:pPr>
              <w:ind w:left="40"/>
              <w:spacing w:after="0" w:line="236" w:lineRule="exact"/>
              <w:rPr>
                <w:sz w:val="20"/>
                <w:szCs w:val="20"/>
                <w:color w:val="auto"/>
              </w:rPr>
            </w:pPr>
            <w:r>
              <w:rPr>
                <w:rFonts w:ascii="Arial" w:cs="Arial" w:eastAsia="Arial" w:hAnsi="Arial"/>
                <w:sz w:val="17"/>
                <w:szCs w:val="17"/>
                <w:b w:val="1"/>
                <w:bCs w:val="1"/>
                <w:color w:val="auto"/>
              </w:rPr>
              <w:t>Basic earnings (loss) per share</w:t>
            </w:r>
            <w:r>
              <w:rPr>
                <w:rFonts w:ascii="Arial" w:cs="Arial" w:eastAsia="Arial" w:hAnsi="Arial"/>
                <w:sz w:val="27"/>
                <w:szCs w:val="27"/>
                <w:b w:val="1"/>
                <w:bCs w:val="1"/>
                <w:color w:val="auto"/>
                <w:vertAlign w:val="superscript"/>
              </w:rPr>
              <w:t>(1)</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31.39</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(129.83)</w:t>
            </w:r>
          </w:p>
        </w:tc>
        <w:tc>
          <w:tcPr>
            <w:tcW w:w="1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(53.44)</w:t>
            </w: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80" w:type="dxa"/>
            <w:vAlign w:val="bottom"/>
            <w:vMerge w:val="restart"/>
          </w:tcPr>
          <w:p>
            <w:pPr>
              <w:ind w:left="40"/>
              <w:spacing w:after="0"/>
              <w:rPr>
                <w:sz w:val="20"/>
                <w:szCs w:val="20"/>
                <w:color w:val="auto"/>
              </w:rPr>
            </w:pPr>
            <w:r>
              <w:rPr>
                <w:rFonts w:ascii="Arial" w:cs="Arial" w:eastAsia="Arial" w:hAnsi="Arial"/>
                <w:sz w:val="18"/>
                <w:szCs w:val="18"/>
                <w:color w:val="auto"/>
              </w:rPr>
              <w:t>Weighted average shares outstanding used in computing basic</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5080" w:type="dxa"/>
            <w:vAlign w:val="bottom"/>
            <w:vMerge w:val="continue"/>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earnings (loss) per share</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13,671</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11,321</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10,020</w:t>
            </w: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0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5080" w:type="dxa"/>
            <w:vAlign w:val="bottom"/>
            <w:tcBorders>
              <w:top w:val="single" w:sz="8" w:color="D9D9D9"/>
            </w:tcBorders>
            <w:shd w:val="clear" w:color="auto" w:fill="D9D9D9"/>
          </w:tcPr>
          <w:p>
            <w:pPr>
              <w:ind w:left="40"/>
              <w:spacing w:after="0" w:line="236" w:lineRule="exact"/>
              <w:rPr>
                <w:sz w:val="20"/>
                <w:szCs w:val="20"/>
                <w:color w:val="auto"/>
              </w:rPr>
            </w:pPr>
            <w:r>
              <w:rPr>
                <w:rFonts w:ascii="Arial" w:cs="Arial" w:eastAsia="Arial" w:hAnsi="Arial"/>
                <w:sz w:val="17"/>
                <w:szCs w:val="17"/>
                <w:b w:val="1"/>
                <w:bCs w:val="1"/>
                <w:color w:val="auto"/>
              </w:rPr>
              <w:t>Diluted earnings (loss) per share</w:t>
            </w:r>
            <w:r>
              <w:rPr>
                <w:rFonts w:ascii="Arial" w:cs="Arial" w:eastAsia="Arial" w:hAnsi="Arial"/>
                <w:sz w:val="27"/>
                <w:szCs w:val="27"/>
                <w:b w:val="1"/>
                <w:bCs w:val="1"/>
                <w:color w:val="auto"/>
                <w:vertAlign w:val="superscript"/>
              </w:rPr>
              <w:t>(1)</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26.42</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(129.83)</w:t>
            </w:r>
          </w:p>
        </w:tc>
        <w:tc>
          <w:tcPr>
            <w:tcW w:w="180" w:type="dxa"/>
            <w:vAlign w:val="bottom"/>
            <w:tcBorders>
              <w:top w:val="single" w:sz="8" w:color="D9D9D9"/>
            </w:tcBorders>
            <w:gridSpan w:val="4"/>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(53.44)</w:t>
            </w:r>
          </w:p>
        </w:tc>
        <w:tc>
          <w:tcPr>
            <w:tcW w:w="60" w:type="dxa"/>
            <w:vAlign w:val="bottom"/>
            <w:tcBorders>
              <w:top w:val="single" w:sz="8" w:color="D9D9D9"/>
            </w:tcBorders>
            <w:gridSpan w:val="2"/>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080" w:type="dxa"/>
            <w:vAlign w:val="bottom"/>
            <w:vMerge w:val="restart"/>
          </w:tcPr>
          <w:p>
            <w:pPr>
              <w:ind w:left="40"/>
              <w:spacing w:after="0"/>
              <w:rPr>
                <w:sz w:val="20"/>
                <w:szCs w:val="20"/>
                <w:color w:val="auto"/>
              </w:rPr>
            </w:pPr>
            <w:r>
              <w:rPr>
                <w:rFonts w:ascii="Arial" w:cs="Arial" w:eastAsia="Arial" w:hAnsi="Arial"/>
                <w:sz w:val="18"/>
                <w:szCs w:val="18"/>
                <w:color w:val="auto"/>
              </w:rPr>
              <w:t>Weighted average shares outstanding used in computing</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5080" w:type="dxa"/>
            <w:vAlign w:val="bottom"/>
            <w:vMerge w:val="continue"/>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5080" w:type="dxa"/>
            <w:vAlign w:val="bottom"/>
          </w:tcPr>
          <w:p>
            <w:pPr>
              <w:ind w:left="220"/>
              <w:spacing w:after="0"/>
              <w:rPr>
                <w:sz w:val="20"/>
                <w:szCs w:val="20"/>
                <w:color w:val="auto"/>
              </w:rPr>
            </w:pPr>
            <w:r>
              <w:rPr>
                <w:rFonts w:ascii="Arial" w:cs="Arial" w:eastAsia="Arial" w:hAnsi="Arial"/>
                <w:sz w:val="18"/>
                <w:szCs w:val="18"/>
                <w:color w:val="auto"/>
              </w:rPr>
              <w:t>diluted earnings (loss) per share</w:t>
            </w:r>
          </w:p>
        </w:tc>
        <w:tc>
          <w:tcPr>
            <w:tcW w:w="1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16,566</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11,321</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10,020</w:t>
            </w: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0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3528695</wp:posOffset>
            </wp:positionH>
            <wp:positionV relativeFrom="paragraph">
              <wp:posOffset>-6025515</wp:posOffset>
            </wp:positionV>
            <wp:extent cx="1962785"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1962785" cy="8890"/>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154305</wp:posOffset>
            </wp:positionV>
            <wp:extent cx="82296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81" w:lineRule="exact"/>
        <w:rPr>
          <w:sz w:val="20"/>
          <w:szCs w:val="20"/>
          <w:color w:val="auto"/>
        </w:rPr>
      </w:pPr>
    </w:p>
    <w:p>
      <w:pPr>
        <w:ind w:left="640" w:hanging="348"/>
        <w:spacing w:after="0"/>
        <w:tabs>
          <w:tab w:leader="none" w:pos="6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Basic and fully diluted earnings (loss) per share for class A and class B common stock are the same.</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2" w:name="page83"/>
    <w:bookmarkEnd w:id="8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left="300" w:right="359"/>
        <w:spacing w:after="0" w:line="263" w:lineRule="auto"/>
        <w:rPr>
          <w:sz w:val="20"/>
          <w:szCs w:val="20"/>
          <w:color w:val="auto"/>
        </w:rPr>
      </w:pPr>
      <w:r>
        <w:rPr>
          <w:rFonts w:ascii="Arial" w:cs="Arial" w:eastAsia="Arial" w:hAnsi="Arial"/>
          <w:sz w:val="18"/>
          <w:szCs w:val="18"/>
          <w:b w:val="1"/>
          <w:bCs w:val="1"/>
          <w:color w:val="auto"/>
        </w:rPr>
        <w:t>MICROSTRATEGY INCORPORATED CONSOLIDATED STATEMENTS OF COMPREHENSIVE INCOME (LOSS) (in thousands)</w:t>
      </w:r>
    </w:p>
    <w:p>
      <w:pPr>
        <w:spacing w:after="0" w:line="308"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080" w:type="dxa"/>
            <w:vAlign w:val="bottom"/>
            <w:shd w:val="clear" w:color="auto" w:fill="FF0508"/>
          </w:tcPr>
          <w:p>
            <w:pPr>
              <w:spacing w:after="0"/>
              <w:rPr>
                <w:sz w:val="24"/>
                <w:szCs w:val="24"/>
                <w:color w:val="auto"/>
              </w:rPr>
            </w:pPr>
          </w:p>
        </w:tc>
        <w:tc>
          <w:tcPr>
            <w:tcW w:w="200" w:type="dxa"/>
            <w:vAlign w:val="bottom"/>
            <w:shd w:val="clear" w:color="auto" w:fill="FF0508"/>
          </w:tcPr>
          <w:p>
            <w:pPr>
              <w:spacing w:after="0"/>
              <w:rPr>
                <w:sz w:val="24"/>
                <w:szCs w:val="24"/>
                <w:color w:val="auto"/>
              </w:rPr>
            </w:pPr>
          </w:p>
        </w:tc>
        <w:tc>
          <w:tcPr>
            <w:tcW w:w="3100" w:type="dxa"/>
            <w:vAlign w:val="bottom"/>
            <w:gridSpan w:val="6"/>
            <w:shd w:val="clear" w:color="auto" w:fill="FF0508"/>
          </w:tcPr>
          <w:p>
            <w:pPr>
              <w:jc w:val="right"/>
              <w:ind w:right="601"/>
              <w:spacing w:after="0"/>
              <w:rPr>
                <w:sz w:val="20"/>
                <w:szCs w:val="20"/>
                <w:color w:val="auto"/>
              </w:rPr>
            </w:pPr>
            <w:r>
              <w:rPr>
                <w:rFonts w:ascii="Arial" w:cs="Arial" w:eastAsia="Arial" w:hAnsi="Arial"/>
                <w:sz w:val="14"/>
                <w:szCs w:val="14"/>
                <w:b w:val="1"/>
                <w:bCs w:val="1"/>
                <w:color w:val="FFFFFF"/>
              </w:rPr>
              <w:t>Years Ended December 31,</w:t>
            </w:r>
          </w:p>
        </w:tc>
      </w:tr>
      <w:tr>
        <w:trPr>
          <w:trHeight w:val="259"/>
        </w:trPr>
        <w:tc>
          <w:tcPr>
            <w:tcW w:w="40" w:type="dxa"/>
            <w:vAlign w:val="bottom"/>
            <w:shd w:val="clear" w:color="auto" w:fill="FF0508"/>
          </w:tcPr>
          <w:p>
            <w:pPr>
              <w:spacing w:after="0"/>
              <w:rPr>
                <w:sz w:val="22"/>
                <w:szCs w:val="22"/>
                <w:color w:val="auto"/>
              </w:rPr>
            </w:pPr>
          </w:p>
        </w:tc>
        <w:tc>
          <w:tcPr>
            <w:tcW w:w="5080" w:type="dxa"/>
            <w:vAlign w:val="bottom"/>
            <w:shd w:val="clear" w:color="auto" w:fill="FF0508"/>
          </w:tcPr>
          <w:p>
            <w:pPr>
              <w:spacing w:after="0"/>
              <w:rPr>
                <w:sz w:val="22"/>
                <w:szCs w:val="22"/>
                <w:color w:val="auto"/>
              </w:rPr>
            </w:pPr>
          </w:p>
        </w:tc>
        <w:tc>
          <w:tcPr>
            <w:tcW w:w="940" w:type="dxa"/>
            <w:vAlign w:val="bottom"/>
            <w:tcBorders>
              <w:right w:val="single" w:sz="8" w:color="FF0508"/>
            </w:tcBorders>
            <w:gridSpan w:val="2"/>
            <w:shd w:val="clear" w:color="auto" w:fill="FF0508"/>
          </w:tcPr>
          <w:p>
            <w:pPr>
              <w:jc w:val="right"/>
              <w:ind w:right="139"/>
              <w:spacing w:after="0"/>
              <w:rPr>
                <w:sz w:val="20"/>
                <w:szCs w:val="20"/>
                <w:color w:val="auto"/>
              </w:rPr>
            </w:pPr>
            <w:r>
              <w:rPr>
                <w:rFonts w:ascii="Arial" w:cs="Arial" w:eastAsia="Arial" w:hAnsi="Arial"/>
                <w:sz w:val="14"/>
                <w:szCs w:val="14"/>
                <w:b w:val="1"/>
                <w:bCs w:val="1"/>
                <w:color w:val="FFFFFF"/>
              </w:rPr>
              <w:t>2023</w:t>
            </w:r>
          </w:p>
        </w:tc>
        <w:tc>
          <w:tcPr>
            <w:tcW w:w="200" w:type="dxa"/>
            <w:vAlign w:val="bottom"/>
            <w:shd w:val="clear" w:color="auto" w:fill="FF0508"/>
          </w:tcPr>
          <w:p>
            <w:pPr>
              <w:spacing w:after="0"/>
              <w:rPr>
                <w:sz w:val="22"/>
                <w:szCs w:val="22"/>
                <w:color w:val="auto"/>
              </w:rPr>
            </w:pPr>
          </w:p>
        </w:tc>
        <w:tc>
          <w:tcPr>
            <w:tcW w:w="960" w:type="dxa"/>
            <w:vAlign w:val="bottom"/>
            <w:tcBorders>
              <w:right w:val="single" w:sz="8" w:color="FF0508"/>
            </w:tcBorders>
            <w:shd w:val="clear" w:color="auto" w:fill="FF0508"/>
          </w:tcPr>
          <w:p>
            <w:pPr>
              <w:jc w:val="right"/>
              <w:ind w:right="214"/>
              <w:spacing w:after="0"/>
              <w:rPr>
                <w:sz w:val="20"/>
                <w:szCs w:val="20"/>
                <w:color w:val="auto"/>
              </w:rPr>
            </w:pPr>
            <w:r>
              <w:rPr>
                <w:rFonts w:ascii="Arial" w:cs="Arial" w:eastAsia="Arial" w:hAnsi="Arial"/>
                <w:sz w:val="14"/>
                <w:szCs w:val="14"/>
                <w:b w:val="1"/>
                <w:bCs w:val="1"/>
                <w:color w:val="FFFFFF"/>
              </w:rPr>
              <w:t>2022</w:t>
            </w:r>
          </w:p>
        </w:tc>
        <w:tc>
          <w:tcPr>
            <w:tcW w:w="260" w:type="dxa"/>
            <w:vAlign w:val="bottom"/>
            <w:shd w:val="clear" w:color="auto" w:fill="FF0508"/>
          </w:tcPr>
          <w:p>
            <w:pPr>
              <w:spacing w:after="0"/>
              <w:rPr>
                <w:sz w:val="22"/>
                <w:szCs w:val="22"/>
                <w:color w:val="auto"/>
              </w:rPr>
            </w:pPr>
          </w:p>
        </w:tc>
        <w:tc>
          <w:tcPr>
            <w:tcW w:w="800" w:type="dxa"/>
            <w:vAlign w:val="bottom"/>
            <w:tcBorders>
              <w:right w:val="single" w:sz="8" w:color="FF0508"/>
            </w:tcBorders>
            <w:shd w:val="clear" w:color="auto" w:fill="FF0508"/>
          </w:tcPr>
          <w:p>
            <w:pPr>
              <w:jc w:val="right"/>
              <w:ind w:right="134"/>
              <w:spacing w:after="0"/>
              <w:rPr>
                <w:sz w:val="20"/>
                <w:szCs w:val="20"/>
                <w:color w:val="auto"/>
              </w:rPr>
            </w:pPr>
            <w:r>
              <w:rPr>
                <w:rFonts w:ascii="Arial" w:cs="Arial" w:eastAsia="Arial" w:hAnsi="Arial"/>
                <w:sz w:val="14"/>
                <w:szCs w:val="14"/>
                <w:b w:val="1"/>
                <w:bCs w:val="1"/>
                <w:color w:val="FFFFFF"/>
              </w:rPr>
              <w:t>2021</w:t>
            </w:r>
          </w:p>
        </w:tc>
        <w:tc>
          <w:tcPr>
            <w:tcW w:w="140" w:type="dxa"/>
            <w:vAlign w:val="bottom"/>
            <w:shd w:val="clear" w:color="auto" w:fill="FF0508"/>
          </w:tcPr>
          <w:p>
            <w:pPr>
              <w:spacing w:after="0"/>
              <w:rPr>
                <w:sz w:val="22"/>
                <w:szCs w:val="22"/>
                <w:color w:val="auto"/>
              </w:rPr>
            </w:pPr>
          </w:p>
        </w:tc>
      </w:tr>
      <w:tr>
        <w:trPr>
          <w:trHeight w:val="283"/>
        </w:trPr>
        <w:tc>
          <w:tcPr>
            <w:tcW w:w="40" w:type="dxa"/>
            <w:vAlign w:val="bottom"/>
            <w:shd w:val="clear" w:color="auto" w:fill="D9D9D9"/>
          </w:tcPr>
          <w:p>
            <w:pPr>
              <w:spacing w:after="0"/>
              <w:rPr>
                <w:sz w:val="24"/>
                <w:szCs w:val="24"/>
                <w:color w:val="auto"/>
              </w:rPr>
            </w:pPr>
          </w:p>
        </w:tc>
        <w:tc>
          <w:tcPr>
            <w:tcW w:w="50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Net income (loss)</w:t>
            </w:r>
          </w:p>
        </w:tc>
        <w:tc>
          <w:tcPr>
            <w:tcW w:w="94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$429,121</w:t>
            </w:r>
          </w:p>
        </w:tc>
        <w:tc>
          <w:tcPr>
            <w:tcW w:w="200" w:type="dxa"/>
            <w:vAlign w:val="bottom"/>
            <w:shd w:val="clear" w:color="auto" w:fill="D9D9D9"/>
          </w:tcPr>
          <w:p>
            <w:pPr>
              <w:spacing w:after="0"/>
              <w:rPr>
                <w:sz w:val="24"/>
                <w:szCs w:val="24"/>
                <w:color w:val="auto"/>
              </w:rPr>
            </w:pPr>
          </w:p>
        </w:tc>
        <w:tc>
          <w:tcPr>
            <w:tcW w:w="1220" w:type="dxa"/>
            <w:vAlign w:val="bottom"/>
            <w:gridSpan w:val="2"/>
            <w:shd w:val="clear" w:color="auto" w:fill="D9D9D9"/>
          </w:tcPr>
          <w:p>
            <w:pPr>
              <w:jc w:val="right"/>
              <w:ind w:right="121"/>
              <w:spacing w:after="0"/>
              <w:rPr>
                <w:sz w:val="20"/>
                <w:szCs w:val="20"/>
                <w:color w:val="auto"/>
              </w:rPr>
            </w:pPr>
            <w:r>
              <w:rPr>
                <w:rFonts w:ascii="Arial" w:cs="Arial" w:eastAsia="Arial" w:hAnsi="Arial"/>
                <w:sz w:val="18"/>
                <w:szCs w:val="18"/>
                <w:color w:val="auto"/>
                <w:w w:val="97"/>
              </w:rPr>
              <w:t>$(1,469,797)</w:t>
            </w:r>
          </w:p>
        </w:tc>
        <w:tc>
          <w:tcPr>
            <w:tcW w:w="940" w:type="dxa"/>
            <w:vAlign w:val="bottom"/>
            <w:gridSpan w:val="2"/>
            <w:shd w:val="clear" w:color="auto" w:fill="D9D9D9"/>
          </w:tcPr>
          <w:p>
            <w:pPr>
              <w:jc w:val="right"/>
              <w:ind w:right="1"/>
              <w:spacing w:after="0"/>
              <w:rPr>
                <w:sz w:val="20"/>
                <w:szCs w:val="20"/>
                <w:color w:val="auto"/>
              </w:rPr>
            </w:pPr>
            <w:r>
              <w:rPr>
                <w:rFonts w:ascii="Arial" w:cs="Arial" w:eastAsia="Arial" w:hAnsi="Arial"/>
                <w:sz w:val="18"/>
                <w:szCs w:val="18"/>
                <w:color w:val="auto"/>
                <w:w w:val="96"/>
              </w:rPr>
              <w:t>$(535,480)</w:t>
            </w:r>
          </w:p>
        </w:tc>
      </w:tr>
      <w:tr>
        <w:trPr>
          <w:trHeight w:val="247"/>
        </w:trPr>
        <w:tc>
          <w:tcPr>
            <w:tcW w:w="40" w:type="dxa"/>
            <w:vAlign w:val="bottom"/>
          </w:tcPr>
          <w:p>
            <w:pPr>
              <w:spacing w:after="0"/>
              <w:rPr>
                <w:sz w:val="21"/>
                <w:szCs w:val="21"/>
                <w:color w:val="auto"/>
              </w:rPr>
            </w:pPr>
          </w:p>
        </w:tc>
        <w:tc>
          <w:tcPr>
            <w:tcW w:w="5080" w:type="dxa"/>
            <w:vAlign w:val="bottom"/>
          </w:tcPr>
          <w:p>
            <w:pPr>
              <w:ind w:left="40"/>
              <w:spacing w:after="0"/>
              <w:rPr>
                <w:sz w:val="20"/>
                <w:szCs w:val="20"/>
                <w:color w:val="auto"/>
              </w:rPr>
            </w:pPr>
            <w:r>
              <w:rPr>
                <w:rFonts w:ascii="Arial" w:cs="Arial" w:eastAsia="Arial" w:hAnsi="Arial"/>
                <w:sz w:val="18"/>
                <w:szCs w:val="18"/>
                <w:color w:val="auto"/>
              </w:rPr>
              <w:t>Other comprehensive income (loss), net of applicable taxes:</w:t>
            </w:r>
          </w:p>
        </w:tc>
        <w:tc>
          <w:tcPr>
            <w:tcW w:w="2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r>
      <w:tr>
        <w:trPr>
          <w:trHeight w:val="23"/>
        </w:trPr>
        <w:tc>
          <w:tcPr>
            <w:tcW w:w="40" w:type="dxa"/>
            <w:vAlign w:val="bottom"/>
          </w:tcPr>
          <w:p>
            <w:pPr>
              <w:spacing w:after="0"/>
              <w:rPr>
                <w:sz w:val="2"/>
                <w:szCs w:val="2"/>
                <w:color w:val="auto"/>
              </w:rPr>
            </w:pPr>
          </w:p>
        </w:tc>
        <w:tc>
          <w:tcPr>
            <w:tcW w:w="50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0" w:type="dxa"/>
            <w:vAlign w:val="bottom"/>
          </w:tcPr>
          <w:p>
            <w:pPr>
              <w:spacing w:after="0"/>
              <w:rPr>
                <w:sz w:val="2"/>
                <w:szCs w:val="2"/>
                <w:color w:val="auto"/>
              </w:rPr>
            </w:pPr>
          </w:p>
        </w:tc>
        <w:tc>
          <w:tcPr>
            <w:tcW w:w="96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0" w:type="dxa"/>
            <w:vAlign w:val="bottom"/>
          </w:tcPr>
          <w:p>
            <w:pPr>
              <w:spacing w:after="0"/>
              <w:rPr>
                <w:sz w:val="2"/>
                <w:szCs w:val="2"/>
                <w:color w:val="auto"/>
              </w:rPr>
            </w:pPr>
          </w:p>
        </w:tc>
        <w:tc>
          <w:tcPr>
            <w:tcW w:w="140" w:type="dxa"/>
            <w:vAlign w:val="bottom"/>
          </w:tcPr>
          <w:p>
            <w:pPr>
              <w:spacing w:after="0"/>
              <w:rPr>
                <w:sz w:val="2"/>
                <w:szCs w:val="2"/>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0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Foreign currency translation adjustment</w:t>
            </w:r>
          </w:p>
        </w:tc>
        <w:tc>
          <w:tcPr>
            <w:tcW w:w="940" w:type="dxa"/>
            <w:vAlign w:val="bottom"/>
            <w:tcBorders>
              <w:bottom w:val="single" w:sz="8" w:color="D9D9D9"/>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2,357</w:t>
            </w:r>
          </w:p>
        </w:tc>
        <w:tc>
          <w:tcPr>
            <w:tcW w:w="200" w:type="dxa"/>
            <w:vAlign w:val="bottom"/>
            <w:tcBorders>
              <w:bottom w:val="single" w:sz="8" w:color="D9D9D9"/>
            </w:tcBorders>
            <w:shd w:val="clear" w:color="auto" w:fill="D9D9D9"/>
          </w:tcPr>
          <w:p>
            <w:pPr>
              <w:spacing w:after="0"/>
              <w:rPr>
                <w:sz w:val="21"/>
                <w:szCs w:val="21"/>
                <w:color w:val="auto"/>
              </w:rPr>
            </w:pPr>
          </w:p>
        </w:tc>
        <w:tc>
          <w:tcPr>
            <w:tcW w:w="1220" w:type="dxa"/>
            <w:vAlign w:val="bottom"/>
            <w:tcBorders>
              <w:bottom w:val="single" w:sz="8" w:color="D9D9D9"/>
            </w:tcBorders>
            <w:gridSpan w:val="2"/>
            <w:shd w:val="clear" w:color="auto" w:fill="D9D9D9"/>
          </w:tcPr>
          <w:p>
            <w:pPr>
              <w:jc w:val="right"/>
              <w:ind w:right="161"/>
              <w:spacing w:after="0"/>
              <w:rPr>
                <w:sz w:val="20"/>
                <w:szCs w:val="20"/>
                <w:color w:val="auto"/>
              </w:rPr>
            </w:pPr>
            <w:r>
              <w:rPr>
                <w:rFonts w:ascii="Arial" w:cs="Arial" w:eastAsia="Arial" w:hAnsi="Arial"/>
                <w:sz w:val="18"/>
                <w:szCs w:val="18"/>
                <w:color w:val="auto"/>
              </w:rPr>
              <w:t>(6,258)</w:t>
            </w:r>
          </w:p>
        </w:tc>
        <w:tc>
          <w:tcPr>
            <w:tcW w:w="940" w:type="dxa"/>
            <w:vAlign w:val="bottom"/>
            <w:tcBorders>
              <w:bottom w:val="single" w:sz="8" w:color="D9D9D9"/>
            </w:tcBorders>
            <w:gridSpan w:val="2"/>
            <w:shd w:val="clear" w:color="auto" w:fill="D9D9D9"/>
          </w:tcPr>
          <w:p>
            <w:pPr>
              <w:jc w:val="right"/>
              <w:ind w:right="21"/>
              <w:spacing w:after="0"/>
              <w:rPr>
                <w:sz w:val="20"/>
                <w:szCs w:val="20"/>
                <w:color w:val="auto"/>
              </w:rPr>
            </w:pPr>
            <w:r>
              <w:rPr>
                <w:rFonts w:ascii="Arial" w:cs="Arial" w:eastAsia="Arial" w:hAnsi="Arial"/>
                <w:sz w:val="18"/>
                <w:szCs w:val="18"/>
                <w:color w:val="auto"/>
              </w:rPr>
              <w:t>(3,658)</w:t>
            </w:r>
          </w:p>
        </w:tc>
      </w:tr>
      <w:tr>
        <w:trPr>
          <w:trHeight w:val="247"/>
        </w:trPr>
        <w:tc>
          <w:tcPr>
            <w:tcW w:w="40" w:type="dxa"/>
            <w:vAlign w:val="bottom"/>
          </w:tcPr>
          <w:p>
            <w:pPr>
              <w:spacing w:after="0"/>
              <w:rPr>
                <w:sz w:val="21"/>
                <w:szCs w:val="21"/>
                <w:color w:val="auto"/>
              </w:rPr>
            </w:pPr>
          </w:p>
        </w:tc>
        <w:tc>
          <w:tcPr>
            <w:tcW w:w="5080" w:type="dxa"/>
            <w:vAlign w:val="bottom"/>
          </w:tcPr>
          <w:p>
            <w:pPr>
              <w:ind w:left="400"/>
              <w:spacing w:after="0"/>
              <w:rPr>
                <w:sz w:val="20"/>
                <w:szCs w:val="20"/>
                <w:color w:val="auto"/>
              </w:rPr>
            </w:pPr>
            <w:r>
              <w:rPr>
                <w:rFonts w:ascii="Arial" w:cs="Arial" w:eastAsia="Arial" w:hAnsi="Arial"/>
                <w:sz w:val="18"/>
                <w:szCs w:val="18"/>
                <w:color w:val="auto"/>
              </w:rPr>
              <w:t>Total other comprehensive income (loss)</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2,357</w:t>
            </w:r>
          </w:p>
        </w:tc>
        <w:tc>
          <w:tcPr>
            <w:tcW w:w="200" w:type="dxa"/>
            <w:vAlign w:val="bottom"/>
          </w:tcPr>
          <w:p>
            <w:pPr>
              <w:spacing w:after="0"/>
              <w:rPr>
                <w:sz w:val="21"/>
                <w:szCs w:val="21"/>
                <w:color w:val="auto"/>
              </w:rPr>
            </w:pPr>
          </w:p>
        </w:tc>
        <w:tc>
          <w:tcPr>
            <w:tcW w:w="1220" w:type="dxa"/>
            <w:vAlign w:val="bottom"/>
            <w:gridSpan w:val="2"/>
          </w:tcPr>
          <w:p>
            <w:pPr>
              <w:jc w:val="right"/>
              <w:ind w:right="161"/>
              <w:spacing w:after="0"/>
              <w:rPr>
                <w:sz w:val="20"/>
                <w:szCs w:val="20"/>
                <w:color w:val="auto"/>
              </w:rPr>
            </w:pPr>
            <w:r>
              <w:rPr>
                <w:rFonts w:ascii="Arial" w:cs="Arial" w:eastAsia="Arial" w:hAnsi="Arial"/>
                <w:sz w:val="18"/>
                <w:szCs w:val="18"/>
                <w:color w:val="auto"/>
              </w:rPr>
              <w:t>(6,258)</w:t>
            </w:r>
          </w:p>
        </w:tc>
        <w:tc>
          <w:tcPr>
            <w:tcW w:w="940" w:type="dxa"/>
            <w:vAlign w:val="bottom"/>
            <w:gridSpan w:val="2"/>
          </w:tcPr>
          <w:p>
            <w:pPr>
              <w:jc w:val="right"/>
              <w:ind w:right="21"/>
              <w:spacing w:after="0"/>
              <w:rPr>
                <w:sz w:val="20"/>
                <w:szCs w:val="20"/>
                <w:color w:val="auto"/>
              </w:rPr>
            </w:pPr>
            <w:r>
              <w:rPr>
                <w:rFonts w:ascii="Arial" w:cs="Arial" w:eastAsia="Arial" w:hAnsi="Arial"/>
                <w:sz w:val="18"/>
                <w:szCs w:val="18"/>
                <w:color w:val="auto"/>
              </w:rPr>
              <w:t>(3,658)</w:t>
            </w:r>
          </w:p>
        </w:tc>
      </w:tr>
      <w:tr>
        <w:trPr>
          <w:trHeight w:val="55"/>
        </w:trPr>
        <w:tc>
          <w:tcPr>
            <w:tcW w:w="40" w:type="dxa"/>
            <w:vAlign w:val="bottom"/>
            <w:tcBorders>
              <w:bottom w:val="single" w:sz="8" w:color="D9D9D9"/>
            </w:tcBorders>
          </w:tcPr>
          <w:p>
            <w:pPr>
              <w:spacing w:after="0"/>
              <w:rPr>
                <w:sz w:val="4"/>
                <w:szCs w:val="4"/>
                <w:color w:val="auto"/>
              </w:rPr>
            </w:pPr>
          </w:p>
        </w:tc>
        <w:tc>
          <w:tcPr>
            <w:tcW w:w="50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960" w:type="dxa"/>
            <w:vAlign w:val="bottom"/>
            <w:tcBorders>
              <w:bottom w:val="single" w:sz="8" w:color="D9D9D9"/>
            </w:tcBorders>
          </w:tcPr>
          <w:p>
            <w:pPr>
              <w:spacing w:after="0"/>
              <w:rPr>
                <w:sz w:val="4"/>
                <w:szCs w:val="4"/>
                <w:color w:val="auto"/>
              </w:rPr>
            </w:pPr>
          </w:p>
        </w:tc>
        <w:tc>
          <w:tcPr>
            <w:tcW w:w="260" w:type="dxa"/>
            <w:vAlign w:val="bottom"/>
            <w:tcBorders>
              <w:bottom w:val="single" w:sz="8" w:color="D9D9D9"/>
            </w:tcBorders>
          </w:tcPr>
          <w:p>
            <w:pPr>
              <w:spacing w:after="0"/>
              <w:rPr>
                <w:sz w:val="4"/>
                <w:szCs w:val="4"/>
                <w:color w:val="auto"/>
              </w:rPr>
            </w:pPr>
          </w:p>
        </w:tc>
        <w:tc>
          <w:tcPr>
            <w:tcW w:w="80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r>
      <w:tr>
        <w:trPr>
          <w:trHeight w:val="216"/>
        </w:trPr>
        <w:tc>
          <w:tcPr>
            <w:tcW w:w="40" w:type="dxa"/>
            <w:vAlign w:val="bottom"/>
            <w:tcBorders>
              <w:top w:val="single" w:sz="8" w:color="D9D9D9"/>
            </w:tcBorders>
            <w:shd w:val="clear" w:color="auto" w:fill="D9D9D9"/>
          </w:tcPr>
          <w:p>
            <w:pPr>
              <w:spacing w:after="0"/>
              <w:rPr>
                <w:sz w:val="18"/>
                <w:szCs w:val="18"/>
                <w:color w:val="auto"/>
              </w:rPr>
            </w:pPr>
          </w:p>
        </w:tc>
        <w:tc>
          <w:tcPr>
            <w:tcW w:w="5080" w:type="dxa"/>
            <w:vAlign w:val="bottom"/>
            <w:tcBorders>
              <w:top w:val="single" w:sz="8" w:color="D9D9D9"/>
            </w:tcBorders>
            <w:shd w:val="clear" w:color="auto" w:fill="D9D9D9"/>
          </w:tcPr>
          <w:p>
            <w:pPr>
              <w:ind w:left="580"/>
              <w:spacing w:after="0" w:line="196" w:lineRule="exact"/>
              <w:rPr>
                <w:sz w:val="20"/>
                <w:szCs w:val="20"/>
                <w:color w:val="auto"/>
              </w:rPr>
            </w:pPr>
            <w:r>
              <w:rPr>
                <w:rFonts w:ascii="Arial" w:cs="Arial" w:eastAsia="Arial" w:hAnsi="Arial"/>
                <w:sz w:val="18"/>
                <w:szCs w:val="18"/>
                <w:b w:val="1"/>
                <w:bCs w:val="1"/>
                <w:color w:val="auto"/>
              </w:rPr>
              <w:t>Comprehensive income (loss)</w:t>
            </w:r>
          </w:p>
        </w:tc>
        <w:tc>
          <w:tcPr>
            <w:tcW w:w="200" w:type="dxa"/>
            <w:vAlign w:val="bottom"/>
            <w:tcBorders>
              <w:top w:val="single" w:sz="8" w:color="D9D9D9"/>
            </w:tcBorders>
            <w:shd w:val="clear" w:color="auto" w:fill="D9D9D9"/>
          </w:tcPr>
          <w:p>
            <w:pPr>
              <w:spacing w:after="0"/>
              <w:rPr>
                <w:sz w:val="18"/>
                <w:szCs w:val="18"/>
                <w:color w:val="auto"/>
              </w:rPr>
            </w:pPr>
          </w:p>
        </w:tc>
        <w:tc>
          <w:tcPr>
            <w:tcW w:w="740" w:type="dxa"/>
            <w:vAlign w:val="bottom"/>
            <w:tcBorders>
              <w:top w:val="single" w:sz="8" w:color="auto"/>
              <w:right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431,478</w:t>
            </w:r>
          </w:p>
        </w:tc>
        <w:tc>
          <w:tcPr>
            <w:tcW w:w="200" w:type="dxa"/>
            <w:vAlign w:val="bottom"/>
            <w:tcBorders>
              <w:top w:val="single" w:sz="8" w:color="D9D9D9"/>
            </w:tcBorders>
            <w:shd w:val="clear" w:color="auto" w:fill="D9D9D9"/>
          </w:tcPr>
          <w:p>
            <w:pPr>
              <w:spacing w:after="0"/>
              <w:rPr>
                <w:sz w:val="18"/>
                <w:szCs w:val="18"/>
                <w:color w:val="auto"/>
              </w:rPr>
            </w:pPr>
          </w:p>
        </w:tc>
        <w:tc>
          <w:tcPr>
            <w:tcW w:w="960" w:type="dxa"/>
            <w:vAlign w:val="bottom"/>
            <w:tcBorders>
              <w:top w:val="single" w:sz="8" w:color="auto"/>
              <w:right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(1,476,055</w:t>
            </w:r>
          </w:p>
        </w:tc>
        <w:tc>
          <w:tcPr>
            <w:tcW w:w="260" w:type="dxa"/>
            <w:vAlign w:val="bottom"/>
            <w:tcBorders>
              <w:top w:val="single" w:sz="8" w:color="D9D9D9"/>
            </w:tcBorders>
            <w:shd w:val="clear" w:color="auto" w:fill="D9D9D9"/>
          </w:tcPr>
          <w:p>
            <w:pPr>
              <w:jc w:val="right"/>
              <w:ind w:right="121"/>
              <w:spacing w:after="0"/>
              <w:rPr>
                <w:sz w:val="20"/>
                <w:szCs w:val="20"/>
                <w:color w:val="auto"/>
              </w:rPr>
            </w:pPr>
            <w:r>
              <w:rPr>
                <w:rFonts w:ascii="Arial" w:cs="Arial" w:eastAsia="Arial" w:hAnsi="Arial"/>
                <w:sz w:val="16"/>
                <w:szCs w:val="16"/>
                <w:color w:val="auto"/>
                <w:w w:val="74"/>
              </w:rPr>
              <w:t>)</w:t>
            </w:r>
          </w:p>
        </w:tc>
        <w:tc>
          <w:tcPr>
            <w:tcW w:w="800" w:type="dxa"/>
            <w:vAlign w:val="bottom"/>
            <w:tcBorders>
              <w:top w:val="single" w:sz="8" w:color="auto"/>
              <w:right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(539,138</w:t>
            </w:r>
          </w:p>
        </w:tc>
        <w:tc>
          <w:tcPr>
            <w:tcW w:w="140" w:type="dxa"/>
            <w:vAlign w:val="bottom"/>
            <w:tcBorders>
              <w:top w:val="single" w:sz="8" w:color="D9D9D9"/>
            </w:tcBorders>
            <w:shd w:val="clear" w:color="auto" w:fill="D9D9D9"/>
          </w:tcPr>
          <w:p>
            <w:pPr>
              <w:jc w:val="right"/>
              <w:ind w:right="1"/>
              <w:spacing w:after="0"/>
              <w:rPr>
                <w:sz w:val="20"/>
                <w:szCs w:val="20"/>
                <w:color w:val="auto"/>
              </w:rPr>
            </w:pPr>
            <w:r>
              <w:rPr>
                <w:rFonts w:ascii="Arial" w:cs="Arial" w:eastAsia="Arial" w:hAnsi="Arial"/>
                <w:sz w:val="16"/>
                <w:szCs w:val="16"/>
                <w:color w:val="auto"/>
                <w:w w:val="74"/>
              </w:rPr>
              <w:t>)</w:t>
            </w:r>
          </w:p>
        </w:tc>
      </w:tr>
      <w:tr>
        <w:trPr>
          <w:trHeight w:val="20"/>
        </w:trPr>
        <w:tc>
          <w:tcPr>
            <w:tcW w:w="40" w:type="dxa"/>
            <w:vAlign w:val="bottom"/>
            <w:tcBorders>
              <w:top w:val="single" w:sz="8" w:color="D9D9D9"/>
            </w:tcBorders>
            <w:shd w:val="clear" w:color="auto" w:fill="D9D9D9"/>
          </w:tcPr>
          <w:p>
            <w:pPr>
              <w:spacing w:after="0" w:line="20" w:lineRule="exact"/>
              <w:rPr>
                <w:sz w:val="1"/>
                <w:szCs w:val="1"/>
                <w:color w:val="auto"/>
              </w:rPr>
            </w:pPr>
          </w:p>
        </w:tc>
        <w:tc>
          <w:tcPr>
            <w:tcW w:w="5080" w:type="dxa"/>
            <w:vAlign w:val="bottom"/>
            <w:tcBorders>
              <w:top w:val="single" w:sz="8" w:color="D9D9D9"/>
            </w:tcBorders>
            <w:shd w:val="clear" w:color="auto" w:fill="D9D9D9"/>
          </w:tcPr>
          <w:p>
            <w:pPr>
              <w:spacing w:after="0" w:line="20" w:lineRule="exact"/>
              <w:rPr>
                <w:sz w:val="1"/>
                <w:szCs w:val="1"/>
                <w:color w:val="auto"/>
              </w:rPr>
            </w:pPr>
          </w:p>
        </w:tc>
        <w:tc>
          <w:tcPr>
            <w:tcW w:w="200" w:type="dxa"/>
            <w:vAlign w:val="bottom"/>
            <w:tcBorders>
              <w:top w:val="single" w:sz="8" w:color="D9D9D9"/>
            </w:tcBorders>
            <w:shd w:val="clear" w:color="auto" w:fill="D9D9D9"/>
          </w:tcPr>
          <w:p>
            <w:pPr>
              <w:spacing w:after="0" w:line="20" w:lineRule="exact"/>
              <w:rPr>
                <w:sz w:val="1"/>
                <w:szCs w:val="1"/>
                <w:color w:val="auto"/>
              </w:rPr>
            </w:pPr>
          </w:p>
        </w:tc>
        <w:tc>
          <w:tcPr>
            <w:tcW w:w="74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200" w:type="dxa"/>
            <w:vAlign w:val="bottom"/>
            <w:tcBorders>
              <w:top w:val="single" w:sz="8" w:color="D9D9D9"/>
            </w:tcBorders>
            <w:shd w:val="clear" w:color="auto" w:fill="D9D9D9"/>
          </w:tcPr>
          <w:p>
            <w:pPr>
              <w:spacing w:after="0" w:line="20" w:lineRule="exact"/>
              <w:rPr>
                <w:sz w:val="1"/>
                <w:szCs w:val="1"/>
                <w:color w:val="auto"/>
              </w:rPr>
            </w:pPr>
          </w:p>
        </w:tc>
        <w:tc>
          <w:tcPr>
            <w:tcW w:w="96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260" w:type="dxa"/>
            <w:vAlign w:val="bottom"/>
            <w:tcBorders>
              <w:top w:val="single" w:sz="8" w:color="D9D9D9"/>
            </w:tcBorders>
            <w:shd w:val="clear" w:color="auto" w:fill="D9D9D9"/>
          </w:tcPr>
          <w:p>
            <w:pPr>
              <w:spacing w:after="0" w:line="20" w:lineRule="exact"/>
              <w:rPr>
                <w:sz w:val="1"/>
                <w:szCs w:val="1"/>
                <w:color w:val="auto"/>
              </w:rPr>
            </w:pPr>
          </w:p>
        </w:tc>
        <w:tc>
          <w:tcPr>
            <w:tcW w:w="8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140" w:type="dxa"/>
            <w:vAlign w:val="bottom"/>
            <w:tcBorders>
              <w:top w:val="single" w:sz="8" w:color="D9D9D9"/>
            </w:tcBorders>
            <w:shd w:val="clear" w:color="auto" w:fill="D9D9D9"/>
          </w:tcPr>
          <w:p>
            <w:pPr>
              <w:spacing w:after="0" w:line="20" w:lineRule="exact"/>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3" w:name="page84"/>
    <w:bookmarkEnd w:id="8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STOCKHOLDERS’ EQUITY (DEFICIT)</w:t>
      </w: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116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68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46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24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060" w:type="dxa"/>
            <w:vAlign w:val="bottom"/>
            <w:gridSpan w:val="6"/>
            <w:shd w:val="clear" w:color="auto" w:fill="FF0508"/>
          </w:tcPr>
          <w:p>
            <w:pPr>
              <w:jc w:val="right"/>
              <w:ind w:right="300"/>
              <w:spacing w:after="0"/>
              <w:rPr>
                <w:sz w:val="20"/>
                <w:szCs w:val="20"/>
                <w:color w:val="auto"/>
              </w:rPr>
            </w:pPr>
            <w:r>
              <w:rPr>
                <w:rFonts w:ascii="Arial" w:cs="Arial" w:eastAsia="Arial" w:hAnsi="Arial"/>
                <w:sz w:val="14"/>
                <w:szCs w:val="14"/>
                <w:b w:val="1"/>
                <w:bCs w:val="1"/>
                <w:color w:val="FFFFFF"/>
              </w:rPr>
              <w:t>Class B</w:t>
            </w:r>
          </w:p>
        </w:tc>
        <w:tc>
          <w:tcPr>
            <w:tcW w:w="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8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8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1100" w:type="dxa"/>
            <w:vAlign w:val="bottom"/>
            <w:gridSpan w:val="4"/>
            <w:vMerge w:val="restart"/>
            <w:shd w:val="clear" w:color="auto" w:fill="FF0508"/>
          </w:tcPr>
          <w:p>
            <w:pPr>
              <w:jc w:val="right"/>
              <w:ind w:right="120"/>
              <w:spacing w:after="0"/>
              <w:rPr>
                <w:sz w:val="20"/>
                <w:szCs w:val="20"/>
                <w:color w:val="auto"/>
              </w:rPr>
            </w:pPr>
            <w:r>
              <w:rPr>
                <w:rFonts w:ascii="Arial" w:cs="Arial" w:eastAsia="Arial" w:hAnsi="Arial"/>
                <w:sz w:val="14"/>
                <w:szCs w:val="14"/>
                <w:b w:val="1"/>
                <w:bCs w:val="1"/>
                <w:color w:val="FFFFFF"/>
              </w:rPr>
              <w:t>Accumulated</w:t>
            </w:r>
          </w:p>
        </w:tc>
        <w:tc>
          <w:tcPr>
            <w:tcW w:w="980" w:type="dxa"/>
            <w:vAlign w:val="bottom"/>
            <w:gridSpan w:val="6"/>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(Accumulated</w:t>
            </w:r>
          </w:p>
        </w:tc>
        <w:tc>
          <w:tcPr>
            <w:tcW w:w="0" w:type="dxa"/>
            <w:vAlign w:val="bottom"/>
          </w:tcPr>
          <w:p>
            <w:pPr>
              <w:spacing w:after="0"/>
              <w:rPr>
                <w:sz w:val="1"/>
                <w:szCs w:val="1"/>
                <w:color w:val="auto"/>
              </w:rPr>
            </w:pPr>
          </w:p>
        </w:tc>
      </w:tr>
      <w:tr>
        <w:trPr>
          <w:trHeight w:val="81"/>
        </w:trPr>
        <w:tc>
          <w:tcPr>
            <w:tcW w:w="116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4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920" w:type="dxa"/>
            <w:vAlign w:val="bottom"/>
            <w:gridSpan w:val="5"/>
            <w:vMerge w:val="restart"/>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Class A</w:t>
            </w:r>
          </w:p>
        </w:tc>
        <w:tc>
          <w:tcPr>
            <w:tcW w:w="200" w:type="dxa"/>
            <w:vAlign w:val="bottom"/>
            <w:shd w:val="clear" w:color="auto" w:fill="FF0508"/>
          </w:tcPr>
          <w:p>
            <w:pPr>
              <w:spacing w:after="0"/>
              <w:rPr>
                <w:sz w:val="7"/>
                <w:szCs w:val="7"/>
                <w:color w:val="auto"/>
              </w:rPr>
            </w:pPr>
          </w:p>
        </w:tc>
        <w:tc>
          <w:tcPr>
            <w:tcW w:w="1060" w:type="dxa"/>
            <w:vAlign w:val="bottom"/>
            <w:gridSpan w:val="6"/>
            <w:vMerge w:val="restart"/>
            <w:shd w:val="clear" w:color="auto" w:fill="FF0508"/>
          </w:tcPr>
          <w:p>
            <w:pPr>
              <w:jc w:val="right"/>
              <w:ind w:right="160"/>
              <w:spacing w:after="0"/>
              <w:rPr>
                <w:sz w:val="20"/>
                <w:szCs w:val="20"/>
                <w:color w:val="auto"/>
              </w:rPr>
            </w:pPr>
            <w:r>
              <w:rPr>
                <w:rFonts w:ascii="Arial" w:cs="Arial" w:eastAsia="Arial" w:hAnsi="Arial"/>
                <w:sz w:val="14"/>
                <w:szCs w:val="14"/>
                <w:b w:val="1"/>
                <w:bCs w:val="1"/>
                <w:color w:val="FFFFFF"/>
              </w:rPr>
              <w:t>Convertible</w:t>
            </w:r>
          </w:p>
        </w:tc>
        <w:tc>
          <w:tcPr>
            <w:tcW w:w="20" w:type="dxa"/>
            <w:vAlign w:val="bottom"/>
            <w:shd w:val="clear" w:color="auto" w:fill="FF0508"/>
          </w:tcPr>
          <w:p>
            <w:pPr>
              <w:spacing w:after="0"/>
              <w:rPr>
                <w:sz w:val="7"/>
                <w:szCs w:val="7"/>
                <w:color w:val="auto"/>
              </w:rPr>
            </w:pPr>
          </w:p>
        </w:tc>
        <w:tc>
          <w:tcPr>
            <w:tcW w:w="860" w:type="dxa"/>
            <w:vAlign w:val="bottom"/>
            <w:gridSpan w:val="5"/>
            <w:vMerge w:val="restart"/>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Additional</w:t>
            </w:r>
          </w:p>
        </w:tc>
        <w:tc>
          <w:tcPr>
            <w:tcW w:w="42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80" w:type="dxa"/>
            <w:vAlign w:val="bottom"/>
            <w:shd w:val="clear" w:color="auto" w:fill="FF0508"/>
          </w:tcPr>
          <w:p>
            <w:pPr>
              <w:spacing w:after="0"/>
              <w:rPr>
                <w:sz w:val="7"/>
                <w:szCs w:val="7"/>
                <w:color w:val="auto"/>
              </w:rPr>
            </w:pPr>
          </w:p>
        </w:tc>
        <w:tc>
          <w:tcPr>
            <w:tcW w:w="1100" w:type="dxa"/>
            <w:vAlign w:val="bottom"/>
            <w:gridSpan w:val="4"/>
            <w:vMerge w:val="continue"/>
            <w:shd w:val="clear" w:color="auto" w:fill="FF0508"/>
          </w:tcPr>
          <w:p>
            <w:pPr>
              <w:spacing w:after="0"/>
              <w:rPr>
                <w:sz w:val="7"/>
                <w:szCs w:val="7"/>
                <w:color w:val="auto"/>
              </w:rPr>
            </w:pPr>
          </w:p>
        </w:tc>
        <w:tc>
          <w:tcPr>
            <w:tcW w:w="980" w:type="dxa"/>
            <w:vAlign w:val="bottom"/>
            <w:gridSpan w:val="6"/>
            <w:vMerge w:val="continue"/>
            <w:shd w:val="clear" w:color="auto" w:fill="FF0508"/>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16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4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920" w:type="dxa"/>
            <w:vAlign w:val="bottom"/>
            <w:gridSpan w:val="5"/>
            <w:vMerge w:val="continue"/>
            <w:shd w:val="clear" w:color="auto" w:fill="FF0508"/>
          </w:tcPr>
          <w:p>
            <w:pPr>
              <w:spacing w:after="0"/>
              <w:rPr>
                <w:sz w:val="7"/>
                <w:szCs w:val="7"/>
                <w:color w:val="auto"/>
              </w:rPr>
            </w:pPr>
          </w:p>
        </w:tc>
        <w:tc>
          <w:tcPr>
            <w:tcW w:w="200" w:type="dxa"/>
            <w:vAlign w:val="bottom"/>
            <w:shd w:val="clear" w:color="auto" w:fill="FF0508"/>
          </w:tcPr>
          <w:p>
            <w:pPr>
              <w:spacing w:after="0"/>
              <w:rPr>
                <w:sz w:val="7"/>
                <w:szCs w:val="7"/>
                <w:color w:val="auto"/>
              </w:rPr>
            </w:pPr>
          </w:p>
        </w:tc>
        <w:tc>
          <w:tcPr>
            <w:tcW w:w="1060" w:type="dxa"/>
            <w:vAlign w:val="bottom"/>
            <w:gridSpan w:val="6"/>
            <w:vMerge w:val="continue"/>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860" w:type="dxa"/>
            <w:vAlign w:val="bottom"/>
            <w:gridSpan w:val="5"/>
            <w:vMerge w:val="continue"/>
            <w:shd w:val="clear" w:color="auto" w:fill="FF0508"/>
          </w:tcPr>
          <w:p>
            <w:pPr>
              <w:spacing w:after="0"/>
              <w:rPr>
                <w:sz w:val="7"/>
                <w:szCs w:val="7"/>
                <w:color w:val="auto"/>
              </w:rPr>
            </w:pPr>
          </w:p>
        </w:tc>
        <w:tc>
          <w:tcPr>
            <w:tcW w:w="42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80" w:type="dxa"/>
            <w:vAlign w:val="bottom"/>
            <w:shd w:val="clear" w:color="auto" w:fill="FF0508"/>
          </w:tcPr>
          <w:p>
            <w:pPr>
              <w:spacing w:after="0"/>
              <w:rPr>
                <w:sz w:val="7"/>
                <w:szCs w:val="7"/>
                <w:color w:val="auto"/>
              </w:rPr>
            </w:pPr>
          </w:p>
        </w:tc>
        <w:tc>
          <w:tcPr>
            <w:tcW w:w="220" w:type="dxa"/>
            <w:vAlign w:val="bottom"/>
            <w:shd w:val="clear" w:color="auto" w:fill="FF0508"/>
          </w:tcPr>
          <w:p>
            <w:pPr>
              <w:spacing w:after="0"/>
              <w:rPr>
                <w:sz w:val="7"/>
                <w:szCs w:val="7"/>
                <w:color w:val="auto"/>
              </w:rPr>
            </w:pPr>
          </w:p>
        </w:tc>
        <w:tc>
          <w:tcPr>
            <w:tcW w:w="880" w:type="dxa"/>
            <w:vAlign w:val="bottom"/>
            <w:gridSpan w:val="3"/>
            <w:vMerge w:val="restart"/>
            <w:shd w:val="clear" w:color="auto" w:fill="FF0508"/>
          </w:tcPr>
          <w:p>
            <w:pPr>
              <w:jc w:val="right"/>
              <w:ind w:right="380"/>
              <w:spacing w:after="0"/>
              <w:rPr>
                <w:sz w:val="20"/>
                <w:szCs w:val="20"/>
                <w:color w:val="auto"/>
              </w:rPr>
            </w:pPr>
            <w:r>
              <w:rPr>
                <w:rFonts w:ascii="Arial" w:cs="Arial" w:eastAsia="Arial" w:hAnsi="Arial"/>
                <w:sz w:val="14"/>
                <w:szCs w:val="14"/>
                <w:b w:val="1"/>
                <w:bCs w:val="1"/>
                <w:color w:val="FFFFFF"/>
              </w:rPr>
              <w:t>Other</w:t>
            </w:r>
          </w:p>
        </w:tc>
        <w:tc>
          <w:tcPr>
            <w:tcW w:w="4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840" w:type="dxa"/>
            <w:vAlign w:val="bottom"/>
            <w:gridSpan w:val="4"/>
            <w:vMerge w:val="restart"/>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Deficit)</w:t>
            </w:r>
          </w:p>
        </w:tc>
        <w:tc>
          <w:tcPr>
            <w:tcW w:w="0" w:type="dxa"/>
            <w:vAlign w:val="bottom"/>
          </w:tcPr>
          <w:p>
            <w:pPr>
              <w:spacing w:after="0"/>
              <w:rPr>
                <w:sz w:val="1"/>
                <w:szCs w:val="1"/>
                <w:color w:val="auto"/>
              </w:rPr>
            </w:pPr>
          </w:p>
        </w:tc>
      </w:tr>
      <w:tr>
        <w:trPr>
          <w:trHeight w:val="81"/>
        </w:trPr>
        <w:tc>
          <w:tcPr>
            <w:tcW w:w="116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4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2180" w:type="dxa"/>
            <w:vAlign w:val="bottom"/>
            <w:gridSpan w:val="12"/>
            <w:vMerge w:val="restart"/>
            <w:shd w:val="clear" w:color="auto" w:fill="FF0508"/>
          </w:tcPr>
          <w:p>
            <w:pPr>
              <w:jc w:val="right"/>
              <w:spacing w:after="0"/>
              <w:rPr>
                <w:sz w:val="20"/>
                <w:szCs w:val="20"/>
                <w:color w:val="auto"/>
              </w:rPr>
            </w:pPr>
            <w:r>
              <w:rPr>
                <w:rFonts w:ascii="Arial" w:cs="Arial" w:eastAsia="Arial" w:hAnsi="Arial"/>
                <w:sz w:val="14"/>
                <w:szCs w:val="14"/>
                <w:b w:val="1"/>
                <w:bCs w:val="1"/>
                <w:color w:val="FFFFFF"/>
              </w:rPr>
              <w:t>Common Stock Common Stock</w:t>
            </w:r>
          </w:p>
        </w:tc>
        <w:tc>
          <w:tcPr>
            <w:tcW w:w="2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760" w:type="dxa"/>
            <w:vAlign w:val="bottom"/>
            <w:gridSpan w:val="4"/>
            <w:vMerge w:val="restart"/>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Paid-in</w:t>
            </w:r>
          </w:p>
        </w:tc>
        <w:tc>
          <w:tcPr>
            <w:tcW w:w="1380" w:type="dxa"/>
            <w:vAlign w:val="bottom"/>
            <w:gridSpan w:val="6"/>
            <w:vMerge w:val="restart"/>
            <w:shd w:val="clear" w:color="auto" w:fill="FF0508"/>
          </w:tcPr>
          <w:p>
            <w:pPr>
              <w:jc w:val="right"/>
              <w:ind w:right="180"/>
              <w:spacing w:after="0"/>
              <w:rPr>
                <w:sz w:val="20"/>
                <w:szCs w:val="20"/>
                <w:color w:val="auto"/>
              </w:rPr>
            </w:pPr>
            <w:r>
              <w:rPr>
                <w:rFonts w:ascii="Arial" w:cs="Arial" w:eastAsia="Arial" w:hAnsi="Arial"/>
                <w:sz w:val="14"/>
                <w:szCs w:val="14"/>
                <w:b w:val="1"/>
                <w:bCs w:val="1"/>
                <w:color w:val="FFFFFF"/>
              </w:rPr>
              <w:t>Treasury Stock</w:t>
            </w:r>
          </w:p>
        </w:tc>
        <w:tc>
          <w:tcPr>
            <w:tcW w:w="220" w:type="dxa"/>
            <w:vAlign w:val="bottom"/>
            <w:shd w:val="clear" w:color="auto" w:fill="FF0508"/>
          </w:tcPr>
          <w:p>
            <w:pPr>
              <w:spacing w:after="0"/>
              <w:rPr>
                <w:sz w:val="7"/>
                <w:szCs w:val="7"/>
                <w:color w:val="auto"/>
              </w:rPr>
            </w:pPr>
          </w:p>
        </w:tc>
        <w:tc>
          <w:tcPr>
            <w:tcW w:w="880" w:type="dxa"/>
            <w:vAlign w:val="bottom"/>
            <w:gridSpan w:val="3"/>
            <w:vMerge w:val="continue"/>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840" w:type="dxa"/>
            <w:vAlign w:val="bottom"/>
            <w:gridSpan w:val="4"/>
            <w:vMerge w:val="continue"/>
            <w:shd w:val="clear" w:color="auto" w:fill="FF0508"/>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1160" w:type="dxa"/>
            <w:vAlign w:val="bottom"/>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140" w:type="dxa"/>
            <w:vAlign w:val="bottom"/>
            <w:shd w:val="clear" w:color="auto" w:fill="FF0508"/>
          </w:tcPr>
          <w:p>
            <w:pPr>
              <w:spacing w:after="0"/>
              <w:rPr>
                <w:sz w:val="10"/>
                <w:szCs w:val="10"/>
                <w:color w:val="auto"/>
              </w:rPr>
            </w:pPr>
          </w:p>
        </w:tc>
        <w:tc>
          <w:tcPr>
            <w:tcW w:w="680" w:type="dxa"/>
            <w:vAlign w:val="bottom"/>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100" w:type="dxa"/>
            <w:vAlign w:val="bottom"/>
            <w:shd w:val="clear" w:color="auto" w:fill="FF0508"/>
          </w:tcPr>
          <w:p>
            <w:pPr>
              <w:spacing w:after="0"/>
              <w:rPr>
                <w:sz w:val="10"/>
                <w:szCs w:val="10"/>
                <w:color w:val="auto"/>
              </w:rPr>
            </w:pPr>
          </w:p>
        </w:tc>
        <w:tc>
          <w:tcPr>
            <w:tcW w:w="2180" w:type="dxa"/>
            <w:vAlign w:val="bottom"/>
            <w:gridSpan w:val="12"/>
            <w:vMerge w:val="continue"/>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100" w:type="dxa"/>
            <w:vAlign w:val="bottom"/>
            <w:shd w:val="clear" w:color="auto" w:fill="FF0508"/>
          </w:tcPr>
          <w:p>
            <w:pPr>
              <w:spacing w:after="0"/>
              <w:rPr>
                <w:sz w:val="10"/>
                <w:szCs w:val="10"/>
                <w:color w:val="auto"/>
              </w:rPr>
            </w:pPr>
          </w:p>
        </w:tc>
        <w:tc>
          <w:tcPr>
            <w:tcW w:w="760" w:type="dxa"/>
            <w:vAlign w:val="bottom"/>
            <w:gridSpan w:val="4"/>
            <w:vMerge w:val="continue"/>
            <w:shd w:val="clear" w:color="auto" w:fill="FF0508"/>
          </w:tcPr>
          <w:p>
            <w:pPr>
              <w:spacing w:after="0"/>
              <w:rPr>
                <w:sz w:val="10"/>
                <w:szCs w:val="10"/>
                <w:color w:val="auto"/>
              </w:rPr>
            </w:pPr>
          </w:p>
        </w:tc>
        <w:tc>
          <w:tcPr>
            <w:tcW w:w="1380" w:type="dxa"/>
            <w:vAlign w:val="bottom"/>
            <w:gridSpan w:val="6"/>
            <w:vMerge w:val="continue"/>
            <w:shd w:val="clear" w:color="auto" w:fill="FF0508"/>
          </w:tcPr>
          <w:p>
            <w:pPr>
              <w:spacing w:after="0"/>
              <w:rPr>
                <w:sz w:val="10"/>
                <w:szCs w:val="10"/>
                <w:color w:val="auto"/>
              </w:rPr>
            </w:pPr>
          </w:p>
        </w:tc>
        <w:tc>
          <w:tcPr>
            <w:tcW w:w="1100" w:type="dxa"/>
            <w:vAlign w:val="bottom"/>
            <w:gridSpan w:val="4"/>
            <w:vMerge w:val="restart"/>
            <w:shd w:val="clear" w:color="auto" w:fill="FF0508"/>
          </w:tcPr>
          <w:p>
            <w:pPr>
              <w:jc w:val="right"/>
              <w:ind w:right="20"/>
              <w:spacing w:after="0"/>
              <w:rPr>
                <w:sz w:val="20"/>
                <w:szCs w:val="20"/>
                <w:color w:val="auto"/>
              </w:rPr>
            </w:pPr>
            <w:r>
              <w:rPr>
                <w:rFonts w:ascii="Arial" w:cs="Arial" w:eastAsia="Arial" w:hAnsi="Arial"/>
                <w:sz w:val="14"/>
                <w:szCs w:val="14"/>
                <w:b w:val="1"/>
                <w:bCs w:val="1"/>
                <w:color w:val="FFFFFF"/>
              </w:rPr>
              <w:t>Comprehensive</w:t>
            </w:r>
          </w:p>
        </w:tc>
        <w:tc>
          <w:tcPr>
            <w:tcW w:w="40" w:type="dxa"/>
            <w:vAlign w:val="bottom"/>
            <w:shd w:val="clear" w:color="auto" w:fill="FF0508"/>
          </w:tcPr>
          <w:p>
            <w:pPr>
              <w:spacing w:after="0"/>
              <w:rPr>
                <w:sz w:val="10"/>
                <w:szCs w:val="10"/>
                <w:color w:val="auto"/>
              </w:rPr>
            </w:pPr>
          </w:p>
        </w:tc>
        <w:tc>
          <w:tcPr>
            <w:tcW w:w="100" w:type="dxa"/>
            <w:vAlign w:val="bottom"/>
            <w:shd w:val="clear" w:color="auto" w:fill="FF0508"/>
          </w:tcPr>
          <w:p>
            <w:pPr>
              <w:spacing w:after="0"/>
              <w:rPr>
                <w:sz w:val="10"/>
                <w:szCs w:val="10"/>
                <w:color w:val="auto"/>
              </w:rPr>
            </w:pPr>
          </w:p>
        </w:tc>
        <w:tc>
          <w:tcPr>
            <w:tcW w:w="840" w:type="dxa"/>
            <w:vAlign w:val="bottom"/>
            <w:gridSpan w:val="4"/>
            <w:vMerge w:val="restart"/>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Retained</w:t>
            </w:r>
          </w:p>
        </w:tc>
        <w:tc>
          <w:tcPr>
            <w:tcW w:w="0" w:type="dxa"/>
            <w:vAlign w:val="bottom"/>
          </w:tcPr>
          <w:p>
            <w:pPr>
              <w:spacing w:after="0"/>
              <w:rPr>
                <w:sz w:val="1"/>
                <w:szCs w:val="1"/>
                <w:color w:val="auto"/>
              </w:rPr>
            </w:pPr>
          </w:p>
        </w:tc>
      </w:tr>
      <w:tr>
        <w:trPr>
          <w:trHeight w:val="47"/>
        </w:trPr>
        <w:tc>
          <w:tcPr>
            <w:tcW w:w="116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140" w:type="dxa"/>
            <w:vAlign w:val="bottom"/>
            <w:shd w:val="clear" w:color="auto" w:fill="FF0508"/>
          </w:tcPr>
          <w:p>
            <w:pPr>
              <w:spacing w:after="0"/>
              <w:rPr>
                <w:sz w:val="4"/>
                <w:szCs w:val="4"/>
                <w:color w:val="auto"/>
              </w:rPr>
            </w:pPr>
          </w:p>
        </w:tc>
        <w:tc>
          <w:tcPr>
            <w:tcW w:w="68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100" w:type="dxa"/>
            <w:vAlign w:val="bottom"/>
            <w:shd w:val="clear" w:color="auto" w:fill="FF0508"/>
          </w:tcPr>
          <w:p>
            <w:pPr>
              <w:spacing w:after="0"/>
              <w:rPr>
                <w:sz w:val="4"/>
                <w:szCs w:val="4"/>
                <w:color w:val="auto"/>
              </w:rPr>
            </w:pPr>
          </w:p>
        </w:tc>
        <w:tc>
          <w:tcPr>
            <w:tcW w:w="46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60" w:type="dxa"/>
            <w:vAlign w:val="bottom"/>
            <w:shd w:val="clear" w:color="auto" w:fill="FF0508"/>
          </w:tcPr>
          <w:p>
            <w:pPr>
              <w:spacing w:after="0"/>
              <w:rPr>
                <w:sz w:val="4"/>
                <w:szCs w:val="4"/>
                <w:color w:val="auto"/>
              </w:rPr>
            </w:pPr>
          </w:p>
        </w:tc>
        <w:tc>
          <w:tcPr>
            <w:tcW w:w="24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200" w:type="dxa"/>
            <w:vAlign w:val="bottom"/>
            <w:shd w:val="clear" w:color="auto" w:fill="FF0508"/>
          </w:tcPr>
          <w:p>
            <w:pPr>
              <w:spacing w:after="0"/>
              <w:rPr>
                <w:sz w:val="4"/>
                <w:szCs w:val="4"/>
                <w:color w:val="auto"/>
              </w:rPr>
            </w:pPr>
          </w:p>
        </w:tc>
        <w:tc>
          <w:tcPr>
            <w:tcW w:w="38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20" w:type="dxa"/>
            <w:vAlign w:val="bottom"/>
            <w:shd w:val="clear" w:color="auto" w:fill="FF0508"/>
          </w:tcPr>
          <w:p>
            <w:pPr>
              <w:spacing w:after="0"/>
              <w:rPr>
                <w:sz w:val="4"/>
                <w:szCs w:val="4"/>
                <w:color w:val="auto"/>
              </w:rPr>
            </w:pPr>
          </w:p>
        </w:tc>
        <w:tc>
          <w:tcPr>
            <w:tcW w:w="120" w:type="dxa"/>
            <w:vAlign w:val="bottom"/>
            <w:shd w:val="clear" w:color="auto" w:fill="FF0508"/>
          </w:tcPr>
          <w:p>
            <w:pPr>
              <w:spacing w:after="0"/>
              <w:rPr>
                <w:sz w:val="4"/>
                <w:szCs w:val="4"/>
                <w:color w:val="auto"/>
              </w:rPr>
            </w:pPr>
          </w:p>
        </w:tc>
        <w:tc>
          <w:tcPr>
            <w:tcW w:w="180" w:type="dxa"/>
            <w:vAlign w:val="bottom"/>
            <w:shd w:val="clear" w:color="auto" w:fill="FF0508"/>
          </w:tcPr>
          <w:p>
            <w:pPr>
              <w:spacing w:after="0"/>
              <w:rPr>
                <w:sz w:val="4"/>
                <w:szCs w:val="4"/>
                <w:color w:val="auto"/>
              </w:rPr>
            </w:pPr>
          </w:p>
        </w:tc>
        <w:tc>
          <w:tcPr>
            <w:tcW w:w="22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100" w:type="dxa"/>
            <w:vAlign w:val="bottom"/>
            <w:shd w:val="clear" w:color="auto" w:fill="FF0508"/>
          </w:tcPr>
          <w:p>
            <w:pPr>
              <w:spacing w:after="0"/>
              <w:rPr>
                <w:sz w:val="4"/>
                <w:szCs w:val="4"/>
                <w:color w:val="auto"/>
              </w:rPr>
            </w:pPr>
          </w:p>
        </w:tc>
        <w:tc>
          <w:tcPr>
            <w:tcW w:w="68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42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00" w:type="dxa"/>
            <w:vAlign w:val="bottom"/>
            <w:shd w:val="clear" w:color="auto" w:fill="FF0508"/>
          </w:tcPr>
          <w:p>
            <w:pPr>
              <w:spacing w:after="0"/>
              <w:rPr>
                <w:sz w:val="4"/>
                <w:szCs w:val="4"/>
                <w:color w:val="auto"/>
              </w:rPr>
            </w:pPr>
          </w:p>
        </w:tc>
        <w:tc>
          <w:tcPr>
            <w:tcW w:w="680" w:type="dxa"/>
            <w:vAlign w:val="bottom"/>
            <w:shd w:val="clear" w:color="auto" w:fill="FF0508"/>
          </w:tcPr>
          <w:p>
            <w:pPr>
              <w:spacing w:after="0"/>
              <w:rPr>
                <w:sz w:val="4"/>
                <w:szCs w:val="4"/>
                <w:color w:val="auto"/>
              </w:rPr>
            </w:pPr>
          </w:p>
        </w:tc>
        <w:tc>
          <w:tcPr>
            <w:tcW w:w="60" w:type="dxa"/>
            <w:vAlign w:val="bottom"/>
            <w:shd w:val="clear" w:color="auto" w:fill="FF0508"/>
          </w:tcPr>
          <w:p>
            <w:pPr>
              <w:spacing w:after="0"/>
              <w:rPr>
                <w:sz w:val="4"/>
                <w:szCs w:val="4"/>
                <w:color w:val="auto"/>
              </w:rPr>
            </w:pPr>
          </w:p>
        </w:tc>
        <w:tc>
          <w:tcPr>
            <w:tcW w:w="80" w:type="dxa"/>
            <w:vAlign w:val="bottom"/>
            <w:shd w:val="clear" w:color="auto" w:fill="FF0508"/>
          </w:tcPr>
          <w:p>
            <w:pPr>
              <w:spacing w:after="0"/>
              <w:rPr>
                <w:sz w:val="4"/>
                <w:szCs w:val="4"/>
                <w:color w:val="auto"/>
              </w:rPr>
            </w:pPr>
          </w:p>
        </w:tc>
        <w:tc>
          <w:tcPr>
            <w:tcW w:w="1100" w:type="dxa"/>
            <w:vAlign w:val="bottom"/>
            <w:gridSpan w:val="4"/>
            <w:vMerge w:val="continue"/>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00" w:type="dxa"/>
            <w:vAlign w:val="bottom"/>
            <w:shd w:val="clear" w:color="auto" w:fill="FF0508"/>
          </w:tcPr>
          <w:p>
            <w:pPr>
              <w:spacing w:after="0"/>
              <w:rPr>
                <w:sz w:val="4"/>
                <w:szCs w:val="4"/>
                <w:color w:val="auto"/>
              </w:rPr>
            </w:pPr>
          </w:p>
        </w:tc>
        <w:tc>
          <w:tcPr>
            <w:tcW w:w="840" w:type="dxa"/>
            <w:vAlign w:val="bottom"/>
            <w:gridSpan w:val="4"/>
            <w:vMerge w:val="continue"/>
            <w:shd w:val="clear" w:color="auto" w:fill="FF0508"/>
          </w:tcPr>
          <w:p>
            <w:pPr>
              <w:spacing w:after="0"/>
              <w:rPr>
                <w:sz w:val="4"/>
                <w:szCs w:val="4"/>
                <w:color w:val="auto"/>
              </w:rPr>
            </w:pPr>
          </w:p>
        </w:tc>
        <w:tc>
          <w:tcPr>
            <w:tcW w:w="0" w:type="dxa"/>
            <w:vAlign w:val="bottom"/>
          </w:tcPr>
          <w:p>
            <w:pPr>
              <w:spacing w:after="0"/>
              <w:rPr>
                <w:sz w:val="1"/>
                <w:szCs w:val="1"/>
                <w:color w:val="auto"/>
              </w:rPr>
            </w:pPr>
          </w:p>
        </w:tc>
      </w:tr>
      <w:tr>
        <w:trPr>
          <w:trHeight w:val="212"/>
        </w:trPr>
        <w:tc>
          <w:tcPr>
            <w:tcW w:w="116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140" w:type="dxa"/>
            <w:vAlign w:val="bottom"/>
            <w:shd w:val="clear" w:color="auto" w:fill="FF0508"/>
          </w:tcPr>
          <w:p>
            <w:pPr>
              <w:spacing w:after="0"/>
              <w:rPr>
                <w:sz w:val="18"/>
                <w:szCs w:val="18"/>
                <w:color w:val="auto"/>
              </w:rPr>
            </w:pPr>
          </w:p>
        </w:tc>
        <w:tc>
          <w:tcPr>
            <w:tcW w:w="800" w:type="dxa"/>
            <w:vAlign w:val="bottom"/>
            <w:gridSpan w:val="3"/>
            <w:shd w:val="clear" w:color="auto" w:fill="FF0508"/>
          </w:tcPr>
          <w:p>
            <w:pPr>
              <w:jc w:val="right"/>
              <w:ind w:right="320"/>
              <w:spacing w:after="0"/>
              <w:rPr>
                <w:sz w:val="20"/>
                <w:szCs w:val="20"/>
                <w:color w:val="auto"/>
              </w:rPr>
            </w:pPr>
            <w:r>
              <w:rPr>
                <w:rFonts w:ascii="Arial" w:cs="Arial" w:eastAsia="Arial" w:hAnsi="Arial"/>
                <w:sz w:val="14"/>
                <w:szCs w:val="14"/>
                <w:b w:val="1"/>
                <w:bCs w:val="1"/>
                <w:color w:val="FFFFFF"/>
              </w:rPr>
              <w:t>Total</w:t>
            </w:r>
          </w:p>
        </w:tc>
        <w:tc>
          <w:tcPr>
            <w:tcW w:w="2180" w:type="dxa"/>
            <w:vAlign w:val="bottom"/>
            <w:gridSpan w:val="12"/>
            <w:shd w:val="clear" w:color="auto" w:fill="FF0508"/>
          </w:tcPr>
          <w:p>
            <w:pPr>
              <w:jc w:val="right"/>
              <w:spacing w:after="0"/>
              <w:rPr>
                <w:sz w:val="20"/>
                <w:szCs w:val="20"/>
                <w:color w:val="auto"/>
              </w:rPr>
            </w:pPr>
            <w:r>
              <w:rPr>
                <w:rFonts w:ascii="Arial" w:cs="Arial" w:eastAsia="Arial" w:hAnsi="Arial"/>
                <w:sz w:val="14"/>
                <w:szCs w:val="14"/>
                <w:b w:val="1"/>
                <w:bCs w:val="1"/>
                <w:color w:val="FFFFFF"/>
              </w:rPr>
              <w:t>Shares Amount Shares Amount</w:t>
            </w:r>
          </w:p>
        </w:tc>
        <w:tc>
          <w:tcPr>
            <w:tcW w:w="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60" w:type="dxa"/>
            <w:vAlign w:val="bottom"/>
            <w:gridSpan w:val="4"/>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Capital</w:t>
            </w:r>
          </w:p>
        </w:tc>
        <w:tc>
          <w:tcPr>
            <w:tcW w:w="560" w:type="dxa"/>
            <w:vAlign w:val="bottom"/>
            <w:gridSpan w:val="3"/>
            <w:shd w:val="clear" w:color="auto" w:fill="FF0508"/>
          </w:tcPr>
          <w:p>
            <w:pPr>
              <w:jc w:val="right"/>
              <w:ind w:right="40"/>
              <w:spacing w:after="0"/>
              <w:rPr>
                <w:sz w:val="20"/>
                <w:szCs w:val="20"/>
                <w:color w:val="auto"/>
              </w:rPr>
            </w:pPr>
            <w:r>
              <w:rPr>
                <w:rFonts w:ascii="Arial" w:cs="Arial" w:eastAsia="Arial" w:hAnsi="Arial"/>
                <w:sz w:val="14"/>
                <w:szCs w:val="14"/>
                <w:b w:val="1"/>
                <w:bCs w:val="1"/>
                <w:color w:val="FFFFFF"/>
              </w:rPr>
              <w:t>Shares</w:t>
            </w:r>
          </w:p>
        </w:tc>
        <w:tc>
          <w:tcPr>
            <w:tcW w:w="820" w:type="dxa"/>
            <w:vAlign w:val="bottom"/>
            <w:gridSpan w:val="3"/>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Amount</w:t>
            </w:r>
          </w:p>
        </w:tc>
        <w:tc>
          <w:tcPr>
            <w:tcW w:w="220" w:type="dxa"/>
            <w:vAlign w:val="bottom"/>
            <w:shd w:val="clear" w:color="auto" w:fill="FF0508"/>
          </w:tcPr>
          <w:p>
            <w:pPr>
              <w:spacing w:after="0"/>
              <w:rPr>
                <w:sz w:val="18"/>
                <w:szCs w:val="18"/>
                <w:color w:val="auto"/>
              </w:rPr>
            </w:pPr>
          </w:p>
        </w:tc>
        <w:tc>
          <w:tcPr>
            <w:tcW w:w="880" w:type="dxa"/>
            <w:vAlign w:val="bottom"/>
            <w:gridSpan w:val="3"/>
            <w:shd w:val="clear" w:color="auto" w:fill="FF0508"/>
          </w:tcPr>
          <w:p>
            <w:pPr>
              <w:jc w:val="right"/>
              <w:ind w:right="380"/>
              <w:spacing w:after="0"/>
              <w:rPr>
                <w:sz w:val="20"/>
                <w:szCs w:val="20"/>
                <w:color w:val="auto"/>
              </w:rPr>
            </w:pPr>
            <w:r>
              <w:rPr>
                <w:rFonts w:ascii="Arial" w:cs="Arial" w:eastAsia="Arial" w:hAnsi="Arial"/>
                <w:sz w:val="14"/>
                <w:szCs w:val="14"/>
                <w:b w:val="1"/>
                <w:bCs w:val="1"/>
                <w:color w:val="FFFFFF"/>
              </w:rPr>
              <w:t>Loss</w:t>
            </w:r>
          </w:p>
        </w:tc>
        <w:tc>
          <w:tcPr>
            <w:tcW w:w="4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40" w:type="dxa"/>
            <w:vAlign w:val="bottom"/>
            <w:gridSpan w:val="4"/>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Earnings</w:t>
            </w:r>
          </w:p>
        </w:tc>
        <w:tc>
          <w:tcPr>
            <w:tcW w:w="0" w:type="dxa"/>
            <w:vAlign w:val="bottom"/>
          </w:tcPr>
          <w:p>
            <w:pPr>
              <w:spacing w:after="0"/>
              <w:rPr>
                <w:sz w:val="1"/>
                <w:szCs w:val="1"/>
                <w:color w:val="auto"/>
              </w:rPr>
            </w:pPr>
          </w:p>
        </w:tc>
      </w:tr>
      <w:tr>
        <w:trPr>
          <w:trHeight w:val="215"/>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b w:val="1"/>
                <w:bCs w:val="1"/>
                <w:color w:val="auto"/>
              </w:rPr>
              <w:t>Balance at</w:t>
            </w:r>
          </w:p>
        </w:tc>
        <w:tc>
          <w:tcPr>
            <w:tcW w:w="2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4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6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0" w:type="dxa"/>
            <w:vAlign w:val="bottom"/>
            <w:shd w:val="clear" w:color="auto" w:fill="D9D9D9"/>
          </w:tcPr>
          <w:p>
            <w:pPr>
              <w:spacing w:after="0"/>
              <w:rPr>
                <w:sz w:val="18"/>
                <w:szCs w:val="18"/>
                <w:color w:val="auto"/>
              </w:rPr>
            </w:pPr>
          </w:p>
        </w:tc>
        <w:tc>
          <w:tcPr>
            <w:tcW w:w="3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4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50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3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b w:val="1"/>
                <w:bCs w:val="1"/>
                <w:color w:val="auto"/>
              </w:rPr>
              <w:t>January 1,</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b w:val="1"/>
                <w:bCs w:val="1"/>
                <w:color w:val="auto"/>
              </w:rPr>
              <w:t>2021</w:t>
            </w:r>
          </w:p>
        </w:tc>
        <w:tc>
          <w:tcPr>
            <w:tcW w:w="1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800" w:type="dxa"/>
            <w:vAlign w:val="bottom"/>
            <w:tcBorders>
              <w:bottom w:val="single" w:sz="8" w:color="D9D9D9"/>
            </w:tcBorders>
            <w:gridSpan w:val="3"/>
            <w:shd w:val="clear" w:color="auto" w:fill="D9D9D9"/>
          </w:tcPr>
          <w:p>
            <w:pPr>
              <w:jc w:val="right"/>
              <w:ind w:right="100"/>
              <w:spacing w:after="0"/>
              <w:rPr>
                <w:sz w:val="20"/>
                <w:szCs w:val="20"/>
                <w:color w:val="auto"/>
              </w:rPr>
            </w:pPr>
            <w:r>
              <w:rPr>
                <w:rFonts w:ascii="Arial" w:cs="Arial" w:eastAsia="Arial" w:hAnsi="Arial"/>
                <w:sz w:val="16"/>
                <w:szCs w:val="16"/>
                <w:color w:val="auto"/>
              </w:rPr>
              <w:t>446,192</w:t>
            </w:r>
          </w:p>
        </w:tc>
        <w:tc>
          <w:tcPr>
            <w:tcW w:w="5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w w:val="98"/>
              </w:rPr>
              <w:t>16,307</w:t>
            </w:r>
          </w:p>
        </w:tc>
        <w:tc>
          <w:tcPr>
            <w:tcW w:w="4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$16</w:t>
            </w:r>
          </w:p>
        </w:tc>
        <w:tc>
          <w:tcPr>
            <w:tcW w:w="740" w:type="dxa"/>
            <w:vAlign w:val="bottom"/>
            <w:tcBorders>
              <w:bottom w:val="single" w:sz="8" w:color="D9D9D9"/>
            </w:tcBorders>
            <w:gridSpan w:val="4"/>
            <w:shd w:val="clear" w:color="auto" w:fill="D9D9D9"/>
          </w:tcPr>
          <w:p>
            <w:pPr>
              <w:jc w:val="right"/>
              <w:ind w:right="120"/>
              <w:spacing w:after="0"/>
              <w:rPr>
                <w:sz w:val="20"/>
                <w:szCs w:val="20"/>
                <w:color w:val="auto"/>
              </w:rPr>
            </w:pPr>
            <w:r>
              <w:rPr>
                <w:rFonts w:ascii="Arial" w:cs="Arial" w:eastAsia="Arial" w:hAnsi="Arial"/>
                <w:sz w:val="16"/>
                <w:szCs w:val="16"/>
                <w:color w:val="auto"/>
              </w:rPr>
              <w:t>1,964</w:t>
            </w:r>
          </w:p>
        </w:tc>
        <w:tc>
          <w:tcPr>
            <w:tcW w:w="520" w:type="dxa"/>
            <w:vAlign w:val="bottom"/>
            <w:tcBorders>
              <w:bottom w:val="single" w:sz="8" w:color="D9D9D9"/>
            </w:tcBorders>
            <w:gridSpan w:val="3"/>
            <w:shd w:val="clear" w:color="auto" w:fill="D9D9D9"/>
          </w:tcPr>
          <w:p>
            <w:pPr>
              <w:jc w:val="right"/>
              <w:ind w:right="220"/>
              <w:spacing w:after="0"/>
              <w:rPr>
                <w:sz w:val="20"/>
                <w:szCs w:val="20"/>
                <w:color w:val="auto"/>
              </w:rPr>
            </w:pPr>
            <w:r>
              <w:rPr>
                <w:rFonts w:ascii="Arial" w:cs="Arial" w:eastAsia="Arial" w:hAnsi="Arial"/>
                <w:sz w:val="16"/>
                <w:szCs w:val="16"/>
                <w:color w:val="auto"/>
              </w:rPr>
              <w:t>$2</w:t>
            </w:r>
          </w:p>
        </w:tc>
        <w:tc>
          <w:tcPr>
            <w:tcW w:w="1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1320" w:type="dxa"/>
            <w:vAlign w:val="bottom"/>
            <w:tcBorders>
              <w:bottom w:val="single" w:sz="8" w:color="D9D9D9"/>
            </w:tcBorders>
            <w:gridSpan w:val="7"/>
            <w:shd w:val="clear" w:color="auto" w:fill="D9D9D9"/>
          </w:tcPr>
          <w:p>
            <w:pPr>
              <w:jc w:val="right"/>
              <w:ind w:right="40"/>
              <w:spacing w:after="0"/>
              <w:rPr>
                <w:sz w:val="20"/>
                <w:szCs w:val="20"/>
                <w:color w:val="auto"/>
              </w:rPr>
            </w:pPr>
            <w:r>
              <w:rPr>
                <w:rFonts w:ascii="Arial" w:cs="Arial" w:eastAsia="Arial" w:hAnsi="Arial"/>
                <w:sz w:val="16"/>
                <w:szCs w:val="16"/>
                <w:color w:val="auto"/>
              </w:rPr>
              <w:t>655,241 (8,684)</w:t>
            </w:r>
          </w:p>
        </w:tc>
        <w:tc>
          <w:tcPr>
            <w:tcW w:w="8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6"/>
                <w:szCs w:val="16"/>
                <w:color w:val="auto"/>
                <w:w w:val="98"/>
              </w:rPr>
              <w:t>$(782,104)</w:t>
            </w:r>
          </w:p>
        </w:tc>
        <w:tc>
          <w:tcPr>
            <w:tcW w:w="1100" w:type="dxa"/>
            <w:vAlign w:val="bottom"/>
            <w:tcBorders>
              <w:bottom w:val="single" w:sz="8" w:color="D9D9D9"/>
            </w:tcBorders>
            <w:gridSpan w:val="4"/>
            <w:shd w:val="clear" w:color="auto" w:fill="D9D9D9"/>
          </w:tcPr>
          <w:p>
            <w:pPr>
              <w:jc w:val="right"/>
              <w:ind w:right="280"/>
              <w:spacing w:after="0"/>
              <w:rPr>
                <w:sz w:val="20"/>
                <w:szCs w:val="20"/>
                <w:color w:val="auto"/>
              </w:rPr>
            </w:pPr>
            <w:r>
              <w:rPr>
                <w:rFonts w:ascii="Arial" w:cs="Arial" w:eastAsia="Arial" w:hAnsi="Arial"/>
                <w:sz w:val="16"/>
                <w:szCs w:val="16"/>
                <w:color w:val="auto"/>
              </w:rPr>
              <w:t>$(3,885)</w:t>
            </w:r>
          </w:p>
        </w:tc>
        <w:tc>
          <w:tcPr>
            <w:tcW w:w="1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7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576,922</w:t>
            </w:r>
          </w:p>
        </w:tc>
        <w:tc>
          <w:tcPr>
            <w:tcW w:w="10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1160" w:type="dxa"/>
            <w:vAlign w:val="bottom"/>
            <w:vMerge w:val="restart"/>
          </w:tcPr>
          <w:p>
            <w:pPr>
              <w:ind w:left="40"/>
              <w:spacing w:after="0"/>
              <w:rPr>
                <w:sz w:val="20"/>
                <w:szCs w:val="20"/>
                <w:color w:val="auto"/>
              </w:rPr>
            </w:pPr>
            <w:r>
              <w:rPr>
                <w:rFonts w:ascii="Arial" w:cs="Arial" w:eastAsia="Arial" w:hAnsi="Arial"/>
                <w:sz w:val="16"/>
                <w:szCs w:val="16"/>
                <w:color w:val="auto"/>
              </w:rPr>
              <w:t>Net loss</w:t>
            </w:r>
          </w:p>
        </w:tc>
        <w:tc>
          <w:tcPr>
            <w:tcW w:w="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vMerge w:val="restart"/>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60" w:type="dxa"/>
            <w:vAlign w:val="bottom"/>
            <w:vMerge w:val="restart"/>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0" w:type="dxa"/>
            <w:vAlign w:val="bottom"/>
            <w:vMerge w:val="restart"/>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20" w:type="dxa"/>
            <w:vAlign w:val="bottom"/>
            <w:vMerge w:val="restart"/>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vMerge w:val="restart"/>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8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20" w:type="dxa"/>
            <w:vAlign w:val="bottom"/>
            <w:vMerge w:val="restart"/>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6"/>
                <w:szCs w:val="16"/>
                <w:color w:val="auto"/>
                <w:w w:val="99"/>
              </w:rPr>
              <w:t>(535,480)</w:t>
            </w:r>
          </w:p>
        </w:tc>
        <w:tc>
          <w:tcPr>
            <w:tcW w:w="100" w:type="dxa"/>
            <w:vAlign w:val="bottom"/>
            <w:vMerge w:val="continue"/>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60" w:type="dxa"/>
            <w:vAlign w:val="bottom"/>
            <w:vMerge w:val="continue"/>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vMerge w:val="continue"/>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6"/>
                <w:szCs w:val="16"/>
                <w:color w:val="auto"/>
              </w:rPr>
              <w:t>0</w:t>
            </w:r>
          </w:p>
        </w:tc>
        <w:tc>
          <w:tcPr>
            <w:tcW w:w="220" w:type="dxa"/>
            <w:vAlign w:val="bottom"/>
            <w:vMerge w:val="continue"/>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 w:type="dxa"/>
            <w:vAlign w:val="bottom"/>
            <w:vMerge w:val="continue"/>
          </w:tcPr>
          <w:p>
            <w:pPr>
              <w:spacing w:after="0"/>
              <w:rPr>
                <w:sz w:val="18"/>
                <w:szCs w:val="18"/>
                <w:color w:val="auto"/>
              </w:rPr>
            </w:pPr>
          </w:p>
        </w:tc>
        <w:tc>
          <w:tcPr>
            <w:tcW w:w="40" w:type="dxa"/>
            <w:vAlign w:val="bottom"/>
            <w:vMerge w:val="continue"/>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vMerge w:val="continue"/>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80" w:type="dxa"/>
            <w:vAlign w:val="bottom"/>
            <w:vMerge w:val="continue"/>
          </w:tcPr>
          <w:p>
            <w:pPr>
              <w:spacing w:after="0"/>
              <w:rPr>
                <w:sz w:val="18"/>
                <w:szCs w:val="18"/>
                <w:color w:val="auto"/>
              </w:rPr>
            </w:pPr>
          </w:p>
        </w:tc>
        <w:tc>
          <w:tcPr>
            <w:tcW w:w="220" w:type="dxa"/>
            <w:vAlign w:val="bottom"/>
            <w:vMerge w:val="continue"/>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32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spacing w:after="0"/>
              <w:rPr>
                <w:sz w:val="20"/>
                <w:szCs w:val="20"/>
                <w:color w:val="auto"/>
              </w:rPr>
            </w:pPr>
            <w:r>
              <w:rPr>
                <w:rFonts w:ascii="Arial" w:cs="Arial" w:eastAsia="Arial" w:hAnsi="Arial"/>
                <w:sz w:val="16"/>
                <w:szCs w:val="16"/>
                <w:color w:val="auto"/>
              </w:rPr>
              <w:t>(535,480)</w:t>
            </w:r>
          </w:p>
        </w:tc>
        <w:tc>
          <w:tcPr>
            <w:tcW w:w="1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Other</w:t>
            </w:r>
          </w:p>
        </w:tc>
        <w:tc>
          <w:tcPr>
            <w:tcW w:w="2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4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6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0" w:type="dxa"/>
            <w:vAlign w:val="bottom"/>
            <w:shd w:val="clear" w:color="auto" w:fill="D9D9D9"/>
          </w:tcPr>
          <w:p>
            <w:pPr>
              <w:spacing w:after="0"/>
              <w:rPr>
                <w:sz w:val="18"/>
                <w:szCs w:val="18"/>
                <w:color w:val="auto"/>
              </w:rPr>
            </w:pPr>
          </w:p>
        </w:tc>
        <w:tc>
          <w:tcPr>
            <w:tcW w:w="3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4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50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3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comprehensive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loss</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800" w:type="dxa"/>
            <w:vAlign w:val="bottom"/>
            <w:tcBorders>
              <w:bottom w:val="single" w:sz="8" w:color="D9D9D9"/>
            </w:tcBorders>
            <w:gridSpan w:val="3"/>
            <w:shd w:val="clear" w:color="auto" w:fill="D9D9D9"/>
          </w:tcPr>
          <w:p>
            <w:pPr>
              <w:jc w:val="right"/>
              <w:ind w:right="60"/>
              <w:spacing w:after="0"/>
              <w:rPr>
                <w:sz w:val="20"/>
                <w:szCs w:val="20"/>
                <w:color w:val="auto"/>
              </w:rPr>
            </w:pPr>
            <w:r>
              <w:rPr>
                <w:rFonts w:ascii="Arial" w:cs="Arial" w:eastAsia="Arial" w:hAnsi="Arial"/>
                <w:sz w:val="16"/>
                <w:szCs w:val="16"/>
                <w:color w:val="auto"/>
              </w:rPr>
              <w:t>(3,658)</w:t>
            </w:r>
          </w:p>
        </w:tc>
        <w:tc>
          <w:tcPr>
            <w:tcW w:w="4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5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2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1100" w:type="dxa"/>
            <w:vAlign w:val="bottom"/>
            <w:tcBorders>
              <w:bottom w:val="single" w:sz="8" w:color="D9D9D9"/>
            </w:tcBorders>
            <w:gridSpan w:val="4"/>
            <w:shd w:val="clear" w:color="auto" w:fill="D9D9D9"/>
          </w:tcPr>
          <w:p>
            <w:pPr>
              <w:jc w:val="right"/>
              <w:ind w:right="280"/>
              <w:spacing w:after="0"/>
              <w:rPr>
                <w:sz w:val="20"/>
                <w:szCs w:val="20"/>
                <w:color w:val="auto"/>
              </w:rPr>
            </w:pPr>
            <w:r>
              <w:rPr>
                <w:rFonts w:ascii="Arial" w:cs="Arial" w:eastAsia="Arial" w:hAnsi="Arial"/>
                <w:sz w:val="16"/>
                <w:szCs w:val="16"/>
                <w:color w:val="auto"/>
              </w:rPr>
              <w:t>(3,658)</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Issuance of</w:t>
            </w: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class A</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common stock</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upon exercise</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of stock</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options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40,651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6"/>
                <w:szCs w:val="16"/>
                <w:color w:val="auto"/>
              </w:rPr>
              <w:t>269</w:t>
            </w: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40,651</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116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60" w:type="dxa"/>
            <w:vAlign w:val="bottom"/>
          </w:tcPr>
          <w:p>
            <w:pPr>
              <w:spacing w:after="0"/>
              <w:rPr>
                <w:sz w:val="2"/>
                <w:szCs w:val="2"/>
                <w:color w:val="auto"/>
              </w:rPr>
            </w:pPr>
          </w:p>
        </w:tc>
        <w:tc>
          <w:tcPr>
            <w:tcW w:w="3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2"/>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Issuance of</w:t>
            </w: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50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3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class A</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common stock</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under</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employee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stock purchase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plan</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2,854</w:t>
            </w: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4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5</w:t>
            </w:r>
          </w:p>
        </w:tc>
        <w:tc>
          <w:tcPr>
            <w:tcW w:w="40" w:type="dxa"/>
            <w:vAlign w:val="bottom"/>
            <w:tcBorders>
              <w:bottom w:val="single" w:sz="8" w:color="D9D9D9"/>
            </w:tcBorders>
            <w:shd w:val="clear" w:color="auto" w:fill="D9D9D9"/>
          </w:tcPr>
          <w:p>
            <w:pPr>
              <w:spacing w:after="0"/>
              <w:rPr>
                <w:sz w:val="19"/>
                <w:szCs w:val="19"/>
                <w:color w:val="auto"/>
              </w:rPr>
            </w:pP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5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2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2,854</w:t>
            </w:r>
          </w:p>
        </w:tc>
        <w:tc>
          <w:tcPr>
            <w:tcW w:w="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tcBorders>
              <w:bottom w:val="single" w:sz="8" w:color="D9D9D9"/>
            </w:tcBorders>
            <w:shd w:val="clear" w:color="auto" w:fill="D9D9D9"/>
          </w:tcPr>
          <w:p>
            <w:pPr>
              <w:spacing w:after="0"/>
              <w:rPr>
                <w:sz w:val="19"/>
                <w:szCs w:val="19"/>
                <w:color w:val="auto"/>
              </w:rPr>
            </w:pPr>
          </w:p>
        </w:tc>
        <w:tc>
          <w:tcPr>
            <w:tcW w:w="32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Issuance of</w:t>
            </w: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class A</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common stock</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upon vesting of</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restricted stock</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units, net of</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withholding</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taxes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3"/>
          </w:tcPr>
          <w:p>
            <w:pPr>
              <w:jc w:val="right"/>
              <w:ind w:right="60"/>
              <w:spacing w:after="0"/>
              <w:rPr>
                <w:sz w:val="20"/>
                <w:szCs w:val="20"/>
                <w:color w:val="auto"/>
              </w:rPr>
            </w:pPr>
            <w:r>
              <w:rPr>
                <w:rFonts w:ascii="Arial" w:cs="Arial" w:eastAsia="Arial" w:hAnsi="Arial"/>
                <w:sz w:val="16"/>
                <w:szCs w:val="16"/>
                <w:color w:val="auto"/>
              </w:rPr>
              <w:t>(4,754)</w:t>
            </w:r>
          </w:p>
        </w:tc>
        <w:tc>
          <w:tcPr>
            <w:tcW w:w="460" w:type="dxa"/>
            <w:vAlign w:val="bottom"/>
          </w:tcPr>
          <w:p>
            <w:pPr>
              <w:jc w:val="right"/>
              <w:spacing w:after="0"/>
              <w:rPr>
                <w:sz w:val="20"/>
                <w:szCs w:val="20"/>
                <w:color w:val="auto"/>
              </w:rPr>
            </w:pPr>
            <w:r>
              <w:rPr>
                <w:rFonts w:ascii="Arial" w:cs="Arial" w:eastAsia="Arial" w:hAnsi="Arial"/>
                <w:sz w:val="16"/>
                <w:szCs w:val="16"/>
                <w:color w:val="auto"/>
              </w:rPr>
              <w:t>11</w:t>
            </w:r>
          </w:p>
        </w:tc>
        <w:tc>
          <w:tcPr>
            <w:tcW w:w="4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4"/>
          </w:tcPr>
          <w:p>
            <w:pPr>
              <w:jc w:val="right"/>
              <w:ind w:right="40"/>
              <w:spacing w:after="0"/>
              <w:rPr>
                <w:sz w:val="20"/>
                <w:szCs w:val="20"/>
                <w:color w:val="auto"/>
              </w:rPr>
            </w:pPr>
            <w:r>
              <w:rPr>
                <w:rFonts w:ascii="Arial" w:cs="Arial" w:eastAsia="Arial" w:hAnsi="Arial"/>
                <w:sz w:val="16"/>
                <w:szCs w:val="16"/>
                <w:color w:val="auto"/>
              </w:rPr>
              <w:t>(4,754)</w:t>
            </w: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116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60" w:type="dxa"/>
            <w:vAlign w:val="bottom"/>
          </w:tcPr>
          <w:p>
            <w:pPr>
              <w:spacing w:after="0"/>
              <w:rPr>
                <w:sz w:val="2"/>
                <w:szCs w:val="2"/>
                <w:color w:val="auto"/>
              </w:rPr>
            </w:pPr>
          </w:p>
        </w:tc>
        <w:tc>
          <w:tcPr>
            <w:tcW w:w="3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2"/>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Issuance of</w:t>
            </w: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50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3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class A</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common stock</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under public</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offerings, net</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of issuance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costs</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7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6"/>
                <w:szCs w:val="16"/>
                <w:color w:val="auto"/>
              </w:rPr>
              <w:t>990,463</w:t>
            </w:r>
          </w:p>
        </w:tc>
        <w:tc>
          <w:tcPr>
            <w:tcW w:w="100" w:type="dxa"/>
            <w:vAlign w:val="bottom"/>
            <w:tcBorders>
              <w:bottom w:val="single" w:sz="8" w:color="D9D9D9"/>
            </w:tcBorders>
            <w:shd w:val="clear" w:color="auto" w:fill="D9D9D9"/>
          </w:tcPr>
          <w:p>
            <w:pPr>
              <w:spacing w:after="0"/>
              <w:rPr>
                <w:sz w:val="19"/>
                <w:szCs w:val="19"/>
                <w:color w:val="auto"/>
              </w:rPr>
            </w:pPr>
          </w:p>
        </w:tc>
        <w:tc>
          <w:tcPr>
            <w:tcW w:w="5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1,414</w:t>
            </w: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2</w:t>
            </w:r>
          </w:p>
        </w:tc>
        <w:tc>
          <w:tcPr>
            <w:tcW w:w="20" w:type="dxa"/>
            <w:vAlign w:val="bottom"/>
            <w:tcBorders>
              <w:bottom w:val="single" w:sz="8" w:color="D9D9D9"/>
            </w:tcBorders>
            <w:shd w:val="clear" w:color="auto" w:fill="D9D9D9"/>
          </w:tcPr>
          <w:p>
            <w:pPr>
              <w:spacing w:after="0"/>
              <w:rPr>
                <w:sz w:val="19"/>
                <w:szCs w:val="19"/>
                <w:color w:val="auto"/>
              </w:rPr>
            </w:pPr>
          </w:p>
        </w:tc>
        <w:tc>
          <w:tcPr>
            <w:tcW w:w="5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2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7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990,461</w:t>
            </w:r>
          </w:p>
        </w:tc>
        <w:tc>
          <w:tcPr>
            <w:tcW w:w="2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tcBorders>
              <w:bottom w:val="single" w:sz="8" w:color="D9D9D9"/>
            </w:tcBorders>
            <w:shd w:val="clear" w:color="auto" w:fill="D9D9D9"/>
          </w:tcPr>
          <w:p>
            <w:pPr>
              <w:spacing w:after="0"/>
              <w:rPr>
                <w:sz w:val="19"/>
                <w:szCs w:val="19"/>
                <w:color w:val="auto"/>
              </w:rPr>
            </w:pPr>
          </w:p>
        </w:tc>
        <w:tc>
          <w:tcPr>
            <w:tcW w:w="32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Share-based</w:t>
            </w: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compensation</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expense</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42,690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42,690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1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4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3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1160" w:type="dxa"/>
            <w:vAlign w:val="bottom"/>
            <w:tcBorders>
              <w:top w:val="single" w:sz="8" w:color="D9D9D9"/>
            </w:tcBorders>
            <w:shd w:val="clear" w:color="auto" w:fill="D9D9D9"/>
          </w:tcPr>
          <w:p>
            <w:pPr>
              <w:ind w:left="40"/>
              <w:spacing w:after="0" w:line="168" w:lineRule="exact"/>
              <w:rPr>
                <w:sz w:val="20"/>
                <w:szCs w:val="20"/>
                <w:color w:val="auto"/>
              </w:rPr>
            </w:pPr>
            <w:r>
              <w:rPr>
                <w:rFonts w:ascii="Arial" w:cs="Arial" w:eastAsia="Arial" w:hAnsi="Arial"/>
                <w:sz w:val="16"/>
                <w:szCs w:val="16"/>
                <w:b w:val="1"/>
                <w:bCs w:val="1"/>
                <w:color w:val="auto"/>
              </w:rPr>
              <w:t>Balance at</w:t>
            </w:r>
          </w:p>
        </w:tc>
        <w:tc>
          <w:tcPr>
            <w:tcW w:w="20" w:type="dxa"/>
            <w:vAlign w:val="bottom"/>
            <w:tcBorders>
              <w:top w:val="single" w:sz="8" w:color="D9D9D9"/>
            </w:tcBorders>
            <w:shd w:val="clear" w:color="auto" w:fill="D9D9D9"/>
          </w:tcPr>
          <w:p>
            <w:pPr>
              <w:spacing w:after="0"/>
              <w:rPr>
                <w:sz w:val="14"/>
                <w:szCs w:val="14"/>
                <w:color w:val="auto"/>
              </w:rPr>
            </w:pPr>
          </w:p>
        </w:tc>
        <w:tc>
          <w:tcPr>
            <w:tcW w:w="140" w:type="dxa"/>
            <w:vAlign w:val="bottom"/>
            <w:tcBorders>
              <w:top w:val="single" w:sz="8" w:color="auto"/>
            </w:tcBorders>
            <w:shd w:val="clear" w:color="auto" w:fill="D9D9D9"/>
          </w:tcPr>
          <w:p>
            <w:pPr>
              <w:spacing w:after="0"/>
              <w:rPr>
                <w:sz w:val="14"/>
                <w:szCs w:val="14"/>
                <w:color w:val="auto"/>
              </w:rPr>
            </w:pPr>
          </w:p>
        </w:tc>
        <w:tc>
          <w:tcPr>
            <w:tcW w:w="68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D9D9D9"/>
            </w:tcBorders>
            <w:shd w:val="clear" w:color="auto" w:fill="D9D9D9"/>
          </w:tcPr>
          <w:p>
            <w:pPr>
              <w:spacing w:after="0"/>
              <w:rPr>
                <w:sz w:val="14"/>
                <w:szCs w:val="14"/>
                <w:color w:val="auto"/>
              </w:rPr>
            </w:pPr>
          </w:p>
        </w:tc>
        <w:tc>
          <w:tcPr>
            <w:tcW w:w="46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60" w:type="dxa"/>
            <w:vAlign w:val="bottom"/>
            <w:tcBorders>
              <w:top w:val="single" w:sz="8" w:color="D9D9D9"/>
            </w:tcBorders>
            <w:shd w:val="clear" w:color="auto" w:fill="D9D9D9"/>
          </w:tcPr>
          <w:p>
            <w:pPr>
              <w:spacing w:after="0"/>
              <w:rPr>
                <w:sz w:val="14"/>
                <w:szCs w:val="14"/>
                <w:color w:val="auto"/>
              </w:rPr>
            </w:pPr>
          </w:p>
        </w:tc>
        <w:tc>
          <w:tcPr>
            <w:tcW w:w="24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200" w:type="dxa"/>
            <w:vAlign w:val="bottom"/>
            <w:tcBorders>
              <w:top w:val="single" w:sz="8" w:color="D9D9D9"/>
            </w:tcBorders>
            <w:shd w:val="clear" w:color="auto" w:fill="D9D9D9"/>
          </w:tcPr>
          <w:p>
            <w:pPr>
              <w:spacing w:after="0"/>
              <w:rPr>
                <w:sz w:val="14"/>
                <w:szCs w:val="14"/>
                <w:color w:val="auto"/>
              </w:rPr>
            </w:pPr>
          </w:p>
        </w:tc>
        <w:tc>
          <w:tcPr>
            <w:tcW w:w="38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20" w:type="dxa"/>
            <w:vAlign w:val="bottom"/>
            <w:tcBorders>
              <w:top w:val="single" w:sz="8" w:color="D9D9D9"/>
            </w:tcBorders>
            <w:shd w:val="clear" w:color="auto" w:fill="D9D9D9"/>
          </w:tcPr>
          <w:p>
            <w:pPr>
              <w:spacing w:after="0"/>
              <w:rPr>
                <w:sz w:val="14"/>
                <w:szCs w:val="14"/>
                <w:color w:val="auto"/>
              </w:rPr>
            </w:pPr>
          </w:p>
        </w:tc>
        <w:tc>
          <w:tcPr>
            <w:tcW w:w="120" w:type="dxa"/>
            <w:vAlign w:val="bottom"/>
            <w:tcBorders>
              <w:top w:val="single" w:sz="8" w:color="D9D9D9"/>
            </w:tcBorders>
            <w:shd w:val="clear" w:color="auto" w:fill="D9D9D9"/>
          </w:tcPr>
          <w:p>
            <w:pPr>
              <w:spacing w:after="0"/>
              <w:rPr>
                <w:sz w:val="14"/>
                <w:szCs w:val="14"/>
                <w:color w:val="auto"/>
              </w:rPr>
            </w:pPr>
          </w:p>
        </w:tc>
        <w:tc>
          <w:tcPr>
            <w:tcW w:w="180" w:type="dxa"/>
            <w:vAlign w:val="bottom"/>
            <w:tcBorders>
              <w:top w:val="single" w:sz="8" w:color="auto"/>
            </w:tcBorders>
            <w:shd w:val="clear" w:color="auto" w:fill="D9D9D9"/>
          </w:tcPr>
          <w:p>
            <w:pPr>
              <w:spacing w:after="0"/>
              <w:rPr>
                <w:sz w:val="14"/>
                <w:szCs w:val="14"/>
                <w:color w:val="auto"/>
              </w:rPr>
            </w:pPr>
          </w:p>
        </w:tc>
        <w:tc>
          <w:tcPr>
            <w:tcW w:w="22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auto"/>
            </w:tcBorders>
            <w:shd w:val="clear" w:color="auto" w:fill="D9D9D9"/>
          </w:tcPr>
          <w:p>
            <w:pPr>
              <w:spacing w:after="0"/>
              <w:rPr>
                <w:sz w:val="14"/>
                <w:szCs w:val="14"/>
                <w:color w:val="auto"/>
              </w:rPr>
            </w:pPr>
          </w:p>
        </w:tc>
        <w:tc>
          <w:tcPr>
            <w:tcW w:w="68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42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D9D9D9"/>
            </w:tcBorders>
            <w:shd w:val="clear" w:color="auto" w:fill="D9D9D9"/>
          </w:tcPr>
          <w:p>
            <w:pPr>
              <w:spacing w:after="0"/>
              <w:rPr>
                <w:sz w:val="14"/>
                <w:szCs w:val="14"/>
                <w:color w:val="auto"/>
              </w:rPr>
            </w:pPr>
          </w:p>
        </w:tc>
        <w:tc>
          <w:tcPr>
            <w:tcW w:w="680" w:type="dxa"/>
            <w:vAlign w:val="bottom"/>
            <w:tcBorders>
              <w:top w:val="single" w:sz="8" w:color="auto"/>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D9D9D9"/>
            </w:tcBorders>
            <w:shd w:val="clear" w:color="auto" w:fill="D9D9D9"/>
          </w:tcPr>
          <w:p>
            <w:pPr>
              <w:spacing w:after="0"/>
              <w:rPr>
                <w:sz w:val="14"/>
                <w:szCs w:val="14"/>
                <w:color w:val="auto"/>
              </w:rPr>
            </w:pPr>
          </w:p>
        </w:tc>
        <w:tc>
          <w:tcPr>
            <w:tcW w:w="220" w:type="dxa"/>
            <w:vAlign w:val="bottom"/>
            <w:tcBorders>
              <w:top w:val="single" w:sz="8" w:color="D9D9D9"/>
            </w:tcBorders>
            <w:shd w:val="clear" w:color="auto" w:fill="D9D9D9"/>
          </w:tcPr>
          <w:p>
            <w:pPr>
              <w:spacing w:after="0"/>
              <w:rPr>
                <w:sz w:val="14"/>
                <w:szCs w:val="14"/>
                <w:color w:val="auto"/>
              </w:rPr>
            </w:pPr>
          </w:p>
        </w:tc>
        <w:tc>
          <w:tcPr>
            <w:tcW w:w="500" w:type="dxa"/>
            <w:vAlign w:val="bottom"/>
            <w:tcBorders>
              <w:top w:val="single" w:sz="8" w:color="auto"/>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320" w:type="dxa"/>
            <w:vAlign w:val="bottom"/>
            <w:tcBorders>
              <w:top w:val="single" w:sz="8" w:color="D9D9D9"/>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auto"/>
            </w:tcBorders>
            <w:shd w:val="clear" w:color="auto" w:fill="D9D9D9"/>
          </w:tcPr>
          <w:p>
            <w:pPr>
              <w:spacing w:after="0"/>
              <w:rPr>
                <w:sz w:val="14"/>
                <w:szCs w:val="14"/>
                <w:color w:val="auto"/>
              </w:rPr>
            </w:pPr>
          </w:p>
        </w:tc>
        <w:tc>
          <w:tcPr>
            <w:tcW w:w="68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D9D9D9"/>
            </w:tcBorders>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b w:val="1"/>
                <w:bCs w:val="1"/>
                <w:color w:val="auto"/>
              </w:rPr>
              <w:t>December 31,</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b w:val="1"/>
                <w:bCs w:val="1"/>
                <w:color w:val="auto"/>
              </w:rPr>
              <w:t>2021</w:t>
            </w:r>
          </w:p>
        </w:tc>
        <w:tc>
          <w:tcPr>
            <w:tcW w:w="1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800" w:type="dxa"/>
            <w:vAlign w:val="bottom"/>
            <w:tcBorders>
              <w:bottom w:val="single" w:sz="8" w:color="D9D9D9"/>
            </w:tcBorders>
            <w:gridSpan w:val="3"/>
            <w:shd w:val="clear" w:color="auto" w:fill="D9D9D9"/>
          </w:tcPr>
          <w:p>
            <w:pPr>
              <w:jc w:val="right"/>
              <w:ind w:right="100"/>
              <w:spacing w:after="0"/>
              <w:rPr>
                <w:sz w:val="20"/>
                <w:szCs w:val="20"/>
                <w:color w:val="auto"/>
              </w:rPr>
            </w:pPr>
            <w:r>
              <w:rPr>
                <w:rFonts w:ascii="Arial" w:cs="Arial" w:eastAsia="Arial" w:hAnsi="Arial"/>
                <w:sz w:val="16"/>
                <w:szCs w:val="16"/>
                <w:color w:val="auto"/>
              </w:rPr>
              <w:t>978,958</w:t>
            </w:r>
          </w:p>
        </w:tc>
        <w:tc>
          <w:tcPr>
            <w:tcW w:w="5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w w:val="98"/>
              </w:rPr>
              <w:t>18,006</w:t>
            </w:r>
          </w:p>
        </w:tc>
        <w:tc>
          <w:tcPr>
            <w:tcW w:w="4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$18</w:t>
            </w:r>
          </w:p>
        </w:tc>
        <w:tc>
          <w:tcPr>
            <w:tcW w:w="740" w:type="dxa"/>
            <w:vAlign w:val="bottom"/>
            <w:tcBorders>
              <w:bottom w:val="single" w:sz="8" w:color="D9D9D9"/>
            </w:tcBorders>
            <w:gridSpan w:val="4"/>
            <w:shd w:val="clear" w:color="auto" w:fill="D9D9D9"/>
          </w:tcPr>
          <w:p>
            <w:pPr>
              <w:jc w:val="right"/>
              <w:ind w:right="120"/>
              <w:spacing w:after="0"/>
              <w:rPr>
                <w:sz w:val="20"/>
                <w:szCs w:val="20"/>
                <w:color w:val="auto"/>
              </w:rPr>
            </w:pPr>
            <w:r>
              <w:rPr>
                <w:rFonts w:ascii="Arial" w:cs="Arial" w:eastAsia="Arial" w:hAnsi="Arial"/>
                <w:sz w:val="16"/>
                <w:szCs w:val="16"/>
                <w:color w:val="auto"/>
              </w:rPr>
              <w:t>1,964</w:t>
            </w:r>
          </w:p>
        </w:tc>
        <w:tc>
          <w:tcPr>
            <w:tcW w:w="520" w:type="dxa"/>
            <w:vAlign w:val="bottom"/>
            <w:tcBorders>
              <w:bottom w:val="single" w:sz="8" w:color="D9D9D9"/>
            </w:tcBorders>
            <w:gridSpan w:val="3"/>
            <w:shd w:val="clear" w:color="auto" w:fill="D9D9D9"/>
          </w:tcPr>
          <w:p>
            <w:pPr>
              <w:jc w:val="right"/>
              <w:ind w:right="220"/>
              <w:spacing w:after="0"/>
              <w:rPr>
                <w:sz w:val="20"/>
                <w:szCs w:val="20"/>
                <w:color w:val="auto"/>
              </w:rPr>
            </w:pPr>
            <w:r>
              <w:rPr>
                <w:rFonts w:ascii="Arial" w:cs="Arial" w:eastAsia="Arial" w:hAnsi="Arial"/>
                <w:sz w:val="16"/>
                <w:szCs w:val="16"/>
                <w:color w:val="auto"/>
              </w:rPr>
              <w:t>$2</w:t>
            </w:r>
          </w:p>
        </w:tc>
        <w:tc>
          <w:tcPr>
            <w:tcW w:w="1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1320" w:type="dxa"/>
            <w:vAlign w:val="bottom"/>
            <w:tcBorders>
              <w:bottom w:val="single" w:sz="8" w:color="D9D9D9"/>
            </w:tcBorders>
            <w:gridSpan w:val="7"/>
            <w:shd w:val="clear" w:color="auto" w:fill="D9D9D9"/>
          </w:tcPr>
          <w:p>
            <w:pPr>
              <w:jc w:val="right"/>
              <w:ind w:right="40"/>
              <w:spacing w:after="0"/>
              <w:rPr>
                <w:sz w:val="20"/>
                <w:szCs w:val="20"/>
                <w:color w:val="auto"/>
              </w:rPr>
            </w:pPr>
            <w:r>
              <w:rPr>
                <w:rFonts w:ascii="Arial" w:cs="Arial" w:eastAsia="Arial" w:hAnsi="Arial"/>
                <w:sz w:val="16"/>
                <w:szCs w:val="16"/>
                <w:color w:val="auto"/>
                <w:w w:val="99"/>
              </w:rPr>
              <w:t>1,727,143 (8,684)</w:t>
            </w:r>
          </w:p>
        </w:tc>
        <w:tc>
          <w:tcPr>
            <w:tcW w:w="8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6"/>
                <w:szCs w:val="16"/>
                <w:color w:val="auto"/>
                <w:w w:val="98"/>
              </w:rPr>
              <w:t>$(782,104)</w:t>
            </w:r>
          </w:p>
        </w:tc>
        <w:tc>
          <w:tcPr>
            <w:tcW w:w="1100" w:type="dxa"/>
            <w:vAlign w:val="bottom"/>
            <w:tcBorders>
              <w:bottom w:val="single" w:sz="8" w:color="D9D9D9"/>
            </w:tcBorders>
            <w:gridSpan w:val="4"/>
            <w:shd w:val="clear" w:color="auto" w:fill="D9D9D9"/>
          </w:tcPr>
          <w:p>
            <w:pPr>
              <w:jc w:val="right"/>
              <w:ind w:right="280"/>
              <w:spacing w:after="0"/>
              <w:rPr>
                <w:sz w:val="20"/>
                <w:szCs w:val="20"/>
                <w:color w:val="auto"/>
              </w:rPr>
            </w:pPr>
            <w:r>
              <w:rPr>
                <w:rFonts w:ascii="Arial" w:cs="Arial" w:eastAsia="Arial" w:hAnsi="Arial"/>
                <w:sz w:val="16"/>
                <w:szCs w:val="16"/>
                <w:color w:val="auto"/>
              </w:rPr>
              <w:t>$(7,543)</w:t>
            </w:r>
          </w:p>
        </w:tc>
        <w:tc>
          <w:tcPr>
            <w:tcW w:w="1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7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6"/>
                <w:szCs w:val="16"/>
                <w:color w:val="auto"/>
              </w:rPr>
              <w:t>41,442</w:t>
            </w:r>
          </w:p>
        </w:tc>
        <w:tc>
          <w:tcPr>
            <w:tcW w:w="10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1160" w:type="dxa"/>
            <w:vAlign w:val="bottom"/>
            <w:vMerge w:val="restart"/>
          </w:tcPr>
          <w:p>
            <w:pPr>
              <w:ind w:left="40"/>
              <w:spacing w:after="0"/>
              <w:rPr>
                <w:sz w:val="20"/>
                <w:szCs w:val="20"/>
                <w:color w:val="auto"/>
              </w:rPr>
            </w:pPr>
            <w:r>
              <w:rPr>
                <w:rFonts w:ascii="Arial" w:cs="Arial" w:eastAsia="Arial" w:hAnsi="Arial"/>
                <w:sz w:val="16"/>
                <w:szCs w:val="16"/>
                <w:color w:val="auto"/>
              </w:rPr>
              <w:t>Net loss</w:t>
            </w:r>
          </w:p>
        </w:tc>
        <w:tc>
          <w:tcPr>
            <w:tcW w:w="20" w:type="dxa"/>
            <w:vAlign w:val="bottom"/>
            <w:vMerge w:val="restart"/>
          </w:tcPr>
          <w:p>
            <w:pPr>
              <w:spacing w:after="0"/>
              <w:rPr>
                <w:sz w:val="2"/>
                <w:szCs w:val="2"/>
                <w:color w:val="auto"/>
              </w:rPr>
            </w:pPr>
          </w:p>
        </w:tc>
        <w:tc>
          <w:tcPr>
            <w:tcW w:w="840" w:type="dxa"/>
            <w:vAlign w:val="bottom"/>
            <w:tcBorders>
              <w:bottom w:val="single" w:sz="8" w:color="auto"/>
            </w:tcBorders>
            <w:gridSpan w:val="3"/>
          </w:tcPr>
          <w:p>
            <w:pPr>
              <w:spacing w:after="0"/>
              <w:rPr>
                <w:sz w:val="2"/>
                <w:szCs w:val="2"/>
                <w:color w:val="auto"/>
              </w:rPr>
            </w:pPr>
          </w:p>
        </w:tc>
        <w:tc>
          <w:tcPr>
            <w:tcW w:w="100" w:type="dxa"/>
            <w:vAlign w:val="bottom"/>
            <w:vMerge w:val="restart"/>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60" w:type="dxa"/>
            <w:vAlign w:val="bottom"/>
            <w:vMerge w:val="restart"/>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0" w:type="dxa"/>
            <w:vAlign w:val="bottom"/>
            <w:vMerge w:val="restart"/>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vMerge w:val="restart"/>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20" w:type="dxa"/>
            <w:vAlign w:val="bottom"/>
          </w:tcPr>
          <w:p>
            <w:pPr>
              <w:spacing w:after="0"/>
              <w:rPr>
                <w:sz w:val="2"/>
                <w:szCs w:val="2"/>
                <w:color w:val="auto"/>
              </w:rPr>
            </w:pPr>
          </w:p>
        </w:tc>
        <w:tc>
          <w:tcPr>
            <w:tcW w:w="40" w:type="dxa"/>
            <w:vAlign w:val="bottom"/>
            <w:vMerge w:val="restart"/>
          </w:tcPr>
          <w:p>
            <w:pPr>
              <w:spacing w:after="0"/>
              <w:rPr>
                <w:sz w:val="2"/>
                <w:szCs w:val="2"/>
                <w:color w:val="auto"/>
              </w:rPr>
            </w:pPr>
          </w:p>
        </w:tc>
        <w:tc>
          <w:tcPr>
            <w:tcW w:w="820" w:type="dxa"/>
            <w:vAlign w:val="bottom"/>
            <w:tcBorders>
              <w:bottom w:val="single" w:sz="8" w:color="auto"/>
            </w:tcBorders>
            <w:gridSpan w:val="3"/>
          </w:tcPr>
          <w:p>
            <w:pPr>
              <w:spacing w:after="0"/>
              <w:rPr>
                <w:sz w:val="2"/>
                <w:szCs w:val="2"/>
                <w:color w:val="auto"/>
              </w:rPr>
            </w:pPr>
          </w:p>
        </w:tc>
        <w:tc>
          <w:tcPr>
            <w:tcW w:w="120" w:type="dxa"/>
            <w:vAlign w:val="bottom"/>
            <w:gridSpan w:val="2"/>
            <w:vMerge w:val="restart"/>
          </w:tcPr>
          <w:p>
            <w:pPr>
              <w:spacing w:after="0"/>
              <w:rPr>
                <w:sz w:val="2"/>
                <w:szCs w:val="2"/>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840" w:type="dxa"/>
            <w:vAlign w:val="bottom"/>
            <w:gridSpan w:val="3"/>
          </w:tcPr>
          <w:p>
            <w:pPr>
              <w:jc w:val="right"/>
              <w:spacing w:after="0"/>
              <w:rPr>
                <w:sz w:val="20"/>
                <w:szCs w:val="20"/>
                <w:color w:val="auto"/>
              </w:rPr>
            </w:pPr>
            <w:r>
              <w:rPr>
                <w:rFonts w:ascii="Arial" w:cs="Arial" w:eastAsia="Arial" w:hAnsi="Arial"/>
                <w:sz w:val="16"/>
                <w:szCs w:val="16"/>
                <w:color w:val="auto"/>
              </w:rPr>
              <w:t>(1,469,797)</w:t>
            </w:r>
          </w:p>
        </w:tc>
        <w:tc>
          <w:tcPr>
            <w:tcW w:w="100" w:type="dxa"/>
            <w:vAlign w:val="bottom"/>
            <w:vMerge w:val="continue"/>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60" w:type="dxa"/>
            <w:vAlign w:val="bottom"/>
            <w:vMerge w:val="continue"/>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vMerge w:val="continue"/>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vMerge w:val="continue"/>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0" w:type="dxa"/>
            <w:vAlign w:val="bottom"/>
            <w:vMerge w:val="continue"/>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6"/>
                <w:szCs w:val="16"/>
                <w:color w:val="auto"/>
                <w:w w:val="97"/>
              </w:rPr>
              <w:t>(1,469,797)</w:t>
            </w:r>
          </w:p>
        </w:tc>
        <w:tc>
          <w:tcPr>
            <w:tcW w:w="120" w:type="dxa"/>
            <w:vAlign w:val="bottom"/>
            <w:gridSpan w:val="2"/>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Other</w:t>
            </w:r>
          </w:p>
        </w:tc>
        <w:tc>
          <w:tcPr>
            <w:tcW w:w="2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4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6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0" w:type="dxa"/>
            <w:vAlign w:val="bottom"/>
            <w:shd w:val="clear" w:color="auto" w:fill="D9D9D9"/>
          </w:tcPr>
          <w:p>
            <w:pPr>
              <w:spacing w:after="0"/>
              <w:rPr>
                <w:sz w:val="18"/>
                <w:szCs w:val="18"/>
                <w:color w:val="auto"/>
              </w:rPr>
            </w:pPr>
          </w:p>
        </w:tc>
        <w:tc>
          <w:tcPr>
            <w:tcW w:w="3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4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50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3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comprehensive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loss</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800" w:type="dxa"/>
            <w:vAlign w:val="bottom"/>
            <w:tcBorders>
              <w:bottom w:val="single" w:sz="8" w:color="D9D9D9"/>
            </w:tcBorders>
            <w:gridSpan w:val="3"/>
            <w:shd w:val="clear" w:color="auto" w:fill="D9D9D9"/>
          </w:tcPr>
          <w:p>
            <w:pPr>
              <w:jc w:val="right"/>
              <w:ind w:right="60"/>
              <w:spacing w:after="0"/>
              <w:rPr>
                <w:sz w:val="20"/>
                <w:szCs w:val="20"/>
                <w:color w:val="auto"/>
              </w:rPr>
            </w:pPr>
            <w:r>
              <w:rPr>
                <w:rFonts w:ascii="Arial" w:cs="Arial" w:eastAsia="Arial" w:hAnsi="Arial"/>
                <w:sz w:val="16"/>
                <w:szCs w:val="16"/>
                <w:color w:val="auto"/>
              </w:rPr>
              <w:t>(6,258)</w:t>
            </w:r>
          </w:p>
        </w:tc>
        <w:tc>
          <w:tcPr>
            <w:tcW w:w="4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5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2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1100" w:type="dxa"/>
            <w:vAlign w:val="bottom"/>
            <w:tcBorders>
              <w:bottom w:val="single" w:sz="8" w:color="D9D9D9"/>
            </w:tcBorders>
            <w:gridSpan w:val="4"/>
            <w:shd w:val="clear" w:color="auto" w:fill="D9D9D9"/>
          </w:tcPr>
          <w:p>
            <w:pPr>
              <w:jc w:val="right"/>
              <w:ind w:right="280"/>
              <w:spacing w:after="0"/>
              <w:rPr>
                <w:sz w:val="20"/>
                <w:szCs w:val="20"/>
                <w:color w:val="auto"/>
              </w:rPr>
            </w:pPr>
            <w:r>
              <w:rPr>
                <w:rFonts w:ascii="Arial" w:cs="Arial" w:eastAsia="Arial" w:hAnsi="Arial"/>
                <w:sz w:val="16"/>
                <w:szCs w:val="16"/>
                <w:color w:val="auto"/>
              </w:rPr>
              <w:t>(6,258)</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Issuance of</w:t>
            </w: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class A</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common stock</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upon exercise</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of stock</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options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1,393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6"/>
                <w:szCs w:val="16"/>
                <w:color w:val="auto"/>
              </w:rPr>
              <w:t>9</w:t>
            </w:r>
          </w:p>
        </w:tc>
        <w:tc>
          <w:tcPr>
            <w:tcW w:w="4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1,393</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116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60" w:type="dxa"/>
            <w:vAlign w:val="bottom"/>
          </w:tcPr>
          <w:p>
            <w:pPr>
              <w:spacing w:after="0"/>
              <w:rPr>
                <w:sz w:val="2"/>
                <w:szCs w:val="2"/>
                <w:color w:val="auto"/>
              </w:rPr>
            </w:pPr>
          </w:p>
        </w:tc>
        <w:tc>
          <w:tcPr>
            <w:tcW w:w="3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2"/>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Issuance of</w:t>
            </w: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50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3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class A</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common stock</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under</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employee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stock purchase</w:t>
            </w: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6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5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3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plan</w:t>
            </w: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680" w:type="dxa"/>
            <w:vAlign w:val="bottom"/>
            <w:shd w:val="clear" w:color="auto" w:fill="D9D9D9"/>
          </w:tcPr>
          <w:p>
            <w:pPr>
              <w:jc w:val="right"/>
              <w:spacing w:after="0"/>
              <w:rPr>
                <w:sz w:val="20"/>
                <w:szCs w:val="20"/>
                <w:color w:val="auto"/>
              </w:rPr>
            </w:pPr>
            <w:r>
              <w:rPr>
                <w:rFonts w:ascii="Arial" w:cs="Arial" w:eastAsia="Arial" w:hAnsi="Arial"/>
                <w:sz w:val="16"/>
                <w:szCs w:val="16"/>
                <w:color w:val="auto"/>
              </w:rPr>
              <w:t>4,473</w:t>
            </w: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00" w:type="dxa"/>
            <w:vAlign w:val="bottom"/>
            <w:gridSpan w:val="2"/>
            <w:shd w:val="clear" w:color="auto" w:fill="D9D9D9"/>
          </w:tcPr>
          <w:p>
            <w:pPr>
              <w:jc w:val="right"/>
              <w:ind w:right="40"/>
              <w:spacing w:after="0"/>
              <w:rPr>
                <w:sz w:val="20"/>
                <w:szCs w:val="20"/>
                <w:color w:val="auto"/>
              </w:rPr>
            </w:pPr>
            <w:r>
              <w:rPr>
                <w:rFonts w:ascii="Arial" w:cs="Arial" w:eastAsia="Arial" w:hAnsi="Arial"/>
                <w:sz w:val="16"/>
                <w:szCs w:val="16"/>
                <w:color w:val="auto"/>
              </w:rPr>
              <w:t>16</w:t>
            </w:r>
          </w:p>
        </w:tc>
        <w:tc>
          <w:tcPr>
            <w:tcW w:w="400" w:type="dxa"/>
            <w:vAlign w:val="bottom"/>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shd w:val="clear" w:color="auto" w:fill="D9D9D9"/>
          </w:tcPr>
          <w:p>
            <w:pPr>
              <w:spacing w:after="0"/>
              <w:rPr>
                <w:sz w:val="17"/>
                <w:szCs w:val="17"/>
                <w:color w:val="auto"/>
              </w:rPr>
            </w:pPr>
          </w:p>
        </w:tc>
        <w:tc>
          <w:tcPr>
            <w:tcW w:w="580" w:type="dxa"/>
            <w:vAlign w:val="bottom"/>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300" w:type="dxa"/>
            <w:vAlign w:val="bottom"/>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jc w:val="right"/>
              <w:spacing w:after="0"/>
              <w:rPr>
                <w:sz w:val="20"/>
                <w:szCs w:val="20"/>
                <w:color w:val="auto"/>
              </w:rPr>
            </w:pPr>
            <w:r>
              <w:rPr>
                <w:rFonts w:ascii="Arial" w:cs="Arial" w:eastAsia="Arial" w:hAnsi="Arial"/>
                <w:sz w:val="16"/>
                <w:szCs w:val="16"/>
                <w:color w:val="auto"/>
              </w:rPr>
              <w:t>4,473</w:t>
            </w: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420" w:type="dxa"/>
            <w:vAlign w:val="bottom"/>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720" w:type="dxa"/>
            <w:vAlign w:val="bottom"/>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60" w:type="dxa"/>
            <w:vAlign w:val="bottom"/>
            <w:shd w:val="clear" w:color="auto" w:fill="D9D9D9"/>
          </w:tcPr>
          <w:p>
            <w:pPr>
              <w:spacing w:after="0"/>
              <w:rPr>
                <w:sz w:val="17"/>
                <w:szCs w:val="17"/>
                <w:color w:val="auto"/>
              </w:rPr>
            </w:pPr>
          </w:p>
        </w:tc>
        <w:tc>
          <w:tcPr>
            <w:tcW w:w="3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20" w:type="dxa"/>
            <w:vAlign w:val="bottom"/>
            <w:gridSpan w:val="2"/>
            <w:shd w:val="clear" w:color="auto" w:fill="D9D9D9"/>
          </w:tcPr>
          <w:p>
            <w:pPr>
              <w:jc w:val="right"/>
              <w:ind w:right="40"/>
              <w:spacing w:after="0"/>
              <w:rPr>
                <w:sz w:val="20"/>
                <w:szCs w:val="20"/>
                <w:color w:val="auto"/>
              </w:rPr>
            </w:pPr>
            <w:r>
              <w:rPr>
                <w:rFonts w:ascii="Arial" w:cs="Arial" w:eastAsia="Arial" w:hAnsi="Arial"/>
                <w:sz w:val="16"/>
                <w:szCs w:val="16"/>
                <w:color w:val="auto"/>
              </w:rPr>
              <w:t>0</w:t>
            </w: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116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14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100" w:type="dxa"/>
            <w:vAlign w:val="bottom"/>
            <w:shd w:val="clear" w:color="auto" w:fill="D9D9D9"/>
          </w:tcPr>
          <w:p>
            <w:pPr>
              <w:spacing w:after="0"/>
              <w:rPr>
                <w:sz w:val="4"/>
                <w:szCs w:val="4"/>
                <w:color w:val="auto"/>
              </w:rPr>
            </w:pPr>
          </w:p>
        </w:tc>
        <w:tc>
          <w:tcPr>
            <w:tcW w:w="46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160" w:type="dxa"/>
            <w:vAlign w:val="bottom"/>
            <w:shd w:val="clear" w:color="auto" w:fill="D9D9D9"/>
          </w:tcPr>
          <w:p>
            <w:pPr>
              <w:spacing w:after="0"/>
              <w:rPr>
                <w:sz w:val="4"/>
                <w:szCs w:val="4"/>
                <w:color w:val="auto"/>
              </w:rPr>
            </w:pPr>
          </w:p>
        </w:tc>
        <w:tc>
          <w:tcPr>
            <w:tcW w:w="24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200" w:type="dxa"/>
            <w:vAlign w:val="bottom"/>
            <w:shd w:val="clear" w:color="auto" w:fill="D9D9D9"/>
          </w:tcPr>
          <w:p>
            <w:pPr>
              <w:spacing w:after="0"/>
              <w:rPr>
                <w:sz w:val="4"/>
                <w:szCs w:val="4"/>
                <w:color w:val="auto"/>
              </w:rPr>
            </w:pPr>
          </w:p>
        </w:tc>
        <w:tc>
          <w:tcPr>
            <w:tcW w:w="38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120" w:type="dxa"/>
            <w:vAlign w:val="bottom"/>
            <w:shd w:val="clear" w:color="auto" w:fill="D9D9D9"/>
          </w:tcPr>
          <w:p>
            <w:pPr>
              <w:spacing w:after="0"/>
              <w:rPr>
                <w:sz w:val="4"/>
                <w:szCs w:val="4"/>
                <w:color w:val="auto"/>
              </w:rPr>
            </w:pPr>
          </w:p>
        </w:tc>
        <w:tc>
          <w:tcPr>
            <w:tcW w:w="120" w:type="dxa"/>
            <w:vAlign w:val="bottom"/>
            <w:shd w:val="clear" w:color="auto" w:fill="D9D9D9"/>
          </w:tcPr>
          <w:p>
            <w:pPr>
              <w:spacing w:after="0"/>
              <w:rPr>
                <w:sz w:val="4"/>
                <w:szCs w:val="4"/>
                <w:color w:val="auto"/>
              </w:rPr>
            </w:pPr>
          </w:p>
        </w:tc>
        <w:tc>
          <w:tcPr>
            <w:tcW w:w="180" w:type="dxa"/>
            <w:vAlign w:val="bottom"/>
            <w:shd w:val="clear" w:color="auto" w:fill="D9D9D9"/>
          </w:tcPr>
          <w:p>
            <w:pPr>
              <w:spacing w:after="0"/>
              <w:rPr>
                <w:sz w:val="4"/>
                <w:szCs w:val="4"/>
                <w:color w:val="auto"/>
              </w:rPr>
            </w:pPr>
          </w:p>
        </w:tc>
        <w:tc>
          <w:tcPr>
            <w:tcW w:w="22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10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42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10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60" w:type="dxa"/>
            <w:vAlign w:val="bottom"/>
            <w:shd w:val="clear" w:color="auto" w:fill="D9D9D9"/>
          </w:tcPr>
          <w:p>
            <w:pPr>
              <w:spacing w:after="0"/>
              <w:rPr>
                <w:sz w:val="4"/>
                <w:szCs w:val="4"/>
                <w:color w:val="auto"/>
              </w:rPr>
            </w:pPr>
          </w:p>
        </w:tc>
        <w:tc>
          <w:tcPr>
            <w:tcW w:w="80" w:type="dxa"/>
            <w:vAlign w:val="bottom"/>
            <w:shd w:val="clear" w:color="auto" w:fill="D9D9D9"/>
          </w:tcPr>
          <w:p>
            <w:pPr>
              <w:spacing w:after="0"/>
              <w:rPr>
                <w:sz w:val="4"/>
                <w:szCs w:val="4"/>
                <w:color w:val="auto"/>
              </w:rPr>
            </w:pPr>
          </w:p>
        </w:tc>
        <w:tc>
          <w:tcPr>
            <w:tcW w:w="220" w:type="dxa"/>
            <w:vAlign w:val="bottom"/>
            <w:shd w:val="clear" w:color="auto" w:fill="D9D9D9"/>
          </w:tcPr>
          <w:p>
            <w:pPr>
              <w:spacing w:after="0"/>
              <w:rPr>
                <w:sz w:val="4"/>
                <w:szCs w:val="4"/>
                <w:color w:val="auto"/>
              </w:rPr>
            </w:pPr>
          </w:p>
        </w:tc>
        <w:tc>
          <w:tcPr>
            <w:tcW w:w="500" w:type="dxa"/>
            <w:vAlign w:val="bottom"/>
            <w:shd w:val="clear" w:color="auto" w:fill="D9D9D9"/>
          </w:tcPr>
          <w:p>
            <w:pPr>
              <w:spacing w:after="0"/>
              <w:rPr>
                <w:sz w:val="4"/>
                <w:szCs w:val="4"/>
                <w:color w:val="auto"/>
              </w:rPr>
            </w:pPr>
          </w:p>
        </w:tc>
        <w:tc>
          <w:tcPr>
            <w:tcW w:w="60" w:type="dxa"/>
            <w:vAlign w:val="bottom"/>
            <w:shd w:val="clear" w:color="auto" w:fill="D9D9D9"/>
          </w:tcPr>
          <w:p>
            <w:pPr>
              <w:spacing w:after="0"/>
              <w:rPr>
                <w:sz w:val="4"/>
                <w:szCs w:val="4"/>
                <w:color w:val="auto"/>
              </w:rPr>
            </w:pPr>
          </w:p>
        </w:tc>
        <w:tc>
          <w:tcPr>
            <w:tcW w:w="32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10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10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4" w:name="page85"/>
    <w:bookmarkEnd w:id="84"/>
    <w:tbl>
      <w:tblPr>
        <w:tblLayout w:type="fixed"/>
        <w:tblInd w:w="300" w:type="dxa"/>
        <w:tblCellMar>
          <w:top w:w="0" w:type="dxa"/>
          <w:left w:w="0" w:type="dxa"/>
          <w:bottom w:w="0" w:type="dxa"/>
          <w:right w:w="0" w:type="dxa"/>
        </w:tblCellMar>
      </w:tblPr>
      <w:tr>
        <w:trPr>
          <w:trHeight w:val="161"/>
        </w:trPr>
        <w:tc>
          <w:tcPr>
            <w:tcW w:w="2080" w:type="dxa"/>
            <w:vAlign w:val="bottom"/>
            <w:gridSpan w:val="7"/>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1160" w:type="dxa"/>
            <w:vAlign w:val="bottom"/>
            <w:tcBorders>
              <w:top w:val="single" w:sz="8" w:color="0000EE"/>
            </w:tcBorders>
          </w:tcPr>
          <w:p>
            <w:pPr>
              <w:spacing w:after="0"/>
              <w:rPr>
                <w:sz w:val="11"/>
                <w:szCs w:val="11"/>
                <w:color w:val="auto"/>
              </w:rPr>
            </w:pPr>
          </w:p>
        </w:tc>
        <w:tc>
          <w:tcPr>
            <w:tcW w:w="40" w:type="dxa"/>
            <w:vAlign w:val="bottom"/>
            <w:tcBorders>
              <w:top w:val="single" w:sz="8" w:color="0000EE"/>
            </w:tcBorders>
          </w:tcPr>
          <w:p>
            <w:pPr>
              <w:spacing w:after="0"/>
              <w:rPr>
                <w:sz w:val="11"/>
                <w:szCs w:val="11"/>
                <w:color w:val="auto"/>
              </w:rPr>
            </w:pPr>
          </w:p>
        </w:tc>
        <w:tc>
          <w:tcPr>
            <w:tcW w:w="340" w:type="dxa"/>
            <w:vAlign w:val="bottom"/>
            <w:tcBorders>
              <w:top w:val="single" w:sz="8" w:color="0000EE"/>
            </w:tcBorders>
          </w:tcPr>
          <w:p>
            <w:pPr>
              <w:spacing w:after="0"/>
              <w:rPr>
                <w:sz w:val="11"/>
                <w:szCs w:val="11"/>
                <w:color w:val="auto"/>
              </w:rPr>
            </w:pPr>
          </w:p>
        </w:tc>
        <w:tc>
          <w:tcPr>
            <w:tcW w:w="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61"/>
        </w:trPr>
        <w:tc>
          <w:tcPr>
            <w:tcW w:w="116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340" w:type="dxa"/>
            <w:vAlign w:val="bottom"/>
            <w:shd w:val="clear" w:color="auto" w:fill="FF0508"/>
          </w:tcPr>
          <w:p>
            <w:pPr>
              <w:spacing w:after="0"/>
              <w:rPr>
                <w:sz w:val="22"/>
                <w:szCs w:val="22"/>
                <w:color w:val="auto"/>
              </w:rPr>
            </w:pPr>
          </w:p>
        </w:tc>
        <w:tc>
          <w:tcPr>
            <w:tcW w:w="44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46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26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060" w:type="dxa"/>
            <w:vAlign w:val="bottom"/>
            <w:gridSpan w:val="6"/>
            <w:shd w:val="clear" w:color="auto" w:fill="FF0508"/>
          </w:tcPr>
          <w:p>
            <w:pPr>
              <w:jc w:val="center"/>
              <w:ind w:right="60"/>
              <w:spacing w:after="0"/>
              <w:rPr>
                <w:sz w:val="20"/>
                <w:szCs w:val="20"/>
                <w:color w:val="auto"/>
              </w:rPr>
            </w:pPr>
            <w:r>
              <w:rPr>
                <w:rFonts w:ascii="Arial" w:cs="Arial" w:eastAsia="Arial" w:hAnsi="Arial"/>
                <w:sz w:val="14"/>
                <w:szCs w:val="14"/>
                <w:b w:val="1"/>
                <w:bCs w:val="1"/>
                <w:color w:val="FFFFFF"/>
              </w:rPr>
              <w:t>Class B</w:t>
            </w:r>
          </w:p>
        </w:tc>
        <w:tc>
          <w:tcPr>
            <w:tcW w:w="20" w:type="dxa"/>
            <w:vAlign w:val="bottom"/>
            <w:shd w:val="clear" w:color="auto" w:fill="FF0508"/>
          </w:tcPr>
          <w:p>
            <w:pPr>
              <w:spacing w:after="0"/>
              <w:rPr>
                <w:sz w:val="22"/>
                <w:szCs w:val="22"/>
                <w:color w:val="auto"/>
              </w:rPr>
            </w:pPr>
          </w:p>
        </w:tc>
        <w:tc>
          <w:tcPr>
            <w:tcW w:w="78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8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1120" w:type="dxa"/>
            <w:vAlign w:val="bottom"/>
            <w:gridSpan w:val="4"/>
            <w:vMerge w:val="restart"/>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Accumulated</w:t>
            </w:r>
          </w:p>
        </w:tc>
        <w:tc>
          <w:tcPr>
            <w:tcW w:w="980" w:type="dxa"/>
            <w:vAlign w:val="bottom"/>
            <w:gridSpan w:val="6"/>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(Accumulated</w:t>
            </w:r>
          </w:p>
        </w:tc>
        <w:tc>
          <w:tcPr>
            <w:tcW w:w="0" w:type="dxa"/>
            <w:vAlign w:val="bottom"/>
          </w:tcPr>
          <w:p>
            <w:pPr>
              <w:spacing w:after="0"/>
              <w:rPr>
                <w:sz w:val="1"/>
                <w:szCs w:val="1"/>
                <w:color w:val="auto"/>
              </w:rPr>
            </w:pPr>
          </w:p>
        </w:tc>
      </w:tr>
      <w:tr>
        <w:trPr>
          <w:trHeight w:val="81"/>
        </w:trPr>
        <w:tc>
          <w:tcPr>
            <w:tcW w:w="116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340" w:type="dxa"/>
            <w:vAlign w:val="bottom"/>
            <w:shd w:val="clear" w:color="auto" w:fill="FF0508"/>
          </w:tcPr>
          <w:p>
            <w:pPr>
              <w:spacing w:after="0"/>
              <w:rPr>
                <w:sz w:val="7"/>
                <w:szCs w:val="7"/>
                <w:color w:val="auto"/>
              </w:rPr>
            </w:pPr>
          </w:p>
        </w:tc>
        <w:tc>
          <w:tcPr>
            <w:tcW w:w="44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120" w:type="dxa"/>
            <w:vAlign w:val="bottom"/>
            <w:gridSpan w:val="6"/>
            <w:vMerge w:val="restart"/>
            <w:shd w:val="clear" w:color="auto" w:fill="FF0508"/>
          </w:tcPr>
          <w:p>
            <w:pPr>
              <w:ind w:left="260"/>
              <w:spacing w:after="0"/>
              <w:rPr>
                <w:sz w:val="20"/>
                <w:szCs w:val="20"/>
                <w:color w:val="auto"/>
              </w:rPr>
            </w:pPr>
            <w:r>
              <w:rPr>
                <w:rFonts w:ascii="Arial" w:cs="Arial" w:eastAsia="Arial" w:hAnsi="Arial"/>
                <w:sz w:val="14"/>
                <w:szCs w:val="14"/>
                <w:b w:val="1"/>
                <w:bCs w:val="1"/>
                <w:color w:val="FFFFFF"/>
              </w:rPr>
              <w:t>Class A</w:t>
            </w:r>
          </w:p>
        </w:tc>
        <w:tc>
          <w:tcPr>
            <w:tcW w:w="1060" w:type="dxa"/>
            <w:vAlign w:val="bottom"/>
            <w:gridSpan w:val="6"/>
            <w:vMerge w:val="restart"/>
            <w:shd w:val="clear" w:color="auto" w:fill="FF0508"/>
          </w:tcPr>
          <w:p>
            <w:pPr>
              <w:jc w:val="center"/>
              <w:ind w:right="60"/>
              <w:spacing w:after="0"/>
              <w:rPr>
                <w:sz w:val="20"/>
                <w:szCs w:val="20"/>
                <w:color w:val="auto"/>
              </w:rPr>
            </w:pPr>
            <w:r>
              <w:rPr>
                <w:rFonts w:ascii="Arial" w:cs="Arial" w:eastAsia="Arial" w:hAnsi="Arial"/>
                <w:sz w:val="14"/>
                <w:szCs w:val="14"/>
                <w:b w:val="1"/>
                <w:bCs w:val="1"/>
                <w:color w:val="FFFFFF"/>
              </w:rPr>
              <w:t>Convertible</w:t>
            </w:r>
          </w:p>
        </w:tc>
        <w:tc>
          <w:tcPr>
            <w:tcW w:w="20" w:type="dxa"/>
            <w:vAlign w:val="bottom"/>
            <w:shd w:val="clear" w:color="auto" w:fill="FF0508"/>
          </w:tcPr>
          <w:p>
            <w:pPr>
              <w:spacing w:after="0"/>
              <w:rPr>
                <w:sz w:val="7"/>
                <w:szCs w:val="7"/>
                <w:color w:val="auto"/>
              </w:rPr>
            </w:pPr>
          </w:p>
        </w:tc>
        <w:tc>
          <w:tcPr>
            <w:tcW w:w="860" w:type="dxa"/>
            <w:vAlign w:val="bottom"/>
            <w:gridSpan w:val="3"/>
            <w:vMerge w:val="restart"/>
            <w:shd w:val="clear" w:color="auto" w:fill="FF0508"/>
          </w:tcPr>
          <w:p>
            <w:pPr>
              <w:jc w:val="right"/>
              <w:ind w:right="120"/>
              <w:spacing w:after="0"/>
              <w:rPr>
                <w:sz w:val="20"/>
                <w:szCs w:val="20"/>
                <w:color w:val="auto"/>
              </w:rPr>
            </w:pPr>
            <w:r>
              <w:rPr>
                <w:rFonts w:ascii="Arial" w:cs="Arial" w:eastAsia="Arial" w:hAnsi="Arial"/>
                <w:sz w:val="14"/>
                <w:szCs w:val="14"/>
                <w:b w:val="1"/>
                <w:bCs w:val="1"/>
                <w:color w:val="FFFFFF"/>
              </w:rPr>
              <w:t>Additional</w:t>
            </w:r>
          </w:p>
        </w:tc>
        <w:tc>
          <w:tcPr>
            <w:tcW w:w="42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80" w:type="dxa"/>
            <w:vAlign w:val="bottom"/>
            <w:shd w:val="clear" w:color="auto" w:fill="FF0508"/>
          </w:tcPr>
          <w:p>
            <w:pPr>
              <w:spacing w:after="0"/>
              <w:rPr>
                <w:sz w:val="7"/>
                <w:szCs w:val="7"/>
                <w:color w:val="auto"/>
              </w:rPr>
            </w:pPr>
          </w:p>
        </w:tc>
        <w:tc>
          <w:tcPr>
            <w:tcW w:w="1120" w:type="dxa"/>
            <w:vAlign w:val="bottom"/>
            <w:gridSpan w:val="4"/>
            <w:vMerge w:val="continue"/>
            <w:shd w:val="clear" w:color="auto" w:fill="FF0508"/>
          </w:tcPr>
          <w:p>
            <w:pPr>
              <w:spacing w:after="0"/>
              <w:rPr>
                <w:sz w:val="7"/>
                <w:szCs w:val="7"/>
                <w:color w:val="auto"/>
              </w:rPr>
            </w:pPr>
          </w:p>
        </w:tc>
        <w:tc>
          <w:tcPr>
            <w:tcW w:w="980" w:type="dxa"/>
            <w:vAlign w:val="bottom"/>
            <w:gridSpan w:val="6"/>
            <w:vMerge w:val="continue"/>
            <w:shd w:val="clear" w:color="auto" w:fill="FF0508"/>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16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340" w:type="dxa"/>
            <w:vAlign w:val="bottom"/>
            <w:shd w:val="clear" w:color="auto" w:fill="FF0508"/>
          </w:tcPr>
          <w:p>
            <w:pPr>
              <w:spacing w:after="0"/>
              <w:rPr>
                <w:sz w:val="7"/>
                <w:szCs w:val="7"/>
                <w:color w:val="auto"/>
              </w:rPr>
            </w:pPr>
          </w:p>
        </w:tc>
        <w:tc>
          <w:tcPr>
            <w:tcW w:w="44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1120" w:type="dxa"/>
            <w:vAlign w:val="bottom"/>
            <w:gridSpan w:val="6"/>
            <w:vMerge w:val="continue"/>
            <w:shd w:val="clear" w:color="auto" w:fill="FF0508"/>
          </w:tcPr>
          <w:p>
            <w:pPr>
              <w:spacing w:after="0"/>
              <w:rPr>
                <w:sz w:val="7"/>
                <w:szCs w:val="7"/>
                <w:color w:val="auto"/>
              </w:rPr>
            </w:pPr>
          </w:p>
        </w:tc>
        <w:tc>
          <w:tcPr>
            <w:tcW w:w="1060" w:type="dxa"/>
            <w:vAlign w:val="bottom"/>
            <w:gridSpan w:val="6"/>
            <w:vMerge w:val="continue"/>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860" w:type="dxa"/>
            <w:vAlign w:val="bottom"/>
            <w:gridSpan w:val="3"/>
            <w:vMerge w:val="continue"/>
            <w:shd w:val="clear" w:color="auto" w:fill="FF0508"/>
          </w:tcPr>
          <w:p>
            <w:pPr>
              <w:spacing w:after="0"/>
              <w:rPr>
                <w:sz w:val="7"/>
                <w:szCs w:val="7"/>
                <w:color w:val="auto"/>
              </w:rPr>
            </w:pPr>
          </w:p>
        </w:tc>
        <w:tc>
          <w:tcPr>
            <w:tcW w:w="42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100" w:type="dxa"/>
            <w:vAlign w:val="bottom"/>
            <w:shd w:val="clear" w:color="auto" w:fill="FF0508"/>
          </w:tcPr>
          <w:p>
            <w:pPr>
              <w:spacing w:after="0"/>
              <w:rPr>
                <w:sz w:val="7"/>
                <w:szCs w:val="7"/>
                <w:color w:val="auto"/>
              </w:rPr>
            </w:pPr>
          </w:p>
        </w:tc>
        <w:tc>
          <w:tcPr>
            <w:tcW w:w="68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80" w:type="dxa"/>
            <w:vAlign w:val="bottom"/>
            <w:shd w:val="clear" w:color="auto" w:fill="FF0508"/>
          </w:tcPr>
          <w:p>
            <w:pPr>
              <w:spacing w:after="0"/>
              <w:rPr>
                <w:sz w:val="7"/>
                <w:szCs w:val="7"/>
                <w:color w:val="auto"/>
              </w:rPr>
            </w:pPr>
          </w:p>
        </w:tc>
        <w:tc>
          <w:tcPr>
            <w:tcW w:w="200" w:type="dxa"/>
            <w:vAlign w:val="bottom"/>
            <w:shd w:val="clear" w:color="auto" w:fill="FF0508"/>
          </w:tcPr>
          <w:p>
            <w:pPr>
              <w:spacing w:after="0"/>
              <w:rPr>
                <w:sz w:val="7"/>
                <w:szCs w:val="7"/>
                <w:color w:val="auto"/>
              </w:rPr>
            </w:pPr>
          </w:p>
        </w:tc>
        <w:tc>
          <w:tcPr>
            <w:tcW w:w="920" w:type="dxa"/>
            <w:vAlign w:val="bottom"/>
            <w:gridSpan w:val="3"/>
            <w:vMerge w:val="restart"/>
            <w:shd w:val="clear" w:color="auto" w:fill="FF0508"/>
          </w:tcPr>
          <w:p>
            <w:pPr>
              <w:jc w:val="center"/>
              <w:ind w:right="240"/>
              <w:spacing w:after="0"/>
              <w:rPr>
                <w:sz w:val="20"/>
                <w:szCs w:val="20"/>
                <w:color w:val="auto"/>
              </w:rPr>
            </w:pPr>
            <w:r>
              <w:rPr>
                <w:rFonts w:ascii="Arial" w:cs="Arial" w:eastAsia="Arial" w:hAnsi="Arial"/>
                <w:sz w:val="14"/>
                <w:szCs w:val="14"/>
                <w:b w:val="1"/>
                <w:bCs w:val="1"/>
                <w:color w:val="FFFFFF"/>
              </w:rPr>
              <w:t>Other</w:t>
            </w:r>
          </w:p>
        </w:tc>
        <w:tc>
          <w:tcPr>
            <w:tcW w:w="40" w:type="dxa"/>
            <w:vAlign w:val="bottom"/>
            <w:shd w:val="clear" w:color="auto" w:fill="FF0508"/>
          </w:tcPr>
          <w:p>
            <w:pPr>
              <w:spacing w:after="0"/>
              <w:rPr>
                <w:sz w:val="7"/>
                <w:szCs w:val="7"/>
                <w:color w:val="auto"/>
              </w:rPr>
            </w:pPr>
          </w:p>
        </w:tc>
        <w:tc>
          <w:tcPr>
            <w:tcW w:w="80" w:type="dxa"/>
            <w:vAlign w:val="bottom"/>
            <w:shd w:val="clear" w:color="auto" w:fill="FF0508"/>
          </w:tcPr>
          <w:p>
            <w:pPr>
              <w:spacing w:after="0"/>
              <w:rPr>
                <w:sz w:val="7"/>
                <w:szCs w:val="7"/>
                <w:color w:val="auto"/>
              </w:rPr>
            </w:pPr>
          </w:p>
        </w:tc>
        <w:tc>
          <w:tcPr>
            <w:tcW w:w="860" w:type="dxa"/>
            <w:vAlign w:val="bottom"/>
            <w:gridSpan w:val="4"/>
            <w:vMerge w:val="restart"/>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Deficit)</w:t>
            </w:r>
          </w:p>
        </w:tc>
        <w:tc>
          <w:tcPr>
            <w:tcW w:w="0" w:type="dxa"/>
            <w:vAlign w:val="bottom"/>
          </w:tcPr>
          <w:p>
            <w:pPr>
              <w:spacing w:after="0"/>
              <w:rPr>
                <w:sz w:val="1"/>
                <w:szCs w:val="1"/>
                <w:color w:val="auto"/>
              </w:rPr>
            </w:pPr>
          </w:p>
        </w:tc>
      </w:tr>
      <w:tr>
        <w:trPr>
          <w:trHeight w:val="81"/>
        </w:trPr>
        <w:tc>
          <w:tcPr>
            <w:tcW w:w="116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340" w:type="dxa"/>
            <w:vAlign w:val="bottom"/>
            <w:shd w:val="clear" w:color="auto" w:fill="FF0508"/>
          </w:tcPr>
          <w:p>
            <w:pPr>
              <w:spacing w:after="0"/>
              <w:rPr>
                <w:sz w:val="7"/>
                <w:szCs w:val="7"/>
                <w:color w:val="auto"/>
              </w:rPr>
            </w:pPr>
          </w:p>
        </w:tc>
        <w:tc>
          <w:tcPr>
            <w:tcW w:w="44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20" w:type="dxa"/>
            <w:vAlign w:val="bottom"/>
            <w:shd w:val="clear" w:color="auto" w:fill="FF0508"/>
          </w:tcPr>
          <w:p>
            <w:pPr>
              <w:spacing w:after="0"/>
              <w:rPr>
                <w:sz w:val="7"/>
                <w:szCs w:val="7"/>
                <w:color w:val="auto"/>
              </w:rPr>
            </w:pPr>
          </w:p>
        </w:tc>
        <w:tc>
          <w:tcPr>
            <w:tcW w:w="2180" w:type="dxa"/>
            <w:vAlign w:val="bottom"/>
            <w:gridSpan w:val="12"/>
            <w:vMerge w:val="restart"/>
            <w:shd w:val="clear" w:color="auto" w:fill="FF0508"/>
          </w:tcPr>
          <w:p>
            <w:pPr>
              <w:ind w:left="20"/>
              <w:spacing w:after="0"/>
              <w:rPr>
                <w:sz w:val="20"/>
                <w:szCs w:val="20"/>
                <w:color w:val="auto"/>
              </w:rPr>
            </w:pPr>
            <w:r>
              <w:rPr>
                <w:rFonts w:ascii="Arial" w:cs="Arial" w:eastAsia="Arial" w:hAnsi="Arial"/>
                <w:sz w:val="14"/>
                <w:szCs w:val="14"/>
                <w:b w:val="1"/>
                <w:bCs w:val="1"/>
                <w:color w:val="FFFFFF"/>
              </w:rPr>
              <w:t>Common Stock Common Stock</w:t>
            </w:r>
          </w:p>
        </w:tc>
        <w:tc>
          <w:tcPr>
            <w:tcW w:w="20" w:type="dxa"/>
            <w:vAlign w:val="bottom"/>
            <w:shd w:val="clear" w:color="auto" w:fill="FF0508"/>
          </w:tcPr>
          <w:p>
            <w:pPr>
              <w:spacing w:after="0"/>
              <w:rPr>
                <w:sz w:val="7"/>
                <w:szCs w:val="7"/>
                <w:color w:val="auto"/>
              </w:rPr>
            </w:pPr>
          </w:p>
        </w:tc>
        <w:tc>
          <w:tcPr>
            <w:tcW w:w="860" w:type="dxa"/>
            <w:vAlign w:val="bottom"/>
            <w:gridSpan w:val="3"/>
            <w:vMerge w:val="restart"/>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Paid-in</w:t>
            </w:r>
          </w:p>
        </w:tc>
        <w:tc>
          <w:tcPr>
            <w:tcW w:w="1360" w:type="dxa"/>
            <w:vAlign w:val="bottom"/>
            <w:gridSpan w:val="6"/>
            <w:vMerge w:val="restart"/>
            <w:shd w:val="clear" w:color="auto" w:fill="FF0508"/>
          </w:tcPr>
          <w:p>
            <w:pPr>
              <w:jc w:val="right"/>
              <w:ind w:right="160"/>
              <w:spacing w:after="0"/>
              <w:rPr>
                <w:sz w:val="20"/>
                <w:szCs w:val="20"/>
                <w:color w:val="auto"/>
              </w:rPr>
            </w:pPr>
            <w:r>
              <w:rPr>
                <w:rFonts w:ascii="Arial" w:cs="Arial" w:eastAsia="Arial" w:hAnsi="Arial"/>
                <w:sz w:val="14"/>
                <w:szCs w:val="14"/>
                <w:b w:val="1"/>
                <w:bCs w:val="1"/>
                <w:color w:val="FFFFFF"/>
              </w:rPr>
              <w:t>Treasury Stock</w:t>
            </w:r>
          </w:p>
        </w:tc>
        <w:tc>
          <w:tcPr>
            <w:tcW w:w="200" w:type="dxa"/>
            <w:vAlign w:val="bottom"/>
            <w:shd w:val="clear" w:color="auto" w:fill="FF0508"/>
          </w:tcPr>
          <w:p>
            <w:pPr>
              <w:spacing w:after="0"/>
              <w:rPr>
                <w:sz w:val="7"/>
                <w:szCs w:val="7"/>
                <w:color w:val="auto"/>
              </w:rPr>
            </w:pPr>
          </w:p>
        </w:tc>
        <w:tc>
          <w:tcPr>
            <w:tcW w:w="920" w:type="dxa"/>
            <w:vAlign w:val="bottom"/>
            <w:gridSpan w:val="3"/>
            <w:vMerge w:val="continue"/>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80" w:type="dxa"/>
            <w:vAlign w:val="bottom"/>
            <w:shd w:val="clear" w:color="auto" w:fill="FF0508"/>
          </w:tcPr>
          <w:p>
            <w:pPr>
              <w:spacing w:after="0"/>
              <w:rPr>
                <w:sz w:val="7"/>
                <w:szCs w:val="7"/>
                <w:color w:val="auto"/>
              </w:rPr>
            </w:pPr>
          </w:p>
        </w:tc>
        <w:tc>
          <w:tcPr>
            <w:tcW w:w="860" w:type="dxa"/>
            <w:vAlign w:val="bottom"/>
            <w:gridSpan w:val="4"/>
            <w:vMerge w:val="continue"/>
            <w:shd w:val="clear" w:color="auto" w:fill="FF0508"/>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1160" w:type="dxa"/>
            <w:vAlign w:val="bottom"/>
            <w:shd w:val="clear" w:color="auto" w:fill="FF0508"/>
          </w:tcPr>
          <w:p>
            <w:pPr>
              <w:spacing w:after="0"/>
              <w:rPr>
                <w:sz w:val="10"/>
                <w:szCs w:val="10"/>
                <w:color w:val="auto"/>
              </w:rPr>
            </w:pPr>
          </w:p>
        </w:tc>
        <w:tc>
          <w:tcPr>
            <w:tcW w:w="40" w:type="dxa"/>
            <w:vAlign w:val="bottom"/>
            <w:shd w:val="clear" w:color="auto" w:fill="FF0508"/>
          </w:tcPr>
          <w:p>
            <w:pPr>
              <w:spacing w:after="0"/>
              <w:rPr>
                <w:sz w:val="10"/>
                <w:szCs w:val="10"/>
                <w:color w:val="auto"/>
              </w:rPr>
            </w:pPr>
          </w:p>
        </w:tc>
        <w:tc>
          <w:tcPr>
            <w:tcW w:w="340" w:type="dxa"/>
            <w:vAlign w:val="bottom"/>
            <w:shd w:val="clear" w:color="auto" w:fill="FF0508"/>
          </w:tcPr>
          <w:p>
            <w:pPr>
              <w:spacing w:after="0"/>
              <w:rPr>
                <w:sz w:val="10"/>
                <w:szCs w:val="10"/>
                <w:color w:val="auto"/>
              </w:rPr>
            </w:pPr>
          </w:p>
        </w:tc>
        <w:tc>
          <w:tcPr>
            <w:tcW w:w="440" w:type="dxa"/>
            <w:vAlign w:val="bottom"/>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60" w:type="dxa"/>
            <w:vAlign w:val="bottom"/>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2180" w:type="dxa"/>
            <w:vAlign w:val="bottom"/>
            <w:gridSpan w:val="12"/>
            <w:vMerge w:val="continue"/>
            <w:shd w:val="clear" w:color="auto" w:fill="FF0508"/>
          </w:tcPr>
          <w:p>
            <w:pPr>
              <w:spacing w:after="0"/>
              <w:rPr>
                <w:sz w:val="10"/>
                <w:szCs w:val="10"/>
                <w:color w:val="auto"/>
              </w:rPr>
            </w:pPr>
          </w:p>
        </w:tc>
        <w:tc>
          <w:tcPr>
            <w:tcW w:w="20" w:type="dxa"/>
            <w:vAlign w:val="bottom"/>
            <w:shd w:val="clear" w:color="auto" w:fill="FF0508"/>
          </w:tcPr>
          <w:p>
            <w:pPr>
              <w:spacing w:after="0"/>
              <w:rPr>
                <w:sz w:val="10"/>
                <w:szCs w:val="10"/>
                <w:color w:val="auto"/>
              </w:rPr>
            </w:pPr>
          </w:p>
        </w:tc>
        <w:tc>
          <w:tcPr>
            <w:tcW w:w="860" w:type="dxa"/>
            <w:vAlign w:val="bottom"/>
            <w:gridSpan w:val="3"/>
            <w:vMerge w:val="continue"/>
            <w:shd w:val="clear" w:color="auto" w:fill="FF0508"/>
          </w:tcPr>
          <w:p>
            <w:pPr>
              <w:spacing w:after="0"/>
              <w:rPr>
                <w:sz w:val="10"/>
                <w:szCs w:val="10"/>
                <w:color w:val="auto"/>
              </w:rPr>
            </w:pPr>
          </w:p>
        </w:tc>
        <w:tc>
          <w:tcPr>
            <w:tcW w:w="1360" w:type="dxa"/>
            <w:vAlign w:val="bottom"/>
            <w:gridSpan w:val="6"/>
            <w:vMerge w:val="continue"/>
            <w:shd w:val="clear" w:color="auto" w:fill="FF0508"/>
          </w:tcPr>
          <w:p>
            <w:pPr>
              <w:spacing w:after="0"/>
              <w:rPr>
                <w:sz w:val="10"/>
                <w:szCs w:val="10"/>
                <w:color w:val="auto"/>
              </w:rPr>
            </w:pPr>
          </w:p>
        </w:tc>
        <w:tc>
          <w:tcPr>
            <w:tcW w:w="1120" w:type="dxa"/>
            <w:vAlign w:val="bottom"/>
            <w:gridSpan w:val="4"/>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Comprehensive</w:t>
            </w:r>
          </w:p>
        </w:tc>
        <w:tc>
          <w:tcPr>
            <w:tcW w:w="40" w:type="dxa"/>
            <w:vAlign w:val="bottom"/>
            <w:shd w:val="clear" w:color="auto" w:fill="FF0508"/>
          </w:tcPr>
          <w:p>
            <w:pPr>
              <w:spacing w:after="0"/>
              <w:rPr>
                <w:sz w:val="10"/>
                <w:szCs w:val="10"/>
                <w:color w:val="auto"/>
              </w:rPr>
            </w:pPr>
          </w:p>
        </w:tc>
        <w:tc>
          <w:tcPr>
            <w:tcW w:w="80" w:type="dxa"/>
            <w:vAlign w:val="bottom"/>
            <w:shd w:val="clear" w:color="auto" w:fill="FF0508"/>
          </w:tcPr>
          <w:p>
            <w:pPr>
              <w:spacing w:after="0"/>
              <w:rPr>
                <w:sz w:val="10"/>
                <w:szCs w:val="10"/>
                <w:color w:val="auto"/>
              </w:rPr>
            </w:pPr>
          </w:p>
        </w:tc>
        <w:tc>
          <w:tcPr>
            <w:tcW w:w="860" w:type="dxa"/>
            <w:vAlign w:val="bottom"/>
            <w:gridSpan w:val="4"/>
            <w:vMerge w:val="restart"/>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Retained</w:t>
            </w:r>
          </w:p>
        </w:tc>
        <w:tc>
          <w:tcPr>
            <w:tcW w:w="0" w:type="dxa"/>
            <w:vAlign w:val="bottom"/>
          </w:tcPr>
          <w:p>
            <w:pPr>
              <w:spacing w:after="0"/>
              <w:rPr>
                <w:sz w:val="1"/>
                <w:szCs w:val="1"/>
                <w:color w:val="auto"/>
              </w:rPr>
            </w:pPr>
          </w:p>
        </w:tc>
      </w:tr>
      <w:tr>
        <w:trPr>
          <w:trHeight w:val="47"/>
        </w:trPr>
        <w:tc>
          <w:tcPr>
            <w:tcW w:w="116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340" w:type="dxa"/>
            <w:vAlign w:val="bottom"/>
            <w:shd w:val="clear" w:color="auto" w:fill="FF0508"/>
          </w:tcPr>
          <w:p>
            <w:pPr>
              <w:spacing w:after="0"/>
              <w:rPr>
                <w:sz w:val="4"/>
                <w:szCs w:val="4"/>
                <w:color w:val="auto"/>
              </w:rPr>
            </w:pPr>
          </w:p>
        </w:tc>
        <w:tc>
          <w:tcPr>
            <w:tcW w:w="44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6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46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40" w:type="dxa"/>
            <w:vAlign w:val="bottom"/>
            <w:shd w:val="clear" w:color="auto" w:fill="FF0508"/>
          </w:tcPr>
          <w:p>
            <w:pPr>
              <w:spacing w:after="0"/>
              <w:rPr>
                <w:sz w:val="4"/>
                <w:szCs w:val="4"/>
                <w:color w:val="auto"/>
              </w:rPr>
            </w:pPr>
          </w:p>
        </w:tc>
        <w:tc>
          <w:tcPr>
            <w:tcW w:w="26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200" w:type="dxa"/>
            <w:vAlign w:val="bottom"/>
            <w:shd w:val="clear" w:color="auto" w:fill="FF0508"/>
          </w:tcPr>
          <w:p>
            <w:pPr>
              <w:spacing w:after="0"/>
              <w:rPr>
                <w:sz w:val="4"/>
                <w:szCs w:val="4"/>
                <w:color w:val="auto"/>
              </w:rPr>
            </w:pPr>
          </w:p>
        </w:tc>
        <w:tc>
          <w:tcPr>
            <w:tcW w:w="38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140" w:type="dxa"/>
            <w:vAlign w:val="bottom"/>
            <w:shd w:val="clear" w:color="auto" w:fill="FF0508"/>
          </w:tcPr>
          <w:p>
            <w:pPr>
              <w:spacing w:after="0"/>
              <w:rPr>
                <w:sz w:val="4"/>
                <w:szCs w:val="4"/>
                <w:color w:val="auto"/>
              </w:rPr>
            </w:pPr>
          </w:p>
        </w:tc>
        <w:tc>
          <w:tcPr>
            <w:tcW w:w="120" w:type="dxa"/>
            <w:vAlign w:val="bottom"/>
            <w:shd w:val="clear" w:color="auto" w:fill="FF0508"/>
          </w:tcPr>
          <w:p>
            <w:pPr>
              <w:spacing w:after="0"/>
              <w:rPr>
                <w:sz w:val="4"/>
                <w:szCs w:val="4"/>
                <w:color w:val="auto"/>
              </w:rPr>
            </w:pPr>
          </w:p>
        </w:tc>
        <w:tc>
          <w:tcPr>
            <w:tcW w:w="180" w:type="dxa"/>
            <w:vAlign w:val="bottom"/>
            <w:shd w:val="clear" w:color="auto" w:fill="FF0508"/>
          </w:tcPr>
          <w:p>
            <w:pPr>
              <w:spacing w:after="0"/>
              <w:rPr>
                <w:sz w:val="4"/>
                <w:szCs w:val="4"/>
                <w:color w:val="auto"/>
              </w:rPr>
            </w:pPr>
          </w:p>
        </w:tc>
        <w:tc>
          <w:tcPr>
            <w:tcW w:w="22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780" w:type="dxa"/>
            <w:vAlign w:val="bottom"/>
            <w:shd w:val="clear" w:color="auto" w:fill="FF0508"/>
          </w:tcPr>
          <w:p>
            <w:pPr>
              <w:spacing w:after="0"/>
              <w:rPr>
                <w:sz w:val="4"/>
                <w:szCs w:val="4"/>
                <w:color w:val="auto"/>
              </w:rPr>
            </w:pPr>
          </w:p>
        </w:tc>
        <w:tc>
          <w:tcPr>
            <w:tcW w:w="20" w:type="dxa"/>
            <w:vAlign w:val="bottom"/>
            <w:shd w:val="clear" w:color="auto" w:fill="FF0508"/>
          </w:tcPr>
          <w:p>
            <w:pPr>
              <w:spacing w:after="0"/>
              <w:rPr>
                <w:sz w:val="4"/>
                <w:szCs w:val="4"/>
                <w:color w:val="auto"/>
              </w:rPr>
            </w:pPr>
          </w:p>
        </w:tc>
        <w:tc>
          <w:tcPr>
            <w:tcW w:w="60" w:type="dxa"/>
            <w:vAlign w:val="bottom"/>
            <w:shd w:val="clear" w:color="auto" w:fill="FF0508"/>
          </w:tcPr>
          <w:p>
            <w:pPr>
              <w:spacing w:after="0"/>
              <w:rPr>
                <w:sz w:val="4"/>
                <w:szCs w:val="4"/>
                <w:color w:val="auto"/>
              </w:rPr>
            </w:pPr>
          </w:p>
        </w:tc>
        <w:tc>
          <w:tcPr>
            <w:tcW w:w="42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00" w:type="dxa"/>
            <w:vAlign w:val="bottom"/>
            <w:shd w:val="clear" w:color="auto" w:fill="FF0508"/>
          </w:tcPr>
          <w:p>
            <w:pPr>
              <w:spacing w:after="0"/>
              <w:rPr>
                <w:sz w:val="4"/>
                <w:szCs w:val="4"/>
                <w:color w:val="auto"/>
              </w:rPr>
            </w:pPr>
          </w:p>
        </w:tc>
        <w:tc>
          <w:tcPr>
            <w:tcW w:w="680" w:type="dxa"/>
            <w:vAlign w:val="bottom"/>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80" w:type="dxa"/>
            <w:vAlign w:val="bottom"/>
            <w:shd w:val="clear" w:color="auto" w:fill="FF0508"/>
          </w:tcPr>
          <w:p>
            <w:pPr>
              <w:spacing w:after="0"/>
              <w:rPr>
                <w:sz w:val="4"/>
                <w:szCs w:val="4"/>
                <w:color w:val="auto"/>
              </w:rPr>
            </w:pPr>
          </w:p>
        </w:tc>
        <w:tc>
          <w:tcPr>
            <w:tcW w:w="1120" w:type="dxa"/>
            <w:vAlign w:val="bottom"/>
            <w:gridSpan w:val="4"/>
            <w:vMerge w:val="continue"/>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80" w:type="dxa"/>
            <w:vAlign w:val="bottom"/>
            <w:shd w:val="clear" w:color="auto" w:fill="FF0508"/>
          </w:tcPr>
          <w:p>
            <w:pPr>
              <w:spacing w:after="0"/>
              <w:rPr>
                <w:sz w:val="4"/>
                <w:szCs w:val="4"/>
                <w:color w:val="auto"/>
              </w:rPr>
            </w:pPr>
          </w:p>
        </w:tc>
        <w:tc>
          <w:tcPr>
            <w:tcW w:w="860" w:type="dxa"/>
            <w:vAlign w:val="bottom"/>
            <w:gridSpan w:val="4"/>
            <w:vMerge w:val="continue"/>
            <w:shd w:val="clear" w:color="auto" w:fill="FF0508"/>
          </w:tcPr>
          <w:p>
            <w:pPr>
              <w:spacing w:after="0"/>
              <w:rPr>
                <w:sz w:val="4"/>
                <w:szCs w:val="4"/>
                <w:color w:val="auto"/>
              </w:rPr>
            </w:pPr>
          </w:p>
        </w:tc>
        <w:tc>
          <w:tcPr>
            <w:tcW w:w="0" w:type="dxa"/>
            <w:vAlign w:val="bottom"/>
          </w:tcPr>
          <w:p>
            <w:pPr>
              <w:spacing w:after="0"/>
              <w:rPr>
                <w:sz w:val="1"/>
                <w:szCs w:val="1"/>
                <w:color w:val="auto"/>
              </w:rPr>
            </w:pPr>
          </w:p>
        </w:tc>
      </w:tr>
      <w:tr>
        <w:trPr>
          <w:trHeight w:val="212"/>
        </w:trPr>
        <w:tc>
          <w:tcPr>
            <w:tcW w:w="1160" w:type="dxa"/>
            <w:vAlign w:val="bottom"/>
            <w:shd w:val="clear" w:color="auto" w:fill="FF0508"/>
          </w:tcPr>
          <w:p>
            <w:pPr>
              <w:spacing w:after="0"/>
              <w:rPr>
                <w:sz w:val="18"/>
                <w:szCs w:val="18"/>
                <w:color w:val="auto"/>
              </w:rPr>
            </w:pPr>
          </w:p>
        </w:tc>
        <w:tc>
          <w:tcPr>
            <w:tcW w:w="40" w:type="dxa"/>
            <w:vAlign w:val="bottom"/>
            <w:shd w:val="clear" w:color="auto" w:fill="FF0508"/>
          </w:tcPr>
          <w:p>
            <w:pPr>
              <w:spacing w:after="0"/>
              <w:rPr>
                <w:sz w:val="18"/>
                <w:szCs w:val="18"/>
                <w:color w:val="auto"/>
              </w:rPr>
            </w:pPr>
          </w:p>
        </w:tc>
        <w:tc>
          <w:tcPr>
            <w:tcW w:w="880" w:type="dxa"/>
            <w:vAlign w:val="bottom"/>
            <w:gridSpan w:val="5"/>
            <w:shd w:val="clear" w:color="auto" w:fill="FF0508"/>
          </w:tcPr>
          <w:p>
            <w:pPr>
              <w:jc w:val="right"/>
              <w:ind w:right="280"/>
              <w:spacing w:after="0"/>
              <w:rPr>
                <w:sz w:val="20"/>
                <w:szCs w:val="20"/>
                <w:color w:val="auto"/>
              </w:rPr>
            </w:pPr>
            <w:r>
              <w:rPr>
                <w:rFonts w:ascii="Arial" w:cs="Arial" w:eastAsia="Arial" w:hAnsi="Arial"/>
                <w:sz w:val="14"/>
                <w:szCs w:val="14"/>
                <w:b w:val="1"/>
                <w:bCs w:val="1"/>
                <w:color w:val="FFFFFF"/>
              </w:rPr>
              <w:t>Total</w:t>
            </w:r>
          </w:p>
        </w:tc>
        <w:tc>
          <w:tcPr>
            <w:tcW w:w="20" w:type="dxa"/>
            <w:vAlign w:val="bottom"/>
            <w:shd w:val="clear" w:color="auto" w:fill="FF0508"/>
          </w:tcPr>
          <w:p>
            <w:pPr>
              <w:spacing w:after="0"/>
              <w:rPr>
                <w:sz w:val="18"/>
                <w:szCs w:val="18"/>
                <w:color w:val="auto"/>
              </w:rPr>
            </w:pPr>
          </w:p>
        </w:tc>
        <w:tc>
          <w:tcPr>
            <w:tcW w:w="2180" w:type="dxa"/>
            <w:vAlign w:val="bottom"/>
            <w:gridSpan w:val="12"/>
            <w:shd w:val="clear" w:color="auto" w:fill="FF0508"/>
          </w:tcPr>
          <w:p>
            <w:pPr>
              <w:spacing w:after="0"/>
              <w:rPr>
                <w:sz w:val="20"/>
                <w:szCs w:val="20"/>
                <w:color w:val="auto"/>
              </w:rPr>
            </w:pPr>
            <w:r>
              <w:rPr>
                <w:rFonts w:ascii="Arial" w:cs="Arial" w:eastAsia="Arial" w:hAnsi="Arial"/>
                <w:sz w:val="14"/>
                <w:szCs w:val="14"/>
                <w:b w:val="1"/>
                <w:bCs w:val="1"/>
                <w:color w:val="FFFFFF"/>
              </w:rPr>
              <w:t>Shares Amount Shares Amount</w:t>
            </w:r>
          </w:p>
        </w:tc>
        <w:tc>
          <w:tcPr>
            <w:tcW w:w="20" w:type="dxa"/>
            <w:vAlign w:val="bottom"/>
            <w:shd w:val="clear" w:color="auto" w:fill="FF0508"/>
          </w:tcPr>
          <w:p>
            <w:pPr>
              <w:spacing w:after="0"/>
              <w:rPr>
                <w:sz w:val="18"/>
                <w:szCs w:val="18"/>
                <w:color w:val="auto"/>
              </w:rPr>
            </w:pPr>
          </w:p>
        </w:tc>
        <w:tc>
          <w:tcPr>
            <w:tcW w:w="860" w:type="dxa"/>
            <w:vAlign w:val="bottom"/>
            <w:gridSpan w:val="3"/>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Capital</w:t>
            </w:r>
          </w:p>
        </w:tc>
        <w:tc>
          <w:tcPr>
            <w:tcW w:w="560" w:type="dxa"/>
            <w:vAlign w:val="bottom"/>
            <w:gridSpan w:val="3"/>
            <w:shd w:val="clear" w:color="auto" w:fill="FF0508"/>
          </w:tcPr>
          <w:p>
            <w:pPr>
              <w:ind w:left="20"/>
              <w:spacing w:after="0"/>
              <w:rPr>
                <w:sz w:val="20"/>
                <w:szCs w:val="20"/>
                <w:color w:val="auto"/>
              </w:rPr>
            </w:pPr>
            <w:r>
              <w:rPr>
                <w:rFonts w:ascii="Arial" w:cs="Arial" w:eastAsia="Arial" w:hAnsi="Arial"/>
                <w:sz w:val="14"/>
                <w:szCs w:val="14"/>
                <w:b w:val="1"/>
                <w:bCs w:val="1"/>
                <w:color w:val="FFFFFF"/>
              </w:rPr>
              <w:t>Shares</w:t>
            </w:r>
          </w:p>
        </w:tc>
        <w:tc>
          <w:tcPr>
            <w:tcW w:w="800" w:type="dxa"/>
            <w:vAlign w:val="bottom"/>
            <w:gridSpan w:val="3"/>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Amount</w:t>
            </w:r>
          </w:p>
        </w:tc>
        <w:tc>
          <w:tcPr>
            <w:tcW w:w="200" w:type="dxa"/>
            <w:vAlign w:val="bottom"/>
            <w:shd w:val="clear" w:color="auto" w:fill="FF0508"/>
          </w:tcPr>
          <w:p>
            <w:pPr>
              <w:spacing w:after="0"/>
              <w:rPr>
                <w:sz w:val="18"/>
                <w:szCs w:val="18"/>
                <w:color w:val="auto"/>
              </w:rPr>
            </w:pPr>
          </w:p>
        </w:tc>
        <w:tc>
          <w:tcPr>
            <w:tcW w:w="92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w w:val="97"/>
              </w:rPr>
              <w:t>Loss</w:t>
            </w:r>
          </w:p>
        </w:tc>
        <w:tc>
          <w:tcPr>
            <w:tcW w:w="40" w:type="dxa"/>
            <w:vAlign w:val="bottom"/>
            <w:shd w:val="clear" w:color="auto" w:fill="FF0508"/>
          </w:tcPr>
          <w:p>
            <w:pPr>
              <w:spacing w:after="0"/>
              <w:rPr>
                <w:sz w:val="18"/>
                <w:szCs w:val="18"/>
                <w:color w:val="auto"/>
              </w:rPr>
            </w:pPr>
          </w:p>
        </w:tc>
        <w:tc>
          <w:tcPr>
            <w:tcW w:w="80" w:type="dxa"/>
            <w:vAlign w:val="bottom"/>
            <w:shd w:val="clear" w:color="auto" w:fill="FF0508"/>
          </w:tcPr>
          <w:p>
            <w:pPr>
              <w:spacing w:after="0"/>
              <w:rPr>
                <w:sz w:val="18"/>
                <w:szCs w:val="18"/>
                <w:color w:val="auto"/>
              </w:rPr>
            </w:pPr>
          </w:p>
        </w:tc>
        <w:tc>
          <w:tcPr>
            <w:tcW w:w="860" w:type="dxa"/>
            <w:vAlign w:val="bottom"/>
            <w:gridSpan w:val="4"/>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Earnings</w:t>
            </w: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Issuance of</w:t>
            </w: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class A</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common stock</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upon vesting of</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restricted stock</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units, net of</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withholding</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taxes</w:t>
            </w:r>
          </w:p>
        </w:tc>
        <w:tc>
          <w:tcPr>
            <w:tcW w:w="920" w:type="dxa"/>
            <w:vAlign w:val="bottom"/>
            <w:gridSpan w:val="6"/>
          </w:tcPr>
          <w:p>
            <w:pPr>
              <w:jc w:val="right"/>
              <w:ind w:right="60"/>
              <w:spacing w:after="0"/>
              <w:rPr>
                <w:sz w:val="20"/>
                <w:szCs w:val="20"/>
                <w:color w:val="auto"/>
              </w:rPr>
            </w:pPr>
            <w:r>
              <w:rPr>
                <w:rFonts w:ascii="Arial" w:cs="Arial" w:eastAsia="Arial" w:hAnsi="Arial"/>
                <w:sz w:val="16"/>
                <w:szCs w:val="16"/>
                <w:color w:val="auto"/>
              </w:rPr>
              <w:t>(2,213)</w:t>
            </w:r>
          </w:p>
        </w:tc>
        <w:tc>
          <w:tcPr>
            <w:tcW w:w="520" w:type="dxa"/>
            <w:vAlign w:val="bottom"/>
            <w:gridSpan w:val="3"/>
          </w:tcPr>
          <w:p>
            <w:pPr>
              <w:jc w:val="right"/>
              <w:ind w:right="40"/>
              <w:spacing w:after="0"/>
              <w:rPr>
                <w:sz w:val="20"/>
                <w:szCs w:val="20"/>
                <w:color w:val="auto"/>
              </w:rPr>
            </w:pPr>
            <w:r>
              <w:rPr>
                <w:rFonts w:ascii="Arial" w:cs="Arial" w:eastAsia="Arial" w:hAnsi="Arial"/>
                <w:sz w:val="16"/>
                <w:szCs w:val="16"/>
                <w:color w:val="auto"/>
              </w:rPr>
              <w:t>19</w:t>
            </w: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880" w:type="dxa"/>
            <w:vAlign w:val="bottom"/>
            <w:gridSpan w:val="4"/>
          </w:tcPr>
          <w:p>
            <w:pPr>
              <w:jc w:val="right"/>
              <w:ind w:right="40"/>
              <w:spacing w:after="0"/>
              <w:rPr>
                <w:sz w:val="20"/>
                <w:szCs w:val="20"/>
                <w:color w:val="auto"/>
              </w:rPr>
            </w:pPr>
            <w:r>
              <w:rPr>
                <w:rFonts w:ascii="Arial" w:cs="Arial" w:eastAsia="Arial" w:hAnsi="Arial"/>
                <w:sz w:val="16"/>
                <w:szCs w:val="16"/>
                <w:color w:val="auto"/>
              </w:rPr>
              <w:t>(2,213)</w:t>
            </w: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116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2"/>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Issuance of</w:t>
            </w:r>
          </w:p>
        </w:tc>
        <w:tc>
          <w:tcPr>
            <w:tcW w:w="40" w:type="dxa"/>
            <w:vAlign w:val="bottom"/>
            <w:shd w:val="clear" w:color="auto" w:fill="D9D9D9"/>
          </w:tcPr>
          <w:p>
            <w:pPr>
              <w:spacing w:after="0"/>
              <w:rPr>
                <w:sz w:val="17"/>
                <w:szCs w:val="17"/>
                <w:color w:val="auto"/>
              </w:rPr>
            </w:pPr>
          </w:p>
        </w:tc>
        <w:tc>
          <w:tcPr>
            <w:tcW w:w="340" w:type="dxa"/>
            <w:vAlign w:val="bottom"/>
            <w:shd w:val="clear" w:color="auto" w:fill="D9D9D9"/>
          </w:tcPr>
          <w:p>
            <w:pPr>
              <w:spacing w:after="0"/>
              <w:rPr>
                <w:sz w:val="17"/>
                <w:szCs w:val="17"/>
                <w:color w:val="auto"/>
              </w:rPr>
            </w:pPr>
          </w:p>
        </w:tc>
        <w:tc>
          <w:tcPr>
            <w:tcW w:w="4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2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7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70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class A</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common stock</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under public</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offerings, net</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of issuance</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costs</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46,219</w:t>
            </w:r>
          </w:p>
        </w:tc>
        <w:tc>
          <w:tcPr>
            <w:tcW w:w="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60" w:type="dxa"/>
            <w:vAlign w:val="bottom"/>
            <w:tcBorders>
              <w:bottom w:val="single" w:sz="8" w:color="D9D9D9"/>
            </w:tcBorders>
            <w:shd w:val="clear" w:color="auto" w:fill="D9D9D9"/>
          </w:tcPr>
          <w:p>
            <w:pPr>
              <w:spacing w:after="0"/>
              <w:rPr>
                <w:sz w:val="19"/>
                <w:szCs w:val="19"/>
                <w:color w:val="auto"/>
              </w:rPr>
            </w:pPr>
          </w:p>
        </w:tc>
        <w:tc>
          <w:tcPr>
            <w:tcW w:w="5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6"/>
                <w:szCs w:val="16"/>
                <w:color w:val="auto"/>
              </w:rPr>
              <w:t>219</w:t>
            </w: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200" w:type="dxa"/>
            <w:vAlign w:val="bottom"/>
            <w:tcBorders>
              <w:bottom w:val="single" w:sz="8" w:color="D9D9D9"/>
            </w:tcBorders>
            <w:shd w:val="clear" w:color="auto" w:fill="D9D9D9"/>
          </w:tcPr>
          <w:p>
            <w:pPr>
              <w:spacing w:after="0"/>
              <w:rPr>
                <w:sz w:val="19"/>
                <w:szCs w:val="19"/>
                <w:color w:val="auto"/>
              </w:rPr>
            </w:pPr>
          </w:p>
        </w:tc>
        <w:tc>
          <w:tcPr>
            <w:tcW w:w="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46,219</w:t>
            </w:r>
          </w:p>
        </w:tc>
        <w:tc>
          <w:tcPr>
            <w:tcW w:w="20" w:type="dxa"/>
            <w:vAlign w:val="bottom"/>
            <w:tcBorders>
              <w:bottom w:val="single" w:sz="8" w:color="D9D9D9"/>
            </w:tcBorders>
            <w:shd w:val="clear" w:color="auto" w:fill="D9D9D9"/>
          </w:tcPr>
          <w:p>
            <w:pPr>
              <w:spacing w:after="0"/>
              <w:rPr>
                <w:sz w:val="19"/>
                <w:szCs w:val="19"/>
                <w:color w:val="auto"/>
              </w:rPr>
            </w:pPr>
          </w:p>
        </w:tc>
        <w:tc>
          <w:tcPr>
            <w:tcW w:w="6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Share-based</w:t>
            </w: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compensation</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expense</w:t>
            </w:r>
          </w:p>
        </w:tc>
        <w:tc>
          <w:tcPr>
            <w:tcW w:w="820" w:type="dxa"/>
            <w:vAlign w:val="bottom"/>
            <w:gridSpan w:val="3"/>
          </w:tcPr>
          <w:p>
            <w:pPr>
              <w:jc w:val="right"/>
              <w:spacing w:after="0"/>
              <w:rPr>
                <w:sz w:val="20"/>
                <w:szCs w:val="20"/>
                <w:color w:val="auto"/>
              </w:rPr>
            </w:pPr>
            <w:r>
              <w:rPr>
                <w:rFonts w:ascii="Arial" w:cs="Arial" w:eastAsia="Arial" w:hAnsi="Arial"/>
                <w:sz w:val="16"/>
                <w:szCs w:val="16"/>
                <w:color w:val="auto"/>
              </w:rPr>
              <w:t>64,105</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6"/>
                <w:szCs w:val="16"/>
                <w:color w:val="auto"/>
              </w:rPr>
              <w:t>64,105</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1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40" w:type="dxa"/>
            <w:vAlign w:val="bottom"/>
            <w:tcBorders>
              <w:bottom w:val="single" w:sz="8" w:color="D9D9D9"/>
            </w:tcBorders>
          </w:tcPr>
          <w:p>
            <w:pPr>
              <w:spacing w:after="0"/>
              <w:rPr>
                <w:sz w:val="4"/>
                <w:szCs w:val="4"/>
                <w:color w:val="auto"/>
              </w:rPr>
            </w:pPr>
          </w:p>
        </w:tc>
        <w:tc>
          <w:tcPr>
            <w:tcW w:w="4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2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5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1160" w:type="dxa"/>
            <w:vAlign w:val="bottom"/>
            <w:tcBorders>
              <w:top w:val="single" w:sz="8" w:color="D9D9D9"/>
            </w:tcBorders>
            <w:shd w:val="clear" w:color="auto" w:fill="D9D9D9"/>
          </w:tcPr>
          <w:p>
            <w:pPr>
              <w:ind w:left="40"/>
              <w:spacing w:after="0" w:line="168" w:lineRule="exact"/>
              <w:rPr>
                <w:sz w:val="20"/>
                <w:szCs w:val="20"/>
                <w:color w:val="auto"/>
              </w:rPr>
            </w:pPr>
            <w:r>
              <w:rPr>
                <w:rFonts w:ascii="Arial" w:cs="Arial" w:eastAsia="Arial" w:hAnsi="Arial"/>
                <w:sz w:val="16"/>
                <w:szCs w:val="16"/>
                <w:b w:val="1"/>
                <w:bCs w:val="1"/>
                <w:color w:val="auto"/>
              </w:rPr>
              <w:t>Balance at</w:t>
            </w:r>
          </w:p>
        </w:tc>
        <w:tc>
          <w:tcPr>
            <w:tcW w:w="40" w:type="dxa"/>
            <w:vAlign w:val="bottom"/>
            <w:tcBorders>
              <w:top w:val="single" w:sz="8" w:color="D9D9D9"/>
            </w:tcBorders>
            <w:shd w:val="clear" w:color="auto" w:fill="D9D9D9"/>
          </w:tcPr>
          <w:p>
            <w:pPr>
              <w:spacing w:after="0"/>
              <w:rPr>
                <w:sz w:val="14"/>
                <w:szCs w:val="14"/>
                <w:color w:val="auto"/>
              </w:rPr>
            </w:pPr>
          </w:p>
        </w:tc>
        <w:tc>
          <w:tcPr>
            <w:tcW w:w="340" w:type="dxa"/>
            <w:vAlign w:val="bottom"/>
            <w:tcBorders>
              <w:top w:val="single" w:sz="8" w:color="auto"/>
            </w:tcBorders>
            <w:shd w:val="clear" w:color="auto" w:fill="D9D9D9"/>
          </w:tcPr>
          <w:p>
            <w:pPr>
              <w:spacing w:after="0"/>
              <w:rPr>
                <w:sz w:val="14"/>
                <w:szCs w:val="14"/>
                <w:color w:val="auto"/>
              </w:rPr>
            </w:pPr>
          </w:p>
        </w:tc>
        <w:tc>
          <w:tcPr>
            <w:tcW w:w="44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46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40" w:type="dxa"/>
            <w:vAlign w:val="bottom"/>
            <w:tcBorders>
              <w:top w:val="single" w:sz="8" w:color="D9D9D9"/>
            </w:tcBorders>
            <w:shd w:val="clear" w:color="auto" w:fill="D9D9D9"/>
          </w:tcPr>
          <w:p>
            <w:pPr>
              <w:spacing w:after="0"/>
              <w:rPr>
                <w:sz w:val="14"/>
                <w:szCs w:val="14"/>
                <w:color w:val="auto"/>
              </w:rPr>
            </w:pPr>
          </w:p>
        </w:tc>
        <w:tc>
          <w:tcPr>
            <w:tcW w:w="26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200" w:type="dxa"/>
            <w:vAlign w:val="bottom"/>
            <w:tcBorders>
              <w:top w:val="single" w:sz="8" w:color="D9D9D9"/>
            </w:tcBorders>
            <w:shd w:val="clear" w:color="auto" w:fill="D9D9D9"/>
          </w:tcPr>
          <w:p>
            <w:pPr>
              <w:spacing w:after="0"/>
              <w:rPr>
                <w:sz w:val="14"/>
                <w:szCs w:val="14"/>
                <w:color w:val="auto"/>
              </w:rPr>
            </w:pPr>
          </w:p>
        </w:tc>
        <w:tc>
          <w:tcPr>
            <w:tcW w:w="38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140" w:type="dxa"/>
            <w:vAlign w:val="bottom"/>
            <w:tcBorders>
              <w:top w:val="single" w:sz="8" w:color="D9D9D9"/>
            </w:tcBorders>
            <w:shd w:val="clear" w:color="auto" w:fill="D9D9D9"/>
          </w:tcPr>
          <w:p>
            <w:pPr>
              <w:spacing w:after="0"/>
              <w:rPr>
                <w:sz w:val="14"/>
                <w:szCs w:val="14"/>
                <w:color w:val="auto"/>
              </w:rPr>
            </w:pPr>
          </w:p>
        </w:tc>
        <w:tc>
          <w:tcPr>
            <w:tcW w:w="120" w:type="dxa"/>
            <w:vAlign w:val="bottom"/>
            <w:tcBorders>
              <w:top w:val="single" w:sz="8" w:color="D9D9D9"/>
            </w:tcBorders>
            <w:shd w:val="clear" w:color="auto" w:fill="D9D9D9"/>
          </w:tcPr>
          <w:p>
            <w:pPr>
              <w:spacing w:after="0"/>
              <w:rPr>
                <w:sz w:val="14"/>
                <w:szCs w:val="14"/>
                <w:color w:val="auto"/>
              </w:rPr>
            </w:pPr>
          </w:p>
        </w:tc>
        <w:tc>
          <w:tcPr>
            <w:tcW w:w="180" w:type="dxa"/>
            <w:vAlign w:val="bottom"/>
            <w:tcBorders>
              <w:top w:val="single" w:sz="8" w:color="auto"/>
            </w:tcBorders>
            <w:shd w:val="clear" w:color="auto" w:fill="D9D9D9"/>
          </w:tcPr>
          <w:p>
            <w:pPr>
              <w:spacing w:after="0"/>
              <w:rPr>
                <w:sz w:val="14"/>
                <w:szCs w:val="14"/>
                <w:color w:val="auto"/>
              </w:rPr>
            </w:pPr>
          </w:p>
        </w:tc>
        <w:tc>
          <w:tcPr>
            <w:tcW w:w="22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78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42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D9D9D9"/>
            </w:tcBorders>
            <w:shd w:val="clear" w:color="auto" w:fill="D9D9D9"/>
          </w:tcPr>
          <w:p>
            <w:pPr>
              <w:spacing w:after="0"/>
              <w:rPr>
                <w:sz w:val="14"/>
                <w:szCs w:val="14"/>
                <w:color w:val="auto"/>
              </w:rPr>
            </w:pPr>
          </w:p>
        </w:tc>
        <w:tc>
          <w:tcPr>
            <w:tcW w:w="68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D9D9D9"/>
            </w:tcBorders>
            <w:shd w:val="clear" w:color="auto" w:fill="D9D9D9"/>
          </w:tcPr>
          <w:p>
            <w:pPr>
              <w:spacing w:after="0"/>
              <w:rPr>
                <w:sz w:val="14"/>
                <w:szCs w:val="14"/>
                <w:color w:val="auto"/>
              </w:rPr>
            </w:pPr>
          </w:p>
        </w:tc>
        <w:tc>
          <w:tcPr>
            <w:tcW w:w="200" w:type="dxa"/>
            <w:vAlign w:val="bottom"/>
            <w:tcBorders>
              <w:top w:val="single" w:sz="8" w:color="D9D9D9"/>
            </w:tcBorders>
            <w:shd w:val="clear" w:color="auto" w:fill="D9D9D9"/>
          </w:tcPr>
          <w:p>
            <w:pPr>
              <w:spacing w:after="0"/>
              <w:rPr>
                <w:sz w:val="14"/>
                <w:szCs w:val="14"/>
                <w:color w:val="auto"/>
              </w:rPr>
            </w:pPr>
          </w:p>
        </w:tc>
        <w:tc>
          <w:tcPr>
            <w:tcW w:w="58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300" w:type="dxa"/>
            <w:vAlign w:val="bottom"/>
            <w:tcBorders>
              <w:top w:val="single" w:sz="8" w:color="D9D9D9"/>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auto"/>
            </w:tcBorders>
            <w:shd w:val="clear" w:color="auto" w:fill="D9D9D9"/>
          </w:tcPr>
          <w:p>
            <w:pPr>
              <w:spacing w:after="0"/>
              <w:rPr>
                <w:sz w:val="14"/>
                <w:szCs w:val="14"/>
                <w:color w:val="auto"/>
              </w:rPr>
            </w:pPr>
          </w:p>
        </w:tc>
        <w:tc>
          <w:tcPr>
            <w:tcW w:w="700" w:type="dxa"/>
            <w:vAlign w:val="bottom"/>
            <w:tcBorders>
              <w:top w:val="single" w:sz="8" w:color="auto"/>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D9D9D9"/>
            </w:tcBorders>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b w:val="1"/>
                <w:bCs w:val="1"/>
                <w:color w:val="auto"/>
              </w:rPr>
              <w:t>December 31,</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b w:val="1"/>
                <w:bCs w:val="1"/>
                <w:color w:val="auto"/>
              </w:rPr>
              <w:t>2022</w:t>
            </w:r>
          </w:p>
        </w:tc>
        <w:tc>
          <w:tcPr>
            <w:tcW w:w="1440" w:type="dxa"/>
            <w:vAlign w:val="bottom"/>
            <w:tcBorders>
              <w:bottom w:val="single" w:sz="8" w:color="D9D9D9"/>
            </w:tcBorders>
            <w:gridSpan w:val="9"/>
            <w:shd w:val="clear" w:color="auto" w:fill="D9D9D9"/>
          </w:tcPr>
          <w:p>
            <w:pPr>
              <w:jc w:val="right"/>
              <w:spacing w:after="0"/>
              <w:rPr>
                <w:sz w:val="20"/>
                <w:szCs w:val="20"/>
                <w:color w:val="auto"/>
              </w:rPr>
            </w:pPr>
            <w:r>
              <w:rPr>
                <w:rFonts w:ascii="Arial" w:cs="Arial" w:eastAsia="Arial" w:hAnsi="Arial"/>
                <w:sz w:val="16"/>
                <w:szCs w:val="16"/>
                <w:color w:val="auto"/>
              </w:rPr>
              <w:t>$ (383,120) 18,269</w:t>
            </w:r>
          </w:p>
        </w:tc>
        <w:tc>
          <w:tcPr>
            <w:tcW w:w="4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$18</w:t>
            </w:r>
          </w:p>
        </w:tc>
        <w:tc>
          <w:tcPr>
            <w:tcW w:w="200" w:type="dxa"/>
            <w:vAlign w:val="bottom"/>
            <w:tcBorders>
              <w:bottom w:val="single" w:sz="8" w:color="D9D9D9"/>
            </w:tcBorders>
            <w:shd w:val="clear" w:color="auto" w:fill="D9D9D9"/>
          </w:tcPr>
          <w:p>
            <w:pPr>
              <w:spacing w:after="0"/>
              <w:rPr>
                <w:sz w:val="19"/>
                <w:szCs w:val="19"/>
                <w:color w:val="auto"/>
              </w:rPr>
            </w:pPr>
          </w:p>
        </w:tc>
        <w:tc>
          <w:tcPr>
            <w:tcW w:w="540" w:type="dxa"/>
            <w:vAlign w:val="bottom"/>
            <w:tcBorders>
              <w:bottom w:val="single" w:sz="8" w:color="D9D9D9"/>
            </w:tcBorders>
            <w:gridSpan w:val="3"/>
            <w:shd w:val="clear" w:color="auto" w:fill="D9D9D9"/>
          </w:tcPr>
          <w:p>
            <w:pPr>
              <w:jc w:val="right"/>
              <w:ind w:right="140"/>
              <w:spacing w:after="0"/>
              <w:rPr>
                <w:sz w:val="20"/>
                <w:szCs w:val="20"/>
                <w:color w:val="auto"/>
              </w:rPr>
            </w:pPr>
            <w:r>
              <w:rPr>
                <w:rFonts w:ascii="Arial" w:cs="Arial" w:eastAsia="Arial" w:hAnsi="Arial"/>
                <w:sz w:val="16"/>
                <w:szCs w:val="16"/>
                <w:color w:val="auto"/>
                <w:w w:val="94"/>
              </w:rPr>
              <w:t>1,964</w:t>
            </w:r>
          </w:p>
        </w:tc>
        <w:tc>
          <w:tcPr>
            <w:tcW w:w="520" w:type="dxa"/>
            <w:vAlign w:val="bottom"/>
            <w:tcBorders>
              <w:bottom w:val="single" w:sz="8" w:color="D9D9D9"/>
            </w:tcBorders>
            <w:gridSpan w:val="3"/>
            <w:shd w:val="clear" w:color="auto" w:fill="D9D9D9"/>
          </w:tcPr>
          <w:p>
            <w:pPr>
              <w:jc w:val="right"/>
              <w:ind w:right="220"/>
              <w:spacing w:after="0"/>
              <w:rPr>
                <w:sz w:val="20"/>
                <w:szCs w:val="20"/>
                <w:color w:val="auto"/>
              </w:rPr>
            </w:pPr>
            <w:r>
              <w:rPr>
                <w:rFonts w:ascii="Arial" w:cs="Arial" w:eastAsia="Arial" w:hAnsi="Arial"/>
                <w:sz w:val="16"/>
                <w:szCs w:val="16"/>
                <w:color w:val="auto"/>
              </w:rPr>
              <w:t>$2</w:t>
            </w:r>
          </w:p>
        </w:tc>
        <w:tc>
          <w:tcPr>
            <w:tcW w:w="1440" w:type="dxa"/>
            <w:vAlign w:val="bottom"/>
            <w:tcBorders>
              <w:bottom w:val="single" w:sz="8" w:color="D9D9D9"/>
            </w:tcBorders>
            <w:gridSpan w:val="7"/>
            <w:shd w:val="clear" w:color="auto" w:fill="D9D9D9"/>
          </w:tcPr>
          <w:p>
            <w:pPr>
              <w:jc w:val="center"/>
              <w:ind w:right="20"/>
              <w:spacing w:after="0"/>
              <w:rPr>
                <w:sz w:val="20"/>
                <w:szCs w:val="20"/>
                <w:color w:val="auto"/>
              </w:rPr>
            </w:pPr>
            <w:r>
              <w:rPr>
                <w:rFonts w:ascii="Arial" w:cs="Arial" w:eastAsia="Arial" w:hAnsi="Arial"/>
                <w:sz w:val="16"/>
                <w:szCs w:val="16"/>
                <w:color w:val="auto"/>
              </w:rPr>
              <w:t>$1,841,120 (8,684)</w:t>
            </w:r>
          </w:p>
        </w:tc>
        <w:tc>
          <w:tcPr>
            <w:tcW w:w="80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6"/>
                <w:szCs w:val="16"/>
                <w:color w:val="auto"/>
                <w:w w:val="98"/>
              </w:rPr>
              <w:t>$(782,104)</w:t>
            </w:r>
          </w:p>
        </w:tc>
        <w:tc>
          <w:tcPr>
            <w:tcW w:w="1120" w:type="dxa"/>
            <w:vAlign w:val="bottom"/>
            <w:tcBorders>
              <w:bottom w:val="single" w:sz="8" w:color="D9D9D9"/>
            </w:tcBorders>
            <w:gridSpan w:val="4"/>
            <w:shd w:val="clear" w:color="auto" w:fill="D9D9D9"/>
          </w:tcPr>
          <w:p>
            <w:pPr>
              <w:ind w:left="200"/>
              <w:spacing w:after="0"/>
              <w:rPr>
                <w:sz w:val="20"/>
                <w:szCs w:val="20"/>
                <w:color w:val="auto"/>
              </w:rPr>
            </w:pPr>
            <w:r>
              <w:rPr>
                <w:rFonts w:ascii="Arial" w:cs="Arial" w:eastAsia="Arial" w:hAnsi="Arial"/>
                <w:sz w:val="16"/>
                <w:szCs w:val="16"/>
                <w:color w:val="auto"/>
              </w:rPr>
              <w:t>$(13,801)</w:t>
            </w:r>
          </w:p>
        </w:tc>
        <w:tc>
          <w:tcPr>
            <w:tcW w:w="1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860" w:type="dxa"/>
            <w:vAlign w:val="bottom"/>
            <w:tcBorders>
              <w:bottom w:val="single" w:sz="8" w:color="D9D9D9"/>
            </w:tcBorders>
            <w:gridSpan w:val="4"/>
            <w:shd w:val="clear" w:color="auto" w:fill="D9D9D9"/>
          </w:tcPr>
          <w:p>
            <w:pPr>
              <w:jc w:val="right"/>
              <w:ind w:right="40"/>
              <w:spacing w:after="0"/>
              <w:rPr>
                <w:sz w:val="20"/>
                <w:szCs w:val="20"/>
                <w:color w:val="auto"/>
              </w:rPr>
            </w:pPr>
            <w:r>
              <w:rPr>
                <w:rFonts w:ascii="Arial" w:cs="Arial" w:eastAsia="Arial" w:hAnsi="Arial"/>
                <w:sz w:val="16"/>
                <w:szCs w:val="16"/>
                <w:color w:val="auto"/>
                <w:w w:val="97"/>
              </w:rPr>
              <w:t>(1,428,355)</w:t>
            </w:r>
          </w:p>
        </w:tc>
        <w:tc>
          <w:tcPr>
            <w:tcW w:w="0" w:type="dxa"/>
            <w:vAlign w:val="bottom"/>
          </w:tcPr>
          <w:p>
            <w:pPr>
              <w:spacing w:after="0"/>
              <w:rPr>
                <w:sz w:val="1"/>
                <w:szCs w:val="1"/>
                <w:color w:val="auto"/>
              </w:rPr>
            </w:pPr>
          </w:p>
        </w:tc>
      </w:tr>
      <w:tr>
        <w:trPr>
          <w:trHeight w:val="27"/>
        </w:trPr>
        <w:tc>
          <w:tcPr>
            <w:tcW w:w="1160" w:type="dxa"/>
            <w:vAlign w:val="bottom"/>
            <w:vMerge w:val="restart"/>
          </w:tcPr>
          <w:p>
            <w:pPr>
              <w:ind w:left="40"/>
              <w:spacing w:after="0"/>
              <w:rPr>
                <w:sz w:val="20"/>
                <w:szCs w:val="20"/>
                <w:color w:val="auto"/>
              </w:rPr>
            </w:pPr>
            <w:r>
              <w:rPr>
                <w:rFonts w:ascii="Arial" w:cs="Arial" w:eastAsia="Arial" w:hAnsi="Arial"/>
                <w:sz w:val="16"/>
                <w:szCs w:val="16"/>
                <w:color w:val="auto"/>
              </w:rPr>
              <w:t>Net income</w:t>
            </w:r>
          </w:p>
        </w:tc>
        <w:tc>
          <w:tcPr>
            <w:tcW w:w="40" w:type="dxa"/>
            <w:vAlign w:val="bottom"/>
            <w:vMerge w:val="restart"/>
          </w:tcPr>
          <w:p>
            <w:pPr>
              <w:spacing w:after="0"/>
              <w:rPr>
                <w:sz w:val="2"/>
                <w:szCs w:val="2"/>
                <w:color w:val="auto"/>
              </w:rPr>
            </w:pPr>
          </w:p>
        </w:tc>
        <w:tc>
          <w:tcPr>
            <w:tcW w:w="800" w:type="dxa"/>
            <w:vAlign w:val="bottom"/>
            <w:tcBorders>
              <w:bottom w:val="single" w:sz="8" w:color="auto"/>
            </w:tcBorders>
            <w:gridSpan w:val="3"/>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vMerge w:val="restart"/>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40" w:type="dxa"/>
            <w:vAlign w:val="bottom"/>
            <w:vMerge w:val="restart"/>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vMerge w:val="restart"/>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vMerge w:val="restart"/>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gridSpan w:val="2"/>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8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0" w:type="dxa"/>
            <w:vAlign w:val="bottom"/>
            <w:vMerge w:val="continue"/>
          </w:tcPr>
          <w:p>
            <w:pPr>
              <w:spacing w:after="0"/>
              <w:rPr>
                <w:sz w:val="18"/>
                <w:szCs w:val="18"/>
                <w:color w:val="auto"/>
              </w:rPr>
            </w:pPr>
          </w:p>
        </w:tc>
        <w:tc>
          <w:tcPr>
            <w:tcW w:w="800" w:type="dxa"/>
            <w:vAlign w:val="bottom"/>
            <w:gridSpan w:val="3"/>
          </w:tcPr>
          <w:p>
            <w:pPr>
              <w:jc w:val="right"/>
              <w:spacing w:after="0"/>
              <w:rPr>
                <w:sz w:val="20"/>
                <w:szCs w:val="20"/>
                <w:color w:val="auto"/>
              </w:rPr>
            </w:pPr>
            <w:r>
              <w:rPr>
                <w:rFonts w:ascii="Arial" w:cs="Arial" w:eastAsia="Arial" w:hAnsi="Arial"/>
                <w:sz w:val="16"/>
                <w:szCs w:val="16"/>
                <w:color w:val="auto"/>
              </w:rPr>
              <w:t>429,121</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vMerge w:val="continue"/>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40" w:type="dxa"/>
            <w:vAlign w:val="bottom"/>
            <w:vMerge w:val="continue"/>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20" w:type="dxa"/>
            <w:vAlign w:val="bottom"/>
            <w:vMerge w:val="continue"/>
          </w:tcPr>
          <w:p>
            <w:pPr>
              <w:spacing w:after="0"/>
              <w:rPr>
                <w:sz w:val="18"/>
                <w:szCs w:val="18"/>
                <w:color w:val="auto"/>
              </w:rPr>
            </w:pPr>
          </w:p>
        </w:tc>
        <w:tc>
          <w:tcPr>
            <w:tcW w:w="780" w:type="dxa"/>
            <w:vAlign w:val="bottom"/>
          </w:tcPr>
          <w:p>
            <w:pPr>
              <w:jc w:val="center"/>
              <w:ind w:left="526"/>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vMerge w:val="continue"/>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6"/>
                <w:szCs w:val="16"/>
                <w:color w:val="auto"/>
              </w:rPr>
              <w:t>429,121</w:t>
            </w:r>
          </w:p>
        </w:tc>
        <w:tc>
          <w:tcPr>
            <w:tcW w:w="20" w:type="dxa"/>
            <w:vAlign w:val="bottom"/>
          </w:tcPr>
          <w:p>
            <w:pPr>
              <w:spacing w:after="0"/>
              <w:rPr>
                <w:sz w:val="18"/>
                <w:szCs w:val="18"/>
                <w:color w:val="auto"/>
              </w:rPr>
            </w:pPr>
          </w:p>
        </w:tc>
        <w:tc>
          <w:tcPr>
            <w:tcW w:w="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Other</w:t>
            </w:r>
          </w:p>
        </w:tc>
        <w:tc>
          <w:tcPr>
            <w:tcW w:w="40" w:type="dxa"/>
            <w:vAlign w:val="bottom"/>
            <w:shd w:val="clear" w:color="auto" w:fill="D9D9D9"/>
          </w:tcPr>
          <w:p>
            <w:pPr>
              <w:spacing w:after="0"/>
              <w:rPr>
                <w:sz w:val="18"/>
                <w:szCs w:val="18"/>
                <w:color w:val="auto"/>
              </w:rPr>
            </w:pPr>
          </w:p>
        </w:tc>
        <w:tc>
          <w:tcPr>
            <w:tcW w:w="340" w:type="dxa"/>
            <w:vAlign w:val="bottom"/>
            <w:shd w:val="clear" w:color="auto" w:fill="D9D9D9"/>
          </w:tcPr>
          <w:p>
            <w:pPr>
              <w:spacing w:after="0"/>
              <w:rPr>
                <w:sz w:val="18"/>
                <w:szCs w:val="18"/>
                <w:color w:val="auto"/>
              </w:rPr>
            </w:pPr>
          </w:p>
        </w:tc>
        <w:tc>
          <w:tcPr>
            <w:tcW w:w="4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26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0" w:type="dxa"/>
            <w:vAlign w:val="bottom"/>
            <w:shd w:val="clear" w:color="auto" w:fill="D9D9D9"/>
          </w:tcPr>
          <w:p>
            <w:pPr>
              <w:spacing w:after="0"/>
              <w:rPr>
                <w:sz w:val="18"/>
                <w:szCs w:val="18"/>
                <w:color w:val="auto"/>
              </w:rPr>
            </w:pPr>
          </w:p>
        </w:tc>
        <w:tc>
          <w:tcPr>
            <w:tcW w:w="3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7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4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200" w:type="dxa"/>
            <w:vAlign w:val="bottom"/>
            <w:shd w:val="clear" w:color="auto" w:fill="D9D9D9"/>
          </w:tcPr>
          <w:p>
            <w:pPr>
              <w:spacing w:after="0"/>
              <w:rPr>
                <w:sz w:val="18"/>
                <w:szCs w:val="18"/>
                <w:color w:val="auto"/>
              </w:rPr>
            </w:pPr>
          </w:p>
        </w:tc>
        <w:tc>
          <w:tcPr>
            <w:tcW w:w="5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30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70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comprehensive</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income</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2,357</w:t>
            </w:r>
          </w:p>
        </w:tc>
        <w:tc>
          <w:tcPr>
            <w:tcW w:w="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60" w:type="dxa"/>
            <w:vAlign w:val="bottom"/>
            <w:tcBorders>
              <w:bottom w:val="single" w:sz="8" w:color="D9D9D9"/>
            </w:tcBorders>
            <w:shd w:val="clear" w:color="auto" w:fill="D9D9D9"/>
          </w:tcPr>
          <w:p>
            <w:pPr>
              <w:spacing w:after="0"/>
              <w:rPr>
                <w:sz w:val="19"/>
                <w:szCs w:val="19"/>
                <w:color w:val="auto"/>
              </w:rPr>
            </w:pPr>
          </w:p>
        </w:tc>
        <w:tc>
          <w:tcPr>
            <w:tcW w:w="4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200" w:type="dxa"/>
            <w:vAlign w:val="bottom"/>
            <w:tcBorders>
              <w:bottom w:val="single" w:sz="8" w:color="D9D9D9"/>
            </w:tcBorders>
            <w:shd w:val="clear" w:color="auto" w:fill="D9D9D9"/>
          </w:tcPr>
          <w:p>
            <w:pPr>
              <w:spacing w:after="0"/>
              <w:rPr>
                <w:sz w:val="19"/>
                <w:szCs w:val="19"/>
                <w:color w:val="auto"/>
              </w:rPr>
            </w:pPr>
          </w:p>
        </w:tc>
        <w:tc>
          <w:tcPr>
            <w:tcW w:w="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800" w:type="dxa"/>
            <w:vAlign w:val="bottom"/>
            <w:tcBorders>
              <w:bottom w:val="single" w:sz="8" w:color="D9D9D9"/>
            </w:tcBorders>
            <w:gridSpan w:val="2"/>
            <w:shd w:val="clear" w:color="auto" w:fill="D9D9D9"/>
          </w:tcPr>
          <w:p>
            <w:pPr>
              <w:jc w:val="center"/>
              <w:ind w:left="539"/>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6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8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6"/>
                <w:szCs w:val="16"/>
                <w:color w:val="auto"/>
              </w:rPr>
              <w:t>2,357</w:t>
            </w:r>
          </w:p>
        </w:tc>
        <w:tc>
          <w:tcPr>
            <w:tcW w:w="30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Issuance of</w:t>
            </w: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class A</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common stock</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upon exercise</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of stock</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options</w:t>
            </w:r>
          </w:p>
        </w:tc>
        <w:tc>
          <w:tcPr>
            <w:tcW w:w="820" w:type="dxa"/>
            <w:vAlign w:val="bottom"/>
            <w:gridSpan w:val="3"/>
          </w:tcPr>
          <w:p>
            <w:pPr>
              <w:jc w:val="right"/>
              <w:spacing w:after="0"/>
              <w:rPr>
                <w:sz w:val="20"/>
                <w:szCs w:val="20"/>
                <w:color w:val="auto"/>
              </w:rPr>
            </w:pPr>
            <w:r>
              <w:rPr>
                <w:rFonts w:ascii="Arial" w:cs="Arial" w:eastAsia="Arial" w:hAnsi="Arial"/>
                <w:sz w:val="16"/>
                <w:szCs w:val="16"/>
                <w:color w:val="auto"/>
              </w:rPr>
              <w:t>30,519</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gridSpan w:val="3"/>
          </w:tcPr>
          <w:p>
            <w:pPr>
              <w:jc w:val="right"/>
              <w:ind w:right="20"/>
              <w:spacing w:after="0"/>
              <w:rPr>
                <w:sz w:val="20"/>
                <w:szCs w:val="20"/>
                <w:color w:val="auto"/>
              </w:rPr>
            </w:pPr>
            <w:r>
              <w:rPr>
                <w:rFonts w:ascii="Arial" w:cs="Arial" w:eastAsia="Arial" w:hAnsi="Arial"/>
                <w:sz w:val="16"/>
                <w:szCs w:val="16"/>
                <w:color w:val="auto"/>
              </w:rPr>
              <w:t>175</w:t>
            </w: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1</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6"/>
                <w:szCs w:val="16"/>
                <w:color w:val="auto"/>
              </w:rPr>
              <w:t>30,518</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116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2"/>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Issuance of</w:t>
            </w:r>
          </w:p>
        </w:tc>
        <w:tc>
          <w:tcPr>
            <w:tcW w:w="40" w:type="dxa"/>
            <w:vAlign w:val="bottom"/>
            <w:shd w:val="clear" w:color="auto" w:fill="D9D9D9"/>
          </w:tcPr>
          <w:p>
            <w:pPr>
              <w:spacing w:after="0"/>
              <w:rPr>
                <w:sz w:val="17"/>
                <w:szCs w:val="17"/>
                <w:color w:val="auto"/>
              </w:rPr>
            </w:pPr>
          </w:p>
        </w:tc>
        <w:tc>
          <w:tcPr>
            <w:tcW w:w="340" w:type="dxa"/>
            <w:vAlign w:val="bottom"/>
            <w:shd w:val="clear" w:color="auto" w:fill="D9D9D9"/>
          </w:tcPr>
          <w:p>
            <w:pPr>
              <w:spacing w:after="0"/>
              <w:rPr>
                <w:sz w:val="17"/>
                <w:szCs w:val="17"/>
                <w:color w:val="auto"/>
              </w:rPr>
            </w:pPr>
          </w:p>
        </w:tc>
        <w:tc>
          <w:tcPr>
            <w:tcW w:w="4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2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7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70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class A</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common stock</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under</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employee</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stock purchase</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plan</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3,955</w:t>
            </w:r>
          </w:p>
        </w:tc>
        <w:tc>
          <w:tcPr>
            <w:tcW w:w="20" w:type="dxa"/>
            <w:vAlign w:val="bottom"/>
            <w:tcBorders>
              <w:bottom w:val="single" w:sz="8" w:color="D9D9D9"/>
            </w:tcBorders>
            <w:shd w:val="clear" w:color="auto" w:fill="D9D9D9"/>
          </w:tcPr>
          <w:p>
            <w:pPr>
              <w:spacing w:after="0"/>
              <w:rPr>
                <w:sz w:val="19"/>
                <w:szCs w:val="19"/>
                <w:color w:val="auto"/>
              </w:rPr>
            </w:pPr>
          </w:p>
        </w:tc>
        <w:tc>
          <w:tcPr>
            <w:tcW w:w="20" w:type="dxa"/>
            <w:vAlign w:val="bottom"/>
            <w:tcBorders>
              <w:bottom w:val="single" w:sz="8" w:color="D9D9D9"/>
            </w:tcBorders>
            <w:shd w:val="clear" w:color="auto" w:fill="D9D9D9"/>
          </w:tcPr>
          <w:p>
            <w:pPr>
              <w:spacing w:after="0"/>
              <w:rPr>
                <w:sz w:val="19"/>
                <w:szCs w:val="19"/>
                <w:color w:val="auto"/>
              </w:rPr>
            </w:pPr>
          </w:p>
        </w:tc>
        <w:tc>
          <w:tcPr>
            <w:tcW w:w="60" w:type="dxa"/>
            <w:vAlign w:val="bottom"/>
            <w:tcBorders>
              <w:bottom w:val="single" w:sz="8" w:color="D9D9D9"/>
            </w:tcBorders>
            <w:shd w:val="clear" w:color="auto" w:fill="D9D9D9"/>
          </w:tcPr>
          <w:p>
            <w:pPr>
              <w:spacing w:after="0"/>
              <w:rPr>
                <w:sz w:val="19"/>
                <w:szCs w:val="19"/>
                <w:color w:val="auto"/>
              </w:rPr>
            </w:pPr>
          </w:p>
        </w:tc>
        <w:tc>
          <w:tcPr>
            <w:tcW w:w="5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6"/>
                <w:szCs w:val="16"/>
                <w:color w:val="auto"/>
              </w:rPr>
              <w:t>20</w:t>
            </w: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200" w:type="dxa"/>
            <w:vAlign w:val="bottom"/>
            <w:tcBorders>
              <w:bottom w:val="single" w:sz="8" w:color="D9D9D9"/>
            </w:tcBorders>
            <w:shd w:val="clear" w:color="auto" w:fill="D9D9D9"/>
          </w:tcPr>
          <w:p>
            <w:pPr>
              <w:spacing w:after="0"/>
              <w:rPr>
                <w:sz w:val="19"/>
                <w:szCs w:val="19"/>
                <w:color w:val="auto"/>
              </w:rPr>
            </w:pPr>
          </w:p>
        </w:tc>
        <w:tc>
          <w:tcPr>
            <w:tcW w:w="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3,955</w:t>
            </w:r>
          </w:p>
        </w:tc>
        <w:tc>
          <w:tcPr>
            <w:tcW w:w="20" w:type="dxa"/>
            <w:vAlign w:val="bottom"/>
            <w:tcBorders>
              <w:bottom w:val="single" w:sz="8" w:color="D9D9D9"/>
            </w:tcBorders>
            <w:shd w:val="clear" w:color="auto" w:fill="D9D9D9"/>
          </w:tcPr>
          <w:p>
            <w:pPr>
              <w:spacing w:after="0"/>
              <w:rPr>
                <w:sz w:val="19"/>
                <w:szCs w:val="19"/>
                <w:color w:val="auto"/>
              </w:rPr>
            </w:pPr>
          </w:p>
        </w:tc>
        <w:tc>
          <w:tcPr>
            <w:tcW w:w="6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Issuance of</w:t>
            </w: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class A</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common stock</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upon vesting of</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restricted stock</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units, net of</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withholding</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taxes</w:t>
            </w:r>
          </w:p>
        </w:tc>
        <w:tc>
          <w:tcPr>
            <w:tcW w:w="920" w:type="dxa"/>
            <w:vAlign w:val="bottom"/>
            <w:gridSpan w:val="6"/>
          </w:tcPr>
          <w:p>
            <w:pPr>
              <w:jc w:val="right"/>
              <w:ind w:right="60"/>
              <w:spacing w:after="0"/>
              <w:rPr>
                <w:sz w:val="20"/>
                <w:szCs w:val="20"/>
                <w:color w:val="auto"/>
              </w:rPr>
            </w:pPr>
            <w:r>
              <w:rPr>
                <w:rFonts w:ascii="Arial" w:cs="Arial" w:eastAsia="Arial" w:hAnsi="Arial"/>
                <w:sz w:val="16"/>
                <w:szCs w:val="16"/>
                <w:color w:val="auto"/>
              </w:rPr>
              <w:t>(4,344)</w:t>
            </w:r>
          </w:p>
        </w:tc>
        <w:tc>
          <w:tcPr>
            <w:tcW w:w="520" w:type="dxa"/>
            <w:vAlign w:val="bottom"/>
            <w:gridSpan w:val="3"/>
          </w:tcPr>
          <w:p>
            <w:pPr>
              <w:jc w:val="right"/>
              <w:ind w:right="40"/>
              <w:spacing w:after="0"/>
              <w:rPr>
                <w:sz w:val="20"/>
                <w:szCs w:val="20"/>
                <w:color w:val="auto"/>
              </w:rPr>
            </w:pPr>
            <w:r>
              <w:rPr>
                <w:rFonts w:ascii="Arial" w:cs="Arial" w:eastAsia="Arial" w:hAnsi="Arial"/>
                <w:sz w:val="16"/>
                <w:szCs w:val="16"/>
                <w:color w:val="auto"/>
              </w:rPr>
              <w:t>26</w:t>
            </w: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880" w:type="dxa"/>
            <w:vAlign w:val="bottom"/>
            <w:gridSpan w:val="4"/>
          </w:tcPr>
          <w:p>
            <w:pPr>
              <w:jc w:val="right"/>
              <w:ind w:right="40"/>
              <w:spacing w:after="0"/>
              <w:rPr>
                <w:sz w:val="20"/>
                <w:szCs w:val="20"/>
                <w:color w:val="auto"/>
              </w:rPr>
            </w:pPr>
            <w:r>
              <w:rPr>
                <w:rFonts w:ascii="Arial" w:cs="Arial" w:eastAsia="Arial" w:hAnsi="Arial"/>
                <w:sz w:val="16"/>
                <w:szCs w:val="16"/>
                <w:color w:val="auto"/>
              </w:rPr>
              <w:t>(4,344)</w:t>
            </w: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116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2"/>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Issuance of</w:t>
            </w:r>
          </w:p>
        </w:tc>
        <w:tc>
          <w:tcPr>
            <w:tcW w:w="40" w:type="dxa"/>
            <w:vAlign w:val="bottom"/>
            <w:shd w:val="clear" w:color="auto" w:fill="D9D9D9"/>
          </w:tcPr>
          <w:p>
            <w:pPr>
              <w:spacing w:after="0"/>
              <w:rPr>
                <w:sz w:val="17"/>
                <w:szCs w:val="17"/>
                <w:color w:val="auto"/>
              </w:rPr>
            </w:pPr>
          </w:p>
        </w:tc>
        <w:tc>
          <w:tcPr>
            <w:tcW w:w="340" w:type="dxa"/>
            <w:vAlign w:val="bottom"/>
            <w:shd w:val="clear" w:color="auto" w:fill="D9D9D9"/>
          </w:tcPr>
          <w:p>
            <w:pPr>
              <w:spacing w:after="0"/>
              <w:rPr>
                <w:sz w:val="17"/>
                <w:szCs w:val="17"/>
                <w:color w:val="auto"/>
              </w:rPr>
            </w:pPr>
          </w:p>
        </w:tc>
        <w:tc>
          <w:tcPr>
            <w:tcW w:w="4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6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2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3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7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70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class A</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common stock</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under public</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offerings, net</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color w:val="auto"/>
              </w:rPr>
              <w:t>of issuance</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color w:val="auto"/>
              </w:rPr>
              <w:t>costs</w:t>
            </w:r>
          </w:p>
        </w:tc>
        <w:tc>
          <w:tcPr>
            <w:tcW w:w="860" w:type="dxa"/>
            <w:vAlign w:val="bottom"/>
            <w:tcBorders>
              <w:bottom w:val="single" w:sz="8" w:color="D9D9D9"/>
            </w:tcBorders>
            <w:gridSpan w:val="5"/>
            <w:shd w:val="clear" w:color="auto" w:fill="D9D9D9"/>
          </w:tcPr>
          <w:p>
            <w:pPr>
              <w:jc w:val="right"/>
              <w:ind w:right="20"/>
              <w:spacing w:after="0"/>
              <w:rPr>
                <w:sz w:val="20"/>
                <w:szCs w:val="20"/>
                <w:color w:val="auto"/>
              </w:rPr>
            </w:pPr>
            <w:r>
              <w:rPr>
                <w:rFonts w:ascii="Arial" w:cs="Arial" w:eastAsia="Arial" w:hAnsi="Arial"/>
                <w:sz w:val="16"/>
                <w:szCs w:val="16"/>
                <w:color w:val="auto"/>
              </w:rPr>
              <w:t>2,020,089</w:t>
            </w:r>
          </w:p>
        </w:tc>
        <w:tc>
          <w:tcPr>
            <w:tcW w:w="60" w:type="dxa"/>
            <w:vAlign w:val="bottom"/>
            <w:tcBorders>
              <w:bottom w:val="single" w:sz="8" w:color="D9D9D9"/>
            </w:tcBorders>
            <w:shd w:val="clear" w:color="auto" w:fill="D9D9D9"/>
          </w:tcPr>
          <w:p>
            <w:pPr>
              <w:spacing w:after="0"/>
              <w:rPr>
                <w:sz w:val="19"/>
                <w:szCs w:val="19"/>
                <w:color w:val="auto"/>
              </w:rPr>
            </w:pPr>
          </w:p>
        </w:tc>
        <w:tc>
          <w:tcPr>
            <w:tcW w:w="5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6"/>
                <w:szCs w:val="16"/>
                <w:color w:val="auto"/>
              </w:rPr>
              <w:t>5,098</w:t>
            </w:r>
          </w:p>
        </w:tc>
        <w:tc>
          <w:tcPr>
            <w:tcW w:w="4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5</w:t>
            </w:r>
          </w:p>
        </w:tc>
        <w:tc>
          <w:tcPr>
            <w:tcW w:w="20" w:type="dxa"/>
            <w:vAlign w:val="bottom"/>
            <w:tcBorders>
              <w:bottom w:val="single" w:sz="8" w:color="D9D9D9"/>
            </w:tcBorders>
            <w:shd w:val="clear" w:color="auto" w:fill="D9D9D9"/>
          </w:tcPr>
          <w:p>
            <w:pPr>
              <w:spacing w:after="0"/>
              <w:rPr>
                <w:sz w:val="19"/>
                <w:szCs w:val="19"/>
                <w:color w:val="auto"/>
              </w:rPr>
            </w:pPr>
          </w:p>
        </w:tc>
        <w:tc>
          <w:tcPr>
            <w:tcW w:w="200" w:type="dxa"/>
            <w:vAlign w:val="bottom"/>
            <w:tcBorders>
              <w:bottom w:val="single" w:sz="8" w:color="D9D9D9"/>
            </w:tcBorders>
            <w:shd w:val="clear" w:color="auto" w:fill="D9D9D9"/>
          </w:tcPr>
          <w:p>
            <w:pPr>
              <w:spacing w:after="0"/>
              <w:rPr>
                <w:sz w:val="19"/>
                <w:szCs w:val="19"/>
                <w:color w:val="auto"/>
              </w:rPr>
            </w:pPr>
          </w:p>
        </w:tc>
        <w:tc>
          <w:tcPr>
            <w:tcW w:w="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1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bottom w:val="single" w:sz="8" w:color="D9D9D9"/>
            </w:tcBorders>
            <w:shd w:val="clear" w:color="auto" w:fill="D9D9D9"/>
          </w:tcPr>
          <w:p>
            <w:pPr>
              <w:spacing w:after="0"/>
              <w:rPr>
                <w:sz w:val="19"/>
                <w:szCs w:val="19"/>
                <w:color w:val="auto"/>
              </w:rPr>
            </w:pP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2,020,084</w:t>
            </w:r>
          </w:p>
        </w:tc>
        <w:tc>
          <w:tcPr>
            <w:tcW w:w="60" w:type="dxa"/>
            <w:vAlign w:val="bottom"/>
            <w:tcBorders>
              <w:bottom w:val="single" w:sz="8" w:color="D9D9D9"/>
            </w:tcBorders>
            <w:shd w:val="clear" w:color="auto" w:fill="D9D9D9"/>
          </w:tcPr>
          <w:p>
            <w:pPr>
              <w:spacing w:after="0"/>
              <w:rPr>
                <w:sz w:val="19"/>
                <w:szCs w:val="19"/>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100" w:type="dxa"/>
            <w:vAlign w:val="bottom"/>
            <w:tcBorders>
              <w:bottom w:val="single" w:sz="8" w:color="D9D9D9"/>
            </w:tcBorders>
            <w:shd w:val="clear" w:color="auto" w:fill="D9D9D9"/>
          </w:tcPr>
          <w:p>
            <w:pPr>
              <w:spacing w:after="0"/>
              <w:rPr>
                <w:sz w:val="19"/>
                <w:szCs w:val="19"/>
                <w:color w:val="auto"/>
              </w:rPr>
            </w:pP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0</w:t>
            </w:r>
          </w:p>
        </w:tc>
        <w:tc>
          <w:tcPr>
            <w:tcW w:w="40" w:type="dxa"/>
            <w:vAlign w:val="bottom"/>
            <w:tcBorders>
              <w:bottom w:val="single" w:sz="8" w:color="D9D9D9"/>
            </w:tcBorders>
            <w:shd w:val="clear" w:color="auto" w:fill="D9D9D9"/>
          </w:tcPr>
          <w:p>
            <w:pPr>
              <w:spacing w:after="0"/>
              <w:rPr>
                <w:sz w:val="19"/>
                <w:szCs w:val="19"/>
                <w:color w:val="auto"/>
              </w:rPr>
            </w:pPr>
          </w:p>
        </w:tc>
        <w:tc>
          <w:tcPr>
            <w:tcW w:w="300" w:type="dxa"/>
            <w:vAlign w:val="bottom"/>
            <w:tcBorders>
              <w:bottom w:val="single" w:sz="8" w:color="D9D9D9"/>
            </w:tcBorders>
            <w:shd w:val="clear" w:color="auto" w:fill="D9D9D9"/>
          </w:tcPr>
          <w:p>
            <w:pPr>
              <w:spacing w:after="0"/>
              <w:rPr>
                <w:sz w:val="19"/>
                <w:szCs w:val="19"/>
                <w:color w:val="auto"/>
              </w:rPr>
            </w:pPr>
          </w:p>
        </w:tc>
        <w:tc>
          <w:tcPr>
            <w:tcW w:w="4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7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Borders>
              <w:bottom w:val="single" w:sz="8" w:color="D9D9D9"/>
            </w:tcBorders>
            <w:shd w:val="clear" w:color="auto" w:fill="D9D9D9"/>
          </w:tcPr>
          <w:p>
            <w:pPr>
              <w:spacing w:after="0"/>
              <w:rPr>
                <w:sz w:val="19"/>
                <w:szCs w:val="19"/>
                <w:color w:val="auto"/>
              </w:rPr>
            </w:pPr>
          </w:p>
        </w:tc>
        <w:tc>
          <w:tcPr>
            <w:tcW w:w="80" w:type="dxa"/>
            <w:vAlign w:val="bottom"/>
            <w:tcBorders>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160" w:type="dxa"/>
            <w:vAlign w:val="bottom"/>
          </w:tcPr>
          <w:p>
            <w:pPr>
              <w:ind w:left="40"/>
              <w:spacing w:after="0"/>
              <w:rPr>
                <w:sz w:val="20"/>
                <w:szCs w:val="20"/>
                <w:color w:val="auto"/>
              </w:rPr>
            </w:pPr>
            <w:r>
              <w:rPr>
                <w:rFonts w:ascii="Arial" w:cs="Arial" w:eastAsia="Arial" w:hAnsi="Arial"/>
                <w:sz w:val="16"/>
                <w:szCs w:val="16"/>
                <w:color w:val="auto"/>
              </w:rPr>
              <w:t>Share-based</w:t>
            </w: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160" w:type="dxa"/>
            <w:vAlign w:val="bottom"/>
          </w:tcPr>
          <w:p>
            <w:pPr>
              <w:ind w:left="40"/>
              <w:spacing w:after="0"/>
              <w:rPr>
                <w:sz w:val="20"/>
                <w:szCs w:val="20"/>
                <w:color w:val="auto"/>
              </w:rPr>
            </w:pPr>
            <w:r>
              <w:rPr>
                <w:rFonts w:ascii="Arial" w:cs="Arial" w:eastAsia="Arial" w:hAnsi="Arial"/>
                <w:sz w:val="16"/>
                <w:szCs w:val="16"/>
                <w:color w:val="auto"/>
              </w:rPr>
              <w:t>compensation</w:t>
            </w:r>
          </w:p>
        </w:tc>
        <w:tc>
          <w:tcPr>
            <w:tcW w:w="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1160" w:type="dxa"/>
            <w:vAlign w:val="bottom"/>
          </w:tcPr>
          <w:p>
            <w:pPr>
              <w:ind w:left="40"/>
              <w:spacing w:after="0"/>
              <w:rPr>
                <w:sz w:val="20"/>
                <w:szCs w:val="20"/>
                <w:color w:val="auto"/>
              </w:rPr>
            </w:pPr>
            <w:r>
              <w:rPr>
                <w:rFonts w:ascii="Arial" w:cs="Arial" w:eastAsia="Arial" w:hAnsi="Arial"/>
                <w:sz w:val="16"/>
                <w:szCs w:val="16"/>
                <w:color w:val="auto"/>
              </w:rPr>
              <w:t>expense</w:t>
            </w:r>
          </w:p>
        </w:tc>
        <w:tc>
          <w:tcPr>
            <w:tcW w:w="820" w:type="dxa"/>
            <w:vAlign w:val="bottom"/>
            <w:gridSpan w:val="3"/>
          </w:tcPr>
          <w:p>
            <w:pPr>
              <w:jc w:val="right"/>
              <w:spacing w:after="0"/>
              <w:rPr>
                <w:sz w:val="20"/>
                <w:szCs w:val="20"/>
                <w:color w:val="auto"/>
              </w:rPr>
            </w:pPr>
            <w:r>
              <w:rPr>
                <w:rFonts w:ascii="Arial" w:cs="Arial" w:eastAsia="Arial" w:hAnsi="Arial"/>
                <w:sz w:val="16"/>
                <w:szCs w:val="16"/>
                <w:color w:val="auto"/>
              </w:rPr>
              <w:t>66,395</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2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6"/>
                <w:szCs w:val="16"/>
                <w:color w:val="auto"/>
              </w:rPr>
              <w:t>66,395</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6"/>
                <w:szCs w:val="16"/>
                <w:color w:val="auto"/>
              </w:rPr>
              <w:t>0</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11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40" w:type="dxa"/>
            <w:vAlign w:val="bottom"/>
            <w:tcBorders>
              <w:bottom w:val="single" w:sz="8" w:color="D9D9D9"/>
            </w:tcBorders>
          </w:tcPr>
          <w:p>
            <w:pPr>
              <w:spacing w:after="0"/>
              <w:rPr>
                <w:sz w:val="4"/>
                <w:szCs w:val="4"/>
                <w:color w:val="auto"/>
              </w:rPr>
            </w:pPr>
          </w:p>
        </w:tc>
        <w:tc>
          <w:tcPr>
            <w:tcW w:w="4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2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58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1160" w:type="dxa"/>
            <w:vAlign w:val="bottom"/>
            <w:tcBorders>
              <w:top w:val="single" w:sz="8" w:color="D9D9D9"/>
            </w:tcBorders>
            <w:shd w:val="clear" w:color="auto" w:fill="D9D9D9"/>
          </w:tcPr>
          <w:p>
            <w:pPr>
              <w:ind w:left="40"/>
              <w:spacing w:after="0" w:line="168" w:lineRule="exact"/>
              <w:rPr>
                <w:sz w:val="20"/>
                <w:szCs w:val="20"/>
                <w:color w:val="auto"/>
              </w:rPr>
            </w:pPr>
            <w:r>
              <w:rPr>
                <w:rFonts w:ascii="Arial" w:cs="Arial" w:eastAsia="Arial" w:hAnsi="Arial"/>
                <w:sz w:val="16"/>
                <w:szCs w:val="16"/>
                <w:b w:val="1"/>
                <w:bCs w:val="1"/>
                <w:color w:val="auto"/>
              </w:rPr>
              <w:t>Balance at</w:t>
            </w:r>
          </w:p>
        </w:tc>
        <w:tc>
          <w:tcPr>
            <w:tcW w:w="40" w:type="dxa"/>
            <w:vAlign w:val="bottom"/>
            <w:tcBorders>
              <w:top w:val="single" w:sz="8" w:color="D9D9D9"/>
            </w:tcBorders>
            <w:shd w:val="clear" w:color="auto" w:fill="D9D9D9"/>
          </w:tcPr>
          <w:p>
            <w:pPr>
              <w:spacing w:after="0"/>
              <w:rPr>
                <w:sz w:val="14"/>
                <w:szCs w:val="14"/>
                <w:color w:val="auto"/>
              </w:rPr>
            </w:pPr>
          </w:p>
        </w:tc>
        <w:tc>
          <w:tcPr>
            <w:tcW w:w="340" w:type="dxa"/>
            <w:vAlign w:val="bottom"/>
            <w:tcBorders>
              <w:top w:val="single" w:sz="8" w:color="auto"/>
            </w:tcBorders>
            <w:shd w:val="clear" w:color="auto" w:fill="D9D9D9"/>
          </w:tcPr>
          <w:p>
            <w:pPr>
              <w:spacing w:after="0"/>
              <w:rPr>
                <w:sz w:val="14"/>
                <w:szCs w:val="14"/>
                <w:color w:val="auto"/>
              </w:rPr>
            </w:pPr>
          </w:p>
        </w:tc>
        <w:tc>
          <w:tcPr>
            <w:tcW w:w="44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46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40" w:type="dxa"/>
            <w:vAlign w:val="bottom"/>
            <w:tcBorders>
              <w:top w:val="single" w:sz="8" w:color="D9D9D9"/>
            </w:tcBorders>
            <w:shd w:val="clear" w:color="auto" w:fill="D9D9D9"/>
          </w:tcPr>
          <w:p>
            <w:pPr>
              <w:spacing w:after="0"/>
              <w:rPr>
                <w:sz w:val="14"/>
                <w:szCs w:val="14"/>
                <w:color w:val="auto"/>
              </w:rPr>
            </w:pPr>
          </w:p>
        </w:tc>
        <w:tc>
          <w:tcPr>
            <w:tcW w:w="26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200" w:type="dxa"/>
            <w:vAlign w:val="bottom"/>
            <w:tcBorders>
              <w:top w:val="single" w:sz="8" w:color="D9D9D9"/>
            </w:tcBorders>
            <w:shd w:val="clear" w:color="auto" w:fill="D9D9D9"/>
          </w:tcPr>
          <w:p>
            <w:pPr>
              <w:spacing w:after="0"/>
              <w:rPr>
                <w:sz w:val="14"/>
                <w:szCs w:val="14"/>
                <w:color w:val="auto"/>
              </w:rPr>
            </w:pPr>
          </w:p>
        </w:tc>
        <w:tc>
          <w:tcPr>
            <w:tcW w:w="38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140" w:type="dxa"/>
            <w:vAlign w:val="bottom"/>
            <w:tcBorders>
              <w:top w:val="single" w:sz="8" w:color="D9D9D9"/>
            </w:tcBorders>
            <w:shd w:val="clear" w:color="auto" w:fill="D9D9D9"/>
          </w:tcPr>
          <w:p>
            <w:pPr>
              <w:spacing w:after="0"/>
              <w:rPr>
                <w:sz w:val="14"/>
                <w:szCs w:val="14"/>
                <w:color w:val="auto"/>
              </w:rPr>
            </w:pPr>
          </w:p>
        </w:tc>
        <w:tc>
          <w:tcPr>
            <w:tcW w:w="120" w:type="dxa"/>
            <w:vAlign w:val="bottom"/>
            <w:tcBorders>
              <w:top w:val="single" w:sz="8" w:color="D9D9D9"/>
            </w:tcBorders>
            <w:shd w:val="clear" w:color="auto" w:fill="D9D9D9"/>
          </w:tcPr>
          <w:p>
            <w:pPr>
              <w:spacing w:after="0"/>
              <w:rPr>
                <w:sz w:val="14"/>
                <w:szCs w:val="14"/>
                <w:color w:val="auto"/>
              </w:rPr>
            </w:pPr>
          </w:p>
        </w:tc>
        <w:tc>
          <w:tcPr>
            <w:tcW w:w="180" w:type="dxa"/>
            <w:vAlign w:val="bottom"/>
            <w:tcBorders>
              <w:top w:val="single" w:sz="8" w:color="auto"/>
            </w:tcBorders>
            <w:shd w:val="clear" w:color="auto" w:fill="D9D9D9"/>
          </w:tcPr>
          <w:p>
            <w:pPr>
              <w:spacing w:after="0"/>
              <w:rPr>
                <w:sz w:val="14"/>
                <w:szCs w:val="14"/>
                <w:color w:val="auto"/>
              </w:rPr>
            </w:pPr>
          </w:p>
        </w:tc>
        <w:tc>
          <w:tcPr>
            <w:tcW w:w="22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780" w:type="dxa"/>
            <w:vAlign w:val="bottom"/>
            <w:tcBorders>
              <w:top w:val="single" w:sz="8" w:color="auto"/>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42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100" w:type="dxa"/>
            <w:vAlign w:val="bottom"/>
            <w:tcBorders>
              <w:top w:val="single" w:sz="8" w:color="D9D9D9"/>
            </w:tcBorders>
            <w:shd w:val="clear" w:color="auto" w:fill="D9D9D9"/>
          </w:tcPr>
          <w:p>
            <w:pPr>
              <w:spacing w:after="0"/>
              <w:rPr>
                <w:sz w:val="14"/>
                <w:szCs w:val="14"/>
                <w:color w:val="auto"/>
              </w:rPr>
            </w:pPr>
          </w:p>
        </w:tc>
        <w:tc>
          <w:tcPr>
            <w:tcW w:w="68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D9D9D9"/>
            </w:tcBorders>
            <w:shd w:val="clear" w:color="auto" w:fill="D9D9D9"/>
          </w:tcPr>
          <w:p>
            <w:pPr>
              <w:spacing w:after="0"/>
              <w:rPr>
                <w:sz w:val="14"/>
                <w:szCs w:val="14"/>
                <w:color w:val="auto"/>
              </w:rPr>
            </w:pPr>
          </w:p>
        </w:tc>
        <w:tc>
          <w:tcPr>
            <w:tcW w:w="200" w:type="dxa"/>
            <w:vAlign w:val="bottom"/>
            <w:tcBorders>
              <w:top w:val="single" w:sz="8" w:color="D9D9D9"/>
            </w:tcBorders>
            <w:shd w:val="clear" w:color="auto" w:fill="D9D9D9"/>
          </w:tcPr>
          <w:p>
            <w:pPr>
              <w:spacing w:after="0"/>
              <w:rPr>
                <w:sz w:val="14"/>
                <w:szCs w:val="14"/>
                <w:color w:val="auto"/>
              </w:rPr>
            </w:pPr>
          </w:p>
        </w:tc>
        <w:tc>
          <w:tcPr>
            <w:tcW w:w="580" w:type="dxa"/>
            <w:vAlign w:val="bottom"/>
            <w:tcBorders>
              <w:top w:val="single" w:sz="8" w:color="auto"/>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300" w:type="dxa"/>
            <w:vAlign w:val="bottom"/>
            <w:tcBorders>
              <w:top w:val="single" w:sz="8" w:color="D9D9D9"/>
            </w:tcBorders>
            <w:shd w:val="clear" w:color="auto" w:fill="D9D9D9"/>
          </w:tcPr>
          <w:p>
            <w:pPr>
              <w:spacing w:after="0"/>
              <w:rPr>
                <w:sz w:val="14"/>
                <w:szCs w:val="14"/>
                <w:color w:val="auto"/>
              </w:rPr>
            </w:pPr>
          </w:p>
        </w:tc>
        <w:tc>
          <w:tcPr>
            <w:tcW w:w="4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auto"/>
            </w:tcBorders>
            <w:shd w:val="clear" w:color="auto" w:fill="D9D9D9"/>
          </w:tcPr>
          <w:p>
            <w:pPr>
              <w:spacing w:after="0"/>
              <w:rPr>
                <w:sz w:val="14"/>
                <w:szCs w:val="14"/>
                <w:color w:val="auto"/>
              </w:rPr>
            </w:pPr>
          </w:p>
        </w:tc>
        <w:tc>
          <w:tcPr>
            <w:tcW w:w="700" w:type="dxa"/>
            <w:vAlign w:val="bottom"/>
            <w:tcBorders>
              <w:top w:val="single" w:sz="8" w:color="auto"/>
            </w:tcBorders>
            <w:shd w:val="clear" w:color="auto" w:fill="D9D9D9"/>
          </w:tcPr>
          <w:p>
            <w:pPr>
              <w:spacing w:after="0"/>
              <w:rPr>
                <w:sz w:val="14"/>
                <w:szCs w:val="14"/>
                <w:color w:val="auto"/>
              </w:rPr>
            </w:pPr>
          </w:p>
        </w:tc>
        <w:tc>
          <w:tcPr>
            <w:tcW w:w="60" w:type="dxa"/>
            <w:vAlign w:val="bottom"/>
            <w:tcBorders>
              <w:top w:val="single" w:sz="8" w:color="D9D9D9"/>
            </w:tcBorders>
            <w:shd w:val="clear" w:color="auto" w:fill="D9D9D9"/>
          </w:tcPr>
          <w:p>
            <w:pPr>
              <w:spacing w:after="0"/>
              <w:rPr>
                <w:sz w:val="14"/>
                <w:szCs w:val="14"/>
                <w:color w:val="auto"/>
              </w:rPr>
            </w:pPr>
          </w:p>
        </w:tc>
        <w:tc>
          <w:tcPr>
            <w:tcW w:w="20" w:type="dxa"/>
            <w:vAlign w:val="bottom"/>
            <w:tcBorders>
              <w:top w:val="single" w:sz="8" w:color="D9D9D9"/>
            </w:tcBorders>
            <w:shd w:val="clear" w:color="auto" w:fill="D9D9D9"/>
          </w:tcPr>
          <w:p>
            <w:pPr>
              <w:spacing w:after="0"/>
              <w:rPr>
                <w:sz w:val="14"/>
                <w:szCs w:val="14"/>
                <w:color w:val="auto"/>
              </w:rPr>
            </w:pPr>
          </w:p>
        </w:tc>
        <w:tc>
          <w:tcPr>
            <w:tcW w:w="80" w:type="dxa"/>
            <w:vAlign w:val="bottom"/>
            <w:tcBorders>
              <w:top w:val="single" w:sz="8" w:color="D9D9D9"/>
            </w:tcBorders>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89"/>
        </w:trPr>
        <w:tc>
          <w:tcPr>
            <w:tcW w:w="1160" w:type="dxa"/>
            <w:vAlign w:val="bottom"/>
            <w:shd w:val="clear" w:color="auto" w:fill="D9D9D9"/>
          </w:tcPr>
          <w:p>
            <w:pPr>
              <w:ind w:left="40"/>
              <w:spacing w:after="0"/>
              <w:rPr>
                <w:sz w:val="20"/>
                <w:szCs w:val="20"/>
                <w:color w:val="auto"/>
              </w:rPr>
            </w:pPr>
            <w:r>
              <w:rPr>
                <w:rFonts w:ascii="Arial" w:cs="Arial" w:eastAsia="Arial" w:hAnsi="Arial"/>
                <w:sz w:val="16"/>
                <w:szCs w:val="16"/>
                <w:b w:val="1"/>
                <w:bCs w:val="1"/>
                <w:color w:val="auto"/>
              </w:rPr>
              <w:t>December 31,</w:t>
            </w:r>
          </w:p>
        </w:tc>
        <w:tc>
          <w:tcPr>
            <w:tcW w:w="40" w:type="dxa"/>
            <w:vAlign w:val="bottom"/>
            <w:shd w:val="clear" w:color="auto" w:fill="D9D9D9"/>
          </w:tcPr>
          <w:p>
            <w:pPr>
              <w:spacing w:after="0"/>
              <w:rPr>
                <w:sz w:val="16"/>
                <w:szCs w:val="16"/>
                <w:color w:val="auto"/>
              </w:rPr>
            </w:pPr>
          </w:p>
        </w:tc>
        <w:tc>
          <w:tcPr>
            <w:tcW w:w="340" w:type="dxa"/>
            <w:vAlign w:val="bottom"/>
            <w:shd w:val="clear" w:color="auto" w:fill="D9D9D9"/>
          </w:tcPr>
          <w:p>
            <w:pPr>
              <w:spacing w:after="0"/>
              <w:rPr>
                <w:sz w:val="16"/>
                <w:szCs w:val="16"/>
                <w:color w:val="auto"/>
              </w:rPr>
            </w:pPr>
          </w:p>
        </w:tc>
        <w:tc>
          <w:tcPr>
            <w:tcW w:w="44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3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80" w:type="dxa"/>
            <w:vAlign w:val="bottom"/>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78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42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20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300" w:type="dxa"/>
            <w:vAlign w:val="bottom"/>
            <w:shd w:val="clear" w:color="auto" w:fill="D9D9D9"/>
          </w:tcPr>
          <w:p>
            <w:pPr>
              <w:spacing w:after="0"/>
              <w:rPr>
                <w:sz w:val="16"/>
                <w:szCs w:val="16"/>
                <w:color w:val="auto"/>
              </w:rPr>
            </w:pPr>
          </w:p>
        </w:tc>
        <w:tc>
          <w:tcPr>
            <w:tcW w:w="4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00" w:type="dxa"/>
            <w:vAlign w:val="bottom"/>
            <w:shd w:val="clear" w:color="auto" w:fill="D9D9D9"/>
          </w:tcPr>
          <w:p>
            <w:pPr>
              <w:spacing w:after="0"/>
              <w:rPr>
                <w:sz w:val="16"/>
                <w:szCs w:val="16"/>
                <w:color w:val="auto"/>
              </w:rPr>
            </w:pPr>
          </w:p>
        </w:tc>
        <w:tc>
          <w:tcPr>
            <w:tcW w:w="60" w:type="dxa"/>
            <w:vAlign w:val="bottom"/>
            <w:shd w:val="clear" w:color="auto" w:fill="D9D9D9"/>
          </w:tcPr>
          <w:p>
            <w:pPr>
              <w:spacing w:after="0"/>
              <w:rPr>
                <w:sz w:val="16"/>
                <w:szCs w:val="16"/>
                <w:color w:val="auto"/>
              </w:rPr>
            </w:pPr>
          </w:p>
        </w:tc>
        <w:tc>
          <w:tcPr>
            <w:tcW w:w="2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37"/>
        </w:trPr>
        <w:tc>
          <w:tcPr>
            <w:tcW w:w="11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6"/>
                <w:szCs w:val="16"/>
                <w:b w:val="1"/>
                <w:bCs w:val="1"/>
                <w:color w:val="auto"/>
              </w:rPr>
              <w:t>2023</w:t>
            </w:r>
          </w:p>
        </w:tc>
        <w:tc>
          <w:tcPr>
            <w:tcW w:w="1440" w:type="dxa"/>
            <w:vAlign w:val="bottom"/>
            <w:tcBorders>
              <w:bottom w:val="single" w:sz="8" w:color="D9D9D9"/>
            </w:tcBorders>
            <w:gridSpan w:val="9"/>
            <w:shd w:val="clear" w:color="auto" w:fill="D9D9D9"/>
          </w:tcPr>
          <w:p>
            <w:pPr>
              <w:jc w:val="right"/>
              <w:spacing w:after="0"/>
              <w:rPr>
                <w:sz w:val="20"/>
                <w:szCs w:val="20"/>
                <w:color w:val="auto"/>
              </w:rPr>
            </w:pPr>
            <w:r>
              <w:rPr>
                <w:rFonts w:ascii="Arial" w:cs="Arial" w:eastAsia="Arial" w:hAnsi="Arial"/>
                <w:sz w:val="16"/>
                <w:szCs w:val="16"/>
                <w:color w:val="auto"/>
              </w:rPr>
              <w:t>$2,164,972 23,588</w:t>
            </w:r>
          </w:p>
        </w:tc>
        <w:tc>
          <w:tcPr>
            <w:tcW w:w="4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6"/>
                <w:szCs w:val="16"/>
                <w:color w:val="auto"/>
              </w:rPr>
              <w:t>$24</w:t>
            </w:r>
          </w:p>
        </w:tc>
        <w:tc>
          <w:tcPr>
            <w:tcW w:w="200" w:type="dxa"/>
            <w:vAlign w:val="bottom"/>
            <w:tcBorders>
              <w:bottom w:val="single" w:sz="8" w:color="D9D9D9"/>
            </w:tcBorders>
            <w:shd w:val="clear" w:color="auto" w:fill="D9D9D9"/>
          </w:tcPr>
          <w:p>
            <w:pPr>
              <w:spacing w:after="0"/>
              <w:rPr>
                <w:sz w:val="20"/>
                <w:szCs w:val="20"/>
                <w:color w:val="auto"/>
              </w:rPr>
            </w:pPr>
          </w:p>
        </w:tc>
        <w:tc>
          <w:tcPr>
            <w:tcW w:w="540" w:type="dxa"/>
            <w:vAlign w:val="bottom"/>
            <w:tcBorders>
              <w:bottom w:val="single" w:sz="8" w:color="D9D9D9"/>
            </w:tcBorders>
            <w:gridSpan w:val="3"/>
            <w:shd w:val="clear" w:color="auto" w:fill="D9D9D9"/>
          </w:tcPr>
          <w:p>
            <w:pPr>
              <w:jc w:val="right"/>
              <w:ind w:right="140"/>
              <w:spacing w:after="0"/>
              <w:rPr>
                <w:sz w:val="20"/>
                <w:szCs w:val="20"/>
                <w:color w:val="auto"/>
              </w:rPr>
            </w:pPr>
            <w:r>
              <w:rPr>
                <w:rFonts w:ascii="Arial" w:cs="Arial" w:eastAsia="Arial" w:hAnsi="Arial"/>
                <w:sz w:val="16"/>
                <w:szCs w:val="16"/>
                <w:color w:val="auto"/>
                <w:w w:val="94"/>
              </w:rPr>
              <w:t>1,964</w:t>
            </w:r>
          </w:p>
        </w:tc>
        <w:tc>
          <w:tcPr>
            <w:tcW w:w="520" w:type="dxa"/>
            <w:vAlign w:val="bottom"/>
            <w:tcBorders>
              <w:bottom w:val="single" w:sz="8" w:color="D9D9D9"/>
            </w:tcBorders>
            <w:gridSpan w:val="3"/>
            <w:shd w:val="clear" w:color="auto" w:fill="D9D9D9"/>
          </w:tcPr>
          <w:p>
            <w:pPr>
              <w:jc w:val="right"/>
              <w:ind w:right="220"/>
              <w:spacing w:after="0"/>
              <w:rPr>
                <w:sz w:val="20"/>
                <w:szCs w:val="20"/>
                <w:color w:val="auto"/>
              </w:rPr>
            </w:pPr>
            <w:r>
              <w:rPr>
                <w:rFonts w:ascii="Arial" w:cs="Arial" w:eastAsia="Arial" w:hAnsi="Arial"/>
                <w:sz w:val="16"/>
                <w:szCs w:val="16"/>
                <w:color w:val="auto"/>
              </w:rPr>
              <w:t>$2</w:t>
            </w:r>
          </w:p>
        </w:tc>
        <w:tc>
          <w:tcPr>
            <w:tcW w:w="1440" w:type="dxa"/>
            <w:vAlign w:val="bottom"/>
            <w:tcBorders>
              <w:bottom w:val="single" w:sz="8" w:color="D9D9D9"/>
            </w:tcBorders>
            <w:gridSpan w:val="7"/>
            <w:shd w:val="clear" w:color="auto" w:fill="D9D9D9"/>
          </w:tcPr>
          <w:p>
            <w:pPr>
              <w:jc w:val="center"/>
              <w:ind w:right="20"/>
              <w:spacing w:after="0"/>
              <w:rPr>
                <w:sz w:val="20"/>
                <w:szCs w:val="20"/>
                <w:color w:val="auto"/>
              </w:rPr>
            </w:pPr>
            <w:r>
              <w:rPr>
                <w:rFonts w:ascii="Arial" w:cs="Arial" w:eastAsia="Arial" w:hAnsi="Arial"/>
                <w:sz w:val="16"/>
                <w:szCs w:val="16"/>
                <w:color w:val="auto"/>
              </w:rPr>
              <w:t>$3,957,728 (8,684)</w:t>
            </w:r>
          </w:p>
        </w:tc>
        <w:tc>
          <w:tcPr>
            <w:tcW w:w="80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6"/>
                <w:szCs w:val="16"/>
                <w:color w:val="auto"/>
                <w:w w:val="98"/>
              </w:rPr>
              <w:t>$(782,104)</w:t>
            </w:r>
          </w:p>
        </w:tc>
        <w:tc>
          <w:tcPr>
            <w:tcW w:w="1120" w:type="dxa"/>
            <w:vAlign w:val="bottom"/>
            <w:tcBorders>
              <w:bottom w:val="single" w:sz="8" w:color="D9D9D9"/>
            </w:tcBorders>
            <w:gridSpan w:val="4"/>
            <w:shd w:val="clear" w:color="auto" w:fill="D9D9D9"/>
          </w:tcPr>
          <w:p>
            <w:pPr>
              <w:ind w:left="200"/>
              <w:spacing w:after="0"/>
              <w:rPr>
                <w:sz w:val="20"/>
                <w:szCs w:val="20"/>
                <w:color w:val="auto"/>
              </w:rPr>
            </w:pPr>
            <w:r>
              <w:rPr>
                <w:rFonts w:ascii="Arial" w:cs="Arial" w:eastAsia="Arial" w:hAnsi="Arial"/>
                <w:sz w:val="16"/>
                <w:szCs w:val="16"/>
                <w:color w:val="auto"/>
              </w:rPr>
              <w:t>$(11,444)</w:t>
            </w:r>
          </w:p>
        </w:tc>
        <w:tc>
          <w:tcPr>
            <w:tcW w:w="1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6"/>
                <w:szCs w:val="16"/>
                <w:color w:val="auto"/>
              </w:rPr>
              <w:t>$</w:t>
            </w:r>
          </w:p>
        </w:tc>
        <w:tc>
          <w:tcPr>
            <w:tcW w:w="860" w:type="dxa"/>
            <w:vAlign w:val="bottom"/>
            <w:tcBorders>
              <w:bottom w:val="single" w:sz="8" w:color="D9D9D9"/>
            </w:tcBorders>
            <w:gridSpan w:val="4"/>
            <w:shd w:val="clear" w:color="auto" w:fill="D9D9D9"/>
          </w:tcPr>
          <w:p>
            <w:pPr>
              <w:jc w:val="right"/>
              <w:ind w:right="40"/>
              <w:spacing w:after="0"/>
              <w:rPr>
                <w:sz w:val="20"/>
                <w:szCs w:val="20"/>
                <w:color w:val="auto"/>
              </w:rPr>
            </w:pPr>
            <w:r>
              <w:rPr>
                <w:rFonts w:ascii="Arial" w:cs="Arial" w:eastAsia="Arial" w:hAnsi="Arial"/>
                <w:sz w:val="16"/>
                <w:szCs w:val="16"/>
                <w:color w:val="auto"/>
              </w:rPr>
              <w:t>(999,234)</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85" w:name="page86"/>
    <w:bookmarkEnd w:id="8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CASH FLOWS</w:t>
      </w: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83"/>
        </w:trPr>
        <w:tc>
          <w:tcPr>
            <w:tcW w:w="40" w:type="dxa"/>
            <w:vAlign w:val="bottom"/>
            <w:shd w:val="clear" w:color="auto" w:fill="FF0508"/>
          </w:tcPr>
          <w:p>
            <w:pPr>
              <w:spacing w:after="0"/>
              <w:rPr>
                <w:sz w:val="24"/>
                <w:szCs w:val="24"/>
                <w:color w:val="auto"/>
              </w:rPr>
            </w:pPr>
          </w:p>
        </w:tc>
        <w:tc>
          <w:tcPr>
            <w:tcW w:w="4920" w:type="dxa"/>
            <w:vAlign w:val="bottom"/>
            <w:shd w:val="clear" w:color="auto" w:fill="FF0508"/>
          </w:tcPr>
          <w:p>
            <w:pPr>
              <w:spacing w:after="0"/>
              <w:rPr>
                <w:sz w:val="24"/>
                <w:szCs w:val="24"/>
                <w:color w:val="auto"/>
              </w:rPr>
            </w:pPr>
          </w:p>
        </w:tc>
        <w:tc>
          <w:tcPr>
            <w:tcW w:w="60" w:type="dxa"/>
            <w:vAlign w:val="bottom"/>
            <w:shd w:val="clear" w:color="auto" w:fill="FF0508"/>
          </w:tcPr>
          <w:p>
            <w:pPr>
              <w:spacing w:after="0"/>
              <w:rPr>
                <w:sz w:val="24"/>
                <w:szCs w:val="24"/>
                <w:color w:val="auto"/>
              </w:rPr>
            </w:pPr>
          </w:p>
        </w:tc>
        <w:tc>
          <w:tcPr>
            <w:tcW w:w="3320" w:type="dxa"/>
            <w:vAlign w:val="bottom"/>
            <w:gridSpan w:val="7"/>
            <w:shd w:val="clear" w:color="auto" w:fill="FF0508"/>
          </w:tcPr>
          <w:p>
            <w:pPr>
              <w:jc w:val="right"/>
              <w:ind w:right="74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4920" w:type="dxa"/>
            <w:vAlign w:val="bottom"/>
            <w:shd w:val="clear" w:color="auto" w:fill="FF0508"/>
          </w:tcPr>
          <w:p>
            <w:pPr>
              <w:spacing w:after="0"/>
              <w:rPr>
                <w:sz w:val="14"/>
                <w:szCs w:val="14"/>
                <w:color w:val="auto"/>
              </w:rPr>
            </w:pPr>
          </w:p>
        </w:tc>
        <w:tc>
          <w:tcPr>
            <w:tcW w:w="980" w:type="dxa"/>
            <w:vAlign w:val="bottom"/>
            <w:gridSpan w:val="2"/>
            <w:shd w:val="clear" w:color="auto" w:fill="FF0508"/>
          </w:tcPr>
          <w:p>
            <w:pPr>
              <w:jc w:val="right"/>
              <w:ind w:right="155"/>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4"/>
                <w:szCs w:val="14"/>
                <w:color w:val="auto"/>
              </w:rPr>
            </w:pPr>
          </w:p>
        </w:tc>
        <w:tc>
          <w:tcPr>
            <w:tcW w:w="220" w:type="dxa"/>
            <w:vAlign w:val="bottom"/>
            <w:shd w:val="clear" w:color="auto" w:fill="FF0508"/>
          </w:tcPr>
          <w:p>
            <w:pPr>
              <w:spacing w:after="0"/>
              <w:rPr>
                <w:sz w:val="14"/>
                <w:szCs w:val="14"/>
                <w:color w:val="auto"/>
              </w:rPr>
            </w:pPr>
          </w:p>
        </w:tc>
        <w:tc>
          <w:tcPr>
            <w:tcW w:w="920" w:type="dxa"/>
            <w:vAlign w:val="bottom"/>
            <w:shd w:val="clear" w:color="auto" w:fill="FF0508"/>
          </w:tcPr>
          <w:p>
            <w:pPr>
              <w:jc w:val="right"/>
              <w:ind w:right="170"/>
              <w:spacing w:after="0"/>
              <w:rPr>
                <w:sz w:val="20"/>
                <w:szCs w:val="20"/>
                <w:color w:val="auto"/>
              </w:rPr>
            </w:pPr>
            <w:r>
              <w:rPr>
                <w:rFonts w:ascii="Arial" w:cs="Arial" w:eastAsia="Arial" w:hAnsi="Arial"/>
                <w:sz w:val="14"/>
                <w:szCs w:val="14"/>
                <w:b w:val="1"/>
                <w:bCs w:val="1"/>
                <w:color w:val="FFFFFF"/>
              </w:rPr>
              <w:t>2022</w:t>
            </w:r>
          </w:p>
        </w:tc>
        <w:tc>
          <w:tcPr>
            <w:tcW w:w="240" w:type="dxa"/>
            <w:vAlign w:val="bottom"/>
            <w:shd w:val="clear" w:color="auto" w:fill="FF0508"/>
          </w:tcPr>
          <w:p>
            <w:pPr>
              <w:spacing w:after="0"/>
              <w:rPr>
                <w:sz w:val="14"/>
                <w:szCs w:val="14"/>
                <w:color w:val="auto"/>
              </w:rPr>
            </w:pPr>
          </w:p>
        </w:tc>
        <w:tc>
          <w:tcPr>
            <w:tcW w:w="920" w:type="dxa"/>
            <w:vAlign w:val="bottom"/>
            <w:shd w:val="clear" w:color="auto" w:fill="FF0508"/>
          </w:tcPr>
          <w:p>
            <w:pPr>
              <w:jc w:val="right"/>
              <w:ind w:right="170"/>
              <w:spacing w:after="0"/>
              <w:rPr>
                <w:sz w:val="20"/>
                <w:szCs w:val="20"/>
                <w:color w:val="auto"/>
              </w:rPr>
            </w:pPr>
            <w:r>
              <w:rPr>
                <w:rFonts w:ascii="Arial" w:cs="Arial" w:eastAsia="Arial" w:hAnsi="Arial"/>
                <w:sz w:val="14"/>
                <w:szCs w:val="14"/>
                <w:b w:val="1"/>
                <w:bCs w:val="1"/>
                <w:color w:val="FFFFFF"/>
              </w:rPr>
              <w:t>2021</w:t>
            </w:r>
          </w:p>
        </w:tc>
        <w:tc>
          <w:tcPr>
            <w:tcW w:w="8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b w:val="1"/>
                <w:bCs w:val="1"/>
                <w:color w:val="auto"/>
              </w:rPr>
              <w:t>Operating activities:</w:t>
            </w:r>
          </w:p>
        </w:tc>
        <w:tc>
          <w:tcPr>
            <w:tcW w:w="6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Net income (loss)</w:t>
            </w:r>
          </w:p>
        </w:tc>
        <w:tc>
          <w:tcPr>
            <w:tcW w:w="1220" w:type="dxa"/>
            <w:vAlign w:val="bottom"/>
            <w:gridSpan w:val="4"/>
          </w:tcPr>
          <w:p>
            <w:pPr>
              <w:jc w:val="right"/>
              <w:ind w:right="220"/>
              <w:spacing w:after="0" w:line="202" w:lineRule="exact"/>
              <w:rPr>
                <w:sz w:val="20"/>
                <w:szCs w:val="20"/>
                <w:color w:val="auto"/>
              </w:rPr>
            </w:pPr>
            <w:r>
              <w:rPr>
                <w:rFonts w:ascii="Arial" w:cs="Arial" w:eastAsia="Arial" w:hAnsi="Arial"/>
                <w:sz w:val="18"/>
                <w:szCs w:val="18"/>
                <w:color w:val="auto"/>
              </w:rPr>
              <w:t>$  429,121</w:t>
            </w:r>
          </w:p>
        </w:tc>
        <w:tc>
          <w:tcPr>
            <w:tcW w:w="116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w w:val="97"/>
              </w:rPr>
              <w:t>$(1,469,797)</w:t>
            </w:r>
          </w:p>
        </w:tc>
        <w:tc>
          <w:tcPr>
            <w:tcW w:w="100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  (535,480)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492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Adjustments to reconcile net income (loss) to net cash</w:t>
            </w:r>
          </w:p>
        </w:tc>
        <w:tc>
          <w:tcPr>
            <w:tcW w:w="6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2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4920" w:type="dxa"/>
            <w:vAlign w:val="bottom"/>
            <w:shd w:val="clear" w:color="auto" w:fill="D9D9D9"/>
          </w:tcPr>
          <w:p>
            <w:pPr>
              <w:ind w:left="400"/>
              <w:spacing w:after="0"/>
              <w:rPr>
                <w:sz w:val="20"/>
                <w:szCs w:val="20"/>
                <w:color w:val="auto"/>
              </w:rPr>
            </w:pPr>
            <w:r>
              <w:rPr>
                <w:rFonts w:ascii="Arial" w:cs="Arial" w:eastAsia="Arial" w:hAnsi="Arial"/>
                <w:sz w:val="18"/>
                <w:szCs w:val="18"/>
                <w:color w:val="auto"/>
              </w:rPr>
              <w:t>provided by operating activities:</w:t>
            </w:r>
          </w:p>
        </w:tc>
        <w:tc>
          <w:tcPr>
            <w:tcW w:w="60" w:type="dxa"/>
            <w:vAlign w:val="bottom"/>
            <w:shd w:val="clear" w:color="auto" w:fill="D9D9D9"/>
          </w:tcPr>
          <w:p>
            <w:pPr>
              <w:spacing w:after="0"/>
              <w:rPr>
                <w:sz w:val="19"/>
                <w:szCs w:val="19"/>
                <w:color w:val="auto"/>
              </w:rPr>
            </w:pPr>
          </w:p>
        </w:tc>
        <w:tc>
          <w:tcPr>
            <w:tcW w:w="9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920" w:type="dxa"/>
            <w:vAlign w:val="bottom"/>
            <w:shd w:val="clear" w:color="auto" w:fill="D9D9D9"/>
          </w:tcPr>
          <w:p>
            <w:pPr>
              <w:spacing w:after="0"/>
              <w:rPr>
                <w:sz w:val="19"/>
                <w:szCs w:val="19"/>
                <w:color w:val="auto"/>
              </w:rPr>
            </w:pPr>
          </w:p>
        </w:tc>
        <w:tc>
          <w:tcPr>
            <w:tcW w:w="240" w:type="dxa"/>
            <w:vAlign w:val="bottom"/>
            <w:shd w:val="clear" w:color="auto" w:fill="D9D9D9"/>
          </w:tcPr>
          <w:p>
            <w:pPr>
              <w:spacing w:after="0"/>
              <w:rPr>
                <w:sz w:val="19"/>
                <w:szCs w:val="19"/>
                <w:color w:val="auto"/>
              </w:rPr>
            </w:pPr>
          </w:p>
        </w:tc>
        <w:tc>
          <w:tcPr>
            <w:tcW w:w="9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Depreciation and amortization</w:t>
            </w:r>
          </w:p>
        </w:tc>
        <w:tc>
          <w:tcPr>
            <w:tcW w:w="1000" w:type="dxa"/>
            <w:vAlign w:val="bottom"/>
            <w:gridSpan w:val="3"/>
          </w:tcPr>
          <w:p>
            <w:pPr>
              <w:jc w:val="right"/>
              <w:ind w:right="20"/>
              <w:spacing w:after="0" w:line="202" w:lineRule="exact"/>
              <w:rPr>
                <w:sz w:val="20"/>
                <w:szCs w:val="20"/>
                <w:color w:val="auto"/>
              </w:rPr>
            </w:pPr>
            <w:r>
              <w:rPr>
                <w:rFonts w:ascii="Arial" w:cs="Arial" w:eastAsia="Arial" w:hAnsi="Arial"/>
                <w:sz w:val="18"/>
                <w:szCs w:val="18"/>
                <w:color w:val="auto"/>
              </w:rPr>
              <w:t>14,527</w:t>
            </w: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10,874</w:t>
            </w:r>
          </w:p>
        </w:tc>
        <w:tc>
          <w:tcPr>
            <w:tcW w:w="24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11,358</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Reduction in carrying amount of right-of-use assets</w:t>
            </w:r>
          </w:p>
        </w:tc>
        <w:tc>
          <w:tcPr>
            <w:tcW w:w="1000" w:type="dxa"/>
            <w:vAlign w:val="bottom"/>
            <w:gridSpan w:val="3"/>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8,643</w:t>
            </w: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8,072</w:t>
            </w: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8,189</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Credit losses and sales allowances</w:t>
            </w:r>
          </w:p>
        </w:tc>
        <w:tc>
          <w:tcPr>
            <w:tcW w:w="1000" w:type="dxa"/>
            <w:vAlign w:val="bottom"/>
            <w:gridSpan w:val="3"/>
          </w:tcPr>
          <w:p>
            <w:pPr>
              <w:jc w:val="right"/>
              <w:ind w:right="20"/>
              <w:spacing w:after="0" w:line="202" w:lineRule="exact"/>
              <w:rPr>
                <w:sz w:val="20"/>
                <w:szCs w:val="20"/>
                <w:color w:val="auto"/>
              </w:rPr>
            </w:pPr>
            <w:r>
              <w:rPr>
                <w:rFonts w:ascii="Arial" w:cs="Arial" w:eastAsia="Arial" w:hAnsi="Arial"/>
                <w:sz w:val="18"/>
                <w:szCs w:val="18"/>
                <w:color w:val="auto"/>
              </w:rPr>
              <w:t>1,387</w:t>
            </w: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939</w:t>
            </w:r>
          </w:p>
        </w:tc>
        <w:tc>
          <w:tcPr>
            <w:tcW w:w="24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1,509</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Deferred taxes</w:t>
            </w:r>
          </w:p>
        </w:tc>
        <w:tc>
          <w:tcPr>
            <w:tcW w:w="1220" w:type="dxa"/>
            <w:vAlign w:val="bottom"/>
            <w:gridSpan w:val="4"/>
            <w:shd w:val="clear" w:color="auto" w:fill="D9D9D9"/>
          </w:tcPr>
          <w:p>
            <w:pPr>
              <w:jc w:val="right"/>
              <w:ind w:right="160"/>
              <w:spacing w:after="0" w:line="202" w:lineRule="exact"/>
              <w:rPr>
                <w:sz w:val="20"/>
                <w:szCs w:val="20"/>
                <w:color w:val="auto"/>
              </w:rPr>
            </w:pPr>
            <w:r>
              <w:rPr>
                <w:rFonts w:ascii="Arial" w:cs="Arial" w:eastAsia="Arial" w:hAnsi="Arial"/>
                <w:sz w:val="18"/>
                <w:szCs w:val="18"/>
                <w:color w:val="auto"/>
              </w:rPr>
              <w:t>(568,949)</w:t>
            </w:r>
          </w:p>
        </w:tc>
        <w:tc>
          <w:tcPr>
            <w:tcW w:w="1160" w:type="dxa"/>
            <w:vAlign w:val="bottom"/>
            <w:gridSpan w:val="2"/>
            <w:shd w:val="clear" w:color="auto" w:fill="D9D9D9"/>
          </w:tcPr>
          <w:p>
            <w:pPr>
              <w:jc w:val="right"/>
              <w:ind w:right="240"/>
              <w:spacing w:after="0" w:line="202" w:lineRule="exact"/>
              <w:rPr>
                <w:sz w:val="20"/>
                <w:szCs w:val="20"/>
                <w:color w:val="auto"/>
              </w:rPr>
            </w:pPr>
            <w:r>
              <w:rPr>
                <w:rFonts w:ascii="Arial" w:cs="Arial" w:eastAsia="Arial" w:hAnsi="Arial"/>
                <w:sz w:val="18"/>
                <w:szCs w:val="18"/>
                <w:color w:val="auto"/>
              </w:rPr>
              <w:t>131,493</w:t>
            </w:r>
          </w:p>
        </w:tc>
        <w:tc>
          <w:tcPr>
            <w:tcW w:w="100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(284,221)</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Release of liabilities for unrecognized tax benefits</w:t>
            </w:r>
          </w:p>
        </w:tc>
        <w:tc>
          <w:tcPr>
            <w:tcW w:w="1220" w:type="dxa"/>
            <w:vAlign w:val="bottom"/>
            <w:gridSpan w:val="4"/>
          </w:tcPr>
          <w:p>
            <w:pPr>
              <w:jc w:val="right"/>
              <w:ind w:right="200"/>
              <w:spacing w:after="0" w:line="202" w:lineRule="exact"/>
              <w:rPr>
                <w:sz w:val="20"/>
                <w:szCs w:val="20"/>
                <w:color w:val="auto"/>
              </w:rPr>
            </w:pPr>
            <w:r>
              <w:rPr>
                <w:rFonts w:ascii="Arial" w:cs="Arial" w:eastAsia="Arial" w:hAnsi="Arial"/>
                <w:sz w:val="18"/>
                <w:szCs w:val="18"/>
                <w:color w:val="auto"/>
              </w:rPr>
              <w:t>(506)</w:t>
            </w:r>
          </w:p>
        </w:tc>
        <w:tc>
          <w:tcPr>
            <w:tcW w:w="1160" w:type="dxa"/>
            <w:vAlign w:val="bottom"/>
            <w:gridSpan w:val="2"/>
          </w:tcPr>
          <w:p>
            <w:pPr>
              <w:jc w:val="right"/>
              <w:ind w:right="200"/>
              <w:spacing w:after="0" w:line="202" w:lineRule="exact"/>
              <w:rPr>
                <w:sz w:val="20"/>
                <w:szCs w:val="20"/>
                <w:color w:val="auto"/>
              </w:rPr>
            </w:pPr>
            <w:r>
              <w:rPr>
                <w:rFonts w:ascii="Arial" w:cs="Arial" w:eastAsia="Arial" w:hAnsi="Arial"/>
                <w:sz w:val="18"/>
                <w:szCs w:val="18"/>
                <w:color w:val="auto"/>
              </w:rPr>
              <w:t>(360)</w:t>
            </w:r>
          </w:p>
        </w:tc>
        <w:tc>
          <w:tcPr>
            <w:tcW w:w="1000" w:type="dxa"/>
            <w:vAlign w:val="bottom"/>
            <w:gridSpan w:val="2"/>
          </w:tcPr>
          <w:p>
            <w:pPr>
              <w:jc w:val="right"/>
              <w:ind w:right="40"/>
              <w:spacing w:after="0" w:line="202" w:lineRule="exact"/>
              <w:rPr>
                <w:sz w:val="20"/>
                <w:szCs w:val="20"/>
                <w:color w:val="auto"/>
              </w:rPr>
            </w:pPr>
            <w:r>
              <w:rPr>
                <w:rFonts w:ascii="Arial" w:cs="Arial" w:eastAsia="Arial" w:hAnsi="Arial"/>
                <w:sz w:val="18"/>
                <w:szCs w:val="18"/>
                <w:color w:val="auto"/>
              </w:rPr>
              <w:t>(561)</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Share-based compensation expense</w:t>
            </w:r>
          </w:p>
        </w:tc>
        <w:tc>
          <w:tcPr>
            <w:tcW w:w="1000" w:type="dxa"/>
            <w:vAlign w:val="bottom"/>
            <w:gridSpan w:val="3"/>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69,571</w:t>
            </w: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63,619</w:t>
            </w: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44,126</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Digital asset impairment losses (gains on sale), net</w:t>
            </w:r>
          </w:p>
        </w:tc>
        <w:tc>
          <w:tcPr>
            <w:tcW w:w="1000" w:type="dxa"/>
            <w:vAlign w:val="bottom"/>
            <w:gridSpan w:val="3"/>
          </w:tcPr>
          <w:p>
            <w:pPr>
              <w:jc w:val="right"/>
              <w:ind w:right="20"/>
              <w:spacing w:after="0" w:line="202" w:lineRule="exact"/>
              <w:rPr>
                <w:sz w:val="20"/>
                <w:szCs w:val="20"/>
                <w:color w:val="auto"/>
              </w:rPr>
            </w:pPr>
            <w:r>
              <w:rPr>
                <w:rFonts w:ascii="Arial" w:cs="Arial" w:eastAsia="Arial" w:hAnsi="Arial"/>
                <w:sz w:val="18"/>
                <w:szCs w:val="18"/>
                <w:color w:val="auto"/>
              </w:rPr>
              <w:t>115,851</w:t>
            </w:r>
          </w:p>
        </w:tc>
        <w:tc>
          <w:tcPr>
            <w:tcW w:w="220" w:type="dxa"/>
            <w:vAlign w:val="bottom"/>
          </w:tcPr>
          <w:p>
            <w:pPr>
              <w:spacing w:after="0"/>
              <w:rPr>
                <w:sz w:val="17"/>
                <w:szCs w:val="17"/>
                <w:color w:val="auto"/>
              </w:rPr>
            </w:pPr>
          </w:p>
        </w:tc>
        <w:tc>
          <w:tcPr>
            <w:tcW w:w="1160" w:type="dxa"/>
            <w:vAlign w:val="bottom"/>
            <w:gridSpan w:val="2"/>
          </w:tcPr>
          <w:p>
            <w:pPr>
              <w:jc w:val="right"/>
              <w:ind w:right="220"/>
              <w:spacing w:after="0" w:line="202" w:lineRule="exact"/>
              <w:rPr>
                <w:sz w:val="20"/>
                <w:szCs w:val="20"/>
                <w:color w:val="auto"/>
              </w:rPr>
            </w:pPr>
            <w:r>
              <w:rPr>
                <w:rFonts w:ascii="Arial" w:cs="Arial" w:eastAsia="Arial" w:hAnsi="Arial"/>
                <w:sz w:val="18"/>
                <w:szCs w:val="18"/>
                <w:color w:val="auto"/>
              </w:rPr>
              <w:t>1,286,286</w:t>
            </w:r>
          </w:p>
        </w:tc>
        <w:tc>
          <w:tcPr>
            <w:tcW w:w="1000" w:type="dxa"/>
            <w:vAlign w:val="bottom"/>
            <w:gridSpan w:val="2"/>
          </w:tcPr>
          <w:p>
            <w:pPr>
              <w:jc w:val="right"/>
              <w:ind w:right="80"/>
              <w:spacing w:after="0" w:line="202" w:lineRule="exact"/>
              <w:rPr>
                <w:sz w:val="20"/>
                <w:szCs w:val="20"/>
                <w:color w:val="auto"/>
              </w:rPr>
            </w:pPr>
            <w:r>
              <w:rPr>
                <w:rFonts w:ascii="Arial" w:cs="Arial" w:eastAsia="Arial" w:hAnsi="Arial"/>
                <w:sz w:val="18"/>
                <w:szCs w:val="18"/>
                <w:color w:val="auto"/>
              </w:rPr>
              <w:t>830,621</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Amortization of issuance costs on long-term debt</w:t>
            </w:r>
          </w:p>
        </w:tc>
        <w:tc>
          <w:tcPr>
            <w:tcW w:w="1000" w:type="dxa"/>
            <w:vAlign w:val="bottom"/>
            <w:gridSpan w:val="3"/>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8,808</w:t>
            </w: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8,694</w:t>
            </w: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7,201</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Gain on debt extinguishment</w:t>
            </w:r>
          </w:p>
        </w:tc>
        <w:tc>
          <w:tcPr>
            <w:tcW w:w="1220" w:type="dxa"/>
            <w:vAlign w:val="bottom"/>
            <w:gridSpan w:val="4"/>
          </w:tcPr>
          <w:p>
            <w:pPr>
              <w:jc w:val="right"/>
              <w:ind w:right="180"/>
              <w:spacing w:after="0" w:line="202" w:lineRule="exact"/>
              <w:rPr>
                <w:sz w:val="20"/>
                <w:szCs w:val="20"/>
                <w:color w:val="auto"/>
              </w:rPr>
            </w:pPr>
            <w:r>
              <w:rPr>
                <w:rFonts w:ascii="Arial" w:cs="Arial" w:eastAsia="Arial" w:hAnsi="Arial"/>
                <w:sz w:val="18"/>
                <w:szCs w:val="18"/>
                <w:color w:val="auto"/>
              </w:rPr>
              <w:t>(44,686)</w:t>
            </w: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24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Changes in operating assets and liabilities:</w:t>
            </w:r>
          </w:p>
        </w:tc>
        <w:tc>
          <w:tcPr>
            <w:tcW w:w="6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Accounts receivable</w:t>
            </w:r>
          </w:p>
        </w:tc>
        <w:tc>
          <w:tcPr>
            <w:tcW w:w="1000" w:type="dxa"/>
            <w:vAlign w:val="bottom"/>
            <w:gridSpan w:val="3"/>
          </w:tcPr>
          <w:p>
            <w:pPr>
              <w:jc w:val="right"/>
              <w:ind w:right="20"/>
              <w:spacing w:after="0" w:line="202" w:lineRule="exact"/>
              <w:rPr>
                <w:sz w:val="20"/>
                <w:szCs w:val="20"/>
                <w:color w:val="auto"/>
              </w:rPr>
            </w:pPr>
            <w:r>
              <w:rPr>
                <w:rFonts w:ascii="Arial" w:cs="Arial" w:eastAsia="Arial" w:hAnsi="Arial"/>
                <w:sz w:val="18"/>
                <w:szCs w:val="18"/>
                <w:color w:val="auto"/>
              </w:rPr>
              <w:t>10,307</w:t>
            </w:r>
          </w:p>
        </w:tc>
        <w:tc>
          <w:tcPr>
            <w:tcW w:w="220" w:type="dxa"/>
            <w:vAlign w:val="bottom"/>
          </w:tcPr>
          <w:p>
            <w:pPr>
              <w:spacing w:after="0"/>
              <w:rPr>
                <w:sz w:val="17"/>
                <w:szCs w:val="17"/>
                <w:color w:val="auto"/>
              </w:rPr>
            </w:pPr>
          </w:p>
        </w:tc>
        <w:tc>
          <w:tcPr>
            <w:tcW w:w="1160" w:type="dxa"/>
            <w:vAlign w:val="bottom"/>
            <w:gridSpan w:val="2"/>
          </w:tcPr>
          <w:p>
            <w:pPr>
              <w:jc w:val="right"/>
              <w:ind w:right="180"/>
              <w:spacing w:after="0" w:line="202" w:lineRule="exact"/>
              <w:rPr>
                <w:sz w:val="20"/>
                <w:szCs w:val="20"/>
                <w:color w:val="auto"/>
              </w:rPr>
            </w:pPr>
            <w:r>
              <w:rPr>
                <w:rFonts w:ascii="Arial" w:cs="Arial" w:eastAsia="Arial" w:hAnsi="Arial"/>
                <w:sz w:val="18"/>
                <w:szCs w:val="18"/>
                <w:color w:val="auto"/>
              </w:rPr>
              <w:t>(5,292)</w:t>
            </w: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2,618</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Prepaid expenses and other current assets</w:t>
            </w:r>
          </w:p>
        </w:tc>
        <w:tc>
          <w:tcPr>
            <w:tcW w:w="1220" w:type="dxa"/>
            <w:vAlign w:val="bottom"/>
            <w:gridSpan w:val="4"/>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(11,358)</w:t>
            </w:r>
          </w:p>
        </w:tc>
        <w:tc>
          <w:tcPr>
            <w:tcW w:w="1160" w:type="dxa"/>
            <w:vAlign w:val="bottom"/>
            <w:gridSpan w:val="2"/>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(6,342)</w:t>
            </w:r>
          </w:p>
        </w:tc>
        <w:tc>
          <w:tcPr>
            <w:tcW w:w="1000" w:type="dxa"/>
            <w:vAlign w:val="bottom"/>
            <w:gridSpan w:val="2"/>
            <w:shd w:val="clear" w:color="auto" w:fill="D9D9D9"/>
          </w:tcPr>
          <w:p>
            <w:pPr>
              <w:jc w:val="right"/>
              <w:ind w:right="40"/>
              <w:spacing w:after="0" w:line="202" w:lineRule="exact"/>
              <w:rPr>
                <w:sz w:val="20"/>
                <w:szCs w:val="20"/>
                <w:color w:val="auto"/>
              </w:rPr>
            </w:pPr>
            <w:r>
              <w:rPr>
                <w:rFonts w:ascii="Arial" w:cs="Arial" w:eastAsia="Arial" w:hAnsi="Arial"/>
                <w:sz w:val="18"/>
                <w:szCs w:val="18"/>
                <w:color w:val="auto"/>
              </w:rPr>
              <w:t>(25)</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Deposits and other assets</w:t>
            </w:r>
          </w:p>
        </w:tc>
        <w:tc>
          <w:tcPr>
            <w:tcW w:w="1220" w:type="dxa"/>
            <w:vAlign w:val="bottom"/>
            <w:gridSpan w:val="4"/>
          </w:tcPr>
          <w:p>
            <w:pPr>
              <w:jc w:val="right"/>
              <w:ind w:right="200"/>
              <w:spacing w:after="0" w:line="202" w:lineRule="exact"/>
              <w:rPr>
                <w:sz w:val="20"/>
                <w:szCs w:val="20"/>
                <w:color w:val="auto"/>
              </w:rPr>
            </w:pPr>
            <w:r>
              <w:rPr>
                <w:rFonts w:ascii="Arial" w:cs="Arial" w:eastAsia="Arial" w:hAnsi="Arial"/>
                <w:sz w:val="18"/>
                <w:szCs w:val="18"/>
                <w:color w:val="auto"/>
              </w:rPr>
              <w:t>(632)</w:t>
            </w:r>
          </w:p>
        </w:tc>
        <w:tc>
          <w:tcPr>
            <w:tcW w:w="1160" w:type="dxa"/>
            <w:vAlign w:val="bottom"/>
            <w:gridSpan w:val="2"/>
          </w:tcPr>
          <w:p>
            <w:pPr>
              <w:jc w:val="right"/>
              <w:ind w:right="180"/>
              <w:spacing w:after="0" w:line="202" w:lineRule="exact"/>
              <w:rPr>
                <w:sz w:val="20"/>
                <w:szCs w:val="20"/>
                <w:color w:val="auto"/>
              </w:rPr>
            </w:pPr>
            <w:r>
              <w:rPr>
                <w:rFonts w:ascii="Arial" w:cs="Arial" w:eastAsia="Arial" w:hAnsi="Arial"/>
                <w:sz w:val="18"/>
                <w:szCs w:val="18"/>
                <w:color w:val="auto"/>
              </w:rPr>
              <w:t>(7,455)</w:t>
            </w:r>
          </w:p>
        </w:tc>
        <w:tc>
          <w:tcPr>
            <w:tcW w:w="1000" w:type="dxa"/>
            <w:vAlign w:val="bottom"/>
            <w:gridSpan w:val="2"/>
          </w:tcPr>
          <w:p>
            <w:pPr>
              <w:jc w:val="right"/>
              <w:ind w:right="20"/>
              <w:spacing w:after="0" w:line="202" w:lineRule="exact"/>
              <w:rPr>
                <w:sz w:val="20"/>
                <w:szCs w:val="20"/>
                <w:color w:val="auto"/>
              </w:rPr>
            </w:pPr>
            <w:r>
              <w:rPr>
                <w:rFonts w:ascii="Arial" w:cs="Arial" w:eastAsia="Arial" w:hAnsi="Arial"/>
                <w:sz w:val="18"/>
                <w:szCs w:val="18"/>
                <w:color w:val="auto"/>
              </w:rPr>
              <w:t>(1,713)</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Accounts payable and accrued expenses</w:t>
            </w:r>
          </w:p>
        </w:tc>
        <w:tc>
          <w:tcPr>
            <w:tcW w:w="1220" w:type="dxa"/>
            <w:vAlign w:val="bottom"/>
            <w:gridSpan w:val="4"/>
            <w:shd w:val="clear" w:color="auto" w:fill="D9D9D9"/>
          </w:tcPr>
          <w:p>
            <w:pPr>
              <w:jc w:val="right"/>
              <w:ind w:right="200"/>
              <w:spacing w:after="0" w:line="202" w:lineRule="exact"/>
              <w:rPr>
                <w:sz w:val="20"/>
                <w:szCs w:val="20"/>
                <w:color w:val="auto"/>
              </w:rPr>
            </w:pPr>
            <w:r>
              <w:rPr>
                <w:rFonts w:ascii="Arial" w:cs="Arial" w:eastAsia="Arial" w:hAnsi="Arial"/>
                <w:sz w:val="18"/>
                <w:szCs w:val="18"/>
                <w:color w:val="auto"/>
              </w:rPr>
              <w:t>(634)</w:t>
            </w:r>
          </w:p>
        </w:tc>
        <w:tc>
          <w:tcPr>
            <w:tcW w:w="1160" w:type="dxa"/>
            <w:vAlign w:val="bottom"/>
            <w:gridSpan w:val="2"/>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(3,521)</w:t>
            </w: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3,749</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Accrued compensation and employee benefits</w:t>
            </w:r>
          </w:p>
        </w:tc>
        <w:tc>
          <w:tcPr>
            <w:tcW w:w="1220" w:type="dxa"/>
            <w:vAlign w:val="bottom"/>
            <w:gridSpan w:val="4"/>
          </w:tcPr>
          <w:p>
            <w:pPr>
              <w:jc w:val="right"/>
              <w:ind w:right="180"/>
              <w:spacing w:after="0" w:line="202" w:lineRule="exact"/>
              <w:rPr>
                <w:sz w:val="20"/>
                <w:szCs w:val="20"/>
                <w:color w:val="auto"/>
              </w:rPr>
            </w:pPr>
            <w:r>
              <w:rPr>
                <w:rFonts w:ascii="Arial" w:cs="Arial" w:eastAsia="Arial" w:hAnsi="Arial"/>
                <w:sz w:val="18"/>
                <w:szCs w:val="18"/>
                <w:color w:val="auto"/>
              </w:rPr>
              <w:t>(12,000)</w:t>
            </w:r>
          </w:p>
        </w:tc>
        <w:tc>
          <w:tcPr>
            <w:tcW w:w="1160" w:type="dxa"/>
            <w:vAlign w:val="bottom"/>
            <w:gridSpan w:val="2"/>
          </w:tcPr>
          <w:p>
            <w:pPr>
              <w:jc w:val="right"/>
              <w:ind w:right="180"/>
              <w:spacing w:after="0" w:line="202" w:lineRule="exact"/>
              <w:rPr>
                <w:sz w:val="20"/>
                <w:szCs w:val="20"/>
                <w:color w:val="auto"/>
              </w:rPr>
            </w:pPr>
            <w:r>
              <w:rPr>
                <w:rFonts w:ascii="Arial" w:cs="Arial" w:eastAsia="Arial" w:hAnsi="Arial"/>
                <w:sz w:val="18"/>
                <w:szCs w:val="18"/>
                <w:color w:val="auto"/>
              </w:rPr>
              <w:t>(12,344)</w:t>
            </w: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2,374</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Accrued interest</w:t>
            </w:r>
          </w:p>
        </w:tc>
        <w:tc>
          <w:tcPr>
            <w:tcW w:w="1220" w:type="dxa"/>
            <w:vAlign w:val="bottom"/>
            <w:gridSpan w:val="4"/>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(1,336)</w:t>
            </w: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1,336</w:t>
            </w: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1,222</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0"/>
              <w:spacing w:after="0" w:line="202" w:lineRule="exact"/>
              <w:rPr>
                <w:sz w:val="20"/>
                <w:szCs w:val="20"/>
                <w:color w:val="auto"/>
              </w:rPr>
            </w:pPr>
            <w:r>
              <w:rPr>
                <w:rFonts w:ascii="Arial" w:cs="Arial" w:eastAsia="Arial" w:hAnsi="Arial"/>
                <w:sz w:val="18"/>
                <w:szCs w:val="18"/>
                <w:color w:val="auto"/>
              </w:rPr>
              <w:t>Deferred revenue and advance payments</w:t>
            </w:r>
          </w:p>
        </w:tc>
        <w:tc>
          <w:tcPr>
            <w:tcW w:w="1000" w:type="dxa"/>
            <w:vAlign w:val="bottom"/>
            <w:gridSpan w:val="3"/>
          </w:tcPr>
          <w:p>
            <w:pPr>
              <w:jc w:val="right"/>
              <w:ind w:right="20"/>
              <w:spacing w:after="0" w:line="202" w:lineRule="exact"/>
              <w:rPr>
                <w:sz w:val="20"/>
                <w:szCs w:val="20"/>
                <w:color w:val="auto"/>
              </w:rPr>
            </w:pPr>
            <w:r>
              <w:rPr>
                <w:rFonts w:ascii="Arial" w:cs="Arial" w:eastAsia="Arial" w:hAnsi="Arial"/>
                <w:sz w:val="18"/>
                <w:szCs w:val="18"/>
                <w:color w:val="auto"/>
              </w:rPr>
              <w:t>2,362</w:t>
            </w: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14,839</w:t>
            </w:r>
          </w:p>
        </w:tc>
        <w:tc>
          <w:tcPr>
            <w:tcW w:w="24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14,710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Operating lease liabilities</w:t>
            </w:r>
          </w:p>
        </w:tc>
        <w:tc>
          <w:tcPr>
            <w:tcW w:w="1220" w:type="dxa"/>
            <w:vAlign w:val="bottom"/>
            <w:gridSpan w:val="4"/>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(10,218)</w:t>
            </w:r>
          </w:p>
        </w:tc>
        <w:tc>
          <w:tcPr>
            <w:tcW w:w="1160" w:type="dxa"/>
            <w:vAlign w:val="bottom"/>
            <w:gridSpan w:val="2"/>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(9,634)</w:t>
            </w:r>
          </w:p>
        </w:tc>
        <w:tc>
          <w:tcPr>
            <w:tcW w:w="100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(10,222)</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tcBorders>
              <w:bottom w:val="single" w:sz="8" w:color="D9D9D9"/>
            </w:tcBorders>
          </w:tcPr>
          <w:p>
            <w:pPr>
              <w:spacing w:after="0"/>
              <w:rPr>
                <w:sz w:val="19"/>
                <w:szCs w:val="19"/>
                <w:color w:val="auto"/>
              </w:rPr>
            </w:pPr>
          </w:p>
        </w:tc>
        <w:tc>
          <w:tcPr>
            <w:tcW w:w="4920" w:type="dxa"/>
            <w:vAlign w:val="bottom"/>
            <w:tcBorders>
              <w:bottom w:val="single" w:sz="8" w:color="D9D9D9"/>
            </w:tcBorders>
          </w:tcPr>
          <w:p>
            <w:pPr>
              <w:ind w:left="400"/>
              <w:spacing w:after="0" w:line="202" w:lineRule="exact"/>
              <w:rPr>
                <w:sz w:val="20"/>
                <w:szCs w:val="20"/>
                <w:color w:val="auto"/>
              </w:rPr>
            </w:pPr>
            <w:r>
              <w:rPr>
                <w:rFonts w:ascii="Arial" w:cs="Arial" w:eastAsia="Arial" w:hAnsi="Arial"/>
                <w:sz w:val="18"/>
                <w:szCs w:val="18"/>
                <w:color w:val="auto"/>
              </w:rPr>
              <w:t>Other long-term liabilities</w:t>
            </w:r>
          </w:p>
        </w:tc>
        <w:tc>
          <w:tcPr>
            <w:tcW w:w="1000" w:type="dxa"/>
            <w:vAlign w:val="bottom"/>
            <w:tcBorders>
              <w:bottom w:val="single" w:sz="8" w:color="D9D9D9"/>
            </w:tcBorders>
            <w:gridSpan w:val="3"/>
          </w:tcPr>
          <w:p>
            <w:pPr>
              <w:jc w:val="right"/>
              <w:ind w:right="20"/>
              <w:spacing w:after="0" w:line="202" w:lineRule="exact"/>
              <w:rPr>
                <w:sz w:val="20"/>
                <w:szCs w:val="20"/>
                <w:color w:val="auto"/>
              </w:rPr>
            </w:pPr>
            <w:r>
              <w:rPr>
                <w:rFonts w:ascii="Arial" w:cs="Arial" w:eastAsia="Arial" w:hAnsi="Arial"/>
                <w:sz w:val="18"/>
                <w:szCs w:val="18"/>
                <w:color w:val="auto"/>
              </w:rPr>
              <w:t>2,454</w:t>
            </w:r>
          </w:p>
        </w:tc>
        <w:tc>
          <w:tcPr>
            <w:tcW w:w="220" w:type="dxa"/>
            <w:vAlign w:val="bottom"/>
            <w:tcBorders>
              <w:bottom w:val="single" w:sz="8" w:color="D9D9D9"/>
            </w:tcBorders>
          </w:tcPr>
          <w:p>
            <w:pPr>
              <w:spacing w:after="0"/>
              <w:rPr>
                <w:sz w:val="19"/>
                <w:szCs w:val="19"/>
                <w:color w:val="auto"/>
              </w:rPr>
            </w:pPr>
          </w:p>
        </w:tc>
        <w:tc>
          <w:tcPr>
            <w:tcW w:w="1160" w:type="dxa"/>
            <w:vAlign w:val="bottom"/>
            <w:tcBorders>
              <w:bottom w:val="single" w:sz="8" w:color="D9D9D9"/>
            </w:tcBorders>
            <w:gridSpan w:val="2"/>
          </w:tcPr>
          <w:p>
            <w:pPr>
              <w:jc w:val="right"/>
              <w:ind w:right="180"/>
              <w:spacing w:after="0" w:line="202" w:lineRule="exact"/>
              <w:rPr>
                <w:sz w:val="20"/>
                <w:szCs w:val="20"/>
                <w:color w:val="auto"/>
              </w:rPr>
            </w:pPr>
            <w:r>
              <w:rPr>
                <w:rFonts w:ascii="Arial" w:cs="Arial" w:eastAsia="Arial" w:hAnsi="Arial"/>
                <w:sz w:val="18"/>
                <w:szCs w:val="18"/>
                <w:color w:val="auto"/>
              </w:rPr>
              <w:t>(8,196)</w:t>
            </w:r>
          </w:p>
        </w:tc>
        <w:tc>
          <w:tcPr>
            <w:tcW w:w="1000" w:type="dxa"/>
            <w:vAlign w:val="bottom"/>
            <w:tcBorders>
              <w:bottom w:val="single" w:sz="8" w:color="D9D9D9"/>
            </w:tcBorders>
            <w:gridSpan w:val="2"/>
          </w:tcPr>
          <w:p>
            <w:pPr>
              <w:jc w:val="right"/>
              <w:ind w:right="20"/>
              <w:spacing w:after="0" w:line="202" w:lineRule="exact"/>
              <w:rPr>
                <w:sz w:val="20"/>
                <w:szCs w:val="20"/>
                <w:color w:val="auto"/>
              </w:rPr>
            </w:pPr>
            <w:r>
              <w:rPr>
                <w:rFonts w:ascii="Arial" w:cs="Arial" w:eastAsia="Arial" w:hAnsi="Arial"/>
                <w:sz w:val="18"/>
                <w:szCs w:val="18"/>
                <w:color w:val="auto"/>
              </w:rPr>
              <w:t>(1,622)</w:t>
            </w:r>
          </w:p>
        </w:tc>
        <w:tc>
          <w:tcPr>
            <w:tcW w:w="80" w:type="dxa"/>
            <w:vAlign w:val="bottom"/>
            <w:tcBorders>
              <w:bottom w:val="single" w:sz="8" w:color="D9D9D9"/>
            </w:tcBorders>
          </w:tcPr>
          <w:p>
            <w:pPr>
              <w:spacing w:after="0"/>
              <w:rPr>
                <w:sz w:val="19"/>
                <w:szCs w:val="19"/>
                <w:color w:val="auto"/>
              </w:rPr>
            </w:pPr>
          </w:p>
        </w:tc>
        <w:tc>
          <w:tcPr>
            <w:tcW w:w="0" w:type="dxa"/>
            <w:vAlign w:val="bottom"/>
          </w:tcPr>
          <w:p>
            <w:pPr>
              <w:spacing w:after="0"/>
              <w:rPr>
                <w:sz w:val="1"/>
                <w:szCs w:val="1"/>
                <w:color w:val="auto"/>
              </w:rPr>
            </w:pPr>
          </w:p>
        </w:tc>
      </w:tr>
      <w:tr>
        <w:trPr>
          <w:trHeight w:val="155"/>
        </w:trPr>
        <w:tc>
          <w:tcPr>
            <w:tcW w:w="40" w:type="dxa"/>
            <w:vAlign w:val="bottom"/>
            <w:tcBorders>
              <w:top w:val="single" w:sz="8" w:color="D9D9D9"/>
            </w:tcBorders>
            <w:shd w:val="clear" w:color="auto" w:fill="D9D9D9"/>
          </w:tcPr>
          <w:p>
            <w:pPr>
              <w:spacing w:after="0"/>
              <w:rPr>
                <w:sz w:val="13"/>
                <w:szCs w:val="13"/>
                <w:color w:val="auto"/>
              </w:rPr>
            </w:pPr>
          </w:p>
        </w:tc>
        <w:tc>
          <w:tcPr>
            <w:tcW w:w="4920" w:type="dxa"/>
            <w:vAlign w:val="bottom"/>
            <w:tcBorders>
              <w:top w:val="single" w:sz="8" w:color="D9D9D9"/>
            </w:tcBorders>
            <w:shd w:val="clear" w:color="auto" w:fill="D9D9D9"/>
          </w:tcPr>
          <w:p>
            <w:pPr>
              <w:ind w:left="580"/>
              <w:spacing w:after="0" w:line="156" w:lineRule="exact"/>
              <w:rPr>
                <w:sz w:val="20"/>
                <w:szCs w:val="20"/>
                <w:color w:val="auto"/>
              </w:rPr>
            </w:pPr>
            <w:r>
              <w:rPr>
                <w:rFonts w:ascii="Arial" w:cs="Arial" w:eastAsia="Arial" w:hAnsi="Arial"/>
                <w:sz w:val="18"/>
                <w:szCs w:val="18"/>
                <w:color w:val="auto"/>
              </w:rPr>
              <w:t>Net cash provided by operating activities</w:t>
            </w:r>
          </w:p>
        </w:tc>
        <w:tc>
          <w:tcPr>
            <w:tcW w:w="60" w:type="dxa"/>
            <w:vAlign w:val="bottom"/>
            <w:tcBorders>
              <w:top w:val="single" w:sz="8" w:color="D9D9D9"/>
            </w:tcBorders>
            <w:shd w:val="clear" w:color="auto" w:fill="D9D9D9"/>
          </w:tcPr>
          <w:p>
            <w:pPr>
              <w:spacing w:after="0"/>
              <w:rPr>
                <w:sz w:val="13"/>
                <w:szCs w:val="13"/>
                <w:color w:val="auto"/>
              </w:rPr>
            </w:pPr>
          </w:p>
        </w:tc>
        <w:tc>
          <w:tcPr>
            <w:tcW w:w="920" w:type="dxa"/>
            <w:vAlign w:val="bottom"/>
            <w:tcBorders>
              <w:top w:val="single" w:sz="8" w:color="auto"/>
            </w:tcBorders>
            <w:shd w:val="clear" w:color="auto" w:fill="D9D9D9"/>
          </w:tcPr>
          <w:p>
            <w:pPr>
              <w:jc w:val="right"/>
              <w:spacing w:after="0" w:line="156" w:lineRule="exact"/>
              <w:rPr>
                <w:sz w:val="20"/>
                <w:szCs w:val="20"/>
                <w:color w:val="auto"/>
              </w:rPr>
            </w:pPr>
            <w:r>
              <w:rPr>
                <w:rFonts w:ascii="Arial" w:cs="Arial" w:eastAsia="Arial" w:hAnsi="Arial"/>
                <w:sz w:val="18"/>
                <w:szCs w:val="18"/>
                <w:color w:val="auto"/>
              </w:rPr>
              <w:t>12,712</w:t>
            </w:r>
          </w:p>
        </w:tc>
        <w:tc>
          <w:tcPr>
            <w:tcW w:w="20" w:type="dxa"/>
            <w:vAlign w:val="bottom"/>
            <w:tcBorders>
              <w:top w:val="single" w:sz="8" w:color="D9D9D9"/>
            </w:tcBorders>
            <w:shd w:val="clear" w:color="auto" w:fill="D9D9D9"/>
          </w:tcPr>
          <w:p>
            <w:pPr>
              <w:spacing w:after="0"/>
              <w:rPr>
                <w:sz w:val="13"/>
                <w:szCs w:val="13"/>
                <w:color w:val="auto"/>
              </w:rPr>
            </w:pPr>
          </w:p>
        </w:tc>
        <w:tc>
          <w:tcPr>
            <w:tcW w:w="220" w:type="dxa"/>
            <w:vAlign w:val="bottom"/>
            <w:tcBorders>
              <w:top w:val="single" w:sz="8" w:color="D9D9D9"/>
            </w:tcBorders>
            <w:shd w:val="clear" w:color="auto" w:fill="D9D9D9"/>
          </w:tcPr>
          <w:p>
            <w:pPr>
              <w:spacing w:after="0"/>
              <w:rPr>
                <w:sz w:val="13"/>
                <w:szCs w:val="13"/>
                <w:color w:val="auto"/>
              </w:rPr>
            </w:pPr>
          </w:p>
        </w:tc>
        <w:tc>
          <w:tcPr>
            <w:tcW w:w="920" w:type="dxa"/>
            <w:vAlign w:val="bottom"/>
            <w:tcBorders>
              <w:top w:val="single" w:sz="8" w:color="auto"/>
            </w:tcBorders>
            <w:shd w:val="clear" w:color="auto" w:fill="D9D9D9"/>
          </w:tcPr>
          <w:p>
            <w:pPr>
              <w:jc w:val="right"/>
              <w:spacing w:after="0" w:line="156" w:lineRule="exact"/>
              <w:rPr>
                <w:sz w:val="20"/>
                <w:szCs w:val="20"/>
                <w:color w:val="auto"/>
              </w:rPr>
            </w:pPr>
            <w:r>
              <w:rPr>
                <w:rFonts w:ascii="Arial" w:cs="Arial" w:eastAsia="Arial" w:hAnsi="Arial"/>
                <w:sz w:val="18"/>
                <w:szCs w:val="18"/>
                <w:color w:val="auto"/>
              </w:rPr>
              <w:t>3,211</w:t>
            </w:r>
          </w:p>
        </w:tc>
        <w:tc>
          <w:tcPr>
            <w:tcW w:w="240" w:type="dxa"/>
            <w:vAlign w:val="bottom"/>
            <w:tcBorders>
              <w:top w:val="single" w:sz="8" w:color="D9D9D9"/>
            </w:tcBorders>
            <w:shd w:val="clear" w:color="auto" w:fill="D9D9D9"/>
          </w:tcPr>
          <w:p>
            <w:pPr>
              <w:spacing w:after="0"/>
              <w:rPr>
                <w:sz w:val="13"/>
                <w:szCs w:val="13"/>
                <w:color w:val="auto"/>
              </w:rPr>
            </w:pPr>
          </w:p>
        </w:tc>
        <w:tc>
          <w:tcPr>
            <w:tcW w:w="920" w:type="dxa"/>
            <w:vAlign w:val="bottom"/>
            <w:tcBorders>
              <w:top w:val="single" w:sz="8" w:color="auto"/>
            </w:tcBorders>
            <w:shd w:val="clear" w:color="auto" w:fill="D9D9D9"/>
          </w:tcPr>
          <w:p>
            <w:pPr>
              <w:jc w:val="right"/>
              <w:spacing w:after="0" w:line="156" w:lineRule="exact"/>
              <w:rPr>
                <w:sz w:val="20"/>
                <w:szCs w:val="20"/>
                <w:color w:val="auto"/>
              </w:rPr>
            </w:pPr>
            <w:r>
              <w:rPr>
                <w:rFonts w:ascii="Arial" w:cs="Arial" w:eastAsia="Arial" w:hAnsi="Arial"/>
                <w:sz w:val="18"/>
                <w:szCs w:val="18"/>
                <w:color w:val="auto"/>
              </w:rPr>
              <w:t>93,833</w:t>
            </w:r>
          </w:p>
        </w:tc>
        <w:tc>
          <w:tcPr>
            <w:tcW w:w="80" w:type="dxa"/>
            <w:vAlign w:val="bottom"/>
            <w:tcBorders>
              <w:top w:val="single" w:sz="8" w:color="D9D9D9"/>
            </w:tcBorders>
            <w:shd w:val="clear" w:color="auto" w:fill="D9D9D9"/>
          </w:tcPr>
          <w:p>
            <w:pPr>
              <w:spacing w:after="0"/>
              <w:rPr>
                <w:sz w:val="13"/>
                <w:szCs w:val="13"/>
                <w:color w:val="auto"/>
              </w:rPr>
            </w:pPr>
          </w:p>
        </w:tc>
        <w:tc>
          <w:tcPr>
            <w:tcW w:w="80" w:type="dxa"/>
            <w:vAlign w:val="bottom"/>
            <w:tcBorders>
              <w:top w:val="single" w:sz="8" w:color="D9D9D9"/>
            </w:tcBorders>
            <w:shd w:val="clear" w:color="auto" w:fill="D9D9D9"/>
          </w:tcPr>
          <w:p>
            <w:pPr>
              <w:spacing w:after="0"/>
              <w:rPr>
                <w:sz w:val="13"/>
                <w:szCs w:val="13"/>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40"/>
              <w:spacing w:after="0" w:line="202" w:lineRule="exact"/>
              <w:rPr>
                <w:sz w:val="20"/>
                <w:szCs w:val="20"/>
                <w:color w:val="auto"/>
              </w:rPr>
            </w:pPr>
            <w:r>
              <w:rPr>
                <w:rFonts w:ascii="Arial" w:cs="Arial" w:eastAsia="Arial" w:hAnsi="Arial"/>
                <w:sz w:val="18"/>
                <w:szCs w:val="18"/>
                <w:b w:val="1"/>
                <w:bCs w:val="1"/>
                <w:color w:val="auto"/>
              </w:rPr>
              <w:t>Investing activities:</w:t>
            </w:r>
          </w:p>
        </w:tc>
        <w:tc>
          <w:tcPr>
            <w:tcW w:w="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Purchases of digital assets</w:t>
            </w:r>
          </w:p>
        </w:tc>
        <w:tc>
          <w:tcPr>
            <w:tcW w:w="1220" w:type="dxa"/>
            <w:vAlign w:val="bottom"/>
            <w:gridSpan w:val="4"/>
            <w:shd w:val="clear" w:color="auto" w:fill="D9D9D9"/>
          </w:tcPr>
          <w:p>
            <w:pPr>
              <w:jc w:val="right"/>
              <w:ind w:right="160"/>
              <w:spacing w:after="0" w:line="202" w:lineRule="exact"/>
              <w:rPr>
                <w:sz w:val="20"/>
                <w:szCs w:val="20"/>
                <w:color w:val="auto"/>
              </w:rPr>
            </w:pPr>
            <w:r>
              <w:rPr>
                <w:rFonts w:ascii="Arial" w:cs="Arial" w:eastAsia="Arial" w:hAnsi="Arial"/>
                <w:sz w:val="18"/>
                <w:szCs w:val="18"/>
                <w:color w:val="auto"/>
              </w:rPr>
              <w:t>(1,902,299)</w:t>
            </w:r>
          </w:p>
        </w:tc>
        <w:tc>
          <w:tcPr>
            <w:tcW w:w="1160" w:type="dxa"/>
            <w:vAlign w:val="bottom"/>
            <w:gridSpan w:val="2"/>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(287,921)</w:t>
            </w:r>
          </w:p>
        </w:tc>
        <w:tc>
          <w:tcPr>
            <w:tcW w:w="1000" w:type="dxa"/>
            <w:vAlign w:val="bottom"/>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(2,626,529)</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Proceeds from sale of digital assets</w:t>
            </w:r>
          </w:p>
        </w:tc>
        <w:tc>
          <w:tcPr>
            <w:tcW w:w="98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11,817</w:t>
            </w:r>
          </w:p>
        </w:tc>
        <w:tc>
          <w:tcPr>
            <w:tcW w:w="24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Purchases of property and equipment</w:t>
            </w:r>
          </w:p>
        </w:tc>
        <w:tc>
          <w:tcPr>
            <w:tcW w:w="1220" w:type="dxa"/>
            <w:vAlign w:val="bottom"/>
            <w:gridSpan w:val="4"/>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(2,938)</w:t>
            </w:r>
          </w:p>
        </w:tc>
        <w:tc>
          <w:tcPr>
            <w:tcW w:w="1160" w:type="dxa"/>
            <w:vAlign w:val="bottom"/>
            <w:gridSpan w:val="2"/>
            <w:shd w:val="clear" w:color="auto" w:fill="D9D9D9"/>
          </w:tcPr>
          <w:p>
            <w:pPr>
              <w:jc w:val="right"/>
              <w:ind w:right="180"/>
              <w:spacing w:after="0" w:line="202" w:lineRule="exact"/>
              <w:rPr>
                <w:sz w:val="20"/>
                <w:szCs w:val="20"/>
                <w:color w:val="auto"/>
              </w:rPr>
            </w:pPr>
            <w:r>
              <w:rPr>
                <w:rFonts w:ascii="Arial" w:cs="Arial" w:eastAsia="Arial" w:hAnsi="Arial"/>
                <w:sz w:val="18"/>
                <w:szCs w:val="18"/>
                <w:color w:val="auto"/>
              </w:rPr>
              <w:t>(2,486)</w:t>
            </w:r>
          </w:p>
        </w:tc>
        <w:tc>
          <w:tcPr>
            <w:tcW w:w="100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(2,706)</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920" w:type="dxa"/>
            <w:vAlign w:val="bottom"/>
            <w:vMerge w:val="restart"/>
          </w:tcPr>
          <w:p>
            <w:pPr>
              <w:ind w:left="580"/>
              <w:spacing w:after="0" w:line="202" w:lineRule="exact"/>
              <w:rPr>
                <w:sz w:val="20"/>
                <w:szCs w:val="20"/>
                <w:color w:val="auto"/>
              </w:rPr>
            </w:pPr>
            <w:r>
              <w:rPr>
                <w:rFonts w:ascii="Arial" w:cs="Arial" w:eastAsia="Arial" w:hAnsi="Arial"/>
                <w:sz w:val="18"/>
                <w:szCs w:val="18"/>
                <w:color w:val="auto"/>
              </w:rPr>
              <w:t>Net cash used in investing activities</w:t>
            </w:r>
          </w:p>
        </w:tc>
        <w:tc>
          <w:tcPr>
            <w:tcW w:w="60" w:type="dxa"/>
            <w:vAlign w:val="bottom"/>
            <w:vMerge w:val="restart"/>
          </w:tcPr>
          <w:p>
            <w:pPr>
              <w:spacing w:after="0"/>
              <w:rPr>
                <w:sz w:val="2"/>
                <w:szCs w:val="2"/>
                <w:color w:val="auto"/>
              </w:rPr>
            </w:pPr>
          </w:p>
        </w:tc>
        <w:tc>
          <w:tcPr>
            <w:tcW w:w="940" w:type="dxa"/>
            <w:vAlign w:val="bottom"/>
            <w:tcBorders>
              <w:bottom w:val="single" w:sz="8" w:color="auto"/>
            </w:tcBorders>
            <w:gridSpan w:val="2"/>
          </w:tcPr>
          <w:p>
            <w:pPr>
              <w:spacing w:after="0"/>
              <w:rPr>
                <w:sz w:val="2"/>
                <w:szCs w:val="2"/>
                <w:color w:val="auto"/>
              </w:rPr>
            </w:pPr>
          </w:p>
        </w:tc>
        <w:tc>
          <w:tcPr>
            <w:tcW w:w="220" w:type="dxa"/>
            <w:vAlign w:val="bottom"/>
            <w:vMerge w:val="restart"/>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40" w:type="dxa"/>
            <w:vAlign w:val="bottom"/>
            <w:vMerge w:val="restart"/>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8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5"/>
        </w:trPr>
        <w:tc>
          <w:tcPr>
            <w:tcW w:w="40" w:type="dxa"/>
            <w:vAlign w:val="bottom"/>
          </w:tcPr>
          <w:p>
            <w:pPr>
              <w:spacing w:after="0"/>
              <w:rPr>
                <w:sz w:val="13"/>
                <w:szCs w:val="13"/>
                <w:color w:val="auto"/>
              </w:rPr>
            </w:pPr>
          </w:p>
        </w:tc>
        <w:tc>
          <w:tcPr>
            <w:tcW w:w="4920" w:type="dxa"/>
            <w:vAlign w:val="bottom"/>
            <w:vMerge w:val="continue"/>
          </w:tcPr>
          <w:p>
            <w:pPr>
              <w:spacing w:after="0"/>
              <w:rPr>
                <w:sz w:val="13"/>
                <w:szCs w:val="13"/>
                <w:color w:val="auto"/>
              </w:rPr>
            </w:pPr>
          </w:p>
        </w:tc>
        <w:tc>
          <w:tcPr>
            <w:tcW w:w="60" w:type="dxa"/>
            <w:vAlign w:val="bottom"/>
            <w:vMerge w:val="continue"/>
          </w:tcPr>
          <w:p>
            <w:pPr>
              <w:spacing w:after="0"/>
              <w:rPr>
                <w:sz w:val="13"/>
                <w:szCs w:val="13"/>
                <w:color w:val="auto"/>
              </w:rPr>
            </w:pPr>
          </w:p>
        </w:tc>
        <w:tc>
          <w:tcPr>
            <w:tcW w:w="940" w:type="dxa"/>
            <w:vAlign w:val="bottom"/>
            <w:gridSpan w:val="2"/>
          </w:tcPr>
          <w:p>
            <w:pPr>
              <w:jc w:val="right"/>
              <w:ind w:right="20"/>
              <w:spacing w:after="0" w:line="156" w:lineRule="exact"/>
              <w:rPr>
                <w:sz w:val="20"/>
                <w:szCs w:val="20"/>
                <w:color w:val="auto"/>
              </w:rPr>
            </w:pPr>
            <w:r>
              <w:rPr>
                <w:rFonts w:ascii="Arial" w:cs="Arial" w:eastAsia="Arial" w:hAnsi="Arial"/>
                <w:sz w:val="18"/>
                <w:szCs w:val="18"/>
                <w:color w:val="auto"/>
                <w:w w:val="97"/>
              </w:rPr>
              <w:t>(1,905,237)</w:t>
            </w:r>
          </w:p>
        </w:tc>
        <w:tc>
          <w:tcPr>
            <w:tcW w:w="220" w:type="dxa"/>
            <w:vAlign w:val="bottom"/>
            <w:vMerge w:val="continue"/>
          </w:tcPr>
          <w:p>
            <w:pPr>
              <w:spacing w:after="0"/>
              <w:rPr>
                <w:sz w:val="13"/>
                <w:szCs w:val="13"/>
                <w:color w:val="auto"/>
              </w:rPr>
            </w:pPr>
          </w:p>
        </w:tc>
        <w:tc>
          <w:tcPr>
            <w:tcW w:w="920" w:type="dxa"/>
            <w:vAlign w:val="bottom"/>
          </w:tcPr>
          <w:p>
            <w:pPr>
              <w:jc w:val="right"/>
              <w:spacing w:after="0" w:line="156" w:lineRule="exact"/>
              <w:rPr>
                <w:sz w:val="20"/>
                <w:szCs w:val="20"/>
                <w:color w:val="auto"/>
              </w:rPr>
            </w:pPr>
            <w:r>
              <w:rPr>
                <w:rFonts w:ascii="Arial" w:cs="Arial" w:eastAsia="Arial" w:hAnsi="Arial"/>
                <w:sz w:val="18"/>
                <w:szCs w:val="18"/>
                <w:color w:val="auto"/>
              </w:rPr>
              <w:t>(278,590)</w:t>
            </w:r>
          </w:p>
        </w:tc>
        <w:tc>
          <w:tcPr>
            <w:tcW w:w="240" w:type="dxa"/>
            <w:vAlign w:val="bottom"/>
            <w:vMerge w:val="continue"/>
          </w:tcPr>
          <w:p>
            <w:pPr>
              <w:spacing w:after="0"/>
              <w:rPr>
                <w:sz w:val="13"/>
                <w:szCs w:val="13"/>
                <w:color w:val="auto"/>
              </w:rPr>
            </w:pPr>
          </w:p>
        </w:tc>
        <w:tc>
          <w:tcPr>
            <w:tcW w:w="920" w:type="dxa"/>
            <w:vAlign w:val="bottom"/>
          </w:tcPr>
          <w:p>
            <w:pPr>
              <w:jc w:val="right"/>
              <w:spacing w:after="0" w:line="156" w:lineRule="exact"/>
              <w:rPr>
                <w:sz w:val="20"/>
                <w:szCs w:val="20"/>
                <w:color w:val="auto"/>
              </w:rPr>
            </w:pPr>
            <w:r>
              <w:rPr>
                <w:rFonts w:ascii="Arial" w:cs="Arial" w:eastAsia="Arial" w:hAnsi="Arial"/>
                <w:sz w:val="18"/>
                <w:szCs w:val="18"/>
                <w:color w:val="auto"/>
                <w:w w:val="97"/>
              </w:rPr>
              <w:t>(2,629,235)</w:t>
            </w:r>
          </w:p>
        </w:tc>
        <w:tc>
          <w:tcPr>
            <w:tcW w:w="80" w:type="dxa"/>
            <w:vAlign w:val="bottom"/>
            <w:vMerge w:val="continue"/>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b w:val="1"/>
                <w:bCs w:val="1"/>
                <w:color w:val="auto"/>
              </w:rPr>
              <w:t>Financing activities:</w:t>
            </w:r>
          </w:p>
        </w:tc>
        <w:tc>
          <w:tcPr>
            <w:tcW w:w="6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Proceeds from convertible senior notes</w:t>
            </w:r>
          </w:p>
        </w:tc>
        <w:tc>
          <w:tcPr>
            <w:tcW w:w="98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240" w:type="dxa"/>
            <w:vAlign w:val="bottom"/>
          </w:tcPr>
          <w:p>
            <w:pPr>
              <w:spacing w:after="0"/>
              <w:rPr>
                <w:sz w:val="17"/>
                <w:szCs w:val="17"/>
                <w:color w:val="auto"/>
              </w:rPr>
            </w:pPr>
          </w:p>
        </w:tc>
        <w:tc>
          <w:tcPr>
            <w:tcW w:w="1000" w:type="dxa"/>
            <w:vAlign w:val="bottom"/>
            <w:gridSpan w:val="2"/>
          </w:tcPr>
          <w:p>
            <w:pPr>
              <w:jc w:val="right"/>
              <w:ind w:right="60"/>
              <w:spacing w:after="0" w:line="202" w:lineRule="exact"/>
              <w:rPr>
                <w:sz w:val="20"/>
                <w:szCs w:val="20"/>
                <w:color w:val="auto"/>
              </w:rPr>
            </w:pPr>
            <w:r>
              <w:rPr>
                <w:rFonts w:ascii="Arial" w:cs="Arial" w:eastAsia="Arial" w:hAnsi="Arial"/>
                <w:sz w:val="18"/>
                <w:szCs w:val="18"/>
                <w:color w:val="auto"/>
              </w:rPr>
              <w:t>1,050,000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Issuance costs paid for convertible senior notes</w:t>
            </w:r>
          </w:p>
        </w:tc>
        <w:tc>
          <w:tcPr>
            <w:tcW w:w="980" w:type="dxa"/>
            <w:vAlign w:val="bottom"/>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240" w:type="dxa"/>
            <w:vAlign w:val="bottom"/>
            <w:shd w:val="clear" w:color="auto" w:fill="D9D9D9"/>
          </w:tcPr>
          <w:p>
            <w:pPr>
              <w:spacing w:after="0"/>
              <w:rPr>
                <w:sz w:val="17"/>
                <w:szCs w:val="17"/>
                <w:color w:val="auto"/>
              </w:rPr>
            </w:pPr>
          </w:p>
        </w:tc>
        <w:tc>
          <w:tcPr>
            <w:tcW w:w="100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(24,796)</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Proceeds from senior secured notes</w:t>
            </w:r>
          </w:p>
        </w:tc>
        <w:tc>
          <w:tcPr>
            <w:tcW w:w="98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240" w:type="dxa"/>
            <w:vAlign w:val="bottom"/>
          </w:tcPr>
          <w:p>
            <w:pPr>
              <w:spacing w:after="0"/>
              <w:rPr>
                <w:sz w:val="17"/>
                <w:szCs w:val="17"/>
                <w:color w:val="auto"/>
              </w:rPr>
            </w:pPr>
          </w:p>
        </w:tc>
        <w:tc>
          <w:tcPr>
            <w:tcW w:w="1000" w:type="dxa"/>
            <w:vAlign w:val="bottom"/>
            <w:gridSpan w:val="2"/>
          </w:tcPr>
          <w:p>
            <w:pPr>
              <w:jc w:val="right"/>
              <w:ind w:right="80"/>
              <w:spacing w:after="0" w:line="202" w:lineRule="exact"/>
              <w:rPr>
                <w:sz w:val="20"/>
                <w:szCs w:val="20"/>
                <w:color w:val="auto"/>
              </w:rPr>
            </w:pPr>
            <w:r>
              <w:rPr>
                <w:rFonts w:ascii="Arial" w:cs="Arial" w:eastAsia="Arial" w:hAnsi="Arial"/>
                <w:sz w:val="18"/>
                <w:szCs w:val="18"/>
                <w:color w:val="auto"/>
              </w:rPr>
              <w:t>500,000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Issuance costs paid for senior secured notes</w:t>
            </w:r>
          </w:p>
        </w:tc>
        <w:tc>
          <w:tcPr>
            <w:tcW w:w="980" w:type="dxa"/>
            <w:vAlign w:val="bottom"/>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240" w:type="dxa"/>
            <w:vAlign w:val="bottom"/>
            <w:shd w:val="clear" w:color="auto" w:fill="D9D9D9"/>
          </w:tcPr>
          <w:p>
            <w:pPr>
              <w:spacing w:after="0"/>
              <w:rPr>
                <w:sz w:val="17"/>
                <w:szCs w:val="17"/>
                <w:color w:val="auto"/>
              </w:rPr>
            </w:pPr>
          </w:p>
        </w:tc>
        <w:tc>
          <w:tcPr>
            <w:tcW w:w="100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(12,792)</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Proceeds from secured term loan, net of lender fees</w:t>
            </w:r>
          </w:p>
        </w:tc>
        <w:tc>
          <w:tcPr>
            <w:tcW w:w="98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60" w:type="dxa"/>
            <w:vAlign w:val="bottom"/>
            <w:gridSpan w:val="2"/>
          </w:tcPr>
          <w:p>
            <w:pPr>
              <w:jc w:val="right"/>
              <w:ind w:right="240"/>
              <w:spacing w:after="0" w:line="202" w:lineRule="exact"/>
              <w:rPr>
                <w:sz w:val="20"/>
                <w:szCs w:val="20"/>
                <w:color w:val="auto"/>
              </w:rPr>
            </w:pPr>
            <w:r>
              <w:rPr>
                <w:rFonts w:ascii="Arial" w:cs="Arial" w:eastAsia="Arial" w:hAnsi="Arial"/>
                <w:sz w:val="18"/>
                <w:szCs w:val="18"/>
                <w:color w:val="auto"/>
              </w:rPr>
              <w:t>204,693</w:t>
            </w: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492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Issuance costs paid for secured term loan, excluding</w:t>
            </w:r>
          </w:p>
        </w:tc>
        <w:tc>
          <w:tcPr>
            <w:tcW w:w="6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2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4920" w:type="dxa"/>
            <w:vAlign w:val="bottom"/>
            <w:shd w:val="clear" w:color="auto" w:fill="D9D9D9"/>
          </w:tcPr>
          <w:p>
            <w:pPr>
              <w:ind w:left="220"/>
              <w:spacing w:after="0"/>
              <w:rPr>
                <w:sz w:val="20"/>
                <w:szCs w:val="20"/>
                <w:color w:val="auto"/>
              </w:rPr>
            </w:pPr>
            <w:r>
              <w:rPr>
                <w:rFonts w:ascii="Arial" w:cs="Arial" w:eastAsia="Arial" w:hAnsi="Arial"/>
                <w:sz w:val="18"/>
                <w:szCs w:val="18"/>
                <w:color w:val="auto"/>
              </w:rPr>
              <w:t>lender fees</w:t>
            </w:r>
          </w:p>
        </w:tc>
        <w:tc>
          <w:tcPr>
            <w:tcW w:w="9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160" w:type="dxa"/>
            <w:vAlign w:val="bottom"/>
            <w:gridSpan w:val="2"/>
            <w:shd w:val="clear" w:color="auto" w:fill="D9D9D9"/>
          </w:tcPr>
          <w:p>
            <w:pPr>
              <w:jc w:val="right"/>
              <w:ind w:right="200"/>
              <w:spacing w:after="0"/>
              <w:rPr>
                <w:sz w:val="20"/>
                <w:szCs w:val="20"/>
                <w:color w:val="auto"/>
              </w:rPr>
            </w:pPr>
            <w:r>
              <w:rPr>
                <w:rFonts w:ascii="Arial" w:cs="Arial" w:eastAsia="Arial" w:hAnsi="Arial"/>
                <w:sz w:val="18"/>
                <w:szCs w:val="18"/>
                <w:color w:val="auto"/>
              </w:rPr>
              <w:t>(107)</w:t>
            </w:r>
          </w:p>
        </w:tc>
        <w:tc>
          <w:tcPr>
            <w:tcW w:w="9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4920" w:type="dxa"/>
            <w:vAlign w:val="bottom"/>
          </w:tcPr>
          <w:p>
            <w:pPr>
              <w:ind w:left="220"/>
              <w:spacing w:after="0" w:line="183" w:lineRule="exact"/>
              <w:rPr>
                <w:sz w:val="20"/>
                <w:szCs w:val="20"/>
                <w:color w:val="auto"/>
              </w:rPr>
            </w:pPr>
            <w:r>
              <w:rPr>
                <w:rFonts w:ascii="Arial" w:cs="Arial" w:eastAsia="Arial" w:hAnsi="Arial"/>
                <w:sz w:val="18"/>
                <w:szCs w:val="18"/>
                <w:color w:val="auto"/>
              </w:rPr>
              <w:t>Repayments of secured term loan and third-party</w:t>
            </w:r>
          </w:p>
        </w:tc>
        <w:tc>
          <w:tcPr>
            <w:tcW w:w="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4920" w:type="dxa"/>
            <w:vAlign w:val="bottom"/>
          </w:tcPr>
          <w:p>
            <w:pPr>
              <w:ind w:left="400"/>
              <w:spacing w:after="0"/>
              <w:rPr>
                <w:sz w:val="20"/>
                <w:szCs w:val="20"/>
                <w:color w:val="auto"/>
              </w:rPr>
            </w:pPr>
            <w:r>
              <w:rPr>
                <w:rFonts w:ascii="Arial" w:cs="Arial" w:eastAsia="Arial" w:hAnsi="Arial"/>
                <w:sz w:val="18"/>
                <w:szCs w:val="18"/>
                <w:color w:val="auto"/>
              </w:rPr>
              <w:t>extinguishment costs</w:t>
            </w:r>
          </w:p>
        </w:tc>
        <w:tc>
          <w:tcPr>
            <w:tcW w:w="1220" w:type="dxa"/>
            <w:vAlign w:val="bottom"/>
            <w:gridSpan w:val="4"/>
          </w:tcPr>
          <w:p>
            <w:pPr>
              <w:jc w:val="right"/>
              <w:ind w:right="160"/>
              <w:spacing w:after="0"/>
              <w:rPr>
                <w:sz w:val="20"/>
                <w:szCs w:val="20"/>
                <w:color w:val="auto"/>
              </w:rPr>
            </w:pPr>
            <w:r>
              <w:rPr>
                <w:rFonts w:ascii="Arial" w:cs="Arial" w:eastAsia="Arial" w:hAnsi="Arial"/>
                <w:sz w:val="18"/>
                <w:szCs w:val="18"/>
                <w:color w:val="auto"/>
              </w:rPr>
              <w:t>(160,033)</w:t>
            </w:r>
          </w:p>
        </w:tc>
        <w:tc>
          <w:tcPr>
            <w:tcW w:w="920" w:type="dxa"/>
            <w:vAlign w:val="bottom"/>
          </w:tcPr>
          <w:p>
            <w:pPr>
              <w:jc w:val="right"/>
              <w:spacing w:after="0"/>
              <w:rPr>
                <w:sz w:val="20"/>
                <w:szCs w:val="20"/>
                <w:color w:val="auto"/>
              </w:rPr>
            </w:pPr>
            <w:r>
              <w:rPr>
                <w:rFonts w:ascii="Arial" w:cs="Arial" w:eastAsia="Arial" w:hAnsi="Arial"/>
                <w:sz w:val="18"/>
                <w:szCs w:val="18"/>
                <w:color w:val="auto"/>
              </w:rPr>
              <w:t>0</w:t>
            </w: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Proceeds from other long-term secured debt</w:t>
            </w:r>
          </w:p>
        </w:tc>
        <w:tc>
          <w:tcPr>
            <w:tcW w:w="980" w:type="dxa"/>
            <w:vAlign w:val="bottom"/>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11,100</w:t>
            </w: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Issuance costs paid for other long-term secured debt</w:t>
            </w:r>
          </w:p>
        </w:tc>
        <w:tc>
          <w:tcPr>
            <w:tcW w:w="98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0</w:t>
            </w: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60" w:type="dxa"/>
            <w:vAlign w:val="bottom"/>
            <w:gridSpan w:val="2"/>
          </w:tcPr>
          <w:p>
            <w:pPr>
              <w:jc w:val="right"/>
              <w:ind w:right="200"/>
              <w:spacing w:after="0" w:line="202" w:lineRule="exact"/>
              <w:rPr>
                <w:sz w:val="20"/>
                <w:szCs w:val="20"/>
                <w:color w:val="auto"/>
              </w:rPr>
            </w:pPr>
            <w:r>
              <w:rPr>
                <w:rFonts w:ascii="Arial" w:cs="Arial" w:eastAsia="Arial" w:hAnsi="Arial"/>
                <w:sz w:val="18"/>
                <w:szCs w:val="18"/>
                <w:color w:val="auto"/>
              </w:rPr>
              <w:t>(270)</w:t>
            </w: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Repayments of other long-term secured debt</w:t>
            </w:r>
          </w:p>
        </w:tc>
        <w:tc>
          <w:tcPr>
            <w:tcW w:w="1220" w:type="dxa"/>
            <w:vAlign w:val="bottom"/>
            <w:gridSpan w:val="4"/>
            <w:shd w:val="clear" w:color="auto" w:fill="D9D9D9"/>
          </w:tcPr>
          <w:p>
            <w:pPr>
              <w:jc w:val="right"/>
              <w:ind w:right="200"/>
              <w:spacing w:after="0" w:line="202" w:lineRule="exact"/>
              <w:rPr>
                <w:sz w:val="20"/>
                <w:szCs w:val="20"/>
                <w:color w:val="auto"/>
              </w:rPr>
            </w:pPr>
            <w:r>
              <w:rPr>
                <w:rFonts w:ascii="Arial" w:cs="Arial" w:eastAsia="Arial" w:hAnsi="Arial"/>
                <w:sz w:val="18"/>
                <w:szCs w:val="18"/>
                <w:color w:val="auto"/>
              </w:rPr>
              <w:t>(513)</w:t>
            </w:r>
          </w:p>
        </w:tc>
        <w:tc>
          <w:tcPr>
            <w:tcW w:w="1160" w:type="dxa"/>
            <w:vAlign w:val="bottom"/>
            <w:gridSpan w:val="2"/>
            <w:shd w:val="clear" w:color="auto" w:fill="D9D9D9"/>
          </w:tcPr>
          <w:p>
            <w:pPr>
              <w:jc w:val="right"/>
              <w:ind w:right="200"/>
              <w:spacing w:after="0" w:line="202" w:lineRule="exact"/>
              <w:rPr>
                <w:sz w:val="20"/>
                <w:szCs w:val="20"/>
                <w:color w:val="auto"/>
              </w:rPr>
            </w:pPr>
            <w:r>
              <w:rPr>
                <w:rFonts w:ascii="Arial" w:cs="Arial" w:eastAsia="Arial" w:hAnsi="Arial"/>
                <w:sz w:val="18"/>
                <w:szCs w:val="18"/>
                <w:color w:val="auto"/>
              </w:rPr>
              <w:t>(246)</w:t>
            </w: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4920" w:type="dxa"/>
            <w:vAlign w:val="bottom"/>
          </w:tcPr>
          <w:p>
            <w:pPr>
              <w:ind w:left="220"/>
              <w:spacing w:after="0" w:line="183" w:lineRule="exact"/>
              <w:rPr>
                <w:sz w:val="20"/>
                <w:szCs w:val="20"/>
                <w:color w:val="auto"/>
              </w:rPr>
            </w:pPr>
            <w:r>
              <w:rPr>
                <w:rFonts w:ascii="Arial" w:cs="Arial" w:eastAsia="Arial" w:hAnsi="Arial"/>
                <w:sz w:val="18"/>
                <w:szCs w:val="18"/>
                <w:color w:val="auto"/>
              </w:rPr>
              <w:t>Proceeds from sale of common stock under public</w:t>
            </w:r>
          </w:p>
        </w:tc>
        <w:tc>
          <w:tcPr>
            <w:tcW w:w="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4920" w:type="dxa"/>
            <w:vAlign w:val="bottom"/>
          </w:tcPr>
          <w:p>
            <w:pPr>
              <w:ind w:left="220"/>
              <w:spacing w:after="0"/>
              <w:rPr>
                <w:sz w:val="20"/>
                <w:szCs w:val="20"/>
                <w:color w:val="auto"/>
              </w:rPr>
            </w:pPr>
            <w:r>
              <w:rPr>
                <w:rFonts w:ascii="Arial" w:cs="Arial" w:eastAsia="Arial" w:hAnsi="Arial"/>
                <w:sz w:val="18"/>
                <w:szCs w:val="18"/>
                <w:color w:val="auto"/>
              </w:rPr>
              <w:t>offerings</w:t>
            </w:r>
          </w:p>
        </w:tc>
        <w:tc>
          <w:tcPr>
            <w:tcW w:w="1220" w:type="dxa"/>
            <w:vAlign w:val="bottom"/>
            <w:gridSpan w:val="4"/>
          </w:tcPr>
          <w:p>
            <w:pPr>
              <w:jc w:val="right"/>
              <w:ind w:right="220"/>
              <w:spacing w:after="0"/>
              <w:rPr>
                <w:sz w:val="20"/>
                <w:szCs w:val="20"/>
                <w:color w:val="auto"/>
              </w:rPr>
            </w:pPr>
            <w:r>
              <w:rPr>
                <w:rFonts w:ascii="Arial" w:cs="Arial" w:eastAsia="Arial" w:hAnsi="Arial"/>
                <w:sz w:val="18"/>
                <w:szCs w:val="18"/>
                <w:color w:val="auto"/>
              </w:rPr>
              <w:t>2,029,214</w:t>
            </w:r>
          </w:p>
        </w:tc>
        <w:tc>
          <w:tcPr>
            <w:tcW w:w="920" w:type="dxa"/>
            <w:vAlign w:val="bottom"/>
          </w:tcPr>
          <w:p>
            <w:pPr>
              <w:jc w:val="right"/>
              <w:spacing w:after="0"/>
              <w:rPr>
                <w:sz w:val="20"/>
                <w:szCs w:val="20"/>
                <w:color w:val="auto"/>
              </w:rPr>
            </w:pPr>
            <w:r>
              <w:rPr>
                <w:rFonts w:ascii="Arial" w:cs="Arial" w:eastAsia="Arial" w:hAnsi="Arial"/>
                <w:sz w:val="18"/>
                <w:szCs w:val="18"/>
                <w:color w:val="auto"/>
              </w:rPr>
              <w:t>46,592</w:t>
            </w:r>
          </w:p>
        </w:tc>
        <w:tc>
          <w:tcPr>
            <w:tcW w:w="240" w:type="dxa"/>
            <w:vAlign w:val="bottom"/>
          </w:tcPr>
          <w:p>
            <w:pPr>
              <w:spacing w:after="0"/>
              <w:rPr>
                <w:sz w:val="19"/>
                <w:szCs w:val="19"/>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1,000,000</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492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Issuance costs paid related to sale of common stock</w:t>
            </w:r>
          </w:p>
        </w:tc>
        <w:tc>
          <w:tcPr>
            <w:tcW w:w="6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2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4920" w:type="dxa"/>
            <w:vAlign w:val="bottom"/>
            <w:shd w:val="clear" w:color="auto" w:fill="D9D9D9"/>
          </w:tcPr>
          <w:p>
            <w:pPr>
              <w:ind w:left="400"/>
              <w:spacing w:after="0"/>
              <w:rPr>
                <w:sz w:val="20"/>
                <w:szCs w:val="20"/>
                <w:color w:val="auto"/>
              </w:rPr>
            </w:pPr>
            <w:r>
              <w:rPr>
                <w:rFonts w:ascii="Arial" w:cs="Arial" w:eastAsia="Arial" w:hAnsi="Arial"/>
                <w:sz w:val="18"/>
                <w:szCs w:val="18"/>
                <w:color w:val="auto"/>
              </w:rPr>
              <w:t>under public offerings</w:t>
            </w:r>
          </w:p>
        </w:tc>
        <w:tc>
          <w:tcPr>
            <w:tcW w:w="1220" w:type="dxa"/>
            <w:vAlign w:val="bottom"/>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(9,141)</w:t>
            </w:r>
          </w:p>
        </w:tc>
        <w:tc>
          <w:tcPr>
            <w:tcW w:w="1160" w:type="dxa"/>
            <w:vAlign w:val="bottom"/>
            <w:gridSpan w:val="2"/>
            <w:shd w:val="clear" w:color="auto" w:fill="D9D9D9"/>
          </w:tcPr>
          <w:p>
            <w:pPr>
              <w:jc w:val="right"/>
              <w:ind w:right="200"/>
              <w:spacing w:after="0"/>
              <w:rPr>
                <w:sz w:val="20"/>
                <w:szCs w:val="20"/>
                <w:color w:val="auto"/>
              </w:rPr>
            </w:pPr>
            <w:r>
              <w:rPr>
                <w:rFonts w:ascii="Arial" w:cs="Arial" w:eastAsia="Arial" w:hAnsi="Arial"/>
                <w:sz w:val="18"/>
                <w:szCs w:val="18"/>
                <w:color w:val="auto"/>
              </w:rPr>
              <w:t>(358)</w:t>
            </w:r>
          </w:p>
        </w:tc>
        <w:tc>
          <w:tcPr>
            <w:tcW w:w="100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(9,537)</w:t>
            </w: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20" w:type="dxa"/>
            <w:vAlign w:val="bottom"/>
          </w:tcPr>
          <w:p>
            <w:pPr>
              <w:ind w:left="220"/>
              <w:spacing w:after="0" w:line="202" w:lineRule="exact"/>
              <w:rPr>
                <w:sz w:val="20"/>
                <w:szCs w:val="20"/>
                <w:color w:val="auto"/>
              </w:rPr>
            </w:pPr>
            <w:r>
              <w:rPr>
                <w:rFonts w:ascii="Arial" w:cs="Arial" w:eastAsia="Arial" w:hAnsi="Arial"/>
                <w:sz w:val="18"/>
                <w:szCs w:val="18"/>
                <w:color w:val="auto"/>
              </w:rPr>
              <w:t>Proceeds from exercise of stock options</w:t>
            </w:r>
          </w:p>
        </w:tc>
        <w:tc>
          <w:tcPr>
            <w:tcW w:w="1000" w:type="dxa"/>
            <w:vAlign w:val="bottom"/>
            <w:gridSpan w:val="3"/>
          </w:tcPr>
          <w:p>
            <w:pPr>
              <w:jc w:val="right"/>
              <w:ind w:right="20"/>
              <w:spacing w:after="0" w:line="202" w:lineRule="exact"/>
              <w:rPr>
                <w:sz w:val="20"/>
                <w:szCs w:val="20"/>
                <w:color w:val="auto"/>
              </w:rPr>
            </w:pPr>
            <w:r>
              <w:rPr>
                <w:rFonts w:ascii="Arial" w:cs="Arial" w:eastAsia="Arial" w:hAnsi="Arial"/>
                <w:sz w:val="18"/>
                <w:szCs w:val="18"/>
                <w:color w:val="auto"/>
              </w:rPr>
              <w:t>30,518</w:t>
            </w:r>
          </w:p>
        </w:tc>
        <w:tc>
          <w:tcPr>
            <w:tcW w:w="22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1,393</w:t>
            </w:r>
          </w:p>
        </w:tc>
        <w:tc>
          <w:tcPr>
            <w:tcW w:w="240" w:type="dxa"/>
            <w:vAlign w:val="bottom"/>
          </w:tcPr>
          <w:p>
            <w:pPr>
              <w:spacing w:after="0"/>
              <w:rPr>
                <w:sz w:val="17"/>
                <w:szCs w:val="17"/>
                <w:color w:val="auto"/>
              </w:rPr>
            </w:pPr>
          </w:p>
        </w:tc>
        <w:tc>
          <w:tcPr>
            <w:tcW w:w="920" w:type="dxa"/>
            <w:vAlign w:val="bottom"/>
          </w:tcPr>
          <w:p>
            <w:pPr>
              <w:jc w:val="right"/>
              <w:spacing w:after="0" w:line="202" w:lineRule="exact"/>
              <w:rPr>
                <w:sz w:val="20"/>
                <w:szCs w:val="20"/>
                <w:color w:val="auto"/>
              </w:rPr>
            </w:pPr>
            <w:r>
              <w:rPr>
                <w:rFonts w:ascii="Arial" w:cs="Arial" w:eastAsia="Arial" w:hAnsi="Arial"/>
                <w:sz w:val="18"/>
                <w:szCs w:val="18"/>
                <w:color w:val="auto"/>
              </w:rPr>
              <w:t>40,651</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Proceeds from sales under employee stock purchase plan</w:t>
            </w:r>
          </w:p>
        </w:tc>
        <w:tc>
          <w:tcPr>
            <w:tcW w:w="1000" w:type="dxa"/>
            <w:vAlign w:val="bottom"/>
            <w:gridSpan w:val="3"/>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3,955</w:t>
            </w:r>
          </w:p>
        </w:tc>
        <w:tc>
          <w:tcPr>
            <w:tcW w:w="22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4,473</w:t>
            </w:r>
          </w:p>
        </w:tc>
        <w:tc>
          <w:tcPr>
            <w:tcW w:w="240" w:type="dxa"/>
            <w:vAlign w:val="bottom"/>
            <w:shd w:val="clear" w:color="auto" w:fill="D9D9D9"/>
          </w:tcPr>
          <w:p>
            <w:pPr>
              <w:spacing w:after="0"/>
              <w:rPr>
                <w:sz w:val="17"/>
                <w:szCs w:val="17"/>
                <w:color w:val="auto"/>
              </w:rPr>
            </w:pPr>
          </w:p>
        </w:tc>
        <w:tc>
          <w:tcPr>
            <w:tcW w:w="9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2,854</w:t>
            </w: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4920" w:type="dxa"/>
            <w:vAlign w:val="bottom"/>
          </w:tcPr>
          <w:p>
            <w:pPr>
              <w:ind w:left="220"/>
              <w:spacing w:after="0" w:line="183" w:lineRule="exact"/>
              <w:rPr>
                <w:sz w:val="20"/>
                <w:szCs w:val="20"/>
                <w:color w:val="auto"/>
              </w:rPr>
            </w:pPr>
            <w:r>
              <w:rPr>
                <w:rFonts w:ascii="Arial" w:cs="Arial" w:eastAsia="Arial" w:hAnsi="Arial"/>
                <w:sz w:val="18"/>
                <w:szCs w:val="18"/>
                <w:color w:val="auto"/>
              </w:rPr>
              <w:t>Payment of withholding tax on vesting of restricted stock</w:t>
            </w:r>
          </w:p>
        </w:tc>
        <w:tc>
          <w:tcPr>
            <w:tcW w:w="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53"/>
        </w:trPr>
        <w:tc>
          <w:tcPr>
            <w:tcW w:w="40" w:type="dxa"/>
            <w:vAlign w:val="bottom"/>
            <w:tcBorders>
              <w:bottom w:val="single" w:sz="8" w:color="D9D9D9"/>
            </w:tcBorders>
          </w:tcPr>
          <w:p>
            <w:pPr>
              <w:spacing w:after="0"/>
              <w:rPr>
                <w:sz w:val="21"/>
                <w:szCs w:val="21"/>
                <w:color w:val="auto"/>
              </w:rPr>
            </w:pPr>
          </w:p>
        </w:tc>
        <w:tc>
          <w:tcPr>
            <w:tcW w:w="492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units</w:t>
            </w:r>
          </w:p>
        </w:tc>
        <w:tc>
          <w:tcPr>
            <w:tcW w:w="1220" w:type="dxa"/>
            <w:vAlign w:val="bottom"/>
            <w:tcBorders>
              <w:bottom w:val="single" w:sz="8" w:color="D9D9D9"/>
            </w:tcBorders>
            <w:gridSpan w:val="4"/>
          </w:tcPr>
          <w:p>
            <w:pPr>
              <w:jc w:val="right"/>
              <w:ind w:right="200"/>
              <w:spacing w:after="0"/>
              <w:rPr>
                <w:sz w:val="20"/>
                <w:szCs w:val="20"/>
                <w:color w:val="auto"/>
              </w:rPr>
            </w:pPr>
            <w:r>
              <w:rPr>
                <w:rFonts w:ascii="Arial" w:cs="Arial" w:eastAsia="Arial" w:hAnsi="Arial"/>
                <w:sz w:val="18"/>
                <w:szCs w:val="18"/>
                <w:color w:val="auto"/>
              </w:rPr>
              <w:t>(4,114)</w:t>
            </w:r>
          </w:p>
        </w:tc>
        <w:tc>
          <w:tcPr>
            <w:tcW w:w="1160" w:type="dxa"/>
            <w:vAlign w:val="bottom"/>
            <w:tcBorders>
              <w:bottom w:val="single" w:sz="8" w:color="D9D9D9"/>
            </w:tcBorders>
            <w:gridSpan w:val="2"/>
          </w:tcPr>
          <w:p>
            <w:pPr>
              <w:jc w:val="right"/>
              <w:ind w:right="180"/>
              <w:spacing w:after="0"/>
              <w:rPr>
                <w:sz w:val="20"/>
                <w:szCs w:val="20"/>
                <w:color w:val="auto"/>
              </w:rPr>
            </w:pPr>
            <w:r>
              <w:rPr>
                <w:rFonts w:ascii="Arial" w:cs="Arial" w:eastAsia="Arial" w:hAnsi="Arial"/>
                <w:sz w:val="18"/>
                <w:szCs w:val="18"/>
                <w:color w:val="auto"/>
              </w:rPr>
              <w:t>(2,082)</w:t>
            </w:r>
          </w:p>
        </w:tc>
        <w:tc>
          <w:tcPr>
            <w:tcW w:w="100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(4,695)</w:t>
            </w:r>
          </w:p>
        </w:tc>
        <w:tc>
          <w:tcPr>
            <w:tcW w:w="8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55"/>
        </w:trPr>
        <w:tc>
          <w:tcPr>
            <w:tcW w:w="40" w:type="dxa"/>
            <w:vAlign w:val="bottom"/>
            <w:tcBorders>
              <w:top w:val="single" w:sz="8" w:color="D9D9D9"/>
            </w:tcBorders>
            <w:shd w:val="clear" w:color="auto" w:fill="D9D9D9"/>
          </w:tcPr>
          <w:p>
            <w:pPr>
              <w:spacing w:after="0"/>
              <w:rPr>
                <w:sz w:val="13"/>
                <w:szCs w:val="13"/>
                <w:color w:val="auto"/>
              </w:rPr>
            </w:pPr>
          </w:p>
        </w:tc>
        <w:tc>
          <w:tcPr>
            <w:tcW w:w="4920" w:type="dxa"/>
            <w:vAlign w:val="bottom"/>
            <w:tcBorders>
              <w:top w:val="single" w:sz="8" w:color="D9D9D9"/>
            </w:tcBorders>
            <w:shd w:val="clear" w:color="auto" w:fill="D9D9D9"/>
          </w:tcPr>
          <w:p>
            <w:pPr>
              <w:ind w:left="580"/>
              <w:spacing w:after="0" w:line="156" w:lineRule="exact"/>
              <w:rPr>
                <w:sz w:val="20"/>
                <w:szCs w:val="20"/>
                <w:color w:val="auto"/>
              </w:rPr>
            </w:pPr>
            <w:r>
              <w:rPr>
                <w:rFonts w:ascii="Arial" w:cs="Arial" w:eastAsia="Arial" w:hAnsi="Arial"/>
                <w:sz w:val="18"/>
                <w:szCs w:val="18"/>
                <w:color w:val="auto"/>
              </w:rPr>
              <w:t>Net cash provided by financing activities</w:t>
            </w:r>
          </w:p>
        </w:tc>
        <w:tc>
          <w:tcPr>
            <w:tcW w:w="60" w:type="dxa"/>
            <w:vAlign w:val="bottom"/>
            <w:tcBorders>
              <w:top w:val="single" w:sz="8" w:color="D9D9D9"/>
            </w:tcBorders>
            <w:shd w:val="clear" w:color="auto" w:fill="D9D9D9"/>
          </w:tcPr>
          <w:p>
            <w:pPr>
              <w:spacing w:after="0"/>
              <w:rPr>
                <w:sz w:val="13"/>
                <w:szCs w:val="13"/>
                <w:color w:val="auto"/>
              </w:rPr>
            </w:pPr>
          </w:p>
        </w:tc>
        <w:tc>
          <w:tcPr>
            <w:tcW w:w="920" w:type="dxa"/>
            <w:vAlign w:val="bottom"/>
            <w:tcBorders>
              <w:top w:val="single" w:sz="8" w:color="auto"/>
            </w:tcBorders>
            <w:shd w:val="clear" w:color="auto" w:fill="D9D9D9"/>
          </w:tcPr>
          <w:p>
            <w:pPr>
              <w:jc w:val="right"/>
              <w:spacing w:after="0" w:line="156" w:lineRule="exact"/>
              <w:rPr>
                <w:sz w:val="20"/>
                <w:szCs w:val="20"/>
                <w:color w:val="auto"/>
              </w:rPr>
            </w:pPr>
            <w:r>
              <w:rPr>
                <w:rFonts w:ascii="Arial" w:cs="Arial" w:eastAsia="Arial" w:hAnsi="Arial"/>
                <w:sz w:val="18"/>
                <w:szCs w:val="18"/>
                <w:color w:val="auto"/>
              </w:rPr>
              <w:t>1,889,886</w:t>
            </w:r>
          </w:p>
        </w:tc>
        <w:tc>
          <w:tcPr>
            <w:tcW w:w="240" w:type="dxa"/>
            <w:vAlign w:val="bottom"/>
            <w:tcBorders>
              <w:top w:val="single" w:sz="8" w:color="D9D9D9"/>
            </w:tcBorders>
            <w:gridSpan w:val="2"/>
            <w:shd w:val="clear" w:color="auto" w:fill="D9D9D9"/>
          </w:tcPr>
          <w:p>
            <w:pPr>
              <w:spacing w:after="0"/>
              <w:rPr>
                <w:sz w:val="13"/>
                <w:szCs w:val="13"/>
                <w:color w:val="auto"/>
              </w:rPr>
            </w:pPr>
          </w:p>
        </w:tc>
        <w:tc>
          <w:tcPr>
            <w:tcW w:w="920" w:type="dxa"/>
            <w:vAlign w:val="bottom"/>
            <w:tcBorders>
              <w:top w:val="single" w:sz="8" w:color="auto"/>
            </w:tcBorders>
            <w:shd w:val="clear" w:color="auto" w:fill="D9D9D9"/>
          </w:tcPr>
          <w:p>
            <w:pPr>
              <w:jc w:val="right"/>
              <w:spacing w:after="0" w:line="156" w:lineRule="exact"/>
              <w:rPr>
                <w:sz w:val="20"/>
                <w:szCs w:val="20"/>
                <w:color w:val="auto"/>
              </w:rPr>
            </w:pPr>
            <w:r>
              <w:rPr>
                <w:rFonts w:ascii="Arial" w:cs="Arial" w:eastAsia="Arial" w:hAnsi="Arial"/>
                <w:sz w:val="18"/>
                <w:szCs w:val="18"/>
                <w:color w:val="auto"/>
              </w:rPr>
              <w:t>265,188</w:t>
            </w:r>
          </w:p>
        </w:tc>
        <w:tc>
          <w:tcPr>
            <w:tcW w:w="240" w:type="dxa"/>
            <w:vAlign w:val="bottom"/>
            <w:tcBorders>
              <w:top w:val="single" w:sz="8" w:color="D9D9D9"/>
            </w:tcBorders>
            <w:shd w:val="clear" w:color="auto" w:fill="D9D9D9"/>
          </w:tcPr>
          <w:p>
            <w:pPr>
              <w:spacing w:after="0"/>
              <w:rPr>
                <w:sz w:val="13"/>
                <w:szCs w:val="13"/>
                <w:color w:val="auto"/>
              </w:rPr>
            </w:pPr>
          </w:p>
        </w:tc>
        <w:tc>
          <w:tcPr>
            <w:tcW w:w="920" w:type="dxa"/>
            <w:vAlign w:val="bottom"/>
            <w:tcBorders>
              <w:top w:val="single" w:sz="8" w:color="auto"/>
            </w:tcBorders>
            <w:shd w:val="clear" w:color="auto" w:fill="D9D9D9"/>
          </w:tcPr>
          <w:p>
            <w:pPr>
              <w:jc w:val="right"/>
              <w:spacing w:after="0" w:line="156" w:lineRule="exact"/>
              <w:rPr>
                <w:sz w:val="20"/>
                <w:szCs w:val="20"/>
                <w:color w:val="auto"/>
              </w:rPr>
            </w:pPr>
            <w:r>
              <w:rPr>
                <w:rFonts w:ascii="Arial" w:cs="Arial" w:eastAsia="Arial" w:hAnsi="Arial"/>
                <w:sz w:val="18"/>
                <w:szCs w:val="18"/>
                <w:color w:val="auto"/>
              </w:rPr>
              <w:t>2,541,685</w:t>
            </w:r>
          </w:p>
        </w:tc>
        <w:tc>
          <w:tcPr>
            <w:tcW w:w="80" w:type="dxa"/>
            <w:vAlign w:val="bottom"/>
            <w:tcBorders>
              <w:top w:val="single" w:sz="8" w:color="D9D9D9"/>
            </w:tcBorders>
            <w:shd w:val="clear" w:color="auto" w:fill="D9D9D9"/>
          </w:tcPr>
          <w:p>
            <w:pPr>
              <w:spacing w:after="0"/>
              <w:rPr>
                <w:sz w:val="13"/>
                <w:szCs w:val="13"/>
                <w:color w:val="auto"/>
              </w:rPr>
            </w:pPr>
          </w:p>
        </w:tc>
        <w:tc>
          <w:tcPr>
            <w:tcW w:w="80" w:type="dxa"/>
            <w:vAlign w:val="bottom"/>
            <w:tcBorders>
              <w:top w:val="single" w:sz="8" w:color="D9D9D9"/>
            </w:tcBorders>
            <w:shd w:val="clear" w:color="auto" w:fill="D9D9D9"/>
          </w:tcPr>
          <w:p>
            <w:pPr>
              <w:spacing w:after="0"/>
              <w:rPr>
                <w:sz w:val="13"/>
                <w:szCs w:val="13"/>
                <w:color w:val="auto"/>
              </w:rPr>
            </w:pPr>
          </w:p>
        </w:tc>
        <w:tc>
          <w:tcPr>
            <w:tcW w:w="0" w:type="dxa"/>
            <w:vAlign w:val="bottom"/>
          </w:tcPr>
          <w:p>
            <w:pPr>
              <w:spacing w:after="0"/>
              <w:rPr>
                <w:sz w:val="1"/>
                <w:szCs w:val="1"/>
                <w:color w:val="auto"/>
              </w:rPr>
            </w:pPr>
          </w:p>
        </w:tc>
      </w:tr>
      <w:tr>
        <w:trPr>
          <w:trHeight w:val="54"/>
        </w:trPr>
        <w:tc>
          <w:tcPr>
            <w:tcW w:w="40" w:type="dxa"/>
            <w:vAlign w:val="bottom"/>
            <w:shd w:val="clear" w:color="auto" w:fill="D9D9D9"/>
          </w:tcPr>
          <w:p>
            <w:pPr>
              <w:spacing w:after="0"/>
              <w:rPr>
                <w:sz w:val="4"/>
                <w:szCs w:val="4"/>
                <w:color w:val="auto"/>
              </w:rPr>
            </w:pPr>
          </w:p>
        </w:tc>
        <w:tc>
          <w:tcPr>
            <w:tcW w:w="4920" w:type="dxa"/>
            <w:vAlign w:val="bottom"/>
            <w:shd w:val="clear" w:color="auto" w:fill="D9D9D9"/>
          </w:tcPr>
          <w:p>
            <w:pPr>
              <w:spacing w:after="0"/>
              <w:rPr>
                <w:sz w:val="4"/>
                <w:szCs w:val="4"/>
                <w:color w:val="auto"/>
              </w:rPr>
            </w:pPr>
          </w:p>
        </w:tc>
        <w:tc>
          <w:tcPr>
            <w:tcW w:w="60" w:type="dxa"/>
            <w:vAlign w:val="bottom"/>
            <w:shd w:val="clear" w:color="auto" w:fill="D9D9D9"/>
          </w:tcPr>
          <w:p>
            <w:pPr>
              <w:spacing w:after="0"/>
              <w:rPr>
                <w:sz w:val="4"/>
                <w:szCs w:val="4"/>
                <w:color w:val="auto"/>
              </w:rPr>
            </w:pPr>
          </w:p>
        </w:tc>
        <w:tc>
          <w:tcPr>
            <w:tcW w:w="920" w:type="dxa"/>
            <w:vAlign w:val="bottom"/>
            <w:shd w:val="clear" w:color="auto" w:fill="D9D9D9"/>
          </w:tcPr>
          <w:p>
            <w:pPr>
              <w:spacing w:after="0"/>
              <w:rPr>
                <w:sz w:val="4"/>
                <w:szCs w:val="4"/>
                <w:color w:val="auto"/>
              </w:rPr>
            </w:pPr>
          </w:p>
        </w:tc>
        <w:tc>
          <w:tcPr>
            <w:tcW w:w="20" w:type="dxa"/>
            <w:vAlign w:val="bottom"/>
            <w:shd w:val="clear" w:color="auto" w:fill="D9D9D9"/>
          </w:tcPr>
          <w:p>
            <w:pPr>
              <w:spacing w:after="0"/>
              <w:rPr>
                <w:sz w:val="4"/>
                <w:szCs w:val="4"/>
                <w:color w:val="auto"/>
              </w:rPr>
            </w:pPr>
          </w:p>
        </w:tc>
        <w:tc>
          <w:tcPr>
            <w:tcW w:w="220" w:type="dxa"/>
            <w:vAlign w:val="bottom"/>
            <w:shd w:val="clear" w:color="auto" w:fill="D9D9D9"/>
          </w:tcPr>
          <w:p>
            <w:pPr>
              <w:spacing w:after="0"/>
              <w:rPr>
                <w:sz w:val="4"/>
                <w:szCs w:val="4"/>
                <w:color w:val="auto"/>
              </w:rPr>
            </w:pPr>
          </w:p>
        </w:tc>
        <w:tc>
          <w:tcPr>
            <w:tcW w:w="920" w:type="dxa"/>
            <w:vAlign w:val="bottom"/>
            <w:shd w:val="clear" w:color="auto" w:fill="D9D9D9"/>
          </w:tcPr>
          <w:p>
            <w:pPr>
              <w:spacing w:after="0"/>
              <w:rPr>
                <w:sz w:val="4"/>
                <w:szCs w:val="4"/>
                <w:color w:val="auto"/>
              </w:rPr>
            </w:pPr>
          </w:p>
        </w:tc>
        <w:tc>
          <w:tcPr>
            <w:tcW w:w="240" w:type="dxa"/>
            <w:vAlign w:val="bottom"/>
            <w:shd w:val="clear" w:color="auto" w:fill="D9D9D9"/>
          </w:tcPr>
          <w:p>
            <w:pPr>
              <w:spacing w:after="0"/>
              <w:rPr>
                <w:sz w:val="4"/>
                <w:szCs w:val="4"/>
                <w:color w:val="auto"/>
              </w:rPr>
            </w:pPr>
          </w:p>
        </w:tc>
        <w:tc>
          <w:tcPr>
            <w:tcW w:w="920" w:type="dxa"/>
            <w:vAlign w:val="bottom"/>
            <w:shd w:val="clear" w:color="auto" w:fill="D9D9D9"/>
          </w:tcPr>
          <w:p>
            <w:pPr>
              <w:spacing w:after="0"/>
              <w:rPr>
                <w:sz w:val="4"/>
                <w:szCs w:val="4"/>
                <w:color w:val="auto"/>
              </w:rPr>
            </w:pPr>
          </w:p>
        </w:tc>
        <w:tc>
          <w:tcPr>
            <w:tcW w:w="80" w:type="dxa"/>
            <w:vAlign w:val="bottom"/>
            <w:shd w:val="clear" w:color="auto" w:fill="D9D9D9"/>
          </w:tcPr>
          <w:p>
            <w:pPr>
              <w:spacing w:after="0"/>
              <w:rPr>
                <w:sz w:val="4"/>
                <w:szCs w:val="4"/>
                <w:color w:val="auto"/>
              </w:rPr>
            </w:pPr>
          </w:p>
        </w:tc>
        <w:tc>
          <w:tcPr>
            <w:tcW w:w="8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3382645</wp:posOffset>
            </wp:positionH>
            <wp:positionV relativeFrom="paragraph">
              <wp:posOffset>-6703060</wp:posOffset>
            </wp:positionV>
            <wp:extent cx="2108835" cy="825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2108835" cy="8255"/>
                    </a:xfrm>
                    <a:prstGeom prst="rect">
                      <a:avLst/>
                    </a:prstGeom>
                    <a:noFill/>
                  </pic:spPr>
                </pic:pic>
              </a:graphicData>
            </a:graphic>
          </wp:anchor>
        </w:drawing>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6" w:name="page87"/>
    <w:bookmarkEnd w:id="86"/>
    <w:tbl>
      <w:tblPr>
        <w:tblLayout w:type="fixed"/>
        <w:tblInd w:w="300" w:type="dxa"/>
        <w:tblCellMar>
          <w:top w:w="0" w:type="dxa"/>
          <w:left w:w="0" w:type="dxa"/>
          <w:bottom w:w="0" w:type="dxa"/>
          <w:right w:w="0" w:type="dxa"/>
        </w:tblCellMar>
      </w:tblPr>
      <w:tr>
        <w:trPr>
          <w:trHeight w:val="161"/>
        </w:trPr>
        <w:tc>
          <w:tcPr>
            <w:tcW w:w="53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2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60" w:type="dxa"/>
            <w:vAlign w:val="bottom"/>
            <w:tcBorders>
              <w:top w:val="single" w:sz="8" w:color="0000EE"/>
            </w:tcBorders>
          </w:tcPr>
          <w:p>
            <w:pPr>
              <w:spacing w:after="0"/>
              <w:rPr>
                <w:sz w:val="11"/>
                <w:szCs w:val="11"/>
                <w:color w:val="auto"/>
              </w:rPr>
            </w:pPr>
          </w:p>
        </w:tc>
        <w:tc>
          <w:tcPr>
            <w:tcW w:w="1480" w:type="dxa"/>
            <w:vAlign w:val="bottom"/>
            <w:tcBorders>
              <w:top w:val="single" w:sz="8" w:color="0000EE"/>
            </w:tcBorders>
          </w:tcPr>
          <w:p>
            <w:pPr>
              <w:spacing w:after="0"/>
              <w:rPr>
                <w:sz w:val="11"/>
                <w:szCs w:val="11"/>
                <w:color w:val="auto"/>
              </w:rPr>
            </w:pPr>
          </w:p>
        </w:tc>
        <w:tc>
          <w:tcPr>
            <w:tcW w:w="37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83"/>
        </w:trPr>
        <w:tc>
          <w:tcPr>
            <w:tcW w:w="60" w:type="dxa"/>
            <w:vAlign w:val="bottom"/>
            <w:shd w:val="clear" w:color="auto" w:fill="FF0508"/>
          </w:tcPr>
          <w:p>
            <w:pPr>
              <w:spacing w:after="0"/>
              <w:rPr>
                <w:sz w:val="24"/>
                <w:szCs w:val="24"/>
                <w:color w:val="auto"/>
              </w:rPr>
            </w:pPr>
          </w:p>
        </w:tc>
        <w:tc>
          <w:tcPr>
            <w:tcW w:w="1480" w:type="dxa"/>
            <w:vAlign w:val="bottom"/>
            <w:shd w:val="clear" w:color="auto" w:fill="FF0508"/>
          </w:tcPr>
          <w:p>
            <w:pPr>
              <w:spacing w:after="0"/>
              <w:rPr>
                <w:sz w:val="24"/>
                <w:szCs w:val="24"/>
                <w:color w:val="auto"/>
              </w:rPr>
            </w:pPr>
          </w:p>
        </w:tc>
        <w:tc>
          <w:tcPr>
            <w:tcW w:w="3760" w:type="dxa"/>
            <w:vAlign w:val="bottom"/>
            <w:shd w:val="clear" w:color="auto" w:fill="FF0508"/>
          </w:tcPr>
          <w:p>
            <w:pPr>
              <w:spacing w:after="0"/>
              <w:rPr>
                <w:sz w:val="24"/>
                <w:szCs w:val="24"/>
                <w:color w:val="auto"/>
              </w:rPr>
            </w:pPr>
          </w:p>
        </w:tc>
        <w:tc>
          <w:tcPr>
            <w:tcW w:w="260" w:type="dxa"/>
            <w:vAlign w:val="bottom"/>
            <w:shd w:val="clear" w:color="auto" w:fill="FF0508"/>
          </w:tcPr>
          <w:p>
            <w:pPr>
              <w:spacing w:after="0"/>
              <w:rPr>
                <w:sz w:val="24"/>
                <w:szCs w:val="24"/>
                <w:color w:val="auto"/>
              </w:rPr>
            </w:pPr>
          </w:p>
        </w:tc>
        <w:tc>
          <w:tcPr>
            <w:tcW w:w="2860" w:type="dxa"/>
            <w:vAlign w:val="bottom"/>
            <w:gridSpan w:val="9"/>
            <w:shd w:val="clear" w:color="auto" w:fill="FF0508"/>
          </w:tcPr>
          <w:p>
            <w:pPr>
              <w:jc w:val="center"/>
              <w:ind w:right="220"/>
              <w:spacing w:after="0"/>
              <w:rPr>
                <w:sz w:val="20"/>
                <w:szCs w:val="20"/>
                <w:color w:val="auto"/>
              </w:rPr>
            </w:pPr>
            <w:r>
              <w:rPr>
                <w:rFonts w:ascii="Arial" w:cs="Arial" w:eastAsia="Arial" w:hAnsi="Arial"/>
                <w:sz w:val="14"/>
                <w:szCs w:val="14"/>
                <w:b w:val="1"/>
                <w:bCs w:val="1"/>
                <w:color w:val="FFFFFF"/>
              </w:rPr>
              <w:t>Years Ended December 31,</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1480" w:type="dxa"/>
            <w:vAlign w:val="bottom"/>
            <w:shd w:val="clear" w:color="auto" w:fill="FF0508"/>
          </w:tcPr>
          <w:p>
            <w:pPr>
              <w:spacing w:after="0"/>
              <w:rPr>
                <w:sz w:val="14"/>
                <w:szCs w:val="14"/>
                <w:color w:val="auto"/>
              </w:rPr>
            </w:pPr>
          </w:p>
        </w:tc>
        <w:tc>
          <w:tcPr>
            <w:tcW w:w="3760" w:type="dxa"/>
            <w:vAlign w:val="bottom"/>
            <w:shd w:val="clear" w:color="auto" w:fill="FF0508"/>
          </w:tcPr>
          <w:p>
            <w:pPr>
              <w:spacing w:after="0"/>
              <w:rPr>
                <w:sz w:val="14"/>
                <w:szCs w:val="14"/>
                <w:color w:val="auto"/>
              </w:rPr>
            </w:pPr>
          </w:p>
        </w:tc>
        <w:tc>
          <w:tcPr>
            <w:tcW w:w="880" w:type="dxa"/>
            <w:vAlign w:val="bottom"/>
            <w:gridSpan w:val="2"/>
            <w:shd w:val="clear" w:color="auto" w:fill="FF0508"/>
          </w:tcPr>
          <w:p>
            <w:pPr>
              <w:jc w:val="right"/>
              <w:ind w:right="76"/>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4"/>
                <w:szCs w:val="14"/>
                <w:color w:val="auto"/>
              </w:rPr>
            </w:pPr>
          </w:p>
        </w:tc>
        <w:tc>
          <w:tcPr>
            <w:tcW w:w="320" w:type="dxa"/>
            <w:vAlign w:val="bottom"/>
            <w:shd w:val="clear" w:color="auto" w:fill="FF0508"/>
          </w:tcPr>
          <w:p>
            <w:pPr>
              <w:spacing w:after="0"/>
              <w:rPr>
                <w:sz w:val="14"/>
                <w:szCs w:val="14"/>
                <w:color w:val="auto"/>
              </w:rPr>
            </w:pPr>
          </w:p>
        </w:tc>
        <w:tc>
          <w:tcPr>
            <w:tcW w:w="680" w:type="dxa"/>
            <w:vAlign w:val="bottom"/>
            <w:shd w:val="clear" w:color="auto" w:fill="FF0508"/>
          </w:tcPr>
          <w:p>
            <w:pPr>
              <w:jc w:val="right"/>
              <w:ind w:right="93"/>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14"/>
                <w:szCs w:val="14"/>
                <w:color w:val="auto"/>
              </w:rPr>
            </w:pPr>
          </w:p>
        </w:tc>
        <w:tc>
          <w:tcPr>
            <w:tcW w:w="340" w:type="dxa"/>
            <w:vAlign w:val="bottom"/>
            <w:shd w:val="clear" w:color="auto" w:fill="FF0508"/>
          </w:tcPr>
          <w:p>
            <w:pPr>
              <w:spacing w:after="0"/>
              <w:rPr>
                <w:sz w:val="14"/>
                <w:szCs w:val="14"/>
                <w:color w:val="auto"/>
              </w:rPr>
            </w:pPr>
          </w:p>
        </w:tc>
        <w:tc>
          <w:tcPr>
            <w:tcW w:w="620" w:type="dxa"/>
            <w:vAlign w:val="bottom"/>
            <w:shd w:val="clear" w:color="auto" w:fill="FF0508"/>
          </w:tcPr>
          <w:p>
            <w:pPr>
              <w:jc w:val="right"/>
              <w:ind w:right="73"/>
              <w:spacing w:after="0"/>
              <w:rPr>
                <w:sz w:val="20"/>
                <w:szCs w:val="20"/>
                <w:color w:val="auto"/>
              </w:rPr>
            </w:pPr>
            <w:r>
              <w:rPr>
                <w:rFonts w:ascii="Arial" w:cs="Arial" w:eastAsia="Arial" w:hAnsi="Arial"/>
                <w:sz w:val="14"/>
                <w:szCs w:val="14"/>
                <w:b w:val="1"/>
                <w:bCs w:val="1"/>
                <w:color w:val="FFFFFF"/>
              </w:rPr>
              <w:t>2021</w:t>
            </w:r>
          </w:p>
        </w:tc>
        <w:tc>
          <w:tcPr>
            <w:tcW w:w="4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184"/>
        </w:trPr>
        <w:tc>
          <w:tcPr>
            <w:tcW w:w="60" w:type="dxa"/>
            <w:vAlign w:val="bottom"/>
          </w:tcPr>
          <w:p>
            <w:pPr>
              <w:spacing w:after="0"/>
              <w:rPr>
                <w:sz w:val="15"/>
                <w:szCs w:val="15"/>
                <w:color w:val="auto"/>
              </w:rPr>
            </w:pPr>
          </w:p>
        </w:tc>
        <w:tc>
          <w:tcPr>
            <w:tcW w:w="5240" w:type="dxa"/>
            <w:vAlign w:val="bottom"/>
            <w:gridSpan w:val="2"/>
          </w:tcPr>
          <w:p>
            <w:pPr>
              <w:ind w:left="40"/>
              <w:spacing w:after="0" w:line="183" w:lineRule="exact"/>
              <w:rPr>
                <w:sz w:val="20"/>
                <w:szCs w:val="20"/>
                <w:color w:val="auto"/>
              </w:rPr>
            </w:pPr>
            <w:r>
              <w:rPr>
                <w:rFonts w:ascii="Arial" w:cs="Arial" w:eastAsia="Arial" w:hAnsi="Arial"/>
                <w:sz w:val="18"/>
                <w:szCs w:val="18"/>
                <w:b w:val="1"/>
                <w:bCs w:val="1"/>
                <w:color w:val="auto"/>
              </w:rPr>
              <w:t>Effect of foreign exchange rate changes on cash, cash</w:t>
            </w:r>
          </w:p>
        </w:tc>
        <w:tc>
          <w:tcPr>
            <w:tcW w:w="2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7"/>
        </w:trPr>
        <w:tc>
          <w:tcPr>
            <w:tcW w:w="60" w:type="dxa"/>
            <w:vAlign w:val="bottom"/>
            <w:tcBorders>
              <w:bottom w:val="single" w:sz="8" w:color="D9D9D9"/>
            </w:tcBorders>
          </w:tcPr>
          <w:p>
            <w:pPr>
              <w:spacing w:after="0"/>
              <w:rPr>
                <w:sz w:val="22"/>
                <w:szCs w:val="22"/>
                <w:color w:val="auto"/>
              </w:rPr>
            </w:pPr>
          </w:p>
        </w:tc>
        <w:tc>
          <w:tcPr>
            <w:tcW w:w="5240" w:type="dxa"/>
            <w:vAlign w:val="bottom"/>
            <w:tcBorders>
              <w:bottom w:val="single" w:sz="8" w:color="D9D9D9"/>
            </w:tcBorders>
            <w:gridSpan w:val="2"/>
          </w:tcPr>
          <w:p>
            <w:pPr>
              <w:ind w:left="220"/>
              <w:spacing w:after="0"/>
              <w:rPr>
                <w:sz w:val="20"/>
                <w:szCs w:val="20"/>
                <w:color w:val="auto"/>
              </w:rPr>
            </w:pPr>
            <w:r>
              <w:rPr>
                <w:rFonts w:ascii="Arial" w:cs="Arial" w:eastAsia="Arial" w:hAnsi="Arial"/>
                <w:sz w:val="18"/>
                <w:szCs w:val="18"/>
                <w:b w:val="1"/>
                <w:bCs w:val="1"/>
                <w:color w:val="auto"/>
              </w:rPr>
              <w:t>equivalents, and restricted cash</w:t>
            </w:r>
          </w:p>
        </w:tc>
        <w:tc>
          <w:tcPr>
            <w:tcW w:w="88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rPr>
              <w:t>444</w:t>
            </w:r>
          </w:p>
        </w:tc>
        <w:tc>
          <w:tcPr>
            <w:tcW w:w="40" w:type="dxa"/>
            <w:vAlign w:val="bottom"/>
            <w:tcBorders>
              <w:bottom w:val="single" w:sz="8" w:color="D9D9D9"/>
            </w:tcBorders>
          </w:tcPr>
          <w:p>
            <w:pPr>
              <w:spacing w:after="0"/>
              <w:rPr>
                <w:sz w:val="22"/>
                <w:szCs w:val="22"/>
                <w:color w:val="auto"/>
              </w:rPr>
            </w:pPr>
          </w:p>
        </w:tc>
        <w:tc>
          <w:tcPr>
            <w:tcW w:w="320" w:type="dxa"/>
            <w:vAlign w:val="bottom"/>
            <w:tcBorders>
              <w:bottom w:val="single" w:sz="8" w:color="D9D9D9"/>
            </w:tcBorders>
          </w:tcPr>
          <w:p>
            <w:pPr>
              <w:spacing w:after="0"/>
              <w:rPr>
                <w:sz w:val="22"/>
                <w:szCs w:val="22"/>
                <w:color w:val="auto"/>
              </w:rPr>
            </w:pPr>
          </w:p>
        </w:tc>
        <w:tc>
          <w:tcPr>
            <w:tcW w:w="1060" w:type="dxa"/>
            <w:vAlign w:val="bottom"/>
            <w:tcBorders>
              <w:bottom w:val="single" w:sz="8" w:color="D9D9D9"/>
            </w:tcBorders>
            <w:gridSpan w:val="3"/>
          </w:tcPr>
          <w:p>
            <w:pPr>
              <w:jc w:val="right"/>
              <w:ind w:right="300"/>
              <w:spacing w:after="0"/>
              <w:rPr>
                <w:sz w:val="20"/>
                <w:szCs w:val="20"/>
                <w:color w:val="auto"/>
              </w:rPr>
            </w:pPr>
            <w:r>
              <w:rPr>
                <w:rFonts w:ascii="Arial" w:cs="Arial" w:eastAsia="Arial" w:hAnsi="Arial"/>
                <w:sz w:val="18"/>
                <w:szCs w:val="18"/>
                <w:color w:val="auto"/>
              </w:rPr>
              <w:t>(3,375)</w:t>
            </w:r>
          </w:p>
        </w:tc>
        <w:tc>
          <w:tcPr>
            <w:tcW w:w="820" w:type="dxa"/>
            <w:vAlign w:val="bottom"/>
            <w:tcBorders>
              <w:bottom w:val="single" w:sz="8" w:color="D9D9D9"/>
            </w:tcBorders>
            <w:gridSpan w:val="3"/>
          </w:tcPr>
          <w:p>
            <w:pPr>
              <w:jc w:val="right"/>
              <w:ind w:right="140"/>
              <w:spacing w:after="0"/>
              <w:rPr>
                <w:sz w:val="20"/>
                <w:szCs w:val="20"/>
                <w:color w:val="auto"/>
              </w:rPr>
            </w:pPr>
            <w:r>
              <w:rPr>
                <w:rFonts w:ascii="Arial" w:cs="Arial" w:eastAsia="Arial" w:hAnsi="Arial"/>
                <w:sz w:val="18"/>
                <w:szCs w:val="18"/>
                <w:color w:val="auto"/>
              </w:rPr>
              <w:t>(2,608)</w:t>
            </w:r>
          </w:p>
        </w:tc>
        <w:tc>
          <w:tcPr>
            <w:tcW w:w="0" w:type="dxa"/>
            <w:vAlign w:val="bottom"/>
          </w:tcPr>
          <w:p>
            <w:pPr>
              <w:spacing w:after="0"/>
              <w:rPr>
                <w:sz w:val="1"/>
                <w:szCs w:val="1"/>
                <w:color w:val="auto"/>
              </w:rPr>
            </w:pPr>
          </w:p>
        </w:tc>
      </w:tr>
      <w:tr>
        <w:trPr>
          <w:trHeight w:val="123"/>
        </w:trPr>
        <w:tc>
          <w:tcPr>
            <w:tcW w:w="60" w:type="dxa"/>
            <w:vAlign w:val="bottom"/>
            <w:tcBorders>
              <w:top w:val="single" w:sz="8" w:color="D9D9D9"/>
            </w:tcBorders>
            <w:shd w:val="clear" w:color="auto" w:fill="D9D9D9"/>
          </w:tcPr>
          <w:p>
            <w:pPr>
              <w:spacing w:after="0"/>
              <w:rPr>
                <w:sz w:val="10"/>
                <w:szCs w:val="10"/>
                <w:color w:val="auto"/>
              </w:rPr>
            </w:pPr>
          </w:p>
        </w:tc>
        <w:tc>
          <w:tcPr>
            <w:tcW w:w="5240" w:type="dxa"/>
            <w:vAlign w:val="bottom"/>
            <w:tcBorders>
              <w:top w:val="single" w:sz="8" w:color="D9D9D9"/>
            </w:tcBorders>
            <w:gridSpan w:val="2"/>
            <w:shd w:val="clear" w:color="auto" w:fill="D9D9D9"/>
          </w:tcPr>
          <w:p>
            <w:pPr>
              <w:ind w:left="40"/>
              <w:spacing w:after="0" w:line="123" w:lineRule="exact"/>
              <w:rPr>
                <w:sz w:val="20"/>
                <w:szCs w:val="20"/>
                <w:color w:val="auto"/>
              </w:rPr>
            </w:pPr>
            <w:r>
              <w:rPr>
                <w:rFonts w:ascii="Arial" w:cs="Arial" w:eastAsia="Arial" w:hAnsi="Arial"/>
                <w:sz w:val="13"/>
                <w:szCs w:val="13"/>
                <w:b w:val="1"/>
                <w:bCs w:val="1"/>
                <w:color w:val="auto"/>
              </w:rPr>
              <w:t>Net (decrease) increase in cash, cash equivalents, and</w:t>
            </w:r>
          </w:p>
        </w:tc>
        <w:tc>
          <w:tcPr>
            <w:tcW w:w="260" w:type="dxa"/>
            <w:vAlign w:val="bottom"/>
            <w:tcBorders>
              <w:top w:val="single" w:sz="8" w:color="D9D9D9"/>
            </w:tcBorders>
            <w:shd w:val="clear" w:color="auto" w:fill="D9D9D9"/>
          </w:tcPr>
          <w:p>
            <w:pPr>
              <w:spacing w:after="0"/>
              <w:rPr>
                <w:sz w:val="10"/>
                <w:szCs w:val="10"/>
                <w:color w:val="auto"/>
              </w:rPr>
            </w:pPr>
          </w:p>
        </w:tc>
        <w:tc>
          <w:tcPr>
            <w:tcW w:w="620" w:type="dxa"/>
            <w:vAlign w:val="bottom"/>
            <w:tcBorders>
              <w:top w:val="single" w:sz="8" w:color="auto"/>
            </w:tcBorders>
            <w:shd w:val="clear" w:color="auto" w:fill="D9D9D9"/>
          </w:tcPr>
          <w:p>
            <w:pPr>
              <w:spacing w:after="0"/>
              <w:rPr>
                <w:sz w:val="10"/>
                <w:szCs w:val="10"/>
                <w:color w:val="auto"/>
              </w:rPr>
            </w:pPr>
          </w:p>
        </w:tc>
        <w:tc>
          <w:tcPr>
            <w:tcW w:w="40" w:type="dxa"/>
            <w:vAlign w:val="bottom"/>
            <w:tcBorders>
              <w:top w:val="single" w:sz="8" w:color="D9D9D9"/>
            </w:tcBorders>
            <w:shd w:val="clear" w:color="auto" w:fill="D9D9D9"/>
          </w:tcPr>
          <w:p>
            <w:pPr>
              <w:spacing w:after="0"/>
              <w:rPr>
                <w:sz w:val="10"/>
                <w:szCs w:val="10"/>
                <w:color w:val="auto"/>
              </w:rPr>
            </w:pPr>
          </w:p>
        </w:tc>
        <w:tc>
          <w:tcPr>
            <w:tcW w:w="320" w:type="dxa"/>
            <w:vAlign w:val="bottom"/>
            <w:tcBorders>
              <w:top w:val="single" w:sz="8" w:color="D9D9D9"/>
            </w:tcBorders>
            <w:shd w:val="clear" w:color="auto" w:fill="D9D9D9"/>
          </w:tcPr>
          <w:p>
            <w:pPr>
              <w:spacing w:after="0"/>
              <w:rPr>
                <w:sz w:val="10"/>
                <w:szCs w:val="10"/>
                <w:color w:val="auto"/>
              </w:rPr>
            </w:pPr>
          </w:p>
        </w:tc>
        <w:tc>
          <w:tcPr>
            <w:tcW w:w="680" w:type="dxa"/>
            <w:vAlign w:val="bottom"/>
            <w:tcBorders>
              <w:top w:val="single" w:sz="8" w:color="auto"/>
            </w:tcBorders>
            <w:shd w:val="clear" w:color="auto" w:fill="D9D9D9"/>
          </w:tcPr>
          <w:p>
            <w:pPr>
              <w:spacing w:after="0"/>
              <w:rPr>
                <w:sz w:val="10"/>
                <w:szCs w:val="10"/>
                <w:color w:val="auto"/>
              </w:rPr>
            </w:pPr>
          </w:p>
        </w:tc>
        <w:tc>
          <w:tcPr>
            <w:tcW w:w="40" w:type="dxa"/>
            <w:vAlign w:val="bottom"/>
            <w:tcBorders>
              <w:top w:val="single" w:sz="8" w:color="D9D9D9"/>
            </w:tcBorders>
            <w:shd w:val="clear" w:color="auto" w:fill="D9D9D9"/>
          </w:tcPr>
          <w:p>
            <w:pPr>
              <w:spacing w:after="0"/>
              <w:rPr>
                <w:sz w:val="10"/>
                <w:szCs w:val="10"/>
                <w:color w:val="auto"/>
              </w:rPr>
            </w:pPr>
          </w:p>
        </w:tc>
        <w:tc>
          <w:tcPr>
            <w:tcW w:w="340" w:type="dxa"/>
            <w:vAlign w:val="bottom"/>
            <w:tcBorders>
              <w:top w:val="single" w:sz="8" w:color="D9D9D9"/>
            </w:tcBorders>
            <w:shd w:val="clear" w:color="auto" w:fill="D9D9D9"/>
          </w:tcPr>
          <w:p>
            <w:pPr>
              <w:spacing w:after="0"/>
              <w:rPr>
                <w:sz w:val="10"/>
                <w:szCs w:val="10"/>
                <w:color w:val="auto"/>
              </w:rPr>
            </w:pPr>
          </w:p>
        </w:tc>
        <w:tc>
          <w:tcPr>
            <w:tcW w:w="620" w:type="dxa"/>
            <w:vAlign w:val="bottom"/>
            <w:tcBorders>
              <w:top w:val="single" w:sz="8" w:color="auto"/>
            </w:tcBorders>
            <w:shd w:val="clear" w:color="auto" w:fill="D9D9D9"/>
          </w:tcPr>
          <w:p>
            <w:pPr>
              <w:spacing w:after="0"/>
              <w:rPr>
                <w:sz w:val="10"/>
                <w:szCs w:val="10"/>
                <w:color w:val="auto"/>
              </w:rPr>
            </w:pPr>
          </w:p>
        </w:tc>
        <w:tc>
          <w:tcPr>
            <w:tcW w:w="40" w:type="dxa"/>
            <w:vAlign w:val="bottom"/>
            <w:tcBorders>
              <w:top w:val="single" w:sz="8" w:color="D9D9D9"/>
            </w:tcBorders>
            <w:shd w:val="clear" w:color="auto" w:fill="D9D9D9"/>
          </w:tcPr>
          <w:p>
            <w:pPr>
              <w:spacing w:after="0"/>
              <w:rPr>
                <w:sz w:val="10"/>
                <w:szCs w:val="10"/>
                <w:color w:val="auto"/>
              </w:rPr>
            </w:pPr>
          </w:p>
        </w:tc>
        <w:tc>
          <w:tcPr>
            <w:tcW w:w="160" w:type="dxa"/>
            <w:vAlign w:val="bottom"/>
            <w:tcBorders>
              <w:top w:val="single" w:sz="8" w:color="D9D9D9"/>
            </w:tcBorders>
            <w:shd w:val="clear" w:color="auto" w:fill="D9D9D9"/>
          </w:tcPr>
          <w:p>
            <w:pPr>
              <w:spacing w:after="0"/>
              <w:rPr>
                <w:sz w:val="10"/>
                <w:szCs w:val="10"/>
                <w:color w:val="auto"/>
              </w:rPr>
            </w:pPr>
          </w:p>
        </w:tc>
        <w:tc>
          <w:tcPr>
            <w:tcW w:w="0" w:type="dxa"/>
            <w:vAlign w:val="bottom"/>
          </w:tcPr>
          <w:p>
            <w:pPr>
              <w:spacing w:after="0"/>
              <w:rPr>
                <w:sz w:val="1"/>
                <w:szCs w:val="1"/>
                <w:color w:val="auto"/>
              </w:rPr>
            </w:pPr>
          </w:p>
        </w:tc>
      </w:tr>
      <w:tr>
        <w:trPr>
          <w:trHeight w:val="221"/>
        </w:trPr>
        <w:tc>
          <w:tcPr>
            <w:tcW w:w="60" w:type="dxa"/>
            <w:vAlign w:val="bottom"/>
            <w:shd w:val="clear" w:color="auto" w:fill="D9D9D9"/>
          </w:tcPr>
          <w:p>
            <w:pPr>
              <w:spacing w:after="0"/>
              <w:rPr>
                <w:sz w:val="19"/>
                <w:szCs w:val="19"/>
                <w:color w:val="auto"/>
              </w:rPr>
            </w:pPr>
          </w:p>
        </w:tc>
        <w:tc>
          <w:tcPr>
            <w:tcW w:w="5240" w:type="dxa"/>
            <w:vAlign w:val="bottom"/>
            <w:gridSpan w:val="2"/>
            <w:shd w:val="clear" w:color="auto" w:fill="D9D9D9"/>
          </w:tcPr>
          <w:p>
            <w:pPr>
              <w:ind w:left="40"/>
              <w:spacing w:after="0"/>
              <w:rPr>
                <w:sz w:val="20"/>
                <w:szCs w:val="20"/>
                <w:color w:val="auto"/>
              </w:rPr>
            </w:pPr>
            <w:r>
              <w:rPr>
                <w:rFonts w:ascii="Arial" w:cs="Arial" w:eastAsia="Arial" w:hAnsi="Arial"/>
                <w:sz w:val="18"/>
                <w:szCs w:val="18"/>
                <w:b w:val="1"/>
                <w:bCs w:val="1"/>
                <w:color w:val="auto"/>
              </w:rPr>
              <w:t>restricted cash</w:t>
            </w:r>
          </w:p>
        </w:tc>
        <w:tc>
          <w:tcPr>
            <w:tcW w:w="1240" w:type="dxa"/>
            <w:vAlign w:val="bottom"/>
            <w:gridSpan w:val="4"/>
            <w:shd w:val="clear" w:color="auto" w:fill="D9D9D9"/>
          </w:tcPr>
          <w:p>
            <w:pPr>
              <w:jc w:val="right"/>
              <w:ind w:right="280"/>
              <w:spacing w:after="0"/>
              <w:rPr>
                <w:sz w:val="20"/>
                <w:szCs w:val="20"/>
                <w:color w:val="auto"/>
              </w:rPr>
            </w:pPr>
            <w:r>
              <w:rPr>
                <w:rFonts w:ascii="Arial" w:cs="Arial" w:eastAsia="Arial" w:hAnsi="Arial"/>
                <w:sz w:val="18"/>
                <w:szCs w:val="18"/>
                <w:color w:val="auto"/>
              </w:rPr>
              <w:t>(2,195)</w:t>
            </w:r>
          </w:p>
        </w:tc>
        <w:tc>
          <w:tcPr>
            <w:tcW w:w="1060" w:type="dxa"/>
            <w:vAlign w:val="bottom"/>
            <w:gridSpan w:val="3"/>
            <w:shd w:val="clear" w:color="auto" w:fill="D9D9D9"/>
          </w:tcPr>
          <w:p>
            <w:pPr>
              <w:jc w:val="right"/>
              <w:ind w:right="300"/>
              <w:spacing w:after="0"/>
              <w:rPr>
                <w:sz w:val="20"/>
                <w:szCs w:val="20"/>
                <w:color w:val="auto"/>
              </w:rPr>
            </w:pPr>
            <w:r>
              <w:rPr>
                <w:rFonts w:ascii="Arial" w:cs="Arial" w:eastAsia="Arial" w:hAnsi="Arial"/>
                <w:sz w:val="18"/>
                <w:szCs w:val="18"/>
                <w:color w:val="auto"/>
              </w:rPr>
              <w:t>(13,566)</w:t>
            </w:r>
          </w:p>
        </w:tc>
        <w:tc>
          <w:tcPr>
            <w:tcW w:w="6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3,675</w:t>
            </w:r>
          </w:p>
        </w:tc>
        <w:tc>
          <w:tcPr>
            <w:tcW w:w="40" w:type="dxa"/>
            <w:vAlign w:val="bottom"/>
            <w:shd w:val="clear" w:color="auto" w:fill="D9D9D9"/>
          </w:tcPr>
          <w:p>
            <w:pPr>
              <w:spacing w:after="0"/>
              <w:rPr>
                <w:sz w:val="19"/>
                <w:szCs w:val="19"/>
                <w:color w:val="auto"/>
              </w:rPr>
            </w:pPr>
          </w:p>
        </w:tc>
        <w:tc>
          <w:tcPr>
            <w:tcW w:w="16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60" w:type="dxa"/>
            <w:vAlign w:val="bottom"/>
          </w:tcPr>
          <w:p>
            <w:pPr>
              <w:spacing w:after="0"/>
              <w:rPr>
                <w:sz w:val="15"/>
                <w:szCs w:val="15"/>
                <w:color w:val="auto"/>
              </w:rPr>
            </w:pPr>
          </w:p>
        </w:tc>
        <w:tc>
          <w:tcPr>
            <w:tcW w:w="5240" w:type="dxa"/>
            <w:vAlign w:val="bottom"/>
            <w:gridSpan w:val="2"/>
          </w:tcPr>
          <w:p>
            <w:pPr>
              <w:ind w:left="40"/>
              <w:spacing w:after="0" w:line="183" w:lineRule="exact"/>
              <w:rPr>
                <w:sz w:val="20"/>
                <w:szCs w:val="20"/>
                <w:color w:val="auto"/>
              </w:rPr>
            </w:pPr>
            <w:r>
              <w:rPr>
                <w:rFonts w:ascii="Arial" w:cs="Arial" w:eastAsia="Arial" w:hAnsi="Arial"/>
                <w:sz w:val="18"/>
                <w:szCs w:val="18"/>
                <w:b w:val="1"/>
                <w:bCs w:val="1"/>
                <w:color w:val="auto"/>
              </w:rPr>
              <w:t>Cash, cash equivalents, and restricted cash, beginning of</w:t>
            </w:r>
          </w:p>
        </w:tc>
        <w:tc>
          <w:tcPr>
            <w:tcW w:w="2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60" w:type="dxa"/>
            <w:vAlign w:val="bottom"/>
          </w:tcPr>
          <w:p>
            <w:pPr>
              <w:spacing w:after="0"/>
              <w:rPr>
                <w:sz w:val="19"/>
                <w:szCs w:val="19"/>
                <w:color w:val="auto"/>
              </w:rPr>
            </w:pPr>
          </w:p>
        </w:tc>
        <w:tc>
          <w:tcPr>
            <w:tcW w:w="5240" w:type="dxa"/>
            <w:vAlign w:val="bottom"/>
            <w:gridSpan w:val="2"/>
          </w:tcPr>
          <w:p>
            <w:pPr>
              <w:ind w:left="40"/>
              <w:spacing w:after="0"/>
              <w:rPr>
                <w:sz w:val="20"/>
                <w:szCs w:val="20"/>
                <w:color w:val="auto"/>
              </w:rPr>
            </w:pPr>
            <w:r>
              <w:rPr>
                <w:rFonts w:ascii="Arial" w:cs="Arial" w:eastAsia="Arial" w:hAnsi="Arial"/>
                <w:sz w:val="18"/>
                <w:szCs w:val="18"/>
                <w:b w:val="1"/>
                <w:bCs w:val="1"/>
                <w:color w:val="auto"/>
              </w:rPr>
              <w:t>year</w:t>
            </w:r>
          </w:p>
        </w:tc>
        <w:tc>
          <w:tcPr>
            <w:tcW w:w="920" w:type="dxa"/>
            <w:vAlign w:val="bottom"/>
            <w:gridSpan w:val="3"/>
          </w:tcPr>
          <w:p>
            <w:pPr>
              <w:jc w:val="right"/>
              <w:ind w:right="20"/>
              <w:spacing w:after="0"/>
              <w:rPr>
                <w:sz w:val="20"/>
                <w:szCs w:val="20"/>
                <w:color w:val="auto"/>
              </w:rPr>
            </w:pPr>
            <w:r>
              <w:rPr>
                <w:rFonts w:ascii="Arial" w:cs="Arial" w:eastAsia="Arial" w:hAnsi="Arial"/>
                <w:sz w:val="18"/>
                <w:szCs w:val="18"/>
                <w:color w:val="auto"/>
              </w:rPr>
              <w:t>50,868</w:t>
            </w:r>
          </w:p>
        </w:tc>
        <w:tc>
          <w:tcPr>
            <w:tcW w:w="32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64,434</w:t>
            </w:r>
          </w:p>
        </w:tc>
        <w:tc>
          <w:tcPr>
            <w:tcW w:w="340" w:type="dxa"/>
            <w:vAlign w:val="bottom"/>
          </w:tcPr>
          <w:p>
            <w:pPr>
              <w:spacing w:after="0"/>
              <w:rPr>
                <w:sz w:val="19"/>
                <w:szCs w:val="19"/>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60,759</w:t>
            </w: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3"/>
        </w:trPr>
        <w:tc>
          <w:tcPr>
            <w:tcW w:w="60" w:type="dxa"/>
            <w:vAlign w:val="bottom"/>
            <w:shd w:val="clear" w:color="auto" w:fill="D9D9D9"/>
          </w:tcPr>
          <w:p>
            <w:pPr>
              <w:spacing w:after="0"/>
              <w:rPr>
                <w:sz w:val="17"/>
                <w:szCs w:val="17"/>
                <w:color w:val="auto"/>
              </w:rPr>
            </w:pPr>
          </w:p>
        </w:tc>
        <w:tc>
          <w:tcPr>
            <w:tcW w:w="5240" w:type="dxa"/>
            <w:vAlign w:val="bottom"/>
            <w:gridSpan w:val="2"/>
            <w:shd w:val="clear" w:color="auto" w:fill="D9D9D9"/>
          </w:tcPr>
          <w:p>
            <w:pPr>
              <w:ind w:left="40"/>
              <w:spacing w:after="0" w:line="202" w:lineRule="exact"/>
              <w:rPr>
                <w:sz w:val="20"/>
                <w:szCs w:val="20"/>
                <w:color w:val="auto"/>
              </w:rPr>
            </w:pPr>
            <w:r>
              <w:rPr>
                <w:rFonts w:ascii="Arial" w:cs="Arial" w:eastAsia="Arial" w:hAnsi="Arial"/>
                <w:sz w:val="18"/>
                <w:szCs w:val="18"/>
                <w:b w:val="1"/>
                <w:bCs w:val="1"/>
                <w:color w:val="auto"/>
              </w:rPr>
              <w:t>Cash, cash equivalents, and restricted cash, end of year</w:t>
            </w:r>
          </w:p>
        </w:tc>
        <w:tc>
          <w:tcPr>
            <w:tcW w:w="260" w:type="dxa"/>
            <w:vAlign w:val="bottom"/>
            <w:shd w:val="clear" w:color="auto" w:fill="D9D9D9"/>
          </w:tcPr>
          <w:p>
            <w:pPr>
              <w:spacing w:after="0"/>
              <w:rPr>
                <w:sz w:val="17"/>
                <w:szCs w:val="17"/>
                <w:color w:val="auto"/>
              </w:rPr>
            </w:pPr>
          </w:p>
        </w:tc>
        <w:tc>
          <w:tcPr>
            <w:tcW w:w="66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strike w:val="1"/>
                <w:w w:val="95"/>
              </w:rPr>
              <w:t>$48,673</w:t>
            </w:r>
          </w:p>
        </w:tc>
        <w:tc>
          <w:tcPr>
            <w:tcW w:w="32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line="202" w:lineRule="exact"/>
              <w:rPr>
                <w:sz w:val="20"/>
                <w:szCs w:val="20"/>
                <w:color w:val="auto"/>
              </w:rPr>
            </w:pPr>
            <w:r>
              <w:rPr>
                <w:rFonts w:ascii="Arial" w:cs="Arial" w:eastAsia="Arial" w:hAnsi="Arial"/>
                <w:sz w:val="18"/>
                <w:szCs w:val="18"/>
                <w:color w:val="auto"/>
                <w:strike w:val="1"/>
                <w:w w:val="94"/>
              </w:rPr>
              <w:t>$ 50,868</w:t>
            </w:r>
          </w:p>
        </w:tc>
        <w:tc>
          <w:tcPr>
            <w:tcW w:w="40" w:type="dxa"/>
            <w:vAlign w:val="bottom"/>
            <w:shd w:val="clear" w:color="auto" w:fill="D9D9D9"/>
          </w:tcPr>
          <w:p>
            <w:pPr>
              <w:spacing w:after="0"/>
              <w:rPr>
                <w:sz w:val="17"/>
                <w:szCs w:val="17"/>
                <w:color w:val="auto"/>
              </w:rPr>
            </w:pPr>
          </w:p>
        </w:tc>
        <w:tc>
          <w:tcPr>
            <w:tcW w:w="340" w:type="dxa"/>
            <w:vAlign w:val="bottom"/>
            <w:shd w:val="clear" w:color="auto" w:fill="D9D9D9"/>
          </w:tcPr>
          <w:p>
            <w:pPr>
              <w:spacing w:after="0"/>
              <w:rPr>
                <w:sz w:val="17"/>
                <w:szCs w:val="17"/>
                <w:color w:val="auto"/>
              </w:rPr>
            </w:pPr>
          </w:p>
        </w:tc>
        <w:tc>
          <w:tcPr>
            <w:tcW w:w="6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strike w:val="1"/>
                <w:w w:val="92"/>
              </w:rPr>
              <w:t>$64,434</w:t>
            </w:r>
          </w:p>
        </w:tc>
        <w:tc>
          <w:tcPr>
            <w:tcW w:w="4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40"/>
        </w:trPr>
        <w:tc>
          <w:tcPr>
            <w:tcW w:w="60" w:type="dxa"/>
            <w:vAlign w:val="bottom"/>
          </w:tcPr>
          <w:p>
            <w:pPr>
              <w:spacing w:after="0"/>
              <w:rPr>
                <w:sz w:val="3"/>
                <w:szCs w:val="3"/>
                <w:color w:val="auto"/>
              </w:rPr>
            </w:pPr>
          </w:p>
        </w:tc>
        <w:tc>
          <w:tcPr>
            <w:tcW w:w="5240" w:type="dxa"/>
            <w:vAlign w:val="bottom"/>
            <w:gridSpan w:val="2"/>
            <w:vMerge w:val="restart"/>
          </w:tcPr>
          <w:p>
            <w:pPr>
              <w:ind w:left="40"/>
              <w:spacing w:after="0" w:line="202" w:lineRule="exact"/>
              <w:rPr>
                <w:sz w:val="20"/>
                <w:szCs w:val="20"/>
                <w:color w:val="auto"/>
              </w:rPr>
            </w:pPr>
            <w:r>
              <w:rPr>
                <w:rFonts w:ascii="Arial" w:cs="Arial" w:eastAsia="Arial" w:hAnsi="Arial"/>
                <w:sz w:val="18"/>
                <w:szCs w:val="18"/>
                <w:b w:val="1"/>
                <w:bCs w:val="1"/>
                <w:color w:val="auto"/>
              </w:rPr>
              <w:t>Supplemental disclosure of cash flow information:</w:t>
            </w:r>
          </w:p>
        </w:tc>
        <w:tc>
          <w:tcPr>
            <w:tcW w:w="260" w:type="dxa"/>
            <w:vAlign w:val="bottom"/>
          </w:tcPr>
          <w:p>
            <w:pPr>
              <w:spacing w:after="0"/>
              <w:rPr>
                <w:sz w:val="3"/>
                <w:szCs w:val="3"/>
                <w:color w:val="auto"/>
              </w:rPr>
            </w:pPr>
          </w:p>
        </w:tc>
        <w:tc>
          <w:tcPr>
            <w:tcW w:w="620" w:type="dxa"/>
            <w:vAlign w:val="bottom"/>
            <w:tcBorders>
              <w:bottom w:val="single" w:sz="8" w:color="auto"/>
            </w:tcBorders>
          </w:tcPr>
          <w:p>
            <w:pPr>
              <w:spacing w:after="0"/>
              <w:rPr>
                <w:sz w:val="3"/>
                <w:szCs w:val="3"/>
                <w:color w:val="auto"/>
              </w:rPr>
            </w:pPr>
          </w:p>
        </w:tc>
        <w:tc>
          <w:tcPr>
            <w:tcW w:w="40" w:type="dxa"/>
            <w:vAlign w:val="bottom"/>
            <w:tcBorders>
              <w:bottom w:val="single" w:sz="8" w:color="auto"/>
            </w:tcBorders>
          </w:tcPr>
          <w:p>
            <w:pPr>
              <w:spacing w:after="0"/>
              <w:rPr>
                <w:sz w:val="3"/>
                <w:szCs w:val="3"/>
                <w:color w:val="auto"/>
              </w:rPr>
            </w:pPr>
          </w:p>
        </w:tc>
        <w:tc>
          <w:tcPr>
            <w:tcW w:w="320" w:type="dxa"/>
            <w:vAlign w:val="bottom"/>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40" w:type="dxa"/>
            <w:vAlign w:val="bottom"/>
            <w:tcBorders>
              <w:bottom w:val="single" w:sz="8" w:color="auto"/>
            </w:tcBorders>
          </w:tcPr>
          <w:p>
            <w:pPr>
              <w:spacing w:after="0"/>
              <w:rPr>
                <w:sz w:val="3"/>
                <w:szCs w:val="3"/>
                <w:color w:val="auto"/>
              </w:rPr>
            </w:pPr>
          </w:p>
        </w:tc>
        <w:tc>
          <w:tcPr>
            <w:tcW w:w="340" w:type="dxa"/>
            <w:vAlign w:val="bottom"/>
          </w:tcPr>
          <w:p>
            <w:pPr>
              <w:spacing w:after="0"/>
              <w:rPr>
                <w:sz w:val="3"/>
                <w:szCs w:val="3"/>
                <w:color w:val="auto"/>
              </w:rPr>
            </w:pPr>
          </w:p>
        </w:tc>
        <w:tc>
          <w:tcPr>
            <w:tcW w:w="620" w:type="dxa"/>
            <w:vAlign w:val="bottom"/>
            <w:tcBorders>
              <w:bottom w:val="single" w:sz="8" w:color="auto"/>
            </w:tcBorders>
          </w:tcPr>
          <w:p>
            <w:pPr>
              <w:spacing w:after="0"/>
              <w:rPr>
                <w:sz w:val="3"/>
                <w:szCs w:val="3"/>
                <w:color w:val="auto"/>
              </w:rPr>
            </w:pPr>
          </w:p>
        </w:tc>
        <w:tc>
          <w:tcPr>
            <w:tcW w:w="40" w:type="dxa"/>
            <w:vAlign w:val="bottom"/>
            <w:tcBorders>
              <w:bottom w:val="single" w:sz="8" w:color="auto"/>
            </w:tcBorders>
          </w:tcPr>
          <w:p>
            <w:pPr>
              <w:spacing w:after="0"/>
              <w:rPr>
                <w:sz w:val="3"/>
                <w:szCs w:val="3"/>
                <w:color w:val="auto"/>
              </w:rPr>
            </w:pPr>
          </w:p>
        </w:tc>
        <w:tc>
          <w:tcPr>
            <w:tcW w:w="1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42"/>
        </w:trPr>
        <w:tc>
          <w:tcPr>
            <w:tcW w:w="60" w:type="dxa"/>
            <w:vAlign w:val="bottom"/>
          </w:tcPr>
          <w:p>
            <w:pPr>
              <w:spacing w:after="0"/>
              <w:rPr>
                <w:sz w:val="12"/>
                <w:szCs w:val="12"/>
                <w:color w:val="auto"/>
              </w:rPr>
            </w:pPr>
          </w:p>
        </w:tc>
        <w:tc>
          <w:tcPr>
            <w:tcW w:w="524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60" w:type="dxa"/>
            <w:vAlign w:val="bottom"/>
            <w:shd w:val="clear" w:color="auto" w:fill="D9D9D9"/>
          </w:tcPr>
          <w:p>
            <w:pPr>
              <w:spacing w:after="0"/>
              <w:rPr>
                <w:sz w:val="17"/>
                <w:szCs w:val="17"/>
                <w:color w:val="auto"/>
              </w:rPr>
            </w:pPr>
          </w:p>
        </w:tc>
        <w:tc>
          <w:tcPr>
            <w:tcW w:w="5240" w:type="dxa"/>
            <w:vAlign w:val="bottom"/>
            <w:gridSpan w:val="2"/>
            <w:shd w:val="clear" w:color="auto" w:fill="D9D9D9"/>
          </w:tcPr>
          <w:p>
            <w:pPr>
              <w:ind w:left="220"/>
              <w:spacing w:after="0" w:line="202" w:lineRule="exact"/>
              <w:rPr>
                <w:sz w:val="20"/>
                <w:szCs w:val="20"/>
                <w:color w:val="auto"/>
              </w:rPr>
            </w:pPr>
            <w:r>
              <w:rPr>
                <w:rFonts w:ascii="Arial" w:cs="Arial" w:eastAsia="Arial" w:hAnsi="Arial"/>
                <w:sz w:val="18"/>
                <w:szCs w:val="18"/>
                <w:color w:val="auto"/>
              </w:rPr>
              <w:t>Cash paid during the year for interest</w:t>
            </w:r>
          </w:p>
        </w:tc>
        <w:tc>
          <w:tcPr>
            <w:tcW w:w="920" w:type="dxa"/>
            <w:vAlign w:val="bottom"/>
            <w:gridSpan w:val="3"/>
            <w:shd w:val="clear" w:color="auto" w:fill="D9D9D9"/>
          </w:tcPr>
          <w:p>
            <w:pPr>
              <w:jc w:val="right"/>
              <w:spacing w:after="0" w:line="202" w:lineRule="exact"/>
              <w:rPr>
                <w:sz w:val="20"/>
                <w:szCs w:val="20"/>
                <w:color w:val="auto"/>
              </w:rPr>
            </w:pPr>
            <w:r>
              <w:rPr>
                <w:rFonts w:ascii="Arial" w:cs="Arial" w:eastAsia="Arial" w:hAnsi="Arial"/>
                <w:sz w:val="18"/>
                <w:szCs w:val="18"/>
                <w:color w:val="auto"/>
              </w:rPr>
              <w:t>$41,229</w:t>
            </w:r>
          </w:p>
        </w:tc>
        <w:tc>
          <w:tcPr>
            <w:tcW w:w="320" w:type="dxa"/>
            <w:vAlign w:val="bottom"/>
            <w:shd w:val="clear" w:color="auto" w:fill="D9D9D9"/>
          </w:tcPr>
          <w:p>
            <w:pPr>
              <w:spacing w:after="0"/>
              <w:rPr>
                <w:sz w:val="17"/>
                <w:szCs w:val="17"/>
                <w:color w:val="auto"/>
              </w:rPr>
            </w:pPr>
          </w:p>
        </w:tc>
        <w:tc>
          <w:tcPr>
            <w:tcW w:w="720" w:type="dxa"/>
            <w:vAlign w:val="bottom"/>
            <w:gridSpan w:val="2"/>
            <w:shd w:val="clear" w:color="auto" w:fill="D9D9D9"/>
          </w:tcPr>
          <w:p>
            <w:pPr>
              <w:spacing w:after="0" w:line="202" w:lineRule="exact"/>
              <w:rPr>
                <w:sz w:val="20"/>
                <w:szCs w:val="20"/>
                <w:color w:val="auto"/>
              </w:rPr>
            </w:pPr>
            <w:r>
              <w:rPr>
                <w:rFonts w:ascii="Arial" w:cs="Arial" w:eastAsia="Arial" w:hAnsi="Arial"/>
                <w:sz w:val="18"/>
                <w:szCs w:val="18"/>
                <w:color w:val="auto"/>
                <w:w w:val="99"/>
              </w:rPr>
              <w:t>$ 43,448</w:t>
            </w:r>
          </w:p>
        </w:tc>
        <w:tc>
          <w:tcPr>
            <w:tcW w:w="340" w:type="dxa"/>
            <w:vAlign w:val="bottom"/>
            <w:shd w:val="clear" w:color="auto" w:fill="D9D9D9"/>
          </w:tcPr>
          <w:p>
            <w:pPr>
              <w:spacing w:after="0"/>
              <w:rPr>
                <w:sz w:val="17"/>
                <w:szCs w:val="17"/>
                <w:color w:val="auto"/>
              </w:rPr>
            </w:pPr>
          </w:p>
        </w:tc>
        <w:tc>
          <w:tcPr>
            <w:tcW w:w="660" w:type="dxa"/>
            <w:vAlign w:val="bottom"/>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w w:val="95"/>
              </w:rPr>
              <w:t>$20,416</w:t>
            </w:r>
          </w:p>
        </w:tc>
        <w:tc>
          <w:tcPr>
            <w:tcW w:w="16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5240" w:type="dxa"/>
            <w:vAlign w:val="bottom"/>
            <w:gridSpan w:val="2"/>
          </w:tcPr>
          <w:p>
            <w:pPr>
              <w:ind w:left="220"/>
              <w:spacing w:after="0"/>
              <w:rPr>
                <w:sz w:val="20"/>
                <w:szCs w:val="20"/>
                <w:color w:val="auto"/>
              </w:rPr>
            </w:pPr>
            <w:r>
              <w:rPr>
                <w:rFonts w:ascii="Arial" w:cs="Arial" w:eastAsia="Arial" w:hAnsi="Arial"/>
                <w:sz w:val="18"/>
                <w:szCs w:val="18"/>
                <w:color w:val="auto"/>
              </w:rPr>
              <w:t>Cash paid during the year for income taxes, net of tax refunds</w:t>
            </w:r>
          </w:p>
        </w:tc>
        <w:tc>
          <w:tcPr>
            <w:tcW w:w="260" w:type="dxa"/>
            <w:vAlign w:val="bottom"/>
          </w:tcPr>
          <w:p>
            <w:pPr>
              <w:spacing w:after="0"/>
              <w:rPr>
                <w:sz w:val="18"/>
                <w:szCs w:val="18"/>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u w:val="single" w:color="auto"/>
                <w:color w:val="auto"/>
                <w:strike w:val="1"/>
                <w:w w:val="98"/>
              </w:rPr>
              <w:t>$</w:t>
            </w:r>
            <w:r>
              <w:rPr>
                <w:rFonts w:ascii="Arial" w:cs="Arial" w:eastAsia="Arial" w:hAnsi="Arial"/>
                <w:sz w:val="18"/>
                <w:szCs w:val="18"/>
                <w:color w:val="auto"/>
                <w:strike w:val="1"/>
                <w:w w:val="98"/>
              </w:rPr>
              <w:t>30,318</w:t>
            </w:r>
          </w:p>
        </w:tc>
        <w:tc>
          <w:tcPr>
            <w:tcW w:w="320" w:type="dxa"/>
            <w:vAlign w:val="bottom"/>
          </w:tcPr>
          <w:p>
            <w:pPr>
              <w:spacing w:after="0"/>
              <w:rPr>
                <w:sz w:val="18"/>
                <w:szCs w:val="18"/>
                <w:color w:val="auto"/>
              </w:rPr>
            </w:pPr>
          </w:p>
        </w:tc>
        <w:tc>
          <w:tcPr>
            <w:tcW w:w="720" w:type="dxa"/>
            <w:vAlign w:val="bottom"/>
            <w:gridSpan w:val="2"/>
          </w:tcPr>
          <w:p>
            <w:pPr>
              <w:spacing w:after="0"/>
              <w:rPr>
                <w:sz w:val="20"/>
                <w:szCs w:val="20"/>
                <w:color w:val="auto"/>
              </w:rPr>
            </w:pPr>
            <w:r>
              <w:rPr>
                <w:rFonts w:ascii="Arial" w:cs="Arial" w:eastAsia="Arial" w:hAnsi="Arial"/>
                <w:sz w:val="18"/>
                <w:szCs w:val="18"/>
                <w:color w:val="auto"/>
                <w:strike w:val="1"/>
                <w:w w:val="99"/>
              </w:rPr>
              <w:t>$ 21,973</w:t>
            </w:r>
          </w:p>
        </w:tc>
        <w:tc>
          <w:tcPr>
            <w:tcW w:w="340" w:type="dxa"/>
            <w:vAlign w:val="bottom"/>
          </w:tcPr>
          <w:p>
            <w:pPr>
              <w:spacing w:after="0"/>
              <w:rPr>
                <w:sz w:val="18"/>
                <w:szCs w:val="18"/>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strike w:val="1"/>
                <w:w w:val="99"/>
              </w:rPr>
              <w:t>$ 7,010</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3639820</wp:posOffset>
            </wp:positionH>
            <wp:positionV relativeFrom="paragraph">
              <wp:posOffset>-1439545</wp:posOffset>
            </wp:positionV>
            <wp:extent cx="1842770" cy="82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1842770" cy="8255"/>
                    </a:xfrm>
                    <a:prstGeom prst="rect">
                      <a:avLst/>
                    </a:prstGeom>
                    <a:noFill/>
                  </pic:spPr>
                </pic:pic>
              </a:graphicData>
            </a:graphic>
          </wp:anchor>
        </w:drawing>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87" w:name="page88"/>
    <w:bookmarkEnd w:id="8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 </w:t>
      </w:r>
    </w:p>
    <w:p>
      <w:pPr>
        <w:jc w:val="center"/>
        <w:spacing w:after="0"/>
        <w:rPr>
          <w:sz w:val="20"/>
          <w:szCs w:val="20"/>
          <w:color w:val="auto"/>
        </w:rPr>
      </w:pPr>
      <w:r>
        <w:rPr>
          <w:rFonts w:ascii="Arial" w:cs="Arial" w:eastAsia="Arial" w:hAnsi="Arial"/>
          <w:sz w:val="18"/>
          <w:szCs w:val="18"/>
          <w:color w:val="auto"/>
        </w:rPr>
        <w:t>NOTES TO CONSOLIDATED FINANCIAL STATEMENTS</w:t>
      </w:r>
    </w:p>
    <w:p>
      <w:pPr>
        <w:spacing w:after="0" w:line="30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 Organization</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MicroStrategy is committed to the continued development of the Bitcoin network through its activities in the financial markets, advocacy and technology innovation. The Company’s enterprise analytics software business, which it has operated for over 30 years, is its predominant operational focus. The Company uses the cash flows generated by its software business, as well as proceeds from equity and debt financings, to accumulate bitcoin, which serves as its primary treasury reserve asset.</w:t>
      </w:r>
    </w:p>
    <w:p>
      <w:pPr>
        <w:spacing w:after="0" w:line="28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(2) Summary of Significant Accounting Policies</w:t>
      </w:r>
    </w:p>
    <w:p>
      <w:pPr>
        <w:spacing w:after="0" w:line="1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 Basis of Presentation</w:t>
      </w:r>
    </w:p>
    <w:p>
      <w:pPr>
        <w:spacing w:after="0" w:line="10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accompanying Consolidated Financial Statements include the accounts of the Company and its subsidiaries. All significant intercompany accounts and transactions have been eliminated in consolidation.</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(b) Use of Estimates</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preparation of the Consolidated Financial Statements, in conformity with GAAP, requires management to make estimates and judgments that affect the amounts reported in the Consolidated Financial Statements and accompanying notes. On an on-going basis, the Company evaluates its estimates, including, but not limited to, those related to revenue recognition, allowance for doubtful accounts, investments, fixed assets, digital assets, leases, debt, share-based compensation, income taxes, including the carrying value of deferred tax assets, and litigation and contingencies, including liabilities that the Company deems not probable of assertion. The Company bases its estimates on historical experience and on various other assumptions that are believed to be reasonable under the circumstances, the results of which form the basis for making judgments about the carrying value of assets, liabilities, and equity that are not readily apparent from other sources. Actual results and outcomes could differ from these estimates and assumptions.</w:t>
      </w:r>
    </w:p>
    <w:p>
      <w:pPr>
        <w:spacing w:after="0" w:line="30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 Fair Value Measurements</w:t>
      </w:r>
    </w:p>
    <w:p>
      <w:pPr>
        <w:spacing w:after="0" w:line="102"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The Company measures certain assets and liabilities at fair value on a recurring or nonrecurring basis. Fair value is defined as the price that is expected to be received to sell an asset or paid to transfer a liability in an orderly transaction between market participants at the measurement date. The Company uses a three-level hierarchy that prioritizes fair value measurements based on the types of inputs used for the various valuation techniques. The three levels of the fair value hierarchy are described below:</w:t>
      </w:r>
    </w:p>
    <w:p>
      <w:pPr>
        <w:spacing w:after="0" w:line="68" w:lineRule="exact"/>
        <w:rPr>
          <w:sz w:val="20"/>
          <w:szCs w:val="20"/>
          <w:color w:val="auto"/>
        </w:rPr>
      </w:pPr>
    </w:p>
    <w:p>
      <w:pPr>
        <w:jc w:val="both"/>
        <w:ind w:left="1360" w:right="319" w:hanging="715"/>
        <w:spacing w:after="0" w:line="271" w:lineRule="auto"/>
        <w:rPr>
          <w:sz w:val="20"/>
          <w:szCs w:val="20"/>
          <w:color w:val="auto"/>
        </w:rPr>
      </w:pPr>
      <w:r>
        <w:rPr>
          <w:rFonts w:ascii="Arial" w:cs="Arial" w:eastAsia="Arial" w:hAnsi="Arial"/>
          <w:sz w:val="18"/>
          <w:szCs w:val="18"/>
          <w:color w:val="auto"/>
        </w:rPr>
        <w:t>Level 1: Quoted (unadjusted) prices in active markets that are accessible at the measurement date for identical, unrestricted assets or liabilities.</w:t>
      </w:r>
    </w:p>
    <w:p>
      <w:pPr>
        <w:spacing w:after="0" w:line="46" w:lineRule="exact"/>
        <w:rPr>
          <w:sz w:val="20"/>
          <w:szCs w:val="20"/>
          <w:color w:val="auto"/>
        </w:rPr>
      </w:pPr>
    </w:p>
    <w:p>
      <w:pPr>
        <w:jc w:val="both"/>
        <w:ind w:left="1360" w:right="319" w:hanging="715"/>
        <w:spacing w:after="0" w:line="244" w:lineRule="auto"/>
        <w:rPr>
          <w:sz w:val="20"/>
          <w:szCs w:val="20"/>
          <w:color w:val="auto"/>
        </w:rPr>
      </w:pPr>
      <w:r>
        <w:rPr>
          <w:rFonts w:ascii="Arial" w:cs="Arial" w:eastAsia="Arial" w:hAnsi="Arial"/>
          <w:sz w:val="18"/>
          <w:szCs w:val="18"/>
          <w:color w:val="auto"/>
        </w:rPr>
        <w:t>Level 2: Inputs other than quoted prices that are either directly or indirectly observable, such as quoted prices in active markets for similar assets or liabilities, quoted prices for identical or similar assets or liabilities in inactive markets, or other inputs that are observable or can be corroborated by observable market data for substantially the full term of the assets or liabilities.</w:t>
      </w:r>
    </w:p>
    <w:p>
      <w:pPr>
        <w:spacing w:after="0" w:line="68" w:lineRule="exact"/>
        <w:rPr>
          <w:sz w:val="20"/>
          <w:szCs w:val="20"/>
          <w:color w:val="auto"/>
        </w:rPr>
      </w:pPr>
    </w:p>
    <w:p>
      <w:pPr>
        <w:jc w:val="both"/>
        <w:ind w:left="1360" w:right="319" w:hanging="715"/>
        <w:spacing w:after="0" w:line="253" w:lineRule="auto"/>
        <w:rPr>
          <w:sz w:val="20"/>
          <w:szCs w:val="20"/>
          <w:color w:val="auto"/>
        </w:rPr>
      </w:pPr>
      <w:r>
        <w:rPr>
          <w:rFonts w:ascii="Arial" w:cs="Arial" w:eastAsia="Arial" w:hAnsi="Arial"/>
          <w:sz w:val="18"/>
          <w:szCs w:val="18"/>
          <w:color w:val="auto"/>
        </w:rPr>
        <w:t>Level 3: Inputs that are generally unobservable, supported by little or no market activity, and typically reflect management’s estimates of assumptions that market participants would use in pricing the asset or liability.</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categorization of an asset or liability within the fair value hierarchy is based on the lowest level of input that is significant to the fair value measurement. The valuation techniques used by the Company when measuring fair value maximize the use of observable inputs and minimize the use of unobservable inputs.</w:t>
      </w:r>
    </w:p>
    <w:p>
      <w:pPr>
        <w:spacing w:after="0" w:line="6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also estimates the fair value of cash and cash equivalents, restricted cash, accounts receivable, accounts payable and accrued expenses, and accrued compensation and employee benefits. The Company considers the carrying value of these instruments in the Consolidated Financial Statements to approximate fair value due to their short maturities.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8" w:name="page89"/>
    <w:bookmarkEnd w:id="8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(d) Cash and Cash Equivalents and Restricted Cash</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Cash equivalents may include bank demand deposits, money market instruments, certificates of deposit, U.S. Treasury securities, and equivalent funds. The Company generally considers all highly liquid investments with an original maturity of three months or less to be cash equivalents. Restricted cash consists of cash balances restricted in use by contractual obligations with third parties.</w:t>
      </w:r>
    </w:p>
    <w:p>
      <w:pPr>
        <w:spacing w:after="0" w:line="2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(e) Credit Losses on Accounts Receivable</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Company maintains an allowance for credit losses on its accounts receivable balances, which represents its best estimate of current expected credit losses over the contractual life of the accounts receivable. When evaluating the adequacy of its allowance for credit losses each reporting period, the Company analyzes accounts receivable balances with similar risk characteristics on a collective basis, considering factors such as the aging of receivable balances, payment terms, geographic location, historical loss experience, current information, and future expectations. Each reporting period, the Company reassesses whether any accounts receivable no longer share similar risk characteristics and should instead be evaluated as part of another pool or on an individual basis. Changes to the allowance for credit losses are adjusted through credit loss expense, which is presented within “General and administrative” operating expenses in the Consolidated Statements of Operations.</w:t>
      </w:r>
    </w:p>
    <w:p>
      <w:pPr>
        <w:spacing w:after="0" w:line="23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(f) Concentrations of Credit Risk</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Financial instruments that potentially subject the Company to concentrations of credit risk consist primarily of cash and cash equivalents, restricted cash, and accounts receivable. The Company places its cash equivalents with high credit-quality financial institutions and has established guidelines relative to credit ratings and maturities that seek to maintain safety and liquidity.</w:t>
      </w:r>
    </w:p>
    <w:p>
      <w:pPr>
        <w:spacing w:after="0" w:line="6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Company sells its offerings to various companies across several industries throughout the world in the ordinary course of business. The Company routinely assesses the financial strength of its customers and maintains allowances for anticipated losses. As of December 31, 2023 and 2022, no individual customer accounted for 10% or more of net accounts receivable, and for the years ended December 31, 2023, 2022, and 2021, no individual customer accounted for 10% or more of revenue.</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(g) Digital Assets</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 xml:space="preserve">The Company accounts for its digital assets, which are comprised solely of bitcoin, as indefinite-lived intangible assets in accordance with Accounting Standards Codification (“ASC”) 350, </w:t>
      </w:r>
      <w:r>
        <w:rPr>
          <w:rFonts w:ascii="Arial" w:cs="Arial" w:eastAsia="Arial" w:hAnsi="Arial"/>
          <w:sz w:val="18"/>
          <w:szCs w:val="18"/>
          <w:i w:val="1"/>
          <w:iCs w:val="1"/>
          <w:color w:val="auto"/>
        </w:rPr>
        <w:t>Intangibles-Goodwill</w:t>
      </w:r>
      <w:r>
        <w:rPr>
          <w:rFonts w:ascii="Arial" w:cs="Arial" w:eastAsia="Arial" w:hAnsi="Arial"/>
          <w:sz w:val="18"/>
          <w:szCs w:val="18"/>
          <w:color w:val="auto"/>
        </w:rPr>
        <w:t xml:space="preserve"> </w:t>
      </w:r>
      <w:r>
        <w:rPr>
          <w:rFonts w:ascii="Arial" w:cs="Arial" w:eastAsia="Arial" w:hAnsi="Arial"/>
          <w:sz w:val="18"/>
          <w:szCs w:val="18"/>
          <w:i w:val="1"/>
          <w:iCs w:val="1"/>
          <w:color w:val="auto"/>
        </w:rPr>
        <w:t>and Other</w:t>
      </w:r>
      <w:r>
        <w:rPr>
          <w:rFonts w:ascii="Arial" w:cs="Arial" w:eastAsia="Arial" w:hAnsi="Arial"/>
          <w:sz w:val="18"/>
          <w:szCs w:val="18"/>
          <w:color w:val="auto"/>
        </w:rPr>
        <w:t>. The Company has ownership of and control over its bitcoin and uses third-party custodial</w:t>
      </w:r>
      <w:r>
        <w:rPr>
          <w:rFonts w:ascii="Arial" w:cs="Arial" w:eastAsia="Arial" w:hAnsi="Arial"/>
          <w:sz w:val="18"/>
          <w:szCs w:val="18"/>
          <w:i w:val="1"/>
          <w:iCs w:val="1"/>
          <w:color w:val="auto"/>
        </w:rPr>
        <w:t xml:space="preserve"> </w:t>
      </w:r>
      <w:r>
        <w:rPr>
          <w:rFonts w:ascii="Arial" w:cs="Arial" w:eastAsia="Arial" w:hAnsi="Arial"/>
          <w:sz w:val="18"/>
          <w:szCs w:val="18"/>
          <w:color w:val="auto"/>
        </w:rPr>
        <w:t>services at multiple locations that are geographically dispersed to store its bitcoin. The Company’s digital assets are initially recorded at cost. Subsequently, they are measured at cost, net of any impairment losses incurred since acquisition.</w:t>
      </w:r>
    </w:p>
    <w:p>
      <w:pPr>
        <w:spacing w:after="0" w:line="71"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 xml:space="preserve">The Company determines the fair value of its bitcoin on a nonrecurring basis in accordance with ASC 820, </w:t>
      </w:r>
      <w:r>
        <w:rPr>
          <w:rFonts w:ascii="Arial" w:cs="Arial" w:eastAsia="Arial" w:hAnsi="Arial"/>
          <w:sz w:val="18"/>
          <w:szCs w:val="18"/>
          <w:i w:val="1"/>
          <w:iCs w:val="1"/>
          <w:color w:val="auto"/>
        </w:rPr>
        <w:t>Fair Value Measurement</w:t>
      </w:r>
      <w:r>
        <w:rPr>
          <w:rFonts w:ascii="Arial" w:cs="Arial" w:eastAsia="Arial" w:hAnsi="Arial"/>
          <w:sz w:val="18"/>
          <w:szCs w:val="18"/>
          <w:color w:val="auto"/>
        </w:rPr>
        <w:t>, based on quoted (unadjusted) prices on the Coinbase exchange, the active exchange that the Company has determined is its principal market for bitcoin (Level 1 inputs). The Company performs an analysis each quarter to identify whether events or changes in circumstances, principally decreases in the quoted (unadjusted) prices on the active exchange, indicate that it is more likely than not that any of the assets are impaired. In determining if an impairment has occurred, the Company considers the lowest price of one bitcoin quoted on the active exchange at any time since acquiring the specific bitcoin held by the Company. If the carrying value of a bitcoin exceeds that lowest price, an impairment loss has occurred with respect to that bitcoin in the amount equal to the difference between its carrying value and such lowest price.</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Impairment losses are recognized in the period in which the impairment occurs and are reflected within “Digital asset impairment losses (gains on sale), net” in the Company’s Consolidated Statements of Operations. The impaired digital assets are written down to their fair value at the time of impairment and this new cost basis will not be adjusted upward for any subsequent increase in fair value. Gains (if any) are not recorded until realized upon sale, at which point they are presented net of any impairment losses in the Company’s Consolidated Statements of Operations. In determining the gain to be recognized upon sale, the Company calculates the difference between the sales price and carrying value of the specific bitcoins sold immediately prior to sale.</w:t>
      </w:r>
    </w:p>
    <w:p>
      <w:pPr>
        <w:spacing w:after="0" w:line="72"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See Note 4, Digital Assets, to the Consolidated Financial Statements for further information regarding the Company’s purchases and sales of digital assets.</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9" w:name="page90"/>
    <w:bookmarkEnd w:id="8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(h) Property and Equipment</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Property and equipment are stated at cost, net of accumulated depreciation. Depreciation is computed using the straight-line method over the estimated useful lives of the assets, as follows: three years for computer equipment and purchased software; five years for office equipment; 10 years for office furniture; and 19 years for the Company’s corporate aircraft, which has an estimated salvage value of 21%. Leasehold improvements are amortized using the straight-line method over the estimated useful lives of the improvements or the term of the lease, whichever is shorter. The Company periodically evaluates the appropriateness of the estimated useful lives and salvage value of all property and equipment. Any change in the estimated useful life or salvage value is treated as a change in estimate and accounted for prospectively in the period of change.</w:t>
      </w:r>
    </w:p>
    <w:p>
      <w:pPr>
        <w:spacing w:after="0" w:line="75"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Expenditures for maintenance and repairs are charged to expense as incurred. When assets are retired or sold, the capitalized cost and related accumulated depreciation are removed from the property and equipment accounts and any resulting gain or loss is recognized in the results of operations.</w:t>
      </w:r>
    </w:p>
    <w:p>
      <w:pPr>
        <w:spacing w:after="0" w:line="6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Eligible internal-use software development costs are capitalized subsequent to the completion of the preliminary project stage. Such costs include external direct material and service costs, employee payroll, and payroll-related costs. After all substantial testing and deployment is completed and the software is ready for its intended use, capitalization ceases and internal-use software development costs are amortized using the straight-line method over the estimated useful life of the software, generally three years.</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Company reviews long-lived assets for impairment whenever events or changes in business circumstances indicate that the carrying value of the assets may not be fully recoverable or that the useful lives of these assets are no longer appropriate. Each impairment test is based on a comparison of the undiscounted cash flows to the recorded value of the asset. If an asset is impaired, the asset is written down by the amount by which the carrying value of the asset exceeds the related fair value of the asset.</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 Leases</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 lease is a contract, or part of a contract, that conveys the right to both (i) obtain economic benefits from and (ii) direct the use of an identified asset for a period of time in exchange for consideration. The Company evaluates its contracts to determine if they contain a lease and classifies any lease components identified as an operating or finance lease. For each lease component, the Company recognizes a right-of-use (“ROU”) asset and a lease liability. ROU assets and lease liabilities are presented separately for operating and finance leases; however, the Company currently has no material finance leases. The Company’s operating leases are primarily related to office space in the United States and foreign locations.</w:t>
      </w:r>
    </w:p>
    <w:p>
      <w:pPr>
        <w:spacing w:after="0" w:line="7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In a contract that contains a lease, a component is an item or activity that transfers a good or service to the lessee. Such contracts may be comprised of lease components, non-lease components, and elements that are not components. Each lease component represents a lessee’s right to use an underlying asset in the contract if the lessee can benefit from the right of use of the asset either on its own or together with other readily available resources and if the right of use is neither highly dependent nor highly interrelated with other rights of use. Non-lease components include items such as common area maintenance and utilities provided by the lessor. The Company has elected the practical expedient to not separate lease components from non-lease components for office space, which is the Company’s only material underlying asset class. For each lease within this asset class, the non-lease components and related lease components are accounted for as a single lease component. Items or activities that do not transfer goods or services to the lessee, such as administrative tasks to set up the contract and reimbursement or payment of lessor costs, are not components of the contract and therefore no contract consideration is allocated to such items or activities.</w:t>
      </w:r>
    </w:p>
    <w:p>
      <w:pPr>
        <w:spacing w:after="0" w:line="7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Consideration in the contract is comprised of any fixed payments and variable payments that depend on an index or rate. Payments in the Company’s operating lease arrangements are typically comprised of base office rent and parking fees. Costs related to the Company’s non-lease components, as described above, are generally variable and do not depend on an index or rate and are therefore excluded from the contract consideration allocated to the lease components. The Company’s operating lease arrangements generally do not contain any payments related to items or activities that are not components.</w:t>
      </w:r>
    </w:p>
    <w:p>
      <w:pPr>
        <w:spacing w:after="0" w:line="7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Operating lease liabilities are initially and subsequently measured at the present value of unpaid lease payments, discounted at the discount rate of the lease. Operating lease ROU assets are initially measured as the sum of the initial lease liability, any initial direct costs incurred, and any prepaid lease payments, less any lease incentives received. The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0" w:name="page91"/>
    <w:bookmarkEnd w:id="9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ROU asset is amortized over the term of the lease. The amortization of operating lease ROU assets is included in “Reduction in carrying amount of right-of-use assets” within the operating activities section of the Consolidated Statements of Cash Flows. A single lease expense is recorded within operating expenses in the Consolidated Statements of Operations on a straight-line basis over the lease term. Variable lease payments that are not included in the measurement of the lease liability are recognized in the period when the obligations for those payments are incurred. In the Company’s lease agreements, these variable payments typically include certain taxes, utilities, and maintenance costs, and other fees.</w:t>
      </w:r>
    </w:p>
    <w:p>
      <w:pPr>
        <w:spacing w:after="0" w:line="77"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Company uses its incremental borrowing rate as the discount rate for all of its leases, as the rate implicit in the lease is not readily determinable in any of its lease contracts. In order to estimate a collateralized borrowing rate curve, the Company first estimates a synthetic credit rating and then applies modeling methodologies to an unsecured borrowing rate curve. In determining the incremental borrowing rate of each lease, the Company uses a centralized treasury approach and considers the currency of the contract, the economic environment in which the lease exists, and the term of the lease.</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Company does not recognize lease liabilities or ROU assets for any short-term leases with a non-cancellable lease term of 12 months or less. Instead, the lease payments for these short-term leases are expensed on a straight-line basis over the lease term, and any variable payments are recognized in the period when the obligations for those payments are incurred. The Company believes that, using this methodology, the expense recorded reasonably reflects the Company’s short-term lease commitments.</w:t>
      </w:r>
    </w:p>
    <w:p>
      <w:pPr>
        <w:spacing w:after="0" w:line="34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(j) Software Development Costs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did not capitalize any software development costs during the years ended December 31, 2023, 2022, and 2021. Due to the pace of the Company’s software development efforts and frequency of its software releases, the Company’s software development costs are expensed as incurred within “Research and development” in the Consolidated Statements of Operations.</w:t>
      </w:r>
    </w:p>
    <w:p>
      <w:pPr>
        <w:spacing w:after="0" w:line="324"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(k) Loss Contingencies and Legal Costs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accrues loss contingencies that are believed to be probable and can be reasonably estimated. As events evolve during the administration and litigation process and additional information becomes known, the Company reassesses its estimates related to loss contingencies. Legal costs are expensed in the period in which the costs are incurred.</w:t>
      </w:r>
    </w:p>
    <w:p>
      <w:pPr>
        <w:spacing w:after="0" w:line="324"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(l) Deferred Revenue and Advance Payments</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Deferred revenue and advance payments are contract liabilities that represent amounts received or due from customers in advance of the Company transferring its software or services to the customer under an enforceable contract. Revenue is subsequently recognized in the period(s) in which control of the software or services is transferred to the customer. Deferred revenue is comprised of deferred product licenses and subscription services, product support, or other services revenue based on the transaction price allocated to the specific performance obligation in the contract with the customer, and presented as either current or non-current in the Consolidated Balance Sheets, depending on whether the software or services are expected to be transferred to the customer within the next year.</w:t>
      </w:r>
    </w:p>
    <w:p>
      <w:pPr>
        <w:spacing w:after="0" w:line="33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(m) Debt Arrangements</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As discussed in Note 8, Long-term Debt, to the Consolidated Financial Statements, the Company issued convertible senior notes in December 2020 and February 2021 and senior secured notes in June 2021, and entered into secured term loan agreements in March 2022 and June 2022. The embedded conversion features in each of the convertible notes are indexed to the Company’s class A common stock and meet the criteria for classification in stockholders’ equity, and therefore derivative accounting does not apply. The Company records the aggregate principal amount of each of its debt instruments as a liability on its Consolidated Balance Sheets, offset by the issuance costs associated with each instrument. The issuance costs are amortized to interest expense using the effective interest method over the expected term of each debt instrument.</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1" w:name="page92"/>
    <w:bookmarkEnd w:id="9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(n) Revenue Recognition</w:t>
      </w:r>
    </w:p>
    <w:p>
      <w:pPr>
        <w:spacing w:after="0" w:line="12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The Company recognizes revenue using a five-step model:</w:t>
      </w:r>
    </w:p>
    <w:p>
      <w:pPr>
        <w:spacing w:after="0" w:line="104" w:lineRule="exact"/>
        <w:rPr>
          <w:sz w:val="20"/>
          <w:szCs w:val="20"/>
          <w:color w:val="auto"/>
        </w:rPr>
      </w:pPr>
    </w:p>
    <w:p>
      <w:pPr>
        <w:ind w:left="1000" w:hanging="348"/>
        <w:spacing w:after="0"/>
        <w:tabs>
          <w:tab w:leader="none" w:pos="10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Identifying the contract(s) with a customer,</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Identifying the performance obligation(s),</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Determining the transaction price,</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Allocating the transaction price to the performance obligations in the contract, and</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Recognizing revenue when, or as, the Company satisfies a performance obligation.</w:t>
      </w:r>
    </w:p>
    <w:p>
      <w:pPr>
        <w:spacing w:after="0" w:line="104"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The Company has elected to exclude taxes assessed by government authorities in determining the transaction price, and therefore revenue is recognized net of taxes collected from customers. The Company enters into non-cancellable nonrefundable orders with customers and does not have a history of granting returns or refunds and therefore does not have a reserve for future returns.</w:t>
      </w:r>
    </w:p>
    <w:p>
      <w:pPr>
        <w:spacing w:after="0" w:line="257" w:lineRule="exact"/>
        <w:rPr>
          <w:sz w:val="20"/>
          <w:szCs w:val="20"/>
          <w:color w:val="auto"/>
        </w:rPr>
      </w:pPr>
    </w:p>
    <w:p>
      <w:pPr>
        <w:ind w:left="300"/>
        <w:spacing w:after="0"/>
        <w:rPr>
          <w:sz w:val="20"/>
          <w:szCs w:val="20"/>
          <w:color w:val="auto"/>
        </w:rPr>
      </w:pPr>
      <w:r>
        <w:rPr>
          <w:rFonts w:ascii="Arial" w:cs="Arial" w:eastAsia="Arial" w:hAnsi="Arial"/>
          <w:sz w:val="18"/>
          <w:szCs w:val="18"/>
          <w:i w:val="1"/>
          <w:iCs w:val="1"/>
          <w:u w:val="single" w:color="auto"/>
          <w:color w:val="auto"/>
        </w:rPr>
        <w:t>Performance Obligations and Timing of Revenue Recognition</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primarily sells goods and services that fall into the categories discussed below. Each category contains one or more performance obligations that are either (i) capable of being distinct (i.e., the customer can benefit from the good or service on its own or together with readily available resources, including those purchased separately from the Company) and distinct within the context of the contract (i.e., separately identifiable from other promises in the contract) or (ii) a series of distinct goods or services that are substantially the same and have the same pattern of transfer to the customer. Aside from the Company’s term and perpetual product licenses, which are delivered at a point in time, the majority of the Company’s services are delivered over time.</w:t>
      </w:r>
    </w:p>
    <w:p>
      <w:pPr>
        <w:spacing w:after="0" w:line="261"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Product Licenses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Company sells different types of business intelligence software, licensed on a term or perpetual basis and installed either on premises or on a public cloud that is procured and managed by the customer. Although product licenses are sold with product support, the software is fully functional at the outset of the arrangement and is considered a distinct performance obligation. Revenue from product license sales is recognized when control of the license is transferred to the customer, which is the later of delivery or commencement of the license term. The Company may also sell through resellers and OEMs who purchase the Company’s software for resale. In reseller arrangements, revenue is generally recognized when control of the license is transferred to the end user. In OEM arrangements, revenue is recognized when control of the license is transferred to the OEM.</w:t>
      </w:r>
    </w:p>
    <w:p>
      <w:pPr>
        <w:spacing w:after="0" w:line="264"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Subscription Services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Company also sells access to its software through MCE, a cloud subscription service, wherein customers access the software through a cloud environment that the Company manages on behalf of the customer. Control of the software itself does not transfer to the customer under this arrangement and is not considered a separate performance obligation. Cloud subscriptions are regularly sold on a standalone basis and include technical support, monitoring, backups, updates, and quarterly service reviews. Additionally, customers with existing on-premise software licenses may convert their installations to MCE, at which time the on-premise licenses are typically terminated and replaced by a new subscription to the MCE service. At conversion, an analysis is performed for each contract to determine whether any revenue adjustments are necessary given that the contract modifications revoke previously transferred rights to perpetual on-premise software. Such revenue adjustments were not material for the years ended December 31, 2023, 2022, and 2021. Revenue related to cloud subscriptions is recognized on a straight-line basis over the contract period, which is the period over which the customer has continuous access to the software.</w:t>
      </w:r>
    </w:p>
    <w:p>
      <w:pPr>
        <w:spacing w:after="0" w:line="261"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Product Support</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In all product license transactions, customers are required to purchase a standard product support package (either separately or as an included component of a term license transaction) that may subsequently be renewed at their option. Customers may also purchase a premium product support package for a fixed annual fee. All product support packages include both technical support and when-and-if-available software upgrades, which are treated as a</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2" w:name="page93"/>
    <w:bookmarkEnd w:id="9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single performance obligation as they are considered a series of distinct services that are substantially the same and have the same duration and measure of progress. Revenue from product support is recognized on a straight-line basis over the contract period, which is the period over which the customer has continuous access to product support.</w:t>
      </w:r>
    </w:p>
    <w:p>
      <w:pPr>
        <w:spacing w:after="0" w:line="255"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Consulting Services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Company sells consulting services to help customers plan and execute deployment of the Company’s software. Customers are not required to use consulting services to fully benefit from the software. Consulting services are regularly sold on a standalone basis and either (i) prepaid upfront or (ii) sold on a time and materials basis. Consulting arrangements are each considered separate performance obligations because they do not integrate with each other or with other offerings to deliver a combined output to the customer, do not modify or customize (or are not modified or customized by) each other or other offerings, and do not affect the customer’s ability to use the other consulting services or the Company’s other offerings. Revenue under consulting arrangements is recognized over time as services are delivered. For time and materials-based consulting arrangements, the Company has elected the practical expedient of recognizing revenue upon invoicing since the invoiced amount corresponds directly to the value of the Company’s service to date.</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Education Services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Company sells various education and training services to its customers. Education services are sold on a standalone basis under two different types of arrangements: (i) annual subscriptions to live and on-demand training courses and (ii) custom courses purchased on an hourly basis. Education arrangements are each considered separate performance obligations because they do not integrate with each other or with other offerings to deliver a combined output to the customer, do not modify or customize (or are not modified or customized by) each other or other offerings, and do not affect the customer’s ability to use the other education services or the Company’s other offerings. Revenue on annual subscriptions is recognized on a straight-line basis over the contract period, which is the period over which the customer has continuous access to the training courses. Revenue on custom courses is recognized on a time and materials basis as the services are delivered.</w:t>
      </w:r>
    </w:p>
    <w:p>
      <w:pPr>
        <w:spacing w:after="0" w:line="72"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See Note 16, Segment Information, to the Consolidated Financial Statements for information regarding total revenues by geographic region.</w:t>
      </w:r>
    </w:p>
    <w:p>
      <w:pPr>
        <w:spacing w:after="0" w:line="237" w:lineRule="exact"/>
        <w:rPr>
          <w:sz w:val="20"/>
          <w:szCs w:val="20"/>
          <w:color w:val="auto"/>
        </w:rPr>
      </w:pPr>
    </w:p>
    <w:p>
      <w:pPr>
        <w:ind w:left="300"/>
        <w:spacing w:after="0"/>
        <w:rPr>
          <w:sz w:val="20"/>
          <w:szCs w:val="20"/>
          <w:color w:val="auto"/>
        </w:rPr>
      </w:pPr>
      <w:r>
        <w:rPr>
          <w:rFonts w:ascii="Arial" w:cs="Arial" w:eastAsia="Arial" w:hAnsi="Arial"/>
          <w:sz w:val="18"/>
          <w:szCs w:val="18"/>
          <w:i w:val="1"/>
          <w:iCs w:val="1"/>
          <w:u w:val="single" w:color="auto"/>
          <w:color w:val="auto"/>
        </w:rPr>
        <w:t>Estimates and Judgments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makes estimates and judgments to allocate the transaction price based on an observable or estimated SSP. The Company also makes estimates and judgments with respect to capitalizing incremental costs to obtain a customer contract and determining the subsequent amortization period. These estimates and judgments are discussed further below.</w:t>
      </w:r>
    </w:p>
    <w:p>
      <w:pPr>
        <w:spacing w:after="0" w:line="255"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Determining the Transaction Price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transaction price includes both fixed and variable consideration. Variable consideration is included in the transaction price to the extent it is probable that a significant reversal will not occur. The amount of variable consideration excluded from the transaction price was not material for the years ended December 31, 2023, 2022, and 2021. The Company’s estimates of variable consideration are also subject to subsequent true-up adjustments and may result in changes to its transaction prices. Such true-up adjustments have not been and are not expected to be material. The Company has the following sources of variable consideration:</w:t>
      </w:r>
    </w:p>
    <w:p>
      <w:pPr>
        <w:spacing w:after="0" w:line="77" w:lineRule="exact"/>
        <w:rPr>
          <w:sz w:val="20"/>
          <w:szCs w:val="20"/>
          <w:color w:val="auto"/>
        </w:rPr>
      </w:pPr>
    </w:p>
    <w:p>
      <w:pPr>
        <w:jc w:val="both"/>
        <w:ind w:left="1000" w:right="299" w:hanging="348"/>
        <w:spacing w:after="0" w:line="239" w:lineRule="auto"/>
        <w:tabs>
          <w:tab w:leader="none" w:pos="10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Performance penalties - Subscription services and product support arrangements generally contain performance response time guarantees. For subscription services arrangements, the Company estimates variable consideration using a portfolio approach because performance penalties are tied to standard up-time requirements. For product support arrangements, the Company estimates variable consideration on a contract basis because such arrangements are customer-specific. For both subscription services and product support arrangements, the Company uses an expected value approach to estimate variable consideration based on historical business practices and current and future performance expectations to determine the likelihood of incurring penalties.</w:t>
      </w:r>
    </w:p>
    <w:p>
      <w:pPr>
        <w:spacing w:after="0" w:line="75" w:lineRule="exact"/>
        <w:rPr>
          <w:rFonts w:ascii="Arial" w:cs="Arial" w:eastAsia="Arial" w:hAnsi="Arial"/>
          <w:sz w:val="18"/>
          <w:szCs w:val="18"/>
          <w:color w:val="auto"/>
        </w:rPr>
      </w:pPr>
    </w:p>
    <w:p>
      <w:pPr>
        <w:jc w:val="both"/>
        <w:ind w:left="1000" w:right="299" w:hanging="348"/>
        <w:spacing w:after="0" w:line="253" w:lineRule="auto"/>
        <w:tabs>
          <w:tab w:leader="none" w:pos="10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Extended payment terms - The Company’s standard payment terms are generally within 180 days of invoicing. If extended payment terms are granted to customers, those terms generally do not exceed</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3" w:name="page94"/>
    <w:bookmarkEnd w:id="9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spacing w:after="0" w:line="244" w:lineRule="auto"/>
        <w:rPr>
          <w:sz w:val="20"/>
          <w:szCs w:val="20"/>
          <w:color w:val="auto"/>
        </w:rPr>
      </w:pPr>
      <w:r>
        <w:rPr>
          <w:rFonts w:ascii="Arial" w:cs="Arial" w:eastAsia="Arial" w:hAnsi="Arial"/>
          <w:sz w:val="18"/>
          <w:szCs w:val="18"/>
          <w:color w:val="auto"/>
        </w:rPr>
        <w:t>one year. For contracts with extended payment terms, the Company estimates variable consideration on a contract basis because such estimates are customer-specific and uses an expected value approach to analyze historical business experience on a customer-by-customer basis to determine the likelihood that extended payment terms lead to an implied price concession.</w:t>
      </w:r>
    </w:p>
    <w:p>
      <w:pPr>
        <w:spacing w:after="0" w:line="68" w:lineRule="exact"/>
        <w:rPr>
          <w:sz w:val="20"/>
          <w:szCs w:val="20"/>
          <w:color w:val="auto"/>
        </w:rPr>
      </w:pPr>
    </w:p>
    <w:p>
      <w:pPr>
        <w:jc w:val="both"/>
        <w:ind w:left="1000" w:right="299" w:hanging="348"/>
        <w:spacing w:after="0" w:line="242" w:lineRule="auto"/>
        <w:tabs>
          <w:tab w:leader="none" w:pos="10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Sales and usage-based royalties - Certain product license arrangements include sales or usage-based royalties, covering both product license and product support. In these arrangements, the Company uses an expected value approach to estimate and recognize revenue for royalty sales each period, utilizing historical data on a contract-by-contract basis. True-up adjustments are recorded in subsequent periods when royalty reporting is received from the OEMs and during the years ended December 31, 2023, 2022, and 2021 were not material.</w:t>
      </w:r>
    </w:p>
    <w:p>
      <w:pPr>
        <w:spacing w:after="0" w:line="71"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The Company provides a standard software assurance warranty to repair, replace, or refund software that does not perform in accordance with documentation. The standard software assurance warranty period is generally less than one year. Assurance warranty claims were not material for the years ended December 31, 2023, 2022, and 2021.</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does not adjust the transaction price for significant financing components where the time period between cash payment and performance is one year or less. However, there are circumstances where the timing between cash payment and performance may exceed one year. These circumstances generally involve prepaid multi-year license, product support and subscription services arrangements where the customer determines when the service is utilized. In these circumstances, the Company has determined no significant financing component exists because the customer controls when to utilize the service and because there are significant business purposes behind the timing difference between payment and performance (e.g., ensuring collectability in the case of subscription services).</w:t>
      </w:r>
    </w:p>
    <w:p>
      <w:pPr>
        <w:spacing w:after="0" w:line="342" w:lineRule="exact"/>
        <w:rPr>
          <w:sz w:val="20"/>
          <w:szCs w:val="20"/>
          <w:color w:val="auto"/>
        </w:rPr>
      </w:pPr>
    </w:p>
    <w:p>
      <w:pPr>
        <w:ind w:left="300"/>
        <w:spacing w:after="0"/>
        <w:rPr>
          <w:sz w:val="20"/>
          <w:szCs w:val="20"/>
          <w:color w:val="auto"/>
        </w:rPr>
      </w:pPr>
      <w:r>
        <w:rPr>
          <w:rFonts w:ascii="Arial" w:cs="Arial" w:eastAsia="Arial" w:hAnsi="Arial"/>
          <w:sz w:val="18"/>
          <w:szCs w:val="18"/>
          <w:u w:val="single" w:color="auto"/>
          <w:color w:val="auto"/>
        </w:rPr>
        <w:t>Allocating the Transaction Price Based on Standalone Selling Prices (SSP)</w:t>
      </w:r>
    </w:p>
    <w:p>
      <w:pPr>
        <w:spacing w:after="0" w:line="104"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The Company allocates the transaction price to each performance obligation in a contract based on its relative SSP. The SSP is the price, or estimated price, of the software or service when sold on a standalone basis at contract inception. In circumstances where SSP is not directly observable, the Company estimates SSP using the following methodologies:</w:t>
      </w:r>
    </w:p>
    <w:p>
      <w:pPr>
        <w:spacing w:after="0" w:line="66" w:lineRule="exact"/>
        <w:rPr>
          <w:sz w:val="20"/>
          <w:szCs w:val="20"/>
          <w:color w:val="auto"/>
        </w:rPr>
      </w:pPr>
    </w:p>
    <w:p>
      <w:pPr>
        <w:jc w:val="both"/>
        <w:ind w:left="1000" w:right="299" w:hanging="348"/>
        <w:spacing w:after="0"/>
        <w:tabs>
          <w:tab w:leader="none" w:pos="10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Product licenses - Product licenses are not sold on a standalone basis and pricing is highly variable. The Company establishes SSP of product licenses using a residual approach after first establishing the SSP of standard product support. Standard product support is sold on a standalone basis within a narrow range of the stated net license fee, and because an economic relationship exists between product licenses and standard product support, the Company has concluded that the residual method to estimate SSP of product licenses sold on both a perpetual and term basis is a fair allocation of the transaction price.</w:t>
      </w:r>
    </w:p>
    <w:p>
      <w:pPr>
        <w:spacing w:after="0" w:line="76" w:lineRule="exact"/>
        <w:rPr>
          <w:rFonts w:ascii="Arial" w:cs="Arial" w:eastAsia="Arial" w:hAnsi="Arial"/>
          <w:sz w:val="18"/>
          <w:szCs w:val="18"/>
          <w:color w:val="auto"/>
        </w:rPr>
      </w:pPr>
    </w:p>
    <w:p>
      <w:pPr>
        <w:jc w:val="both"/>
        <w:ind w:left="1000" w:right="299" w:hanging="348"/>
        <w:spacing w:after="0" w:line="244" w:lineRule="auto"/>
        <w:tabs>
          <w:tab w:leader="none" w:pos="10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Subscription services - Given the highly variable selling price of subscription services, the Company establishes the SSP of its subscription services arrangements using a similar residual approach after first establishing the SSP of consulting and education services to the extent they are included in the arrangement. The Company has concluded that the residual method to estimate SSP of its subscription services is a fair allocation of the transaction price.</w:t>
      </w:r>
    </w:p>
    <w:p>
      <w:pPr>
        <w:spacing w:after="0" w:line="68" w:lineRule="exact"/>
        <w:rPr>
          <w:rFonts w:ascii="Arial" w:cs="Arial" w:eastAsia="Arial" w:hAnsi="Arial"/>
          <w:sz w:val="18"/>
          <w:szCs w:val="18"/>
          <w:color w:val="auto"/>
        </w:rPr>
      </w:pPr>
    </w:p>
    <w:p>
      <w:pPr>
        <w:jc w:val="both"/>
        <w:ind w:left="1000" w:right="319" w:hanging="348"/>
        <w:spacing w:after="0" w:line="238" w:lineRule="auto"/>
        <w:tabs>
          <w:tab w:leader="none" w:pos="10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Standard product support - The Company establishes SSP of standard product support as a percentage of the stated net license fee, given such pricing is consistent with its normal pricing practices and there exists sufficient history of customers renewing standard product support on a standalone basis at similar percentages. Semi-annually, the Company tracks renewal rates negotiated when standard product support is initially sold with a perpetual license in order to determine the SSP of standard product support within each geographic region for the upcoming quarter. If the stated standard product support fee falls within the SSP range, the specific rate in the contract will be used to determine SSP. If the stated fee is above or below SSP, the highest or lowest end of the range, respectively, will generally be used to determine SSP of standard product support for perpetual licenses. For term licenses, the Company determines SSP of standard product support at the lower end of the SSP range used for perpetual licenses because the term licenses are time bound, resulting in a lower value placed on product support as compared to a perpetual license.</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4" w:name="page95"/>
    <w:bookmarkEnd w:id="9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00" w:right="319" w:hanging="348"/>
        <w:spacing w:after="0" w:line="247" w:lineRule="auto"/>
        <w:tabs>
          <w:tab w:leader="none" w:pos="10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Premium product support, consulting services, and education services -SSP of premium product support, consulting services, and education services is established by using a bell-shaped curve approach to define a narrow range within each geographic region in which the services are discounted off of the list price on a standalone basis.</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often provides options to purchase future offerings at a discount. The Company analyzes the option price against the previously established SSP of the goods or services to determine if the options represent material rights that should be accounted for as separate performance obligations. In general, an option sold at or above SSP is not considered a material right because the customer could have received that right without entering into the contract. If a material right exists, revenue associated with the option is deferred and recognized when the future goods or services are transferred, or when the option expires. During the years ended December 31, 2023, 2022, and 2021, separate performance obligations arising from future purchase options have not been material.</w:t>
      </w:r>
    </w:p>
    <w:p>
      <w:pPr>
        <w:spacing w:after="0" w:line="23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(o) Incremental Costs to Obtain Customer Contracts</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Company capitalizes costs incurred to obtain a contract with a customer when they are deemed incremental to obtaining the contract and expected to be recoverable. Capitalizable costs are generally limited to sales incentives paid to the Company’s sales team. The Company capitalizes the amounts related to new product support, cloud subscription, and term license contracts. Costs capitalized are amortized over a period of time that is consistent with the pattern of transfer to the customer, which the Company has determined is generally three years and includes consideration for contract length, anticipated renewals, product life cycle, and customer behavior. The Company amortizes the cost over this period on a straight-line basis for product support and subscription service components, and at point(s) in time coinciding with delivery of the license component of term license contracts. The Company has elected the practical expedient to expense capitalizable costs as incurred where the amortization period would be one year or less, which includes those amounts earned on perpetual license, consulting, and education contracts, and renewals of product support, cloud subscription, and term license contracts.</w:t>
      </w:r>
    </w:p>
    <w:p>
      <w:pPr>
        <w:spacing w:after="0" w:line="75"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 of December 31, 2023 and 2022, capitalized costs to obtain customer contracts, net of accumulated amortization, were $15.7 million and $15.8 million, respectively, and are presented within “Deposits and other assets” in the Consolidated Balance Sheets. During the years ended December 31, 2023, 2022, and 2021, amortization expenses related to these capitalized costs were $8.1 million, $4.5 million, and $2.7 million, respectively, and are reflected within “Sales and marketing” in the Consolidated Statements of Operations.</w:t>
      </w:r>
    </w:p>
    <w:p>
      <w:pPr>
        <w:spacing w:after="0" w:line="2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(p) Advertising Costs</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Advertising costs include production costs, which are expensed the first time the advertisement takes place, and media placement costs, which are expensed in the month the advertising appears. Total advertising costs were $0.1 million, $0.8 million, and $1.2 million for the years ended December 31, 2023, 2022, and 2021, respectively. As of December 31, 2023 and 2022, the Company had no prepaid advertising costs.</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(q) Share-based Compensation</w:t>
      </w:r>
    </w:p>
    <w:p>
      <w:pPr>
        <w:spacing w:after="0" w:line="10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The Company maintains the 2013 Stock Incentive Plan (as amended, the “2013 Equity Plan”), and the 2023 Equity Incentive Plan (the “2023 Equity Plan,” and, together with the 2013 Equity Plan, the “Stock Incentive Plans”). As of May 2023, no new awards will be granted under the 2013 Equity Plan, though awards previously granted under the 2013 Equity Plan remain outstanding in accordance with their terms. Under the Stock Incentive Plans, the Company’s employees, officers, directors, and other eligible participants may be (with respect to the 2023 Equity Plan) and have been (with respect to both the 2023 Equity Plan and the 2013 Equity Plan) awarded various types of share-based compensation, including options to purchase shares of the Company’s class A common stock, restricted stock units, and other stock-based awards. Additionally, under the 2023 Equity Plan, awards may be and have been granted that are subject to the achievement of one or more performance measures established by the Company’s Board of Directors or a duly authorized committee thereof. During 2021, the Company adopted and the Company’s stockholders approved the 2021 Employee Stock Purchase Plan (the “2021 ESPP”), under which eligible employees of the Company and certain of its subsidiaries may be provided with opportunities to purchase shares of the Company’s class A common stock.</w:t>
      </w:r>
    </w:p>
    <w:p>
      <w:pPr>
        <w:spacing w:after="0" w:line="8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For options and other stock-based awards, the share-based compensation expense is based on the fair value of the awards on the date of grant, as estimated using the Black-Scholes valuation model. For restricted stock units, the share-based compensation expense is based on the fair value of the Company’s class A common stock on the date of</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5" w:name="page96"/>
    <w:bookmarkEnd w:id="9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grant. The fair value of liability-classified awards (e.g., the other stock-based awards and cash-settled restricted stock units) is remeasured at each reporting date. For performance stock units subject to a market condition, the Company uses a Monte Carlo simulation model to determine the grant date fair value. For the 2021 ESPP, the share-based compensation expense is based on the grant date fair value, which consists of the intrinsic value of any purchase discount and the fair value of the look-back provision using the Black-Scholes valuation model.</w:t>
      </w:r>
    </w:p>
    <w:p>
      <w:pPr>
        <w:spacing w:after="0" w:line="7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recognizes share-based compensation expense for service-conditioned awards granted under the Stock Incentive Plans and the 2021 ESPP on a straight-line basis over the requisite service period (generally, the vesting period for service-conditioned awards under the Stock Incentive Plans and the offering period under the 2021 ESPP). The Company recognizes share-based compensation expense for market-conditioned performance stock units granted under the 2023 Equity Plan ratably over the performance period using an accelerated attribution cost recognition method. Share-based compensation expense is recorded in cost of revenues or operating expense line items in the Statement of Operations corresponding to the respective participant’s role or function.</w:t>
      </w:r>
    </w:p>
    <w:p>
      <w:pPr>
        <w:spacing w:after="0" w:line="72"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See Note 11, Share-based Compensation, to the Consolidated Financial Statements for further information regarding the Stock Incentive Plans, the 2021 ESPP, related share-based compensation expense, and assumptions used in determining fair value.</w:t>
      </w:r>
    </w:p>
    <w:p>
      <w:pPr>
        <w:spacing w:after="0" w:line="27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 Income Taxes</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is subject to federal, state, and local income taxes in the United States and a number of foreign countries. The Company accounts for income taxes under the asset and liability method, which requires the recognition of deferred tax assets and deferred tax liabilities for the expected future tax consequences of events that have been included in the financial statements. Under this method, the Company determines deferred tax assets and deferred tax liabilities on the basis of differences between the financial statement and tax bases of assets and liabilities by using enacted tax rates in effect for the year in which differences are expected to reverse. The effect of a change in the tax rates on deferred tax assets and deferred tax liabilities is recognized in income in the period that includes the enactment date.</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For uncertain income tax positions, the Company uses a more-likely-than-not recognition threshold based on the technical merits of the income tax position taken. Income tax positions that meet the more-likely-than-not recognition threshold are measured in order to determine the tax benefit recognized in the financial statements. The Company recognizes accrued interest related to unrecognized tax benefits as part of income tax expense. Penalties, if incurred, are recognized as a component of income tax expense.</w:t>
      </w:r>
    </w:p>
    <w:p>
      <w:pPr>
        <w:spacing w:after="0" w:line="68"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Company provides a valuation allowance to reduce deferred tax assets to their estimated realizable value, when appropriate.</w:t>
      </w:r>
    </w:p>
    <w:p>
      <w:pPr>
        <w:spacing w:after="0" w:line="25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 Basic and Diluted Earnings (Loss) Per Share</w:t>
      </w:r>
    </w:p>
    <w:p>
      <w:pPr>
        <w:spacing w:after="0" w:line="10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Basic earnings (loss) per share is determined by dividing the net income (loss) attributable to common stockholders by the weighted average number of shares of common stock, including shares of class A common stock and class B common stock, outstanding during the period. Diluted earnings (loss) per share is determined by dividing the net income (loss) attributable to common stockholders by the weighted average number of shares of common stock and potential shares of common stock outstanding during the period. The impact from potential shares of common stock on the diluted earnings per share calculation are included when dilutive. Potential shares of common stock consisting of class A common stock issuable upon the exercise of outstanding employee stock options, the vesting of restricted stock units and performance stock units considered probable of achievement, and in connection with the 2021 ESPP, are computed using the treasury stock method. Potential shares of class A common stock issuable upon conversion of the Company’s convertible senior notes are computed using the if-converted method. In computing diluted earnings per share, the Company first calculates the earnings per incremental share (“EPIS”) for each class of potential shares of common stock and ranks the classes from the most dilutive (i.e., lowest EPIS) to the least dilutive (i.e., highest EPIS). Basic earnings per share is then adjusted for the effect of each class of shares, in sequence and cumulatively, until a particular class no longer produces further dilution.</w:t>
      </w:r>
    </w:p>
    <w:p>
      <w:pPr>
        <w:spacing w:after="0" w:line="7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Company has two classes of common stock: class A common stock and class B common stock. Holders of class A common stock generally have the same rights, including rights to dividends, as holders of class B common stock, except that holders of class A common stock have one vote per share while holders of class B common stock have ten votes per share. Each share of class B common stock is convertible at any time, at the option of the holder, into</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6" w:name="page97"/>
    <w:bookmarkEnd w:id="9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one share of class A common stock. As such, basic and fully diluted earnings per share for class A common stock and for class B common stock are the same. The Company has never declared or paid any cash dividends on either class A or class B common stock. As of December 31, 2023 and 2022, there were no shares of preferred stock issued or outstanding.</w:t>
      </w:r>
    </w:p>
    <w:p>
      <w:pPr>
        <w:spacing w:after="0" w:line="2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(t) Foreign Currency Translation</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functional currency of the Company’s international operations is generally the local currency. Accordingly, such assets and liabilities of international subsidiaries are translated using exchange rates in effect at the end of the period, and revenue and expenses are translated using average monthly exchange rates for the period in which the transactions occur. The related translation adjustments are reported in “Accumulated other comprehensive loss” in stockholders’ equity (deficit). In general, upon complete or substantially complete liquidation of an investment in an international subsidiary, the amount of accumulated translation adjustments attributable to that subsidiary is reclassified from stockholders’ equity (deficit) to the statement of operations. Transaction gains and losses arising from transactions denominated in a currency other than the functional currency of the entity involved are included in the results of operations.</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As of December 31, 2023, 2022, and 2021, the cumulative foreign currency translation balances were $(11.4) million, $(13.8) million, and $(7.5) million, respectively. No taxes were recognized on the temporary differences resulting from foreign currency translation adjustments for the years ended December 31, 2023, 2022, and 2021.</w:t>
      </w:r>
    </w:p>
    <w:p>
      <w:pPr>
        <w:spacing w:after="0" w:line="6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Transaction gains and losses arising from transactions denominated in foreign currencies resulted in a net loss of $5.6 million in 2023 and net gains of $6.2 million and $2.5 million in 2022 and 2021, respectively, and are included in “Other (expense) income, net” in the Consolidated Statements of Operations.</w:t>
      </w:r>
    </w:p>
    <w:p>
      <w:pPr>
        <w:spacing w:after="0" w:line="2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(3) Recent Accounting Standards</w:t>
      </w:r>
    </w:p>
    <w:p>
      <w:pPr>
        <w:spacing w:after="0" w:line="1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Crypto Assets</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In December 2023, the Financial Accounting Standards Board (“FASB”) issued Accounting Standards Update No. 2023-08, </w:t>
      </w:r>
      <w:r>
        <w:rPr>
          <w:rFonts w:ascii="Arial" w:cs="Arial" w:eastAsia="Arial" w:hAnsi="Arial"/>
          <w:sz w:val="18"/>
          <w:szCs w:val="18"/>
          <w:i w:val="1"/>
          <w:iCs w:val="1"/>
          <w:color w:val="auto"/>
        </w:rPr>
        <w:t>Intangibles-Goodwill and Other-Crypto Assets (Subtopic 350-60): Accounting for</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and Disclosure of Crypto Assets </w:t>
      </w:r>
      <w:r>
        <w:rPr>
          <w:rFonts w:ascii="Arial" w:cs="Arial" w:eastAsia="Arial" w:hAnsi="Arial"/>
          <w:sz w:val="18"/>
          <w:szCs w:val="18"/>
          <w:color w:val="auto"/>
        </w:rPr>
        <w:t>(“ASU 2023-08”). ASU 2023-08 requires in-scope crypto assets</w:t>
      </w:r>
      <w:r>
        <w:rPr>
          <w:rFonts w:ascii="Arial" w:cs="Arial" w:eastAsia="Arial" w:hAnsi="Arial"/>
          <w:sz w:val="18"/>
          <w:szCs w:val="18"/>
          <w:i w:val="1"/>
          <w:iCs w:val="1"/>
          <w:color w:val="auto"/>
        </w:rPr>
        <w:t xml:space="preserve"> </w:t>
      </w:r>
      <w:r>
        <w:rPr>
          <w:rFonts w:ascii="Arial" w:cs="Arial" w:eastAsia="Arial" w:hAnsi="Arial"/>
          <w:sz w:val="18"/>
          <w:szCs w:val="18"/>
          <w:color w:val="auto"/>
        </w:rPr>
        <w:t>(including the Company’s bitcoin holdings) to be measured at fair value in the statement of financial position, with gains and losses from changes in the fair value of such crypto assets recognized in net income each reporting period. ASU 2023-08 also requires certain interim and annual disclosures for crypto assets within the scope of the standard. The standard is effective for the Company for interim and annual periods beginning January 1, 2025, with a cumulative-effect adjustment to the opening balance of retained earnings as of the beginning of the annual reporting period in which the Company adopts the guidance. Prior periods will not be restated. Early adoption is permitted in any interim or annual period for which an entity’s financial statements have not been issued as of the beginning of the annual reporting period.</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expects the adoption of ASU 2023-08 will have a material impact on its consolidated balance sheets, statements of operations, statements of cash flows and disclosures. Although the Company will continue to initially record its bitcoin purchases at cost, upon adopting ASU 2023-08, any subsequent increases or decreases in fair value will be recognized as incurred in the Company’s Consolidated Statements of Operations, and the fair value of the Company’s bitcoin will be reflected within the Company’s Consolidated Balance Sheets each reporting period-end. Upon adopting ASU 2023-08, the Company will no longer account for its bitcoin under a cost-less-impairment accounting model.</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is currently evaluating early adoption of ASU 2023 -08 and the potential implications of unrealized fair value gains and losses as they relate to the changing global tax landscape. If the Company were to adopt this guidance during 2024, it estimates that its 2024 beginning retained earnings balance would increase by approximately $3.1 billion.</w:t>
      </w:r>
    </w:p>
    <w:p>
      <w:pPr>
        <w:spacing w:after="0" w:line="2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Income Taxes</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 xml:space="preserve">In December 2023, the FASB issued Accounting Standards Update No. 2023-09, </w:t>
      </w:r>
      <w:r>
        <w:rPr>
          <w:rFonts w:ascii="Arial" w:cs="Arial" w:eastAsia="Arial" w:hAnsi="Arial"/>
          <w:sz w:val="18"/>
          <w:szCs w:val="18"/>
          <w:i w:val="1"/>
          <w:iCs w:val="1"/>
          <w:color w:val="auto"/>
        </w:rPr>
        <w:t>Income Taxes (Topic</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740): Improvements to Income Tax Disclosures </w:t>
      </w:r>
      <w:r>
        <w:rPr>
          <w:rFonts w:ascii="Arial" w:cs="Arial" w:eastAsia="Arial" w:hAnsi="Arial"/>
          <w:sz w:val="18"/>
          <w:szCs w:val="18"/>
          <w:color w:val="auto"/>
        </w:rPr>
        <w:t>(“ASU 2023-09”). ASU 2023-09 requires enhanced</w:t>
      </w:r>
      <w:r>
        <w:rPr>
          <w:rFonts w:ascii="Arial" w:cs="Arial" w:eastAsia="Arial" w:hAnsi="Arial"/>
          <w:sz w:val="18"/>
          <w:szCs w:val="18"/>
          <w:i w:val="1"/>
          <w:iCs w:val="1"/>
          <w:color w:val="auto"/>
        </w:rPr>
        <w:t xml:space="preserve"> </w:t>
      </w:r>
      <w:r>
        <w:rPr>
          <w:rFonts w:ascii="Arial" w:cs="Arial" w:eastAsia="Arial" w:hAnsi="Arial"/>
          <w:sz w:val="18"/>
          <w:szCs w:val="18"/>
          <w:color w:val="auto"/>
        </w:rPr>
        <w:t>disclosures surrounding income taxes, particularly related to rate reconciliation and income taxes paid information. In particular, on an annual basis, companies will be required to disclose specific categories in the rate reconciliation and provide additional information for reconciling items that meet a quantitative threshold. Companies will also be required to disclose, on</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7" w:name="page98"/>
    <w:bookmarkEnd w:id="9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an annual basis, the amount of income taxes paid, disaggregated by federal, state, and foreign taxes, and also disaggregated by individual jurisdictions above a quantitative threshold. The standard is effective for the Company for annual periods beginning January 1, 2025 on a prospective basis, with retrospective application permitted for all prior periods presented. Early adoption is permitted. The Company is currently evaluating the impact of this guidance on its disclosures.</w:t>
      </w:r>
    </w:p>
    <w:p>
      <w:pPr>
        <w:spacing w:after="0" w:line="1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Segment Reporting</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In November 2023, the FASB issued Accounting Standards Update No. 2023-07, </w:t>
      </w:r>
      <w:r>
        <w:rPr>
          <w:rFonts w:ascii="Arial" w:cs="Arial" w:eastAsia="Arial" w:hAnsi="Arial"/>
          <w:sz w:val="18"/>
          <w:szCs w:val="18"/>
          <w:i w:val="1"/>
          <w:iCs w:val="1"/>
          <w:color w:val="auto"/>
        </w:rPr>
        <w:t>Segment Reporting</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(Topic 280): Improvements to Reportable Segment Disclosures </w:t>
      </w:r>
      <w:r>
        <w:rPr>
          <w:rFonts w:ascii="Arial" w:cs="Arial" w:eastAsia="Arial" w:hAnsi="Arial"/>
          <w:sz w:val="18"/>
          <w:szCs w:val="18"/>
          <w:color w:val="auto"/>
        </w:rPr>
        <w:t>(“ASU 2023-07”). ASU 2023-07 requires</w:t>
      </w:r>
      <w:r>
        <w:rPr>
          <w:rFonts w:ascii="Arial" w:cs="Arial" w:eastAsia="Arial" w:hAnsi="Arial"/>
          <w:sz w:val="18"/>
          <w:szCs w:val="18"/>
          <w:i w:val="1"/>
          <w:iCs w:val="1"/>
          <w:color w:val="auto"/>
        </w:rPr>
        <w:t xml:space="preserve"> </w:t>
      </w:r>
      <w:r>
        <w:rPr>
          <w:rFonts w:ascii="Arial" w:cs="Arial" w:eastAsia="Arial" w:hAnsi="Arial"/>
          <w:sz w:val="18"/>
          <w:szCs w:val="18"/>
          <w:color w:val="auto"/>
        </w:rPr>
        <w:t>enhanced disclosures surrounding reportable segments, particularly (i) significant segment expenses that are regularly provided to the chief operating decision maker (“CODM”) and included in the reported measure(s) of a segment’s profit and loss and (ii) other segment items that reconcile segment revenue and significant expenses to the reported measure(s) of a segment’s profit and loss, both on an annual and interim basis. Companies are also required to provide all annual disclosures currently required under Topic 280 in interim periods, in addition to disclosing the title and position of the CODM and how the CODM uses the reported measure(s) of segment profit and loss in assessing segment performance and allocating resources. The standard is effective for the Company for annual periods beginning January 1, 2024 and for interim periods beginning January 1, 2025, with updates applied retrospectively. Early adoption is permitted. The Company is currently evaluating the impact of this guidance on its disclosures.</w:t>
      </w:r>
    </w:p>
    <w:p>
      <w:pPr>
        <w:spacing w:after="0" w:line="18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(4) Digital Assets</w:t>
      </w:r>
    </w:p>
    <w:p>
      <w:pPr>
        <w:spacing w:after="0" w:line="131"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table summarizes the Company’s digital asset holdings (in thousands, except number of bitcoins), as of:</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5520" w:type="dxa"/>
            <w:vAlign w:val="bottom"/>
            <w:shd w:val="clear" w:color="auto" w:fill="FF0508"/>
          </w:tcPr>
          <w:p>
            <w:pPr>
              <w:spacing w:after="0"/>
              <w:rPr>
                <w:sz w:val="24"/>
                <w:szCs w:val="24"/>
                <w:color w:val="auto"/>
              </w:rPr>
            </w:pPr>
          </w:p>
        </w:tc>
        <w:tc>
          <w:tcPr>
            <w:tcW w:w="2900" w:type="dxa"/>
            <w:vAlign w:val="bottom"/>
            <w:gridSpan w:val="2"/>
            <w:shd w:val="clear" w:color="auto" w:fill="FF0508"/>
          </w:tcPr>
          <w:p>
            <w:pPr>
              <w:jc w:val="right"/>
              <w:ind w:right="675"/>
              <w:spacing w:after="0"/>
              <w:rPr>
                <w:sz w:val="20"/>
                <w:szCs w:val="20"/>
                <w:color w:val="auto"/>
              </w:rPr>
            </w:pPr>
            <w:r>
              <w:rPr>
                <w:rFonts w:ascii="Arial" w:cs="Arial" w:eastAsia="Arial" w:hAnsi="Arial"/>
                <w:sz w:val="14"/>
                <w:szCs w:val="14"/>
                <w:b w:val="1"/>
                <w:bCs w:val="1"/>
                <w:color w:val="FFFFFF"/>
              </w:rPr>
              <w:t>December 31,</w:t>
            </w:r>
          </w:p>
        </w:tc>
      </w:tr>
      <w:tr>
        <w:trPr>
          <w:trHeight w:val="272"/>
        </w:trPr>
        <w:tc>
          <w:tcPr>
            <w:tcW w:w="5520" w:type="dxa"/>
            <w:vAlign w:val="bottom"/>
            <w:shd w:val="clear" w:color="auto" w:fill="FF0508"/>
          </w:tcPr>
          <w:p>
            <w:pPr>
              <w:spacing w:after="0"/>
              <w:rPr>
                <w:sz w:val="23"/>
                <w:szCs w:val="23"/>
                <w:color w:val="auto"/>
              </w:rPr>
            </w:pPr>
          </w:p>
        </w:tc>
        <w:tc>
          <w:tcPr>
            <w:tcW w:w="1660" w:type="dxa"/>
            <w:vAlign w:val="bottom"/>
            <w:shd w:val="clear" w:color="auto" w:fill="FF0508"/>
          </w:tcPr>
          <w:p>
            <w:pPr>
              <w:jc w:val="center"/>
              <w:ind w:left="177"/>
              <w:spacing w:after="0"/>
              <w:rPr>
                <w:sz w:val="20"/>
                <w:szCs w:val="20"/>
                <w:color w:val="auto"/>
              </w:rPr>
            </w:pPr>
            <w:r>
              <w:rPr>
                <w:rFonts w:ascii="Arial" w:cs="Arial" w:eastAsia="Arial" w:hAnsi="Arial"/>
                <w:sz w:val="14"/>
                <w:szCs w:val="14"/>
                <w:b w:val="1"/>
                <w:bCs w:val="1"/>
                <w:color w:val="FFFFFF"/>
              </w:rPr>
              <w:t>2023</w:t>
            </w:r>
          </w:p>
        </w:tc>
        <w:tc>
          <w:tcPr>
            <w:tcW w:w="1240" w:type="dxa"/>
            <w:vAlign w:val="bottom"/>
            <w:shd w:val="clear" w:color="auto" w:fill="FF0508"/>
          </w:tcPr>
          <w:p>
            <w:pPr>
              <w:jc w:val="center"/>
              <w:ind w:left="115"/>
              <w:spacing w:after="0"/>
              <w:rPr>
                <w:sz w:val="20"/>
                <w:szCs w:val="20"/>
                <w:color w:val="auto"/>
              </w:rPr>
            </w:pPr>
            <w:r>
              <w:rPr>
                <w:rFonts w:ascii="Arial" w:cs="Arial" w:eastAsia="Arial" w:hAnsi="Arial"/>
                <w:sz w:val="14"/>
                <w:szCs w:val="14"/>
                <w:b w:val="1"/>
                <w:bCs w:val="1"/>
                <w:color w:val="FFFFFF"/>
              </w:rPr>
              <w:t>2022</w:t>
            </w:r>
          </w:p>
        </w:tc>
      </w:tr>
      <w:tr>
        <w:trPr>
          <w:trHeight w:val="264"/>
        </w:trPr>
        <w:tc>
          <w:tcPr>
            <w:tcW w:w="55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Approximate number of bitcoins held</w:t>
            </w:r>
          </w:p>
        </w:tc>
        <w:tc>
          <w:tcPr>
            <w:tcW w:w="1660" w:type="dxa"/>
            <w:vAlign w:val="bottom"/>
            <w:tcBorders>
              <w:bottom w:val="single" w:sz="8" w:color="D9D9D9"/>
            </w:tcBorders>
            <w:shd w:val="clear" w:color="auto" w:fill="D9D9D9"/>
          </w:tcPr>
          <w:p>
            <w:pPr>
              <w:jc w:val="right"/>
              <w:ind w:right="197"/>
              <w:spacing w:after="0"/>
              <w:rPr>
                <w:sz w:val="20"/>
                <w:szCs w:val="20"/>
                <w:color w:val="auto"/>
              </w:rPr>
            </w:pPr>
            <w:r>
              <w:rPr>
                <w:rFonts w:ascii="Arial" w:cs="Arial" w:eastAsia="Arial" w:hAnsi="Arial"/>
                <w:sz w:val="18"/>
                <w:szCs w:val="18"/>
                <w:color w:val="auto"/>
              </w:rPr>
              <w:t>189,150</w:t>
            </w:r>
          </w:p>
        </w:tc>
        <w:tc>
          <w:tcPr>
            <w:tcW w:w="1240" w:type="dxa"/>
            <w:vAlign w:val="bottom"/>
            <w:tcBorders>
              <w:bottom w:val="single" w:sz="8" w:color="D9D9D9"/>
            </w:tcBorders>
            <w:shd w:val="clear" w:color="auto" w:fill="D9D9D9"/>
          </w:tcPr>
          <w:p>
            <w:pPr>
              <w:jc w:val="right"/>
              <w:ind w:right="15"/>
              <w:spacing w:after="0"/>
              <w:rPr>
                <w:sz w:val="20"/>
                <w:szCs w:val="20"/>
                <w:color w:val="auto"/>
              </w:rPr>
            </w:pPr>
            <w:r>
              <w:rPr>
                <w:rFonts w:ascii="Arial" w:cs="Arial" w:eastAsia="Arial" w:hAnsi="Arial"/>
                <w:sz w:val="18"/>
                <w:szCs w:val="18"/>
                <w:color w:val="auto"/>
              </w:rPr>
              <w:t>132,500</w:t>
            </w:r>
          </w:p>
        </w:tc>
      </w:tr>
      <w:tr>
        <w:trPr>
          <w:trHeight w:val="247"/>
        </w:trPr>
        <w:tc>
          <w:tcPr>
            <w:tcW w:w="5520" w:type="dxa"/>
            <w:vAlign w:val="bottom"/>
          </w:tcPr>
          <w:p>
            <w:pPr>
              <w:ind w:left="80"/>
              <w:spacing w:after="0"/>
              <w:rPr>
                <w:sz w:val="20"/>
                <w:szCs w:val="20"/>
                <w:color w:val="auto"/>
              </w:rPr>
            </w:pPr>
            <w:r>
              <w:rPr>
                <w:rFonts w:ascii="Arial" w:cs="Arial" w:eastAsia="Arial" w:hAnsi="Arial"/>
                <w:sz w:val="18"/>
                <w:szCs w:val="18"/>
                <w:color w:val="auto"/>
              </w:rPr>
              <w:t>Digital assets carrying value</w:t>
            </w:r>
          </w:p>
        </w:tc>
        <w:tc>
          <w:tcPr>
            <w:tcW w:w="1660" w:type="dxa"/>
            <w:vAlign w:val="bottom"/>
          </w:tcPr>
          <w:p>
            <w:pPr>
              <w:jc w:val="center"/>
              <w:ind w:left="157"/>
              <w:spacing w:after="0"/>
              <w:rPr>
                <w:sz w:val="20"/>
                <w:szCs w:val="20"/>
                <w:color w:val="auto"/>
              </w:rPr>
            </w:pPr>
            <w:r>
              <w:rPr>
                <w:rFonts w:ascii="Arial" w:cs="Arial" w:eastAsia="Arial" w:hAnsi="Arial"/>
                <w:sz w:val="18"/>
                <w:szCs w:val="18"/>
                <w:color w:val="auto"/>
                <w:w w:val="99"/>
              </w:rPr>
              <w:t>$3,626,476</w:t>
            </w:r>
          </w:p>
        </w:tc>
        <w:tc>
          <w:tcPr>
            <w:tcW w:w="1240" w:type="dxa"/>
            <w:vAlign w:val="bottom"/>
          </w:tcPr>
          <w:p>
            <w:pPr>
              <w:jc w:val="center"/>
              <w:ind w:left="95"/>
              <w:spacing w:after="0"/>
              <w:rPr>
                <w:sz w:val="20"/>
                <w:szCs w:val="20"/>
                <w:color w:val="auto"/>
              </w:rPr>
            </w:pPr>
            <w:r>
              <w:rPr>
                <w:rFonts w:ascii="Arial" w:cs="Arial" w:eastAsia="Arial" w:hAnsi="Arial"/>
                <w:sz w:val="18"/>
                <w:szCs w:val="18"/>
                <w:color w:val="auto"/>
                <w:w w:val="99"/>
              </w:rPr>
              <w:t>$1,840,028</w:t>
            </w:r>
          </w:p>
        </w:tc>
      </w:tr>
      <w:tr>
        <w:trPr>
          <w:trHeight w:val="23"/>
        </w:trPr>
        <w:tc>
          <w:tcPr>
            <w:tcW w:w="552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30"/>
        </w:trPr>
        <w:tc>
          <w:tcPr>
            <w:tcW w:w="5520" w:type="dxa"/>
            <w:vAlign w:val="bottom"/>
            <w:shd w:val="clear" w:color="auto" w:fill="D9D9D9"/>
          </w:tcPr>
          <w:p>
            <w:pPr>
              <w:ind w:left="80"/>
              <w:spacing w:after="0"/>
              <w:rPr>
                <w:sz w:val="20"/>
                <w:szCs w:val="20"/>
                <w:color w:val="auto"/>
              </w:rPr>
            </w:pPr>
            <w:r>
              <w:rPr>
                <w:rFonts w:ascii="Arial" w:cs="Arial" w:eastAsia="Arial" w:hAnsi="Arial"/>
                <w:sz w:val="18"/>
                <w:szCs w:val="18"/>
                <w:color w:val="auto"/>
              </w:rPr>
              <w:t>Cumulative digital asset impairment losses</w:t>
            </w:r>
          </w:p>
        </w:tc>
        <w:tc>
          <w:tcPr>
            <w:tcW w:w="1660" w:type="dxa"/>
            <w:vAlign w:val="bottom"/>
            <w:shd w:val="clear" w:color="auto" w:fill="D9D9D9"/>
          </w:tcPr>
          <w:p>
            <w:pPr>
              <w:jc w:val="center"/>
              <w:ind w:left="157"/>
              <w:spacing w:after="0"/>
              <w:rPr>
                <w:sz w:val="20"/>
                <w:szCs w:val="20"/>
                <w:color w:val="auto"/>
              </w:rPr>
            </w:pPr>
            <w:r>
              <w:rPr>
                <w:rFonts w:ascii="Arial" w:cs="Arial" w:eastAsia="Arial" w:hAnsi="Arial"/>
                <w:sz w:val="18"/>
                <w:szCs w:val="18"/>
                <w:color w:val="auto"/>
                <w:w w:val="99"/>
              </w:rPr>
              <w:t>$2,269,013</w:t>
            </w:r>
          </w:p>
        </w:tc>
        <w:tc>
          <w:tcPr>
            <w:tcW w:w="1240" w:type="dxa"/>
            <w:vAlign w:val="bottom"/>
            <w:shd w:val="clear" w:color="auto" w:fill="D9D9D9"/>
          </w:tcPr>
          <w:p>
            <w:pPr>
              <w:jc w:val="center"/>
              <w:ind w:left="95"/>
              <w:spacing w:after="0"/>
              <w:rPr>
                <w:sz w:val="20"/>
                <w:szCs w:val="20"/>
                <w:color w:val="auto"/>
              </w:rPr>
            </w:pPr>
            <w:r>
              <w:rPr>
                <w:rFonts w:ascii="Arial" w:cs="Arial" w:eastAsia="Arial" w:hAnsi="Arial"/>
                <w:sz w:val="18"/>
                <w:szCs w:val="18"/>
                <w:color w:val="auto"/>
                <w:w w:val="99"/>
              </w:rPr>
              <w:t>$2,153,162</w:t>
            </w:r>
          </w:p>
        </w:tc>
      </w:tr>
      <w:tr>
        <w:trPr>
          <w:trHeight w:val="54"/>
        </w:trPr>
        <w:tc>
          <w:tcPr>
            <w:tcW w:w="5520" w:type="dxa"/>
            <w:vAlign w:val="bottom"/>
            <w:shd w:val="clear" w:color="auto" w:fill="D9D9D9"/>
          </w:tcPr>
          <w:p>
            <w:pPr>
              <w:spacing w:after="0"/>
              <w:rPr>
                <w:sz w:val="4"/>
                <w:szCs w:val="4"/>
                <w:color w:val="auto"/>
              </w:rPr>
            </w:pPr>
          </w:p>
        </w:tc>
        <w:tc>
          <w:tcPr>
            <w:tcW w:w="1660" w:type="dxa"/>
            <w:vAlign w:val="bottom"/>
            <w:shd w:val="clear" w:color="auto" w:fill="D9D9D9"/>
          </w:tcPr>
          <w:p>
            <w:pPr>
              <w:spacing w:after="0"/>
              <w:rPr>
                <w:sz w:val="4"/>
                <w:szCs w:val="4"/>
                <w:color w:val="auto"/>
              </w:rPr>
            </w:pPr>
          </w:p>
        </w:tc>
        <w:tc>
          <w:tcPr>
            <w:tcW w:w="124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-693420</wp:posOffset>
            </wp:positionV>
            <wp:extent cx="1474470" cy="825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carrying value on the Company’s Consolidated Balance Sheet at each period-end represents the lowest fair value (based on Level 1 inputs in the fair value hierarchy) of the bitcoins at any time since their acquisition. Therefore, these fair value measurements were made during the period from their acquisition through December 31, 2023 or 2022, respectively, and not as of December 31, 2023 or 2022, respectively.</w:t>
      </w:r>
    </w:p>
    <w:p>
      <w:pPr>
        <w:spacing w:after="0" w:line="6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following table summarizes the Company’s digital asset purchases, digital asset sales, digital asset impairment losses, and gains on sale of digital assets (in thousands, except number of bitcoins) for the periods indicated:</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5060" w:type="dxa"/>
            <w:vAlign w:val="bottom"/>
            <w:shd w:val="clear" w:color="auto" w:fill="FF0508"/>
          </w:tcPr>
          <w:p>
            <w:pPr>
              <w:spacing w:after="0"/>
              <w:rPr>
                <w:sz w:val="24"/>
                <w:szCs w:val="24"/>
                <w:color w:val="auto"/>
              </w:rPr>
            </w:pPr>
          </w:p>
        </w:tc>
        <w:tc>
          <w:tcPr>
            <w:tcW w:w="300" w:type="dxa"/>
            <w:vAlign w:val="bottom"/>
            <w:shd w:val="clear" w:color="auto" w:fill="FF0508"/>
          </w:tcPr>
          <w:p>
            <w:pPr>
              <w:spacing w:after="0"/>
              <w:rPr>
                <w:sz w:val="24"/>
                <w:szCs w:val="24"/>
                <w:color w:val="auto"/>
              </w:rPr>
            </w:pPr>
          </w:p>
        </w:tc>
        <w:tc>
          <w:tcPr>
            <w:tcW w:w="3060" w:type="dxa"/>
            <w:vAlign w:val="bottom"/>
            <w:gridSpan w:val="5"/>
            <w:shd w:val="clear" w:color="auto" w:fill="FF0508"/>
          </w:tcPr>
          <w:p>
            <w:pPr>
              <w:jc w:val="right"/>
              <w:ind w:right="613"/>
              <w:spacing w:after="0"/>
              <w:rPr>
                <w:sz w:val="20"/>
                <w:szCs w:val="20"/>
                <w:color w:val="auto"/>
              </w:rPr>
            </w:pPr>
            <w:r>
              <w:rPr>
                <w:rFonts w:ascii="Arial" w:cs="Arial" w:eastAsia="Arial" w:hAnsi="Arial"/>
                <w:sz w:val="14"/>
                <w:szCs w:val="14"/>
                <w:b w:val="1"/>
                <w:bCs w:val="1"/>
                <w:color w:val="FFFFFF"/>
              </w:rPr>
              <w:t>Years Ended December 31,</w:t>
            </w:r>
          </w:p>
        </w:tc>
      </w:tr>
      <w:tr>
        <w:trPr>
          <w:trHeight w:val="272"/>
        </w:trPr>
        <w:tc>
          <w:tcPr>
            <w:tcW w:w="5060" w:type="dxa"/>
            <w:vAlign w:val="bottom"/>
            <w:shd w:val="clear" w:color="auto" w:fill="FF0508"/>
          </w:tcPr>
          <w:p>
            <w:pPr>
              <w:spacing w:after="0"/>
              <w:rPr>
                <w:sz w:val="23"/>
                <w:szCs w:val="23"/>
                <w:color w:val="auto"/>
              </w:rPr>
            </w:pPr>
          </w:p>
        </w:tc>
        <w:tc>
          <w:tcPr>
            <w:tcW w:w="300" w:type="dxa"/>
            <w:vAlign w:val="bottom"/>
            <w:shd w:val="clear" w:color="auto" w:fill="FF0508"/>
          </w:tcPr>
          <w:p>
            <w:pPr>
              <w:spacing w:after="0"/>
              <w:rPr>
                <w:sz w:val="23"/>
                <w:szCs w:val="23"/>
                <w:color w:val="auto"/>
              </w:rPr>
            </w:pPr>
          </w:p>
        </w:tc>
        <w:tc>
          <w:tcPr>
            <w:tcW w:w="900" w:type="dxa"/>
            <w:vAlign w:val="bottom"/>
            <w:shd w:val="clear" w:color="auto" w:fill="FF0508"/>
          </w:tcPr>
          <w:p>
            <w:pPr>
              <w:jc w:val="right"/>
              <w:ind w:right="315"/>
              <w:spacing w:after="0"/>
              <w:rPr>
                <w:sz w:val="20"/>
                <w:szCs w:val="20"/>
                <w:color w:val="auto"/>
              </w:rPr>
            </w:pPr>
            <w:r>
              <w:rPr>
                <w:rFonts w:ascii="Arial" w:cs="Arial" w:eastAsia="Arial" w:hAnsi="Arial"/>
                <w:sz w:val="14"/>
                <w:szCs w:val="14"/>
                <w:b w:val="1"/>
                <w:bCs w:val="1"/>
                <w:color w:val="FFFFFF"/>
              </w:rPr>
              <w:t>2023</w:t>
            </w:r>
          </w:p>
        </w:tc>
        <w:tc>
          <w:tcPr>
            <w:tcW w:w="200" w:type="dxa"/>
            <w:vAlign w:val="bottom"/>
            <w:shd w:val="clear" w:color="auto" w:fill="FF0508"/>
          </w:tcPr>
          <w:p>
            <w:pPr>
              <w:spacing w:after="0"/>
              <w:rPr>
                <w:sz w:val="23"/>
                <w:szCs w:val="23"/>
                <w:color w:val="auto"/>
              </w:rPr>
            </w:pPr>
          </w:p>
        </w:tc>
        <w:tc>
          <w:tcPr>
            <w:tcW w:w="880" w:type="dxa"/>
            <w:vAlign w:val="bottom"/>
            <w:shd w:val="clear" w:color="auto" w:fill="FF0508"/>
          </w:tcPr>
          <w:p>
            <w:pPr>
              <w:jc w:val="right"/>
              <w:ind w:right="293"/>
              <w:spacing w:after="0"/>
              <w:rPr>
                <w:sz w:val="20"/>
                <w:szCs w:val="20"/>
                <w:color w:val="auto"/>
              </w:rPr>
            </w:pPr>
            <w:r>
              <w:rPr>
                <w:rFonts w:ascii="Arial" w:cs="Arial" w:eastAsia="Arial" w:hAnsi="Arial"/>
                <w:sz w:val="14"/>
                <w:szCs w:val="14"/>
                <w:b w:val="1"/>
                <w:bCs w:val="1"/>
                <w:color w:val="FFFFFF"/>
              </w:rPr>
              <w:t>2022</w:t>
            </w:r>
          </w:p>
        </w:tc>
        <w:tc>
          <w:tcPr>
            <w:tcW w:w="200" w:type="dxa"/>
            <w:vAlign w:val="bottom"/>
            <w:shd w:val="clear" w:color="auto" w:fill="FF0508"/>
          </w:tcPr>
          <w:p>
            <w:pPr>
              <w:spacing w:after="0"/>
              <w:rPr>
                <w:sz w:val="23"/>
                <w:szCs w:val="23"/>
                <w:color w:val="auto"/>
              </w:rPr>
            </w:pPr>
          </w:p>
        </w:tc>
        <w:tc>
          <w:tcPr>
            <w:tcW w:w="880" w:type="dxa"/>
            <w:vAlign w:val="bottom"/>
            <w:shd w:val="clear" w:color="auto" w:fill="FF0508"/>
          </w:tcPr>
          <w:p>
            <w:pPr>
              <w:jc w:val="right"/>
              <w:ind w:right="273"/>
              <w:spacing w:after="0"/>
              <w:rPr>
                <w:sz w:val="20"/>
                <w:szCs w:val="20"/>
                <w:color w:val="auto"/>
              </w:rPr>
            </w:pPr>
            <w:r>
              <w:rPr>
                <w:rFonts w:ascii="Arial" w:cs="Arial" w:eastAsia="Arial" w:hAnsi="Arial"/>
                <w:sz w:val="14"/>
                <w:szCs w:val="14"/>
                <w:b w:val="1"/>
                <w:bCs w:val="1"/>
                <w:color w:val="FFFFFF"/>
              </w:rPr>
              <w:t>2021</w:t>
            </w:r>
          </w:p>
        </w:tc>
      </w:tr>
      <w:tr>
        <w:trPr>
          <w:trHeight w:val="264"/>
        </w:trPr>
        <w:tc>
          <w:tcPr>
            <w:tcW w:w="50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Approximate number of bitcoins purchased</w:t>
            </w:r>
          </w:p>
        </w:tc>
        <w:tc>
          <w:tcPr>
            <w:tcW w:w="300" w:type="dxa"/>
            <w:vAlign w:val="bottom"/>
            <w:tcBorders>
              <w:bottom w:val="single" w:sz="8" w:color="D9D9D9"/>
            </w:tcBorders>
            <w:shd w:val="clear" w:color="auto" w:fill="D9D9D9"/>
          </w:tcPr>
          <w:p>
            <w:pPr>
              <w:spacing w:after="0"/>
              <w:rPr>
                <w:sz w:val="22"/>
                <w:szCs w:val="22"/>
                <w:color w:val="auto"/>
              </w:rPr>
            </w:pPr>
          </w:p>
        </w:tc>
        <w:tc>
          <w:tcPr>
            <w:tcW w:w="900" w:type="dxa"/>
            <w:vAlign w:val="bottom"/>
            <w:tcBorders>
              <w:bottom w:val="single" w:sz="8" w:color="D9D9D9"/>
            </w:tcBorders>
            <w:shd w:val="clear" w:color="auto" w:fill="D9D9D9"/>
          </w:tcPr>
          <w:p>
            <w:pPr>
              <w:jc w:val="right"/>
              <w:ind w:right="55"/>
              <w:spacing w:after="0"/>
              <w:rPr>
                <w:sz w:val="20"/>
                <w:szCs w:val="20"/>
                <w:color w:val="auto"/>
              </w:rPr>
            </w:pPr>
            <w:r>
              <w:rPr>
                <w:rFonts w:ascii="Arial" w:cs="Arial" w:eastAsia="Arial" w:hAnsi="Arial"/>
                <w:sz w:val="18"/>
                <w:szCs w:val="18"/>
                <w:color w:val="auto"/>
              </w:rPr>
              <w:t>56,650</w:t>
            </w:r>
          </w:p>
        </w:tc>
        <w:tc>
          <w:tcPr>
            <w:tcW w:w="200" w:type="dxa"/>
            <w:vAlign w:val="bottom"/>
            <w:tcBorders>
              <w:bottom w:val="single" w:sz="8" w:color="D9D9D9"/>
            </w:tcBorders>
            <w:shd w:val="clear" w:color="auto" w:fill="D9D9D9"/>
          </w:tcPr>
          <w:p>
            <w:pPr>
              <w:spacing w:after="0"/>
              <w:rPr>
                <w:sz w:val="22"/>
                <w:szCs w:val="22"/>
                <w:color w:val="auto"/>
              </w:rPr>
            </w:pPr>
          </w:p>
        </w:tc>
        <w:tc>
          <w:tcPr>
            <w:tcW w:w="880" w:type="dxa"/>
            <w:vAlign w:val="bottom"/>
            <w:tcBorders>
              <w:bottom w:val="single" w:sz="8" w:color="D9D9D9"/>
            </w:tcBorders>
            <w:shd w:val="clear" w:color="auto" w:fill="D9D9D9"/>
          </w:tcPr>
          <w:p>
            <w:pPr>
              <w:jc w:val="right"/>
              <w:ind w:right="53"/>
              <w:spacing w:after="0"/>
              <w:rPr>
                <w:sz w:val="20"/>
                <w:szCs w:val="20"/>
                <w:color w:val="auto"/>
              </w:rPr>
            </w:pPr>
            <w:r>
              <w:rPr>
                <w:rFonts w:ascii="Arial" w:cs="Arial" w:eastAsia="Arial" w:hAnsi="Arial"/>
                <w:sz w:val="18"/>
                <w:szCs w:val="18"/>
                <w:color w:val="auto"/>
              </w:rPr>
              <w:t>8,813</w:t>
            </w:r>
          </w:p>
        </w:tc>
        <w:tc>
          <w:tcPr>
            <w:tcW w:w="200" w:type="dxa"/>
            <w:vAlign w:val="bottom"/>
            <w:tcBorders>
              <w:bottom w:val="single" w:sz="8" w:color="D9D9D9"/>
            </w:tcBorders>
            <w:shd w:val="clear" w:color="auto" w:fill="D9D9D9"/>
          </w:tcPr>
          <w:p>
            <w:pPr>
              <w:spacing w:after="0"/>
              <w:rPr>
                <w:sz w:val="22"/>
                <w:szCs w:val="22"/>
                <w:color w:val="auto"/>
              </w:rPr>
            </w:pPr>
          </w:p>
        </w:tc>
        <w:tc>
          <w:tcPr>
            <w:tcW w:w="88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53,922</w:t>
            </w:r>
          </w:p>
        </w:tc>
      </w:tr>
      <w:tr>
        <w:trPr>
          <w:trHeight w:val="247"/>
        </w:trPr>
        <w:tc>
          <w:tcPr>
            <w:tcW w:w="5060" w:type="dxa"/>
            <w:vAlign w:val="bottom"/>
          </w:tcPr>
          <w:p>
            <w:pPr>
              <w:ind w:left="80"/>
              <w:spacing w:after="0"/>
              <w:rPr>
                <w:sz w:val="20"/>
                <w:szCs w:val="20"/>
                <w:color w:val="auto"/>
              </w:rPr>
            </w:pPr>
            <w:r>
              <w:rPr>
                <w:rFonts w:ascii="Arial" w:cs="Arial" w:eastAsia="Arial" w:hAnsi="Arial"/>
                <w:sz w:val="18"/>
                <w:szCs w:val="18"/>
                <w:color w:val="auto"/>
              </w:rPr>
              <w:t>Approximate number of bitcoins sold</w:t>
            </w:r>
          </w:p>
        </w:tc>
        <w:tc>
          <w:tcPr>
            <w:tcW w:w="300" w:type="dxa"/>
            <w:vAlign w:val="bottom"/>
          </w:tcPr>
          <w:p>
            <w:pPr>
              <w:spacing w:after="0"/>
              <w:rPr>
                <w:sz w:val="21"/>
                <w:szCs w:val="21"/>
                <w:color w:val="auto"/>
              </w:rPr>
            </w:pPr>
          </w:p>
        </w:tc>
        <w:tc>
          <w:tcPr>
            <w:tcW w:w="900" w:type="dxa"/>
            <w:vAlign w:val="bottom"/>
          </w:tcPr>
          <w:p>
            <w:pPr>
              <w:jc w:val="right"/>
              <w:ind w:right="95"/>
              <w:spacing w:after="0"/>
              <w:rPr>
                <w:sz w:val="20"/>
                <w:szCs w:val="20"/>
                <w:color w:val="auto"/>
              </w:rPr>
            </w:pPr>
            <w:r>
              <w:rPr>
                <w:rFonts w:ascii="Arial" w:cs="Arial" w:eastAsia="Arial" w:hAnsi="Arial"/>
                <w:sz w:val="18"/>
                <w:szCs w:val="18"/>
                <w:color w:val="auto"/>
              </w:rPr>
              <w:t>0</w:t>
            </w:r>
          </w:p>
        </w:tc>
        <w:tc>
          <w:tcPr>
            <w:tcW w:w="200" w:type="dxa"/>
            <w:vAlign w:val="bottom"/>
          </w:tcPr>
          <w:p>
            <w:pPr>
              <w:spacing w:after="0"/>
              <w:rPr>
                <w:sz w:val="21"/>
                <w:szCs w:val="21"/>
                <w:color w:val="auto"/>
              </w:rPr>
            </w:pP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704</w:t>
            </w:r>
          </w:p>
        </w:tc>
        <w:tc>
          <w:tcPr>
            <w:tcW w:w="200" w:type="dxa"/>
            <w:vAlign w:val="bottom"/>
          </w:tcPr>
          <w:p>
            <w:pPr>
              <w:spacing w:after="0"/>
              <w:rPr>
                <w:sz w:val="21"/>
                <w:szCs w:val="21"/>
                <w:color w:val="auto"/>
              </w:rPr>
            </w:pPr>
          </w:p>
        </w:tc>
        <w:tc>
          <w:tcPr>
            <w:tcW w:w="880" w:type="dxa"/>
            <w:vAlign w:val="bottom"/>
          </w:tcPr>
          <w:p>
            <w:pPr>
              <w:jc w:val="right"/>
              <w:ind w:right="73"/>
              <w:spacing w:after="0"/>
              <w:rPr>
                <w:sz w:val="20"/>
                <w:szCs w:val="20"/>
                <w:color w:val="auto"/>
              </w:rPr>
            </w:pPr>
            <w:r>
              <w:rPr>
                <w:rFonts w:ascii="Arial" w:cs="Arial" w:eastAsia="Arial" w:hAnsi="Arial"/>
                <w:sz w:val="18"/>
                <w:szCs w:val="18"/>
                <w:color w:val="auto"/>
              </w:rPr>
              <w:t>0</w:t>
            </w:r>
          </w:p>
        </w:tc>
      </w:tr>
      <w:tr>
        <w:trPr>
          <w:trHeight w:val="23"/>
        </w:trPr>
        <w:tc>
          <w:tcPr>
            <w:tcW w:w="50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Pr>
          <w:p>
            <w:pPr>
              <w:spacing w:after="0"/>
              <w:rPr>
                <w:sz w:val="2"/>
                <w:szCs w:val="2"/>
                <w:color w:val="auto"/>
              </w:rPr>
            </w:pPr>
          </w:p>
        </w:tc>
      </w:tr>
      <w:tr>
        <w:trPr>
          <w:trHeight w:val="250"/>
        </w:trPr>
        <w:tc>
          <w:tcPr>
            <w:tcW w:w="50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Digital asset purchases</w:t>
            </w:r>
          </w:p>
        </w:tc>
        <w:tc>
          <w:tcPr>
            <w:tcW w:w="3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D9D9D9"/>
            </w:tcBorders>
            <w:shd w:val="clear" w:color="auto" w:fill="D9D9D9"/>
          </w:tcPr>
          <w:p>
            <w:pPr>
              <w:jc w:val="right"/>
              <w:ind w:right="15"/>
              <w:spacing w:after="0"/>
              <w:rPr>
                <w:sz w:val="20"/>
                <w:szCs w:val="20"/>
                <w:color w:val="auto"/>
              </w:rPr>
            </w:pPr>
            <w:r>
              <w:rPr>
                <w:rFonts w:ascii="Arial" w:cs="Arial" w:eastAsia="Arial" w:hAnsi="Arial"/>
                <w:sz w:val="18"/>
                <w:szCs w:val="18"/>
                <w:color w:val="auto"/>
                <w:w w:val="97"/>
              </w:rPr>
              <w:t>1,902,299</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ind w:right="13"/>
              <w:spacing w:after="0"/>
              <w:rPr>
                <w:sz w:val="20"/>
                <w:szCs w:val="20"/>
                <w:color w:val="auto"/>
              </w:rPr>
            </w:pPr>
            <w:r>
              <w:rPr>
                <w:rFonts w:ascii="Arial" w:cs="Arial" w:eastAsia="Arial" w:hAnsi="Arial"/>
                <w:sz w:val="18"/>
                <w:szCs w:val="18"/>
                <w:color w:val="auto"/>
              </w:rPr>
              <w:t>287,921</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97"/>
              </w:rPr>
              <w:t>2,626,529</w:t>
            </w:r>
          </w:p>
        </w:tc>
      </w:tr>
      <w:tr>
        <w:trPr>
          <w:trHeight w:val="247"/>
        </w:trPr>
        <w:tc>
          <w:tcPr>
            <w:tcW w:w="5060" w:type="dxa"/>
            <w:vAlign w:val="bottom"/>
          </w:tcPr>
          <w:p>
            <w:pPr>
              <w:ind w:left="80"/>
              <w:spacing w:after="0"/>
              <w:rPr>
                <w:sz w:val="20"/>
                <w:szCs w:val="20"/>
                <w:color w:val="auto"/>
              </w:rPr>
            </w:pPr>
            <w:r>
              <w:rPr>
                <w:rFonts w:ascii="Arial" w:cs="Arial" w:eastAsia="Arial" w:hAnsi="Arial"/>
                <w:sz w:val="18"/>
                <w:szCs w:val="18"/>
                <w:color w:val="auto"/>
              </w:rPr>
              <w:t>Digital asset sales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11,817</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0</w:t>
            </w:r>
          </w:p>
        </w:tc>
      </w:tr>
      <w:tr>
        <w:trPr>
          <w:trHeight w:val="23"/>
        </w:trPr>
        <w:tc>
          <w:tcPr>
            <w:tcW w:w="50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Pr>
          <w:p>
            <w:pPr>
              <w:spacing w:after="0"/>
              <w:rPr>
                <w:sz w:val="2"/>
                <w:szCs w:val="2"/>
                <w:color w:val="auto"/>
              </w:rPr>
            </w:pPr>
          </w:p>
        </w:tc>
      </w:tr>
      <w:tr>
        <w:trPr>
          <w:trHeight w:val="250"/>
        </w:trPr>
        <w:tc>
          <w:tcPr>
            <w:tcW w:w="50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Digital asset impairment losses</w:t>
            </w:r>
          </w:p>
        </w:tc>
        <w:tc>
          <w:tcPr>
            <w:tcW w:w="3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D9D9D9"/>
            </w:tcBorders>
            <w:shd w:val="clear" w:color="auto" w:fill="D9D9D9"/>
          </w:tcPr>
          <w:p>
            <w:pPr>
              <w:jc w:val="right"/>
              <w:ind w:right="55"/>
              <w:spacing w:after="0"/>
              <w:rPr>
                <w:sz w:val="20"/>
                <w:szCs w:val="20"/>
                <w:color w:val="auto"/>
              </w:rPr>
            </w:pPr>
            <w:r>
              <w:rPr>
                <w:rFonts w:ascii="Arial" w:cs="Arial" w:eastAsia="Arial" w:hAnsi="Arial"/>
                <w:sz w:val="18"/>
                <w:szCs w:val="18"/>
                <w:color w:val="auto"/>
              </w:rPr>
              <w:t>115,851</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97"/>
              </w:rPr>
              <w:t>1,287,213</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ind w:right="13"/>
              <w:spacing w:after="0"/>
              <w:rPr>
                <w:sz w:val="20"/>
                <w:szCs w:val="20"/>
                <w:color w:val="auto"/>
              </w:rPr>
            </w:pPr>
            <w:r>
              <w:rPr>
                <w:rFonts w:ascii="Arial" w:cs="Arial" w:eastAsia="Arial" w:hAnsi="Arial"/>
                <w:sz w:val="18"/>
                <w:szCs w:val="18"/>
                <w:color w:val="auto"/>
              </w:rPr>
              <w:t>830,621</w:t>
            </w:r>
          </w:p>
        </w:tc>
      </w:tr>
      <w:tr>
        <w:trPr>
          <w:trHeight w:val="247"/>
        </w:trPr>
        <w:tc>
          <w:tcPr>
            <w:tcW w:w="5060" w:type="dxa"/>
            <w:vAlign w:val="bottom"/>
          </w:tcPr>
          <w:p>
            <w:pPr>
              <w:ind w:left="80"/>
              <w:spacing w:after="0"/>
              <w:rPr>
                <w:sz w:val="20"/>
                <w:szCs w:val="20"/>
                <w:color w:val="auto"/>
              </w:rPr>
            </w:pPr>
            <w:r>
              <w:rPr>
                <w:rFonts w:ascii="Arial" w:cs="Arial" w:eastAsia="Arial" w:hAnsi="Arial"/>
                <w:sz w:val="18"/>
                <w:szCs w:val="18"/>
                <w:color w:val="auto"/>
              </w:rPr>
              <w:t>Gains on sale of digital assets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927</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3528695</wp:posOffset>
            </wp:positionH>
            <wp:positionV relativeFrom="paragraph">
              <wp:posOffset>-1184910</wp:posOffset>
            </wp:positionV>
            <wp:extent cx="1962785"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1962785" cy="8255"/>
                    </a:xfrm>
                    <a:prstGeom prst="rect">
                      <a:avLst/>
                    </a:prstGeom>
                    <a:noFill/>
                  </pic:spPr>
                </pic:pic>
              </a:graphicData>
            </a:graphic>
          </wp:anchor>
        </w:drawing>
      </w:r>
    </w:p>
    <w:p>
      <w:pPr>
        <w:spacing w:after="0" w:line="10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From time to time, the Company may be extended short-term credits from its execution partners to purchase bitcoin in advance of using cash funds in the Company’s trading account. The trade credits are due and payable in cash within days after they are extended. In 2023, certain of the assets, including bitcoin, of MacroStrategy LLC (“MacroStrategy”), a wholly-owned subsidiary of the Company, were subject to a first priority security interest and lien in order to secure the repayment of short-term trade credits taken in its name. While trade credits are outstanding, the Company may incur interest fees and be required to maintain minimum balances in its trading and collateral accounts with such execution partners. As of December 31, 2023 and 2022, the Company had no outstanding trade credits payable.</w:t>
      </w:r>
    </w:p>
    <w:p>
      <w:pPr>
        <w:spacing w:after="0" w:line="72"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As of December 31, 2023 and 2022, respectively, approximately 16,081 and 14,890 of the bitcoins held by the Company, which had carrying values of approximately $263.9 million and $230.2 million on the Company’s</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8" w:name="page99"/>
    <w:bookmarkEnd w:id="9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Consolidated Balance Sheets as of December 31, 2023 and 2022, respectively, served as part of the collateral for the Company’s 6.125% Senior Secured Notes due 2028 (the “2028 Secured Notes”), as further described in Note 8, Long-term Debt, to the Consolidated Financial Statements. As of December 31, 2022, approximately 34,619 of the bitcoins held by the Company, which had a carrying value of approximately $420.0 million on the Company’s Consolidated Balance Sheet as of December 31, 2022, served as part of the collateral for a $205.0 million term loan (the “2025 Secured Term Loan”) issued to MacroStrategy by Silvergate Bank (“Silvergate”). Upon the repayment of the 2025 Secured Term Loan during the first quarter of 2023, Silvergate released its security interest in the aforementioned bitcoin. Refer to Note 8, Long-term Debt, to the Consolidated Financial Statements for further details of the 2025 Secured Term Loan and its repayment.</w:t>
      </w:r>
    </w:p>
    <w:p>
      <w:pPr>
        <w:spacing w:after="0" w:line="34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(5) Contract Balances</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Company invoices its customers in accordance with billing schedules established in each contract. The Company’s rights to consideration from customers are presented separately in the Company’s Consolidated Balance Sheets depending on whether those rights are conditional or unconditional.</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presents unconditional rights to consideration from customers within “Accounts receivable, net” in its Consolidated Balance Sheets. All of the Company’s contracts are generally non-cancellable and/or non-refundable, and therefore an unconditional right generally exists when the customer is billed or amounts are billable per the contract.</w:t>
      </w:r>
    </w:p>
    <w:p>
      <w:pPr>
        <w:spacing w:after="0" w:line="10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Accounts receivable (in thousands) consisted of the following, as of:</w:t>
      </w:r>
    </w:p>
    <w:p>
      <w:pPr>
        <w:spacing w:after="0" w:line="163"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420" w:type="dxa"/>
            <w:vAlign w:val="bottom"/>
            <w:shd w:val="clear" w:color="auto" w:fill="FF0508"/>
          </w:tcPr>
          <w:p>
            <w:pPr>
              <w:spacing w:after="0"/>
              <w:rPr>
                <w:sz w:val="24"/>
                <w:szCs w:val="24"/>
                <w:color w:val="auto"/>
              </w:rPr>
            </w:pPr>
          </w:p>
        </w:tc>
        <w:tc>
          <w:tcPr>
            <w:tcW w:w="640" w:type="dxa"/>
            <w:vAlign w:val="bottom"/>
            <w:shd w:val="clear" w:color="auto" w:fill="FF0508"/>
          </w:tcPr>
          <w:p>
            <w:pPr>
              <w:spacing w:after="0"/>
              <w:rPr>
                <w:sz w:val="24"/>
                <w:szCs w:val="24"/>
                <w:color w:val="auto"/>
              </w:rPr>
            </w:pPr>
          </w:p>
        </w:tc>
        <w:tc>
          <w:tcPr>
            <w:tcW w:w="2240" w:type="dxa"/>
            <w:vAlign w:val="bottom"/>
            <w:gridSpan w:val="6"/>
            <w:shd w:val="clear" w:color="auto" w:fill="FF0508"/>
          </w:tcPr>
          <w:p>
            <w:pPr>
              <w:jc w:val="right"/>
              <w:ind w:right="64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24"/>
                <w:szCs w:val="24"/>
                <w:color w:val="auto"/>
              </w:rPr>
            </w:pPr>
          </w:p>
        </w:tc>
      </w:tr>
      <w:tr>
        <w:trPr>
          <w:trHeight w:val="272"/>
        </w:trPr>
        <w:tc>
          <w:tcPr>
            <w:tcW w:w="40" w:type="dxa"/>
            <w:vAlign w:val="bottom"/>
            <w:shd w:val="clear" w:color="auto" w:fill="FF0508"/>
          </w:tcPr>
          <w:p>
            <w:pPr>
              <w:spacing w:after="0"/>
              <w:rPr>
                <w:sz w:val="23"/>
                <w:szCs w:val="23"/>
                <w:color w:val="auto"/>
              </w:rPr>
            </w:pPr>
          </w:p>
        </w:tc>
        <w:tc>
          <w:tcPr>
            <w:tcW w:w="5420" w:type="dxa"/>
            <w:vAlign w:val="bottom"/>
            <w:shd w:val="clear" w:color="auto" w:fill="FF0508"/>
          </w:tcPr>
          <w:p>
            <w:pPr>
              <w:spacing w:after="0"/>
              <w:rPr>
                <w:sz w:val="23"/>
                <w:szCs w:val="23"/>
                <w:color w:val="auto"/>
              </w:rPr>
            </w:pPr>
          </w:p>
        </w:tc>
        <w:tc>
          <w:tcPr>
            <w:tcW w:w="1380" w:type="dxa"/>
            <w:vAlign w:val="bottom"/>
            <w:gridSpan w:val="2"/>
            <w:shd w:val="clear" w:color="auto" w:fill="FF0508"/>
          </w:tcPr>
          <w:p>
            <w:pPr>
              <w:jc w:val="right"/>
              <w:ind w:right="99"/>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700" w:type="dxa"/>
            <w:vAlign w:val="bottom"/>
            <w:shd w:val="clear" w:color="auto" w:fill="FF0508"/>
          </w:tcPr>
          <w:p>
            <w:pPr>
              <w:spacing w:after="0"/>
              <w:rPr>
                <w:sz w:val="23"/>
                <w:szCs w:val="23"/>
                <w:color w:val="auto"/>
              </w:rPr>
            </w:pPr>
          </w:p>
        </w:tc>
        <w:tc>
          <w:tcPr>
            <w:tcW w:w="720" w:type="dxa"/>
            <w:vAlign w:val="bottom"/>
            <w:shd w:val="clear" w:color="auto" w:fill="FF0508"/>
          </w:tcPr>
          <w:p>
            <w:pPr>
              <w:jc w:val="right"/>
              <w:ind w:right="75"/>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4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Billed and billable</w:t>
            </w:r>
          </w:p>
        </w:tc>
        <w:tc>
          <w:tcPr>
            <w:tcW w:w="140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$186,884</w:t>
            </w:r>
          </w:p>
        </w:tc>
        <w:tc>
          <w:tcPr>
            <w:tcW w:w="70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w w:val="95"/>
              </w:rPr>
              <w:t>$191,844</w:t>
            </w: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40" w:type="dxa"/>
            <w:vAlign w:val="bottom"/>
          </w:tcPr>
          <w:p>
            <w:pPr>
              <w:spacing w:after="0"/>
              <w:rPr>
                <w:sz w:val="21"/>
                <w:szCs w:val="21"/>
                <w:color w:val="auto"/>
              </w:rPr>
            </w:pPr>
          </w:p>
        </w:tc>
        <w:tc>
          <w:tcPr>
            <w:tcW w:w="5420" w:type="dxa"/>
            <w:vAlign w:val="bottom"/>
          </w:tcPr>
          <w:p>
            <w:pPr>
              <w:ind w:left="40"/>
              <w:spacing w:after="0"/>
              <w:rPr>
                <w:sz w:val="20"/>
                <w:szCs w:val="20"/>
                <w:color w:val="auto"/>
              </w:rPr>
            </w:pPr>
            <w:r>
              <w:rPr>
                <w:rFonts w:ascii="Arial" w:cs="Arial" w:eastAsia="Arial" w:hAnsi="Arial"/>
                <w:sz w:val="18"/>
                <w:szCs w:val="18"/>
                <w:color w:val="auto"/>
              </w:rPr>
              <w:t>Less: allowance for credit losses</w:t>
            </w:r>
          </w:p>
        </w:tc>
        <w:tc>
          <w:tcPr>
            <w:tcW w:w="2100" w:type="dxa"/>
            <w:vAlign w:val="bottom"/>
            <w:gridSpan w:val="4"/>
          </w:tcPr>
          <w:p>
            <w:pPr>
              <w:jc w:val="right"/>
              <w:ind w:right="660"/>
              <w:spacing w:after="0"/>
              <w:rPr>
                <w:sz w:val="20"/>
                <w:szCs w:val="20"/>
                <w:color w:val="auto"/>
              </w:rPr>
            </w:pPr>
            <w:r>
              <w:rPr>
                <w:rFonts w:ascii="Arial" w:cs="Arial" w:eastAsia="Arial" w:hAnsi="Arial"/>
                <w:sz w:val="18"/>
                <w:szCs w:val="18"/>
                <w:color w:val="auto"/>
              </w:rPr>
              <w:t>(3,069)</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(2,564)</w:t>
            </w:r>
          </w:p>
        </w:tc>
        <w:tc>
          <w:tcPr>
            <w:tcW w:w="80" w:type="dxa"/>
            <w:vAlign w:val="bottom"/>
          </w:tcPr>
          <w:p>
            <w:pPr>
              <w:spacing w:after="0"/>
              <w:rPr>
                <w:sz w:val="21"/>
                <w:szCs w:val="2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54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r>
      <w:tr>
        <w:trPr>
          <w:trHeight w:val="230"/>
        </w:trPr>
        <w:tc>
          <w:tcPr>
            <w:tcW w:w="40" w:type="dxa"/>
            <w:vAlign w:val="bottom"/>
            <w:tcBorders>
              <w:top w:val="single" w:sz="8" w:color="D9D9D9"/>
              <w:bottom w:val="single" w:sz="8" w:color="D9D9D9"/>
            </w:tcBorders>
            <w:shd w:val="clear" w:color="auto" w:fill="D9D9D9"/>
          </w:tcPr>
          <w:p>
            <w:pPr>
              <w:spacing w:after="0"/>
              <w:rPr>
                <w:sz w:val="20"/>
                <w:szCs w:val="20"/>
                <w:color w:val="auto"/>
              </w:rPr>
            </w:pPr>
          </w:p>
        </w:tc>
        <w:tc>
          <w:tcPr>
            <w:tcW w:w="542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Accounts receivable, net</w:t>
            </w:r>
          </w:p>
        </w:tc>
        <w:tc>
          <w:tcPr>
            <w:tcW w:w="640" w:type="dxa"/>
            <w:vAlign w:val="bottom"/>
            <w:tcBorders>
              <w:top w:val="single" w:sz="8" w:color="D9D9D9"/>
              <w:bottom w:val="single" w:sz="8" w:color="D9D9D9"/>
            </w:tcBorders>
            <w:shd w:val="clear" w:color="auto" w:fill="D9D9D9"/>
          </w:tcPr>
          <w:p>
            <w:pPr>
              <w:spacing w:after="0"/>
              <w:rPr>
                <w:sz w:val="20"/>
                <w:szCs w:val="20"/>
                <w:color w:val="auto"/>
              </w:rPr>
            </w:pPr>
          </w:p>
        </w:tc>
        <w:tc>
          <w:tcPr>
            <w:tcW w:w="740" w:type="dxa"/>
            <w:vAlign w:val="bottom"/>
            <w:tcBorders>
              <w:top w:val="single" w:sz="8" w:color="auto"/>
              <w:bottom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color w:val="auto"/>
                <w:w w:val="95"/>
              </w:rPr>
              <w:t>$183,815</w:t>
            </w:r>
          </w:p>
        </w:tc>
        <w:tc>
          <w:tcPr>
            <w:tcW w:w="20" w:type="dxa"/>
            <w:vAlign w:val="bottom"/>
            <w:tcBorders>
              <w:top w:val="single" w:sz="8" w:color="D9D9D9"/>
              <w:bottom w:val="single" w:sz="8" w:color="D9D9D9"/>
            </w:tcBorders>
            <w:shd w:val="clear" w:color="auto" w:fill="D9D9D9"/>
          </w:tcPr>
          <w:p>
            <w:pPr>
              <w:spacing w:after="0"/>
              <w:rPr>
                <w:sz w:val="20"/>
                <w:szCs w:val="20"/>
                <w:color w:val="auto"/>
              </w:rPr>
            </w:pPr>
          </w:p>
        </w:tc>
        <w:tc>
          <w:tcPr>
            <w:tcW w:w="700" w:type="dxa"/>
            <w:vAlign w:val="bottom"/>
            <w:tcBorders>
              <w:top w:val="single" w:sz="8" w:color="D9D9D9"/>
              <w:bottom w:val="single" w:sz="8" w:color="D9D9D9"/>
            </w:tcBorders>
            <w:shd w:val="clear" w:color="auto" w:fill="D9D9D9"/>
          </w:tcPr>
          <w:p>
            <w:pPr>
              <w:spacing w:after="0"/>
              <w:rPr>
                <w:sz w:val="20"/>
                <w:szCs w:val="20"/>
                <w:color w:val="auto"/>
              </w:rPr>
            </w:pPr>
          </w:p>
        </w:tc>
        <w:tc>
          <w:tcPr>
            <w:tcW w:w="720" w:type="dxa"/>
            <w:vAlign w:val="bottom"/>
            <w:tcBorders>
              <w:top w:val="single" w:sz="8" w:color="auto"/>
              <w:bottom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color w:val="auto"/>
                <w:w w:val="93"/>
              </w:rPr>
              <w:t>$189,280</w:t>
            </w:r>
          </w:p>
        </w:tc>
        <w:tc>
          <w:tcPr>
            <w:tcW w:w="20" w:type="dxa"/>
            <w:vAlign w:val="bottom"/>
            <w:tcBorders>
              <w:top w:val="single" w:sz="8" w:color="D9D9D9"/>
              <w:bottom w:val="single" w:sz="8" w:color="D9D9D9"/>
            </w:tcBorders>
            <w:shd w:val="clear" w:color="auto" w:fill="D9D9D9"/>
          </w:tcPr>
          <w:p>
            <w:pPr>
              <w:spacing w:after="0"/>
              <w:rPr>
                <w:sz w:val="20"/>
                <w:szCs w:val="20"/>
                <w:color w:val="auto"/>
              </w:rPr>
            </w:pPr>
          </w:p>
        </w:tc>
        <w:tc>
          <w:tcPr>
            <w:tcW w:w="40" w:type="dxa"/>
            <w:vAlign w:val="bottom"/>
            <w:tcBorders>
              <w:top w:val="single" w:sz="8" w:color="D9D9D9"/>
              <w:bottom w:val="single" w:sz="8" w:color="D9D9D9"/>
            </w:tcBorders>
            <w:shd w:val="clear" w:color="auto" w:fill="D9D9D9"/>
          </w:tcPr>
          <w:p>
            <w:pPr>
              <w:spacing w:after="0"/>
              <w:rPr>
                <w:sz w:val="20"/>
                <w:szCs w:val="20"/>
                <w:color w:val="auto"/>
              </w:rPr>
            </w:pPr>
          </w:p>
        </w:tc>
        <w:tc>
          <w:tcPr>
            <w:tcW w:w="80" w:type="dxa"/>
            <w:vAlign w:val="bottom"/>
            <w:tcBorders>
              <w:top w:val="single" w:sz="8" w:color="D9D9D9"/>
              <w:bottom w:val="single" w:sz="8" w:color="D9D9D9"/>
            </w:tcBorders>
            <w:shd w:val="clear" w:color="auto" w:fill="D9D9D9"/>
          </w:tcPr>
          <w:p>
            <w:pPr>
              <w:spacing w:after="0"/>
              <w:rPr>
                <w:sz w:val="20"/>
                <w:szCs w:val="20"/>
                <w:color w:val="auto"/>
              </w:rPr>
            </w:pPr>
          </w:p>
        </w:tc>
      </w:tr>
      <w:tr>
        <w:trPr>
          <w:trHeight w:val="20"/>
        </w:trPr>
        <w:tc>
          <w:tcPr>
            <w:tcW w:w="4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4068445</wp:posOffset>
            </wp:positionH>
            <wp:positionV relativeFrom="paragraph">
              <wp:posOffset>-719455</wp:posOffset>
            </wp:positionV>
            <wp:extent cx="1423035" cy="825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1423035" cy="8255"/>
                    </a:xfrm>
                    <a:prstGeom prst="rect">
                      <a:avLst/>
                    </a:prstGeom>
                    <a:noFill/>
                  </pic:spPr>
                </pic:pic>
              </a:graphicData>
            </a:graphic>
          </wp:anchor>
        </w:drawing>
      </w:r>
    </w:p>
    <w:p>
      <w:pPr>
        <w:spacing w:after="0" w:line="42" w:lineRule="exact"/>
        <w:rPr>
          <w:sz w:val="20"/>
          <w:szCs w:val="20"/>
          <w:color w:val="auto"/>
        </w:rPr>
      </w:pPr>
    </w:p>
    <w:p>
      <w:pPr>
        <w:ind w:left="300"/>
        <w:spacing w:after="0"/>
        <w:rPr>
          <w:sz w:val="20"/>
          <w:szCs w:val="20"/>
          <w:color w:val="auto"/>
        </w:rPr>
      </w:pPr>
      <w:r>
        <w:rPr>
          <w:rFonts w:ascii="Arial" w:cs="Arial" w:eastAsia="Arial" w:hAnsi="Arial"/>
          <w:sz w:val="18"/>
          <w:szCs w:val="18"/>
          <w:color w:val="auto"/>
        </w:rPr>
        <w:t>Changes in the allowance for credit losses were not material for the year ended December 31, 2023.</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Rights to consideration that are subject to a condition other than the passage of time are considered contract assets until they are expected to become unconditional and transfer to accounts receivable. Current contract assets included in “Prepaid expenses and other current assets” in the Consolidated Balance Sheets consisted of $1.2 million and $0.6 million, as of December 31, 2023 and 2022, respectively, related to accrued sales and usage-based royalty revenue and performance obligations or services being rendered in advance of future invoicing associated with multi-year contracts. In royalty-based arrangements, consideration is not billed or billable until the royalty reporting is received, generally in the subsequent quarter, at which time the contract asset transfers to accounts receivable and a true-up adjustment is recorded to revenue. These true-up adjustments are generally not material. Non-current contract assets included in “Deposits and other assets” in the Consolidated Balance Sheets consisted of $0.9 million and $0.7 million, as of December 31, 2023 and 2022, respectively, related to performance obligations or services being rendered in advance of future invoicing associated with multi-year contracts. During the years ended December 31, 2023, 2022, and 2021, there were no significant impairments to the Company’s contract assets, nor were there any significant changes in the timing of the Company’s contract assets being reclassified to accounts receivable.</w:t>
      </w:r>
    </w:p>
    <w:p>
      <w:pPr>
        <w:spacing w:after="0" w:line="80"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Contract liabilities are amounts received or due from customers in advance of the Company transferring the software or services to the customer and presented as “Deferred revenue and advance payments” in the Consolidated Balance Sheets. In the case of multi-year service contract arrangements, the Company generally does not invoice more than one year in advance of services and does not record deferred revenue for amounts that have not been invoiced. Revenue is subsequently recognized in the period(s) in which control of the software or services is transferred to the customer.</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Company’s “Accounts receivable, net” and “Deferred revenue and advance payments” balances in the Consolidated Balance Sheets include unpaid amounts related to contracts under which the Company has an enforceable right to invoice the customer for non-cancellable and/or non-refundable software and services. Changes in accounts receivable and changes in deferred revenue and advance payments are presented net of these unpaid amounts in “Operating activities” in the Consolidated Statements of Cash Flows.</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9" w:name="page100"/>
    <w:bookmarkEnd w:id="9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color w:val="auto"/>
        </w:rPr>
        <w:t>Deferred revenue and advance payments (in thousands) from customers consisted of the following, as of:</w:t>
      </w:r>
    </w:p>
    <w:p>
      <w:pPr>
        <w:spacing w:after="0" w:line="163"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940" w:type="dxa"/>
            <w:vAlign w:val="bottom"/>
            <w:shd w:val="clear" w:color="auto" w:fill="FF0508"/>
          </w:tcPr>
          <w:p>
            <w:pPr>
              <w:spacing w:after="0"/>
              <w:rPr>
                <w:sz w:val="24"/>
                <w:szCs w:val="24"/>
                <w:color w:val="auto"/>
              </w:rPr>
            </w:pPr>
          </w:p>
        </w:tc>
        <w:tc>
          <w:tcPr>
            <w:tcW w:w="4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80" w:type="dxa"/>
            <w:vAlign w:val="bottom"/>
            <w:shd w:val="clear" w:color="auto" w:fill="FF0508"/>
          </w:tcPr>
          <w:p>
            <w:pPr>
              <w:spacing w:after="0"/>
              <w:rPr>
                <w:sz w:val="24"/>
                <w:szCs w:val="24"/>
                <w:color w:val="auto"/>
              </w:rPr>
            </w:pPr>
          </w:p>
        </w:tc>
        <w:tc>
          <w:tcPr>
            <w:tcW w:w="1840" w:type="dxa"/>
            <w:vAlign w:val="bottom"/>
            <w:gridSpan w:val="9"/>
            <w:shd w:val="clear" w:color="auto" w:fill="FF0508"/>
          </w:tcPr>
          <w:p>
            <w:pPr>
              <w:jc w:val="right"/>
              <w:ind w:right="50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5940" w:type="dxa"/>
            <w:vAlign w:val="bottom"/>
            <w:shd w:val="clear" w:color="auto" w:fill="FF0508"/>
          </w:tcPr>
          <w:p>
            <w:pPr>
              <w:spacing w:after="0"/>
              <w:rPr>
                <w:sz w:val="23"/>
                <w:szCs w:val="23"/>
                <w:color w:val="auto"/>
              </w:rPr>
            </w:pPr>
          </w:p>
        </w:tc>
        <w:tc>
          <w:tcPr>
            <w:tcW w:w="4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600" w:type="dxa"/>
            <w:vAlign w:val="bottom"/>
            <w:shd w:val="clear" w:color="auto" w:fill="FF0508"/>
          </w:tcPr>
          <w:p>
            <w:pPr>
              <w:jc w:val="right"/>
              <w:ind w:right="73"/>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4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00" w:type="dxa"/>
            <w:vAlign w:val="bottom"/>
            <w:shd w:val="clear" w:color="auto" w:fill="FF0508"/>
          </w:tcPr>
          <w:p>
            <w:pPr>
              <w:jc w:val="right"/>
              <w:ind w:right="72"/>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Current:</w:t>
            </w:r>
          </w:p>
        </w:tc>
        <w:tc>
          <w:tcPr>
            <w:tcW w:w="4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44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5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3,579</w:t>
            </w:r>
          </w:p>
        </w:tc>
        <w:tc>
          <w:tcPr>
            <w:tcW w:w="20" w:type="dxa"/>
            <w:vAlign w:val="bottom"/>
          </w:tcPr>
          <w:p>
            <w:pPr>
              <w:spacing w:after="0"/>
              <w:rPr>
                <w:sz w:val="21"/>
                <w:szCs w:val="21"/>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2,825</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65,512</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51,861</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1180" w:type="dxa"/>
            <w:vAlign w:val="bottom"/>
            <w:gridSpan w:val="7"/>
          </w:tcPr>
          <w:p>
            <w:pPr>
              <w:jc w:val="right"/>
              <w:ind w:right="20"/>
              <w:spacing w:after="0"/>
              <w:rPr>
                <w:sz w:val="20"/>
                <w:szCs w:val="20"/>
                <w:color w:val="auto"/>
              </w:rPr>
            </w:pPr>
            <w:r>
              <w:rPr>
                <w:rFonts w:ascii="Arial" w:cs="Arial" w:eastAsia="Arial" w:hAnsi="Arial"/>
                <w:sz w:val="18"/>
                <w:szCs w:val="18"/>
                <w:color w:val="auto"/>
              </w:rPr>
              <w:t>152,012</w:t>
            </w:r>
          </w:p>
        </w:tc>
        <w:tc>
          <w:tcPr>
            <w:tcW w:w="1180" w:type="dxa"/>
            <w:vAlign w:val="bottom"/>
            <w:gridSpan w:val="5"/>
          </w:tcPr>
          <w:p>
            <w:pPr>
              <w:jc w:val="right"/>
              <w:ind w:right="20"/>
              <w:spacing w:after="0"/>
              <w:rPr>
                <w:sz w:val="20"/>
                <w:szCs w:val="20"/>
                <w:color w:val="auto"/>
              </w:rPr>
            </w:pPr>
            <w:r>
              <w:rPr>
                <w:rFonts w:ascii="Arial" w:cs="Arial" w:eastAsia="Arial" w:hAnsi="Arial"/>
                <w:sz w:val="18"/>
                <w:szCs w:val="18"/>
                <w:color w:val="auto"/>
              </w:rPr>
              <w:t>155,366</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7,059</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7,376</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940" w:type="dxa"/>
            <w:vAlign w:val="bottom"/>
            <w:vMerge w:val="restart"/>
          </w:tcPr>
          <w:p>
            <w:pPr>
              <w:ind w:left="220"/>
              <w:spacing w:after="0"/>
              <w:rPr>
                <w:sz w:val="20"/>
                <w:szCs w:val="20"/>
                <w:color w:val="auto"/>
              </w:rPr>
            </w:pPr>
            <w:r>
              <w:rPr>
                <w:rFonts w:ascii="Arial" w:cs="Arial" w:eastAsia="Arial" w:hAnsi="Arial"/>
                <w:sz w:val="18"/>
                <w:szCs w:val="18"/>
                <w:color w:val="auto"/>
              </w:rPr>
              <w:t>Total current deferred revenue and advance payments</w:t>
            </w:r>
          </w:p>
        </w:tc>
        <w:tc>
          <w:tcPr>
            <w:tcW w:w="4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4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0" w:type="dxa"/>
            <w:vAlign w:val="bottom"/>
          </w:tcPr>
          <w:p>
            <w:pPr>
              <w:spacing w:after="0"/>
              <w:rPr>
                <w:sz w:val="18"/>
                <w:szCs w:val="18"/>
                <w:color w:val="auto"/>
              </w:rPr>
            </w:pPr>
          </w:p>
        </w:tc>
        <w:tc>
          <w:tcPr>
            <w:tcW w:w="5940" w:type="dxa"/>
            <w:vAlign w:val="bottom"/>
            <w:vMerge w:val="continue"/>
          </w:tcPr>
          <w:p>
            <w:pPr>
              <w:spacing w:after="0"/>
              <w:rPr>
                <w:sz w:val="18"/>
                <w:szCs w:val="18"/>
                <w:color w:val="auto"/>
              </w:rPr>
            </w:pPr>
          </w:p>
        </w:tc>
        <w:tc>
          <w:tcPr>
            <w:tcW w:w="42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2"/>
              </w:rPr>
              <w:t>228,162</w:t>
            </w:r>
          </w:p>
        </w:tc>
        <w:tc>
          <w:tcPr>
            <w:tcW w:w="20" w:type="dxa"/>
            <w:vAlign w:val="bottom"/>
            <w:tcBorders>
              <w:bottom w:val="single" w:sz="8" w:color="auto"/>
            </w:tcBorders>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89"/>
              </w:rPr>
              <w:t>217,428</w:t>
            </w:r>
          </w:p>
        </w:tc>
        <w:tc>
          <w:tcPr>
            <w:tcW w:w="2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
        </w:trPr>
        <w:tc>
          <w:tcPr>
            <w:tcW w:w="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0"/>
        </w:trPr>
        <w:tc>
          <w:tcPr>
            <w:tcW w:w="40" w:type="dxa"/>
            <w:vAlign w:val="bottom"/>
            <w:tcBorders>
              <w:bottom w:val="single" w:sz="8" w:color="D9D9D9"/>
            </w:tcBorders>
            <w:shd w:val="clear" w:color="auto" w:fill="D9D9D9"/>
          </w:tcPr>
          <w:p>
            <w:pPr>
              <w:spacing w:after="0"/>
              <w:rPr>
                <w:sz w:val="24"/>
                <w:szCs w:val="24"/>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Non-current:</w:t>
            </w:r>
          </w:p>
        </w:tc>
        <w:tc>
          <w:tcPr>
            <w:tcW w:w="4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8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44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80" w:type="dxa"/>
            <w:vAlign w:val="bottom"/>
            <w:tcBorders>
              <w:bottom w:val="single" w:sz="8" w:color="D9D9D9"/>
            </w:tcBorders>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5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2,742</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3,097</w:t>
            </w: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3,030</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94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4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4,984</w:t>
            </w:r>
          </w:p>
        </w:tc>
        <w:tc>
          <w:tcPr>
            <w:tcW w:w="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6,387</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94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4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443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604</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940" w:type="dxa"/>
            <w:vAlign w:val="bottom"/>
            <w:vMerge w:val="restart"/>
          </w:tcPr>
          <w:p>
            <w:pPr>
              <w:ind w:left="220"/>
              <w:spacing w:after="0"/>
              <w:rPr>
                <w:sz w:val="20"/>
                <w:szCs w:val="20"/>
                <w:color w:val="auto"/>
              </w:rPr>
            </w:pPr>
            <w:r>
              <w:rPr>
                <w:rFonts w:ascii="Arial" w:cs="Arial" w:eastAsia="Arial" w:hAnsi="Arial"/>
                <w:sz w:val="18"/>
                <w:szCs w:val="18"/>
                <w:color w:val="auto"/>
              </w:rPr>
              <w:t>Total non-current deferred revenue and advance payments</w:t>
            </w:r>
          </w:p>
        </w:tc>
        <w:tc>
          <w:tcPr>
            <w:tcW w:w="4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4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0" w:type="dxa"/>
            <w:vAlign w:val="bottom"/>
          </w:tcPr>
          <w:p>
            <w:pPr>
              <w:spacing w:after="0"/>
              <w:rPr>
                <w:sz w:val="18"/>
                <w:szCs w:val="18"/>
                <w:color w:val="auto"/>
              </w:rPr>
            </w:pPr>
          </w:p>
        </w:tc>
        <w:tc>
          <w:tcPr>
            <w:tcW w:w="5940" w:type="dxa"/>
            <w:vAlign w:val="bottom"/>
            <w:vMerge w:val="continue"/>
          </w:tcPr>
          <w:p>
            <w:pPr>
              <w:spacing w:after="0"/>
              <w:rPr>
                <w:sz w:val="18"/>
                <w:szCs w:val="18"/>
                <w:color w:val="auto"/>
              </w:rPr>
            </w:pPr>
          </w:p>
        </w:tc>
        <w:tc>
          <w:tcPr>
            <w:tcW w:w="420" w:type="dxa"/>
            <w:vAlign w:val="bottom"/>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8,524</w:t>
            </w:r>
          </w:p>
        </w:tc>
        <w:tc>
          <w:tcPr>
            <w:tcW w:w="40" w:type="dxa"/>
            <w:vAlign w:val="bottom"/>
            <w:tcBorders>
              <w:bottom w:val="single" w:sz="8" w:color="auto"/>
            </w:tcBorders>
            <w:gridSpan w:val="2"/>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12,763</w:t>
            </w:r>
          </w:p>
        </w:tc>
        <w:tc>
          <w:tcPr>
            <w:tcW w:w="20" w:type="dxa"/>
            <w:vAlign w:val="bottom"/>
            <w:tcBorders>
              <w:bottom w:val="single" w:sz="8" w:color="auto"/>
            </w:tcBorders>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4257040</wp:posOffset>
            </wp:positionH>
            <wp:positionV relativeFrom="paragraph">
              <wp:posOffset>-2313940</wp:posOffset>
            </wp:positionV>
            <wp:extent cx="1234440" cy="825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1234440"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During the years ended December 31, 2023, 2022, and 2021, the Company recognized revenues of $215.9 million, $ 203.1 million, and $188.7 million, respectively, from amounts included in the total deferred revenue and advance payments balances at the beginning of the respective year. For the years ended December 31, 2023, 2022, and 2021, there were no significant changes in the timing of revenue recognition on the Company’s deferred balances.</w:t>
      </w:r>
    </w:p>
    <w:p>
      <w:pPr>
        <w:spacing w:after="0" w:line="6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Company’s remaining performance obligation represents all future revenue under contract and includes deferred revenue and advance payments and billable non-cancelable amounts that will be invoiced and recognized as revenue in future periods. The remaining performance obligation excludes contracts that are billed in arrears, such as certain time and materials contracts. The portions of multi-year contracts that will be invoiced in the future are not presented on the balance sheet within accounts receivable and deferred revenues and are instead included in the following remaining performance obligation disclosure. As of December 31, 2023, the Company had an aggregate transaction price of $339.7 million allocated to the remaining performance obligation related to product support, subscription services, product licenses, and other services contracts. The Company expects to recognize $255.5 million within the next 12 months and the remainder thereafter.</w:t>
      </w:r>
    </w:p>
    <w:p>
      <w:pPr>
        <w:spacing w:after="0" w:line="3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(6) Property and Equipment</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Property and equipment (in thousands) consisted of the following, as of:</w:t>
      </w:r>
    </w:p>
    <w:p>
      <w:pPr>
        <w:spacing w:after="0" w:line="163"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420" w:type="dxa"/>
            <w:vAlign w:val="bottom"/>
            <w:shd w:val="clear" w:color="auto" w:fill="FF0508"/>
          </w:tcPr>
          <w:p>
            <w:pPr>
              <w:spacing w:after="0"/>
              <w:rPr>
                <w:sz w:val="24"/>
                <w:szCs w:val="24"/>
                <w:color w:val="auto"/>
              </w:rPr>
            </w:pPr>
          </w:p>
        </w:tc>
        <w:tc>
          <w:tcPr>
            <w:tcW w:w="56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2200" w:type="dxa"/>
            <w:vAlign w:val="bottom"/>
            <w:gridSpan w:val="7"/>
            <w:shd w:val="clear" w:color="auto" w:fill="FF0508"/>
          </w:tcPr>
          <w:p>
            <w:pPr>
              <w:jc w:val="right"/>
              <w:ind w:right="68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5420" w:type="dxa"/>
            <w:vAlign w:val="bottom"/>
            <w:shd w:val="clear" w:color="auto" w:fill="FF0508"/>
          </w:tcPr>
          <w:p>
            <w:pPr>
              <w:spacing w:after="0"/>
              <w:rPr>
                <w:sz w:val="23"/>
                <w:szCs w:val="23"/>
                <w:color w:val="auto"/>
              </w:rPr>
            </w:pPr>
          </w:p>
        </w:tc>
        <w:tc>
          <w:tcPr>
            <w:tcW w:w="56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60" w:type="dxa"/>
            <w:vAlign w:val="bottom"/>
            <w:shd w:val="clear" w:color="auto" w:fill="FF0508"/>
          </w:tcPr>
          <w:p>
            <w:pPr>
              <w:jc w:val="right"/>
              <w:ind w:right="94"/>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360" w:type="dxa"/>
            <w:vAlign w:val="bottom"/>
            <w:shd w:val="clear" w:color="auto" w:fill="FF0508"/>
          </w:tcPr>
          <w:p>
            <w:pPr>
              <w:spacing w:after="0"/>
              <w:rPr>
                <w:sz w:val="23"/>
                <w:szCs w:val="23"/>
                <w:color w:val="auto"/>
              </w:rPr>
            </w:pPr>
          </w:p>
        </w:tc>
        <w:tc>
          <w:tcPr>
            <w:tcW w:w="30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60" w:type="dxa"/>
            <w:vAlign w:val="bottom"/>
            <w:shd w:val="clear" w:color="auto" w:fill="FF0508"/>
          </w:tcPr>
          <w:p>
            <w:pPr>
              <w:jc w:val="right"/>
              <w:ind w:right="92"/>
              <w:spacing w:after="0"/>
              <w:rPr>
                <w:sz w:val="20"/>
                <w:szCs w:val="20"/>
                <w:color w:val="auto"/>
              </w:rPr>
            </w:pPr>
            <w:r>
              <w:rPr>
                <w:rFonts w:ascii="Arial" w:cs="Arial" w:eastAsia="Arial" w:hAnsi="Arial"/>
                <w:sz w:val="14"/>
                <w:szCs w:val="14"/>
                <w:b w:val="1"/>
                <w:bCs w:val="1"/>
                <w:color w:val="FFFFFF"/>
              </w:rPr>
              <w:t>2022</w:t>
            </w:r>
          </w:p>
        </w:tc>
        <w:tc>
          <w:tcPr>
            <w:tcW w:w="8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4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Corporate aircraft and related equipment</w:t>
            </w: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48,645</w:t>
            </w:r>
          </w:p>
        </w:tc>
        <w:tc>
          <w:tcPr>
            <w:tcW w:w="360" w:type="dxa"/>
            <w:vAlign w:val="bottom"/>
            <w:tcBorders>
              <w:bottom w:val="single" w:sz="8" w:color="D9D9D9"/>
            </w:tcBorders>
            <w:shd w:val="clear" w:color="auto" w:fill="D9D9D9"/>
          </w:tcPr>
          <w:p>
            <w:pPr>
              <w:spacing w:after="0"/>
              <w:rPr>
                <w:sz w:val="22"/>
                <w:szCs w:val="22"/>
                <w:color w:val="auto"/>
              </w:rPr>
            </w:pPr>
          </w:p>
        </w:tc>
        <w:tc>
          <w:tcPr>
            <w:tcW w:w="4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48,645</w:t>
            </w: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420" w:type="dxa"/>
            <w:vAlign w:val="bottom"/>
          </w:tcPr>
          <w:p>
            <w:pPr>
              <w:ind w:left="40"/>
              <w:spacing w:after="0"/>
              <w:rPr>
                <w:sz w:val="20"/>
                <w:szCs w:val="20"/>
                <w:color w:val="auto"/>
              </w:rPr>
            </w:pPr>
            <w:r>
              <w:rPr>
                <w:rFonts w:ascii="Arial" w:cs="Arial" w:eastAsia="Arial" w:hAnsi="Arial"/>
                <w:sz w:val="18"/>
                <w:szCs w:val="18"/>
                <w:color w:val="auto"/>
              </w:rPr>
              <w:t>Computer equipment and purchased software</w:t>
            </w:r>
          </w:p>
        </w:tc>
        <w:tc>
          <w:tcPr>
            <w:tcW w:w="5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60,979</w:t>
            </w:r>
          </w:p>
        </w:tc>
        <w:tc>
          <w:tcPr>
            <w:tcW w:w="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40" w:type="dxa"/>
            <w:vAlign w:val="bottom"/>
            <w:gridSpan w:val="2"/>
          </w:tcPr>
          <w:p>
            <w:pPr>
              <w:jc w:val="right"/>
              <w:ind w:right="80"/>
              <w:spacing w:after="0"/>
              <w:rPr>
                <w:sz w:val="20"/>
                <w:szCs w:val="20"/>
                <w:color w:val="auto"/>
              </w:rPr>
            </w:pPr>
            <w:r>
              <w:rPr>
                <w:rFonts w:ascii="Arial" w:cs="Arial" w:eastAsia="Arial" w:hAnsi="Arial"/>
                <w:sz w:val="18"/>
                <w:szCs w:val="18"/>
                <w:color w:val="auto"/>
              </w:rPr>
              <w:t>60,375</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4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4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Furniture and equipment</w:t>
            </w:r>
          </w:p>
        </w:tc>
        <w:tc>
          <w:tcPr>
            <w:tcW w:w="5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9,920</w:t>
            </w:r>
          </w:p>
        </w:tc>
        <w:tc>
          <w:tcPr>
            <w:tcW w:w="20" w:type="dxa"/>
            <w:vAlign w:val="bottom"/>
            <w:tcBorders>
              <w:bottom w:val="single" w:sz="8" w:color="D9D9D9"/>
            </w:tcBorders>
            <w:shd w:val="clear" w:color="auto" w:fill="D9D9D9"/>
          </w:tcPr>
          <w:p>
            <w:pPr>
              <w:spacing w:after="0"/>
              <w:rPr>
                <w:sz w:val="21"/>
                <w:szCs w:val="21"/>
                <w:color w:val="auto"/>
              </w:rPr>
            </w:pPr>
          </w:p>
        </w:tc>
        <w:tc>
          <w:tcPr>
            <w:tcW w:w="360" w:type="dxa"/>
            <w:vAlign w:val="bottom"/>
            <w:tcBorders>
              <w:bottom w:val="single" w:sz="8" w:color="D9D9D9"/>
            </w:tcBorders>
            <w:shd w:val="clear" w:color="auto" w:fill="D9D9D9"/>
          </w:tcPr>
          <w:p>
            <w:pPr>
              <w:spacing w:after="0"/>
              <w:rPr>
                <w:sz w:val="21"/>
                <w:szCs w:val="21"/>
                <w:color w:val="auto"/>
              </w:rPr>
            </w:pPr>
          </w:p>
        </w:tc>
        <w:tc>
          <w:tcPr>
            <w:tcW w:w="3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9,936</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420" w:type="dxa"/>
            <w:vAlign w:val="bottom"/>
          </w:tcPr>
          <w:p>
            <w:pPr>
              <w:ind w:left="40"/>
              <w:spacing w:after="0"/>
              <w:rPr>
                <w:sz w:val="20"/>
                <w:szCs w:val="20"/>
                <w:color w:val="auto"/>
              </w:rPr>
            </w:pPr>
            <w:r>
              <w:rPr>
                <w:rFonts w:ascii="Arial" w:cs="Arial" w:eastAsia="Arial" w:hAnsi="Arial"/>
                <w:sz w:val="18"/>
                <w:szCs w:val="18"/>
                <w:color w:val="auto"/>
              </w:rPr>
              <w:t>Leasehold improvements</w:t>
            </w:r>
          </w:p>
        </w:tc>
        <w:tc>
          <w:tcPr>
            <w:tcW w:w="5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29,944</w:t>
            </w:r>
          </w:p>
        </w:tc>
        <w:tc>
          <w:tcPr>
            <w:tcW w:w="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40" w:type="dxa"/>
            <w:vAlign w:val="bottom"/>
            <w:gridSpan w:val="2"/>
          </w:tcPr>
          <w:p>
            <w:pPr>
              <w:jc w:val="right"/>
              <w:ind w:right="80"/>
              <w:spacing w:after="0"/>
              <w:rPr>
                <w:sz w:val="20"/>
                <w:szCs w:val="20"/>
                <w:color w:val="auto"/>
              </w:rPr>
            </w:pPr>
            <w:r>
              <w:rPr>
                <w:rFonts w:ascii="Arial" w:cs="Arial" w:eastAsia="Arial" w:hAnsi="Arial"/>
                <w:sz w:val="18"/>
                <w:szCs w:val="18"/>
                <w:color w:val="auto"/>
              </w:rPr>
              <w:t>28,755</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4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4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Internally developed software</w:t>
            </w:r>
          </w:p>
        </w:tc>
        <w:tc>
          <w:tcPr>
            <w:tcW w:w="5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9,917</w:t>
            </w:r>
          </w:p>
        </w:tc>
        <w:tc>
          <w:tcPr>
            <w:tcW w:w="20" w:type="dxa"/>
            <w:vAlign w:val="bottom"/>
            <w:tcBorders>
              <w:bottom w:val="single" w:sz="8" w:color="D9D9D9"/>
            </w:tcBorders>
            <w:shd w:val="clear" w:color="auto" w:fill="D9D9D9"/>
          </w:tcPr>
          <w:p>
            <w:pPr>
              <w:spacing w:after="0"/>
              <w:rPr>
                <w:sz w:val="21"/>
                <w:szCs w:val="21"/>
                <w:color w:val="auto"/>
              </w:rPr>
            </w:pPr>
          </w:p>
        </w:tc>
        <w:tc>
          <w:tcPr>
            <w:tcW w:w="360" w:type="dxa"/>
            <w:vAlign w:val="bottom"/>
            <w:tcBorders>
              <w:bottom w:val="single" w:sz="8" w:color="D9D9D9"/>
            </w:tcBorders>
            <w:shd w:val="clear" w:color="auto" w:fill="D9D9D9"/>
          </w:tcPr>
          <w:p>
            <w:pPr>
              <w:spacing w:after="0"/>
              <w:rPr>
                <w:sz w:val="21"/>
                <w:szCs w:val="21"/>
                <w:color w:val="auto"/>
              </w:rPr>
            </w:pPr>
          </w:p>
        </w:tc>
        <w:tc>
          <w:tcPr>
            <w:tcW w:w="3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9,917</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420" w:type="dxa"/>
            <w:vAlign w:val="bottom"/>
            <w:vMerge w:val="restart"/>
          </w:tcPr>
          <w:p>
            <w:pPr>
              <w:ind w:left="40"/>
              <w:spacing w:after="0"/>
              <w:rPr>
                <w:sz w:val="20"/>
                <w:szCs w:val="20"/>
                <w:color w:val="auto"/>
              </w:rPr>
            </w:pPr>
            <w:r>
              <w:rPr>
                <w:rFonts w:ascii="Arial" w:cs="Arial" w:eastAsia="Arial" w:hAnsi="Arial"/>
                <w:sz w:val="18"/>
                <w:szCs w:val="18"/>
                <w:color w:val="auto"/>
              </w:rPr>
              <w:t>Property and equipment, gross</w:t>
            </w:r>
          </w:p>
        </w:tc>
        <w:tc>
          <w:tcPr>
            <w:tcW w:w="5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60" w:type="dxa"/>
            <w:vAlign w:val="bottom"/>
            <w:vMerge w:val="restart"/>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8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5420" w:type="dxa"/>
            <w:vAlign w:val="bottom"/>
            <w:vMerge w:val="continue"/>
          </w:tcPr>
          <w:p>
            <w:pPr>
              <w:spacing w:after="0"/>
              <w:rPr>
                <w:sz w:val="20"/>
                <w:szCs w:val="20"/>
                <w:color w:val="auto"/>
              </w:rPr>
            </w:pPr>
          </w:p>
        </w:tc>
        <w:tc>
          <w:tcPr>
            <w:tcW w:w="5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159,405</w:t>
            </w:r>
          </w:p>
        </w:tc>
        <w:tc>
          <w:tcPr>
            <w:tcW w:w="20" w:type="dxa"/>
            <w:vAlign w:val="bottom"/>
            <w:vMerge w:val="continue"/>
          </w:tcPr>
          <w:p>
            <w:pPr>
              <w:spacing w:after="0"/>
              <w:rPr>
                <w:sz w:val="20"/>
                <w:szCs w:val="20"/>
                <w:color w:val="auto"/>
              </w:rPr>
            </w:pPr>
          </w:p>
        </w:tc>
        <w:tc>
          <w:tcPr>
            <w:tcW w:w="360" w:type="dxa"/>
            <w:vAlign w:val="bottom"/>
            <w:vMerge w:val="continue"/>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157,628</w:t>
            </w:r>
          </w:p>
        </w:tc>
        <w:tc>
          <w:tcPr>
            <w:tcW w:w="8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54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1720" w:type="dxa"/>
            <w:vAlign w:val="bottom"/>
            <w:tcBorders>
              <w:bottom w:val="single" w:sz="8" w:color="D9D9D9"/>
            </w:tcBorders>
            <w:gridSpan w:val="5"/>
            <w:shd w:val="clear" w:color="auto" w:fill="D9D9D9"/>
          </w:tcPr>
          <w:p>
            <w:pPr>
              <w:jc w:val="right"/>
              <w:ind w:right="300"/>
              <w:spacing w:after="0"/>
              <w:rPr>
                <w:sz w:val="20"/>
                <w:szCs w:val="20"/>
                <w:color w:val="auto"/>
              </w:rPr>
            </w:pPr>
            <w:r>
              <w:rPr>
                <w:rFonts w:ascii="Arial" w:cs="Arial" w:eastAsia="Arial" w:hAnsi="Arial"/>
                <w:sz w:val="18"/>
                <w:szCs w:val="18"/>
                <w:color w:val="auto"/>
              </w:rPr>
              <w:t>(130,464)</w:t>
            </w:r>
          </w:p>
        </w:tc>
        <w:tc>
          <w:tcPr>
            <w:tcW w:w="116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(125,317)</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542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28,941</w:t>
            </w:r>
          </w:p>
        </w:tc>
        <w:tc>
          <w:tcPr>
            <w:tcW w:w="360" w:type="dxa"/>
            <w:vAlign w:val="bottom"/>
          </w:tcPr>
          <w:p>
            <w:pPr>
              <w:spacing w:after="0"/>
              <w:rPr>
                <w:sz w:val="21"/>
                <w:szCs w:val="21"/>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80"/>
              <w:spacing w:after="0"/>
              <w:rPr>
                <w:sz w:val="20"/>
                <w:szCs w:val="20"/>
                <w:color w:val="auto"/>
              </w:rPr>
            </w:pPr>
            <w:r>
              <w:rPr>
                <w:rFonts w:ascii="Arial" w:cs="Arial" w:eastAsia="Arial" w:hAnsi="Arial"/>
                <w:sz w:val="18"/>
                <w:szCs w:val="18"/>
                <w:color w:val="auto"/>
              </w:rPr>
              <w:t>32,311</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-1567815</wp:posOffset>
            </wp:positionV>
            <wp:extent cx="147447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Depreciation and amortization expenses related to property and equipment were $6.4 million, $6.7 million, and $8.7 million for the years ended December 31, 2023, 2022, and 2021, respectively.</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0" w:name="page101"/>
    <w:bookmarkEnd w:id="100"/>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(7) Leases</w:t>
      </w:r>
    </w:p>
    <w:p>
      <w:pPr>
        <w:spacing w:after="0" w:line="104"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The Company leases office space in the United States and foreign locations under operating lease agreements. Office space is the Company’s only material underlying asset class under operating lease agreements. The Company has no material finance leases.</w:t>
      </w:r>
    </w:p>
    <w:p>
      <w:pPr>
        <w:spacing w:after="0" w:line="61"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Under the Company’s office space lease agreements, fixed payments and variable payments that depend on an index or rate are typically comprised of base rent and parking fees. Additionally, under these agreements the Company is generally responsible for certain variable payments that typically include certain taxes, utilities and maintenance costs, and other fees. These variable lease payments are generally based on the Company’s occupation or usage percentages and are subject to adjustments by the lessor.</w:t>
      </w:r>
    </w:p>
    <w:p>
      <w:pPr>
        <w:spacing w:after="0" w:line="71" w:lineRule="exact"/>
        <w:rPr>
          <w:sz w:val="20"/>
          <w:szCs w:val="20"/>
          <w:color w:val="auto"/>
        </w:rPr>
      </w:pPr>
    </w:p>
    <w:p>
      <w:pPr>
        <w:jc w:val="both"/>
        <w:ind w:left="1300" w:right="1300"/>
        <w:spacing w:after="0" w:line="238" w:lineRule="auto"/>
        <w:rPr>
          <w:sz w:val="20"/>
          <w:szCs w:val="20"/>
          <w:color w:val="auto"/>
        </w:rPr>
      </w:pPr>
      <w:r>
        <w:rPr>
          <w:rFonts w:ascii="Arial" w:cs="Arial" w:eastAsia="Arial" w:hAnsi="Arial"/>
          <w:sz w:val="18"/>
          <w:szCs w:val="18"/>
          <w:color w:val="auto"/>
        </w:rPr>
        <w:t>The Company’s ROU asset and total lease liability balances were $57.3 million and $71.5 million, respectively, as of December 31, 2023, and $61.3 million and $77.4 million, respectively, as of December 31, 2022. The Company’s most significant lease is for its corporate headquarters in Northern Virginia. The ROU asset and total lease liability balances related to the Company’s corporate headquarters lease were $48.1 million and $ 61.7 million, respectively, as of December 31, 2023, and $52.5 million and $68.2 million, respectively, as of December 31, 2022. The lease agreement for the Company’s corporate headquarters location is set to expire in December 2030, with an option for the Company to extend the term for an additional five or 10 consecutive years. The Company is currently not reasonably certain it will exercise this renewal option and therefore has not included the renewal option in the lease term. Several of the Company’s remaining leases contain options for renewal or options to terminate all or a portion of the leased space. The Company continually assesses the likelihood of exercising these options and recognizes an option as part of its ROU assets and lease liabilities if and when it is reasonably certain that it will exercise the option.</w:t>
      </w:r>
    </w:p>
    <w:p>
      <w:pPr>
        <w:spacing w:after="0" w:line="72" w:lineRule="exact"/>
        <w:rPr>
          <w:sz w:val="20"/>
          <w:szCs w:val="20"/>
          <w:color w:val="auto"/>
        </w:rPr>
      </w:pPr>
    </w:p>
    <w:p>
      <w:pPr>
        <w:jc w:val="both"/>
        <w:ind w:left="1300" w:right="1300"/>
        <w:spacing w:after="0" w:line="271" w:lineRule="auto"/>
        <w:rPr>
          <w:sz w:val="20"/>
          <w:szCs w:val="20"/>
          <w:color w:val="auto"/>
        </w:rPr>
      </w:pPr>
      <w:r>
        <w:rPr>
          <w:rFonts w:ascii="Arial" w:cs="Arial" w:eastAsia="Arial" w:hAnsi="Arial"/>
          <w:sz w:val="18"/>
          <w:szCs w:val="18"/>
          <w:color w:val="auto"/>
        </w:rPr>
        <w:t>The following table presents the Company’s total lease cost and other lease details for the periods indicated (in thousands, except years and discount rates):</w:t>
      </w:r>
    </w:p>
    <w:p>
      <w:pPr>
        <w:spacing w:after="0" w:line="105"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4980" w:type="dxa"/>
            <w:vAlign w:val="bottom"/>
            <w:shd w:val="clear" w:color="auto" w:fill="FF0508"/>
          </w:tcPr>
          <w:p>
            <w:pPr>
              <w:spacing w:after="0"/>
              <w:rPr>
                <w:sz w:val="24"/>
                <w:szCs w:val="24"/>
                <w:color w:val="auto"/>
              </w:rPr>
            </w:pPr>
          </w:p>
        </w:tc>
        <w:tc>
          <w:tcPr>
            <w:tcW w:w="34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2880" w:type="dxa"/>
            <w:vAlign w:val="bottom"/>
            <w:gridSpan w:val="1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178"/>
        </w:trPr>
        <w:tc>
          <w:tcPr>
            <w:tcW w:w="40" w:type="dxa"/>
            <w:vAlign w:val="bottom"/>
            <w:shd w:val="clear" w:color="auto" w:fill="FF0508"/>
          </w:tcPr>
          <w:p>
            <w:pPr>
              <w:spacing w:after="0"/>
              <w:rPr>
                <w:sz w:val="15"/>
                <w:szCs w:val="15"/>
                <w:color w:val="auto"/>
              </w:rPr>
            </w:pPr>
          </w:p>
        </w:tc>
        <w:tc>
          <w:tcPr>
            <w:tcW w:w="4980" w:type="dxa"/>
            <w:vAlign w:val="bottom"/>
            <w:shd w:val="clear" w:color="auto" w:fill="FF0508"/>
          </w:tcPr>
          <w:p>
            <w:pPr>
              <w:spacing w:after="0"/>
              <w:rPr>
                <w:sz w:val="15"/>
                <w:szCs w:val="15"/>
                <w:color w:val="auto"/>
              </w:rPr>
            </w:pPr>
          </w:p>
        </w:tc>
        <w:tc>
          <w:tcPr>
            <w:tcW w:w="340" w:type="dxa"/>
            <w:vAlign w:val="bottom"/>
            <w:shd w:val="clear" w:color="auto" w:fill="FF0508"/>
          </w:tcPr>
          <w:p>
            <w:pPr>
              <w:spacing w:after="0"/>
              <w:rPr>
                <w:sz w:val="15"/>
                <w:szCs w:val="15"/>
                <w:color w:val="auto"/>
              </w:rPr>
            </w:pPr>
          </w:p>
        </w:tc>
        <w:tc>
          <w:tcPr>
            <w:tcW w:w="100" w:type="dxa"/>
            <w:vAlign w:val="bottom"/>
            <w:shd w:val="clear" w:color="auto" w:fill="FF0508"/>
          </w:tcPr>
          <w:p>
            <w:pPr>
              <w:spacing w:after="0"/>
              <w:rPr>
                <w:sz w:val="15"/>
                <w:szCs w:val="15"/>
                <w:color w:val="auto"/>
              </w:rPr>
            </w:pPr>
          </w:p>
        </w:tc>
        <w:tc>
          <w:tcPr>
            <w:tcW w:w="5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5"/>
                <w:szCs w:val="15"/>
                <w:color w:val="auto"/>
              </w:rPr>
            </w:pPr>
          </w:p>
        </w:tc>
        <w:tc>
          <w:tcPr>
            <w:tcW w:w="280" w:type="dxa"/>
            <w:vAlign w:val="bottom"/>
            <w:shd w:val="clear" w:color="auto" w:fill="FF0508"/>
          </w:tcPr>
          <w:p>
            <w:pPr>
              <w:spacing w:after="0"/>
              <w:rPr>
                <w:sz w:val="15"/>
                <w:szCs w:val="15"/>
                <w:color w:val="auto"/>
              </w:rPr>
            </w:pPr>
          </w:p>
        </w:tc>
        <w:tc>
          <w:tcPr>
            <w:tcW w:w="180" w:type="dxa"/>
            <w:vAlign w:val="bottom"/>
            <w:shd w:val="clear" w:color="auto" w:fill="FF0508"/>
          </w:tcPr>
          <w:p>
            <w:pPr>
              <w:spacing w:after="0"/>
              <w:rPr>
                <w:sz w:val="15"/>
                <w:szCs w:val="15"/>
                <w:color w:val="auto"/>
              </w:rPr>
            </w:pPr>
          </w:p>
        </w:tc>
        <w:tc>
          <w:tcPr>
            <w:tcW w:w="100" w:type="dxa"/>
            <w:vAlign w:val="bottom"/>
            <w:shd w:val="clear" w:color="auto" w:fill="FF0508"/>
          </w:tcPr>
          <w:p>
            <w:pPr>
              <w:spacing w:after="0"/>
              <w:rPr>
                <w:sz w:val="15"/>
                <w:szCs w:val="15"/>
                <w:color w:val="auto"/>
              </w:rPr>
            </w:pPr>
          </w:p>
        </w:tc>
        <w:tc>
          <w:tcPr>
            <w:tcW w:w="5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15"/>
                <w:szCs w:val="15"/>
                <w:color w:val="auto"/>
              </w:rPr>
            </w:pPr>
          </w:p>
        </w:tc>
        <w:tc>
          <w:tcPr>
            <w:tcW w:w="300" w:type="dxa"/>
            <w:vAlign w:val="bottom"/>
            <w:shd w:val="clear" w:color="auto" w:fill="FF0508"/>
          </w:tcPr>
          <w:p>
            <w:pPr>
              <w:spacing w:after="0"/>
              <w:rPr>
                <w:sz w:val="15"/>
                <w:szCs w:val="15"/>
                <w:color w:val="auto"/>
              </w:rPr>
            </w:pPr>
          </w:p>
        </w:tc>
        <w:tc>
          <w:tcPr>
            <w:tcW w:w="160" w:type="dxa"/>
            <w:vAlign w:val="bottom"/>
            <w:shd w:val="clear" w:color="auto" w:fill="FF0508"/>
          </w:tcPr>
          <w:p>
            <w:pPr>
              <w:spacing w:after="0"/>
              <w:rPr>
                <w:sz w:val="15"/>
                <w:szCs w:val="15"/>
                <w:color w:val="auto"/>
              </w:rPr>
            </w:pPr>
          </w:p>
        </w:tc>
        <w:tc>
          <w:tcPr>
            <w:tcW w:w="100" w:type="dxa"/>
            <w:vAlign w:val="bottom"/>
            <w:shd w:val="clear" w:color="auto" w:fill="FF0508"/>
          </w:tcPr>
          <w:p>
            <w:pPr>
              <w:spacing w:after="0"/>
              <w:rPr>
                <w:sz w:val="15"/>
                <w:szCs w:val="15"/>
                <w:color w:val="auto"/>
              </w:rPr>
            </w:pPr>
          </w:p>
        </w:tc>
        <w:tc>
          <w:tcPr>
            <w:tcW w:w="520" w:type="dxa"/>
            <w:vAlign w:val="bottom"/>
            <w:shd w:val="clear" w:color="auto" w:fill="FF0508"/>
          </w:tcPr>
          <w:p>
            <w:pPr>
              <w:ind w:left="140"/>
              <w:spacing w:after="0"/>
              <w:rPr>
                <w:sz w:val="20"/>
                <w:szCs w:val="20"/>
                <w:color w:val="auto"/>
              </w:rPr>
            </w:pPr>
            <w:r>
              <w:rPr>
                <w:rFonts w:ascii="Arial" w:cs="Arial" w:eastAsia="Arial" w:hAnsi="Arial"/>
                <w:sz w:val="14"/>
                <w:szCs w:val="14"/>
                <w:b w:val="1"/>
                <w:bCs w:val="1"/>
                <w:color w:val="FFFFFF"/>
              </w:rPr>
              <w:t>2021</w:t>
            </w:r>
          </w:p>
        </w:tc>
        <w:tc>
          <w:tcPr>
            <w:tcW w:w="40" w:type="dxa"/>
            <w:vAlign w:val="bottom"/>
            <w:shd w:val="clear" w:color="auto" w:fill="FF0508"/>
          </w:tcPr>
          <w:p>
            <w:pPr>
              <w:spacing w:after="0"/>
              <w:rPr>
                <w:sz w:val="15"/>
                <w:szCs w:val="15"/>
                <w:color w:val="auto"/>
              </w:rPr>
            </w:pPr>
          </w:p>
        </w:tc>
        <w:tc>
          <w:tcPr>
            <w:tcW w:w="120" w:type="dxa"/>
            <w:vAlign w:val="bottom"/>
            <w:shd w:val="clear" w:color="auto" w:fill="FF0508"/>
          </w:tcPr>
          <w:p>
            <w:pPr>
              <w:spacing w:after="0"/>
              <w:rPr>
                <w:sz w:val="15"/>
                <w:szCs w:val="15"/>
                <w:color w:val="auto"/>
              </w:rPr>
            </w:pPr>
          </w:p>
        </w:tc>
        <w:tc>
          <w:tcPr>
            <w:tcW w:w="80" w:type="dxa"/>
            <w:vAlign w:val="bottom"/>
            <w:shd w:val="clear" w:color="auto" w:fill="FF0508"/>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8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i w:val="1"/>
                <w:iCs w:val="1"/>
                <w:color w:val="auto"/>
              </w:rPr>
              <w:t>Lease cost:</w:t>
            </w:r>
          </w:p>
        </w:tc>
        <w:tc>
          <w:tcPr>
            <w:tcW w:w="3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8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4980" w:type="dxa"/>
            <w:vAlign w:val="bottom"/>
          </w:tcPr>
          <w:p>
            <w:pPr>
              <w:ind w:left="220"/>
              <w:spacing w:after="0" w:line="202" w:lineRule="exact"/>
              <w:rPr>
                <w:sz w:val="20"/>
                <w:szCs w:val="20"/>
                <w:color w:val="auto"/>
              </w:rPr>
            </w:pPr>
            <w:r>
              <w:rPr>
                <w:rFonts w:ascii="Arial" w:cs="Arial" w:eastAsia="Arial" w:hAnsi="Arial"/>
                <w:sz w:val="18"/>
                <w:szCs w:val="18"/>
                <w:color w:val="auto"/>
              </w:rPr>
              <w:t>Operating lease cost</w:t>
            </w:r>
          </w:p>
        </w:tc>
        <w:tc>
          <w:tcPr>
            <w:tcW w:w="44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w:t>
            </w:r>
          </w:p>
        </w:tc>
        <w:tc>
          <w:tcPr>
            <w:tcW w:w="820" w:type="dxa"/>
            <w:vAlign w:val="bottom"/>
            <w:gridSpan w:val="3"/>
          </w:tcPr>
          <w:p>
            <w:pPr>
              <w:jc w:val="center"/>
              <w:ind w:right="280"/>
              <w:spacing w:after="0" w:line="202" w:lineRule="exact"/>
              <w:rPr>
                <w:sz w:val="20"/>
                <w:szCs w:val="20"/>
                <w:color w:val="auto"/>
              </w:rPr>
            </w:pPr>
            <w:r>
              <w:rPr>
                <w:rFonts w:ascii="Arial" w:cs="Arial" w:eastAsia="Arial" w:hAnsi="Arial"/>
                <w:sz w:val="18"/>
                <w:szCs w:val="18"/>
                <w:color w:val="auto"/>
                <w:w w:val="98"/>
              </w:rPr>
              <w:t>13,081</w:t>
            </w:r>
          </w:p>
        </w:tc>
        <w:tc>
          <w:tcPr>
            <w:tcW w:w="28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w:t>
            </w:r>
          </w:p>
        </w:tc>
        <w:tc>
          <w:tcPr>
            <w:tcW w:w="840" w:type="dxa"/>
            <w:vAlign w:val="bottom"/>
            <w:gridSpan w:val="3"/>
          </w:tcPr>
          <w:p>
            <w:pPr>
              <w:jc w:val="center"/>
              <w:ind w:right="300"/>
              <w:spacing w:after="0" w:line="202" w:lineRule="exact"/>
              <w:rPr>
                <w:sz w:val="20"/>
                <w:szCs w:val="20"/>
                <w:color w:val="auto"/>
              </w:rPr>
            </w:pPr>
            <w:r>
              <w:rPr>
                <w:rFonts w:ascii="Arial" w:cs="Arial" w:eastAsia="Arial" w:hAnsi="Arial"/>
                <w:sz w:val="18"/>
                <w:szCs w:val="18"/>
                <w:color w:val="auto"/>
                <w:w w:val="98"/>
              </w:rPr>
              <w:t>13,008</w:t>
            </w:r>
          </w:p>
        </w:tc>
        <w:tc>
          <w:tcPr>
            <w:tcW w:w="26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w:t>
            </w:r>
          </w:p>
        </w:tc>
        <w:tc>
          <w:tcPr>
            <w:tcW w:w="680" w:type="dxa"/>
            <w:vAlign w:val="bottom"/>
            <w:gridSpan w:val="3"/>
          </w:tcPr>
          <w:p>
            <w:pPr>
              <w:spacing w:after="0" w:line="202" w:lineRule="exact"/>
              <w:rPr>
                <w:sz w:val="20"/>
                <w:szCs w:val="20"/>
                <w:color w:val="auto"/>
              </w:rPr>
            </w:pPr>
            <w:r>
              <w:rPr>
                <w:rFonts w:ascii="Arial" w:cs="Arial" w:eastAsia="Arial" w:hAnsi="Arial"/>
                <w:sz w:val="18"/>
                <w:szCs w:val="18"/>
                <w:color w:val="auto"/>
              </w:rPr>
              <w:t>13,522</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498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Short-term lease cost</w:t>
            </w:r>
          </w:p>
        </w:tc>
        <w:tc>
          <w:tcPr>
            <w:tcW w:w="34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40" w:type="dxa"/>
            <w:vAlign w:val="bottom"/>
            <w:gridSpan w:val="2"/>
            <w:shd w:val="clear" w:color="auto" w:fill="D9D9D9"/>
          </w:tcPr>
          <w:p>
            <w:pPr>
              <w:jc w:val="right"/>
              <w:ind w:right="40"/>
              <w:spacing w:after="0" w:line="202" w:lineRule="exact"/>
              <w:rPr>
                <w:sz w:val="20"/>
                <w:szCs w:val="20"/>
                <w:color w:val="auto"/>
              </w:rPr>
            </w:pPr>
            <w:r>
              <w:rPr>
                <w:rFonts w:ascii="Arial" w:cs="Arial" w:eastAsia="Arial" w:hAnsi="Arial"/>
                <w:sz w:val="18"/>
                <w:szCs w:val="18"/>
                <w:color w:val="auto"/>
              </w:rPr>
              <w:t>579</w:t>
            </w:r>
          </w:p>
        </w:tc>
        <w:tc>
          <w:tcPr>
            <w:tcW w:w="28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40" w:type="dxa"/>
            <w:vAlign w:val="bottom"/>
            <w:gridSpan w:val="2"/>
            <w:shd w:val="clear" w:color="auto" w:fill="D9D9D9"/>
          </w:tcPr>
          <w:p>
            <w:pPr>
              <w:jc w:val="right"/>
              <w:ind w:right="40"/>
              <w:spacing w:after="0" w:line="202" w:lineRule="exact"/>
              <w:rPr>
                <w:sz w:val="20"/>
                <w:szCs w:val="20"/>
                <w:color w:val="auto"/>
              </w:rPr>
            </w:pPr>
            <w:r>
              <w:rPr>
                <w:rFonts w:ascii="Arial" w:cs="Arial" w:eastAsia="Arial" w:hAnsi="Arial"/>
                <w:sz w:val="18"/>
                <w:szCs w:val="18"/>
                <w:color w:val="auto"/>
              </w:rPr>
              <w:t>582</w:t>
            </w:r>
          </w:p>
        </w:tc>
        <w:tc>
          <w:tcPr>
            <w:tcW w:w="30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52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w w:val="93"/>
              </w:rPr>
              <w:t>558</w:t>
            </w:r>
          </w:p>
        </w:tc>
        <w:tc>
          <w:tcPr>
            <w:tcW w:w="4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498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Variable lease cost</w:t>
            </w:r>
          </w:p>
        </w:tc>
        <w:tc>
          <w:tcPr>
            <w:tcW w:w="34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540" w:type="dxa"/>
            <w:vAlign w:val="bottom"/>
            <w:tcBorders>
              <w:bottom w:val="single" w:sz="8" w:color="D9D9D9"/>
            </w:tcBorders>
            <w:gridSpan w:val="2"/>
          </w:tcPr>
          <w:p>
            <w:pPr>
              <w:jc w:val="right"/>
              <w:ind w:right="40"/>
              <w:spacing w:after="0"/>
              <w:rPr>
                <w:sz w:val="20"/>
                <w:szCs w:val="20"/>
                <w:color w:val="auto"/>
              </w:rPr>
            </w:pPr>
            <w:r>
              <w:rPr>
                <w:rFonts w:ascii="Arial" w:cs="Arial" w:eastAsia="Arial" w:hAnsi="Arial"/>
                <w:sz w:val="18"/>
                <w:szCs w:val="18"/>
                <w:color w:val="auto"/>
              </w:rPr>
              <w:t>783</w:t>
            </w:r>
          </w:p>
        </w:tc>
        <w:tc>
          <w:tcPr>
            <w:tcW w:w="280" w:type="dxa"/>
            <w:vAlign w:val="bottom"/>
            <w:tcBorders>
              <w:bottom w:val="single" w:sz="8" w:color="D9D9D9"/>
            </w:tcBorders>
          </w:tcPr>
          <w:p>
            <w:pPr>
              <w:spacing w:after="0"/>
              <w:rPr>
                <w:sz w:val="21"/>
                <w:szCs w:val="21"/>
                <w:color w:val="auto"/>
              </w:rPr>
            </w:pPr>
          </w:p>
        </w:tc>
        <w:tc>
          <w:tcPr>
            <w:tcW w:w="18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540" w:type="dxa"/>
            <w:vAlign w:val="bottom"/>
            <w:tcBorders>
              <w:bottom w:val="single" w:sz="8" w:color="D9D9D9"/>
            </w:tcBorders>
            <w:gridSpan w:val="2"/>
          </w:tcPr>
          <w:p>
            <w:pPr>
              <w:jc w:val="right"/>
              <w:ind w:right="40"/>
              <w:spacing w:after="0"/>
              <w:rPr>
                <w:sz w:val="20"/>
                <w:szCs w:val="20"/>
                <w:color w:val="auto"/>
              </w:rPr>
            </w:pPr>
            <w:r>
              <w:rPr>
                <w:rFonts w:ascii="Arial" w:cs="Arial" w:eastAsia="Arial" w:hAnsi="Arial"/>
                <w:sz w:val="18"/>
                <w:szCs w:val="18"/>
                <w:color w:val="auto"/>
              </w:rPr>
              <w:t>514</w:t>
            </w:r>
          </w:p>
        </w:tc>
        <w:tc>
          <w:tcPr>
            <w:tcW w:w="300" w:type="dxa"/>
            <w:vAlign w:val="bottom"/>
            <w:tcBorders>
              <w:bottom w:val="single" w:sz="8" w:color="D9D9D9"/>
            </w:tcBorders>
          </w:tcPr>
          <w:p>
            <w:pPr>
              <w:spacing w:after="0"/>
              <w:rPr>
                <w:sz w:val="21"/>
                <w:szCs w:val="21"/>
                <w:color w:val="auto"/>
              </w:rPr>
            </w:pPr>
          </w:p>
        </w:tc>
        <w:tc>
          <w:tcPr>
            <w:tcW w:w="16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560" w:type="dxa"/>
            <w:vAlign w:val="bottom"/>
            <w:tcBorders>
              <w:bottom w:val="single" w:sz="8" w:color="D9D9D9"/>
            </w:tcBorders>
            <w:gridSpan w:val="2"/>
          </w:tcPr>
          <w:p>
            <w:pPr>
              <w:ind w:left="80"/>
              <w:spacing w:after="0"/>
              <w:rPr>
                <w:sz w:val="20"/>
                <w:szCs w:val="20"/>
                <w:color w:val="auto"/>
              </w:rPr>
            </w:pPr>
            <w:r>
              <w:rPr>
                <w:rFonts w:ascii="Arial" w:cs="Arial" w:eastAsia="Arial" w:hAnsi="Arial"/>
                <w:sz w:val="18"/>
                <w:szCs w:val="18"/>
                <w:color w:val="auto"/>
              </w:rPr>
              <w:t>1,224</w:t>
            </w:r>
          </w:p>
        </w:tc>
        <w:tc>
          <w:tcPr>
            <w:tcW w:w="12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94"/>
        </w:trPr>
        <w:tc>
          <w:tcPr>
            <w:tcW w:w="40" w:type="dxa"/>
            <w:vAlign w:val="bottom"/>
            <w:tcBorders>
              <w:top w:val="single" w:sz="8" w:color="D9D9D9"/>
              <w:bottom w:val="single" w:sz="8" w:color="D9D9D9"/>
            </w:tcBorders>
            <w:shd w:val="clear" w:color="auto" w:fill="D9D9D9"/>
          </w:tcPr>
          <w:p>
            <w:pPr>
              <w:spacing w:after="0"/>
              <w:rPr>
                <w:sz w:val="16"/>
                <w:szCs w:val="16"/>
                <w:color w:val="auto"/>
              </w:rPr>
            </w:pPr>
          </w:p>
        </w:tc>
        <w:tc>
          <w:tcPr>
            <w:tcW w:w="4980" w:type="dxa"/>
            <w:vAlign w:val="bottom"/>
            <w:tcBorders>
              <w:top w:val="single" w:sz="8" w:color="D9D9D9"/>
              <w:bottom w:val="single" w:sz="8" w:color="D9D9D9"/>
            </w:tcBorders>
            <w:shd w:val="clear" w:color="auto" w:fill="D9D9D9"/>
          </w:tcPr>
          <w:p>
            <w:pPr>
              <w:ind w:left="220"/>
              <w:spacing w:after="0" w:line="169" w:lineRule="exact"/>
              <w:rPr>
                <w:sz w:val="20"/>
                <w:szCs w:val="20"/>
                <w:color w:val="auto"/>
              </w:rPr>
            </w:pPr>
            <w:r>
              <w:rPr>
                <w:rFonts w:ascii="Arial" w:cs="Arial" w:eastAsia="Arial" w:hAnsi="Arial"/>
                <w:sz w:val="18"/>
                <w:szCs w:val="18"/>
                <w:color w:val="auto"/>
              </w:rPr>
              <w:t>Total lease cost</w:t>
            </w:r>
          </w:p>
        </w:tc>
        <w:tc>
          <w:tcPr>
            <w:tcW w:w="340" w:type="dxa"/>
            <w:vAlign w:val="bottom"/>
            <w:tcBorders>
              <w:top w:val="single" w:sz="8" w:color="D9D9D9"/>
              <w:bottom w:val="single" w:sz="8" w:color="D9D9D9"/>
            </w:tcBorders>
            <w:shd w:val="clear" w:color="auto" w:fill="D9D9D9"/>
          </w:tcPr>
          <w:p>
            <w:pPr>
              <w:spacing w:after="0"/>
              <w:rPr>
                <w:sz w:val="16"/>
                <w:szCs w:val="16"/>
                <w:color w:val="auto"/>
              </w:rPr>
            </w:pPr>
          </w:p>
        </w:tc>
        <w:tc>
          <w:tcPr>
            <w:tcW w:w="100" w:type="dxa"/>
            <w:vAlign w:val="bottom"/>
            <w:tcBorders>
              <w:top w:val="single" w:sz="8" w:color="auto"/>
              <w:bottom w:val="single" w:sz="8" w:color="auto"/>
            </w:tcBorders>
            <w:shd w:val="clear" w:color="auto" w:fill="D9D9D9"/>
          </w:tcPr>
          <w:p>
            <w:pPr>
              <w:jc w:val="right"/>
              <w:spacing w:after="0" w:line="169" w:lineRule="exact"/>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shd w:val="clear" w:color="auto" w:fill="D9D9D9"/>
          </w:tcPr>
          <w:p>
            <w:pPr>
              <w:jc w:val="right"/>
              <w:spacing w:after="0" w:line="169" w:lineRule="exact"/>
              <w:rPr>
                <w:sz w:val="20"/>
                <w:szCs w:val="20"/>
                <w:color w:val="auto"/>
              </w:rPr>
            </w:pPr>
            <w:r>
              <w:rPr>
                <w:rFonts w:ascii="Arial" w:cs="Arial" w:eastAsia="Arial" w:hAnsi="Arial"/>
                <w:sz w:val="18"/>
                <w:szCs w:val="18"/>
                <w:color w:val="auto"/>
                <w:w w:val="87"/>
              </w:rPr>
              <w:t>14,443</w:t>
            </w:r>
          </w:p>
        </w:tc>
        <w:tc>
          <w:tcPr>
            <w:tcW w:w="40" w:type="dxa"/>
            <w:vAlign w:val="bottom"/>
            <w:tcBorders>
              <w:top w:val="single" w:sz="8" w:color="D9D9D9"/>
              <w:bottom w:val="single" w:sz="8" w:color="auto"/>
            </w:tcBorders>
            <w:shd w:val="clear" w:color="auto" w:fill="D9D9D9"/>
          </w:tcPr>
          <w:p>
            <w:pPr>
              <w:spacing w:after="0"/>
              <w:rPr>
                <w:sz w:val="16"/>
                <w:szCs w:val="16"/>
                <w:color w:val="auto"/>
              </w:rPr>
            </w:pPr>
          </w:p>
        </w:tc>
        <w:tc>
          <w:tcPr>
            <w:tcW w:w="280" w:type="dxa"/>
            <w:vAlign w:val="bottom"/>
            <w:tcBorders>
              <w:top w:val="single" w:sz="8" w:color="D9D9D9"/>
              <w:bottom w:val="single" w:sz="8" w:color="D9D9D9"/>
            </w:tcBorders>
            <w:shd w:val="clear" w:color="auto" w:fill="D9D9D9"/>
          </w:tcPr>
          <w:p>
            <w:pPr>
              <w:spacing w:after="0"/>
              <w:rPr>
                <w:sz w:val="16"/>
                <w:szCs w:val="16"/>
                <w:color w:val="auto"/>
              </w:rPr>
            </w:pPr>
          </w:p>
        </w:tc>
        <w:tc>
          <w:tcPr>
            <w:tcW w:w="180" w:type="dxa"/>
            <w:vAlign w:val="bottom"/>
            <w:tcBorders>
              <w:top w:val="single" w:sz="8" w:color="D9D9D9"/>
              <w:bottom w:val="single" w:sz="8" w:color="D9D9D9"/>
            </w:tcBorders>
            <w:shd w:val="clear" w:color="auto" w:fill="D9D9D9"/>
          </w:tcPr>
          <w:p>
            <w:pPr>
              <w:spacing w:after="0"/>
              <w:rPr>
                <w:sz w:val="16"/>
                <w:szCs w:val="16"/>
                <w:color w:val="auto"/>
              </w:rPr>
            </w:pPr>
          </w:p>
        </w:tc>
        <w:tc>
          <w:tcPr>
            <w:tcW w:w="100" w:type="dxa"/>
            <w:vAlign w:val="bottom"/>
            <w:tcBorders>
              <w:top w:val="single" w:sz="8" w:color="auto"/>
              <w:bottom w:val="single" w:sz="8" w:color="auto"/>
            </w:tcBorders>
            <w:shd w:val="clear" w:color="auto" w:fill="D9D9D9"/>
          </w:tcPr>
          <w:p>
            <w:pPr>
              <w:jc w:val="right"/>
              <w:spacing w:after="0" w:line="169" w:lineRule="exact"/>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shd w:val="clear" w:color="auto" w:fill="D9D9D9"/>
          </w:tcPr>
          <w:p>
            <w:pPr>
              <w:jc w:val="right"/>
              <w:spacing w:after="0" w:line="169" w:lineRule="exact"/>
              <w:rPr>
                <w:sz w:val="20"/>
                <w:szCs w:val="20"/>
                <w:color w:val="auto"/>
              </w:rPr>
            </w:pPr>
            <w:r>
              <w:rPr>
                <w:rFonts w:ascii="Arial" w:cs="Arial" w:eastAsia="Arial" w:hAnsi="Arial"/>
                <w:sz w:val="18"/>
                <w:szCs w:val="18"/>
                <w:color w:val="auto"/>
                <w:w w:val="87"/>
              </w:rPr>
              <w:t>14,104</w:t>
            </w:r>
          </w:p>
        </w:tc>
        <w:tc>
          <w:tcPr>
            <w:tcW w:w="40" w:type="dxa"/>
            <w:vAlign w:val="bottom"/>
            <w:tcBorders>
              <w:top w:val="single" w:sz="8" w:color="D9D9D9"/>
              <w:bottom w:val="single" w:sz="8" w:color="auto"/>
            </w:tcBorders>
            <w:shd w:val="clear" w:color="auto" w:fill="D9D9D9"/>
          </w:tcPr>
          <w:p>
            <w:pPr>
              <w:spacing w:after="0"/>
              <w:rPr>
                <w:sz w:val="16"/>
                <w:szCs w:val="16"/>
                <w:color w:val="auto"/>
              </w:rPr>
            </w:pPr>
          </w:p>
        </w:tc>
        <w:tc>
          <w:tcPr>
            <w:tcW w:w="300" w:type="dxa"/>
            <w:vAlign w:val="bottom"/>
            <w:tcBorders>
              <w:top w:val="single" w:sz="8" w:color="D9D9D9"/>
              <w:bottom w:val="single" w:sz="8" w:color="D9D9D9"/>
            </w:tcBorders>
            <w:shd w:val="clear" w:color="auto" w:fill="D9D9D9"/>
          </w:tcPr>
          <w:p>
            <w:pPr>
              <w:spacing w:after="0"/>
              <w:rPr>
                <w:sz w:val="16"/>
                <w:szCs w:val="16"/>
                <w:color w:val="auto"/>
              </w:rPr>
            </w:pPr>
          </w:p>
        </w:tc>
        <w:tc>
          <w:tcPr>
            <w:tcW w:w="160" w:type="dxa"/>
            <w:vAlign w:val="bottom"/>
            <w:tcBorders>
              <w:top w:val="single" w:sz="8" w:color="D9D9D9"/>
              <w:bottom w:val="single" w:sz="8" w:color="D9D9D9"/>
            </w:tcBorders>
            <w:shd w:val="clear" w:color="auto" w:fill="D9D9D9"/>
          </w:tcPr>
          <w:p>
            <w:pPr>
              <w:spacing w:after="0"/>
              <w:rPr>
                <w:sz w:val="16"/>
                <w:szCs w:val="16"/>
                <w:color w:val="auto"/>
              </w:rPr>
            </w:pPr>
          </w:p>
        </w:tc>
        <w:tc>
          <w:tcPr>
            <w:tcW w:w="100" w:type="dxa"/>
            <w:vAlign w:val="bottom"/>
            <w:tcBorders>
              <w:top w:val="single" w:sz="8" w:color="auto"/>
              <w:bottom w:val="single" w:sz="8" w:color="auto"/>
            </w:tcBorders>
            <w:shd w:val="clear" w:color="auto" w:fill="D9D9D9"/>
          </w:tcPr>
          <w:p>
            <w:pPr>
              <w:jc w:val="right"/>
              <w:spacing w:after="0" w:line="169" w:lineRule="exact"/>
              <w:rPr>
                <w:sz w:val="20"/>
                <w:szCs w:val="20"/>
                <w:color w:val="auto"/>
              </w:rPr>
            </w:pPr>
            <w:r>
              <w:rPr>
                <w:rFonts w:ascii="Arial" w:cs="Arial" w:eastAsia="Arial" w:hAnsi="Arial"/>
                <w:sz w:val="18"/>
                <w:szCs w:val="18"/>
                <w:u w:val="single" w:color="auto"/>
                <w:color w:val="auto"/>
                <w:w w:val="79"/>
              </w:rPr>
              <w:t>$</w:t>
            </w:r>
          </w:p>
        </w:tc>
        <w:tc>
          <w:tcPr>
            <w:tcW w:w="520" w:type="dxa"/>
            <w:vAlign w:val="bottom"/>
            <w:tcBorders>
              <w:top w:val="single" w:sz="8" w:color="auto"/>
              <w:bottom w:val="single" w:sz="8" w:color="auto"/>
            </w:tcBorders>
            <w:shd w:val="clear" w:color="auto" w:fill="D9D9D9"/>
          </w:tcPr>
          <w:p>
            <w:pPr>
              <w:spacing w:after="0" w:line="169" w:lineRule="exact"/>
              <w:rPr>
                <w:sz w:val="20"/>
                <w:szCs w:val="20"/>
                <w:color w:val="auto"/>
              </w:rPr>
            </w:pPr>
            <w:r>
              <w:rPr>
                <w:rFonts w:ascii="Arial" w:cs="Arial" w:eastAsia="Arial" w:hAnsi="Arial"/>
                <w:sz w:val="18"/>
                <w:szCs w:val="18"/>
                <w:color w:val="auto"/>
                <w:w w:val="90"/>
              </w:rPr>
              <w:t>15,304</w:t>
            </w:r>
          </w:p>
        </w:tc>
        <w:tc>
          <w:tcPr>
            <w:tcW w:w="40" w:type="dxa"/>
            <w:vAlign w:val="bottom"/>
            <w:tcBorders>
              <w:top w:val="single" w:sz="8" w:color="D9D9D9"/>
              <w:bottom w:val="single" w:sz="8" w:color="auto"/>
            </w:tcBorders>
            <w:shd w:val="clear" w:color="auto" w:fill="D9D9D9"/>
          </w:tcPr>
          <w:p>
            <w:pPr>
              <w:spacing w:after="0"/>
              <w:rPr>
                <w:sz w:val="16"/>
                <w:szCs w:val="16"/>
                <w:color w:val="auto"/>
              </w:rPr>
            </w:pPr>
          </w:p>
        </w:tc>
        <w:tc>
          <w:tcPr>
            <w:tcW w:w="120" w:type="dxa"/>
            <w:vAlign w:val="bottom"/>
            <w:tcBorders>
              <w:top w:val="single" w:sz="8" w:color="D9D9D9"/>
              <w:bottom w:val="single" w:sz="8" w:color="D9D9D9"/>
            </w:tcBorders>
            <w:shd w:val="clear" w:color="auto" w:fill="D9D9D9"/>
          </w:tcPr>
          <w:p>
            <w:pPr>
              <w:spacing w:after="0"/>
              <w:rPr>
                <w:sz w:val="16"/>
                <w:szCs w:val="16"/>
                <w:color w:val="auto"/>
              </w:rPr>
            </w:pPr>
          </w:p>
        </w:tc>
        <w:tc>
          <w:tcPr>
            <w:tcW w:w="80" w:type="dxa"/>
            <w:vAlign w:val="bottom"/>
            <w:tcBorders>
              <w:top w:val="single" w:sz="8" w:color="D9D9D9"/>
              <w:bottom w:val="single" w:sz="8" w:color="D9D9D9"/>
            </w:tcBorders>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40" w:type="dxa"/>
            <w:vAlign w:val="bottom"/>
            <w:tcBorders>
              <w:top w:val="single" w:sz="8" w:color="D9D9D9"/>
            </w:tcBorders>
          </w:tcPr>
          <w:p>
            <w:pPr>
              <w:spacing w:after="0" w:line="20" w:lineRule="exact"/>
              <w:rPr>
                <w:sz w:val="1"/>
                <w:szCs w:val="1"/>
                <w:color w:val="auto"/>
              </w:rPr>
            </w:pPr>
          </w:p>
        </w:tc>
        <w:tc>
          <w:tcPr>
            <w:tcW w:w="4980" w:type="dxa"/>
            <w:vAlign w:val="bottom"/>
            <w:tcBorders>
              <w:top w:val="single" w:sz="8" w:color="D9D9D9"/>
              <w:bottom w:val="single" w:sz="8" w:color="D9D9D9"/>
            </w:tcBorders>
            <w:vMerge w:val="restart"/>
          </w:tcPr>
          <w:p>
            <w:pPr>
              <w:ind w:left="40"/>
              <w:spacing w:after="0"/>
              <w:rPr>
                <w:sz w:val="20"/>
                <w:szCs w:val="20"/>
                <w:color w:val="auto"/>
              </w:rPr>
            </w:pPr>
            <w:r>
              <w:rPr>
                <w:rFonts w:ascii="Arial" w:cs="Arial" w:eastAsia="Arial" w:hAnsi="Arial"/>
                <w:sz w:val="18"/>
                <w:szCs w:val="18"/>
                <w:i w:val="1"/>
                <w:iCs w:val="1"/>
                <w:color w:val="auto"/>
              </w:rPr>
              <w:t>Other information:</w:t>
            </w:r>
          </w:p>
        </w:tc>
        <w:tc>
          <w:tcPr>
            <w:tcW w:w="34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D9D9D9"/>
              <w:bottom w:val="single" w:sz="8" w:color="auto"/>
            </w:tcBorders>
          </w:tcPr>
          <w:p>
            <w:pPr>
              <w:spacing w:after="0" w:line="20" w:lineRule="exact"/>
              <w:rPr>
                <w:sz w:val="1"/>
                <w:szCs w:val="1"/>
                <w:color w:val="auto"/>
              </w:rPr>
            </w:pPr>
          </w:p>
        </w:tc>
        <w:tc>
          <w:tcPr>
            <w:tcW w:w="500" w:type="dxa"/>
            <w:vAlign w:val="bottom"/>
            <w:tcBorders>
              <w:top w:val="single" w:sz="8" w:color="D9D9D9"/>
              <w:bottom w:val="single" w:sz="8" w:color="auto"/>
            </w:tcBorders>
          </w:tcPr>
          <w:p>
            <w:pPr>
              <w:spacing w:after="0" w:line="20" w:lineRule="exact"/>
              <w:rPr>
                <w:sz w:val="1"/>
                <w:szCs w:val="1"/>
                <w:color w:val="auto"/>
              </w:rPr>
            </w:pPr>
          </w:p>
        </w:tc>
        <w:tc>
          <w:tcPr>
            <w:tcW w:w="40" w:type="dxa"/>
            <w:vAlign w:val="bottom"/>
            <w:tcBorders>
              <w:top w:val="single" w:sz="8" w:color="D9D9D9"/>
              <w:bottom w:val="single" w:sz="8" w:color="auto"/>
            </w:tcBorders>
          </w:tcPr>
          <w:p>
            <w:pPr>
              <w:spacing w:after="0" w:line="20" w:lineRule="exact"/>
              <w:rPr>
                <w:sz w:val="1"/>
                <w:szCs w:val="1"/>
                <w:color w:val="auto"/>
              </w:rPr>
            </w:pPr>
          </w:p>
        </w:tc>
        <w:tc>
          <w:tcPr>
            <w:tcW w:w="280" w:type="dxa"/>
            <w:vAlign w:val="bottom"/>
            <w:tcBorders>
              <w:top w:val="single" w:sz="8" w:color="D9D9D9"/>
            </w:tcBorders>
          </w:tcPr>
          <w:p>
            <w:pPr>
              <w:spacing w:after="0" w:line="20" w:lineRule="exact"/>
              <w:rPr>
                <w:sz w:val="1"/>
                <w:szCs w:val="1"/>
                <w:color w:val="auto"/>
              </w:rPr>
            </w:pPr>
          </w:p>
        </w:tc>
        <w:tc>
          <w:tcPr>
            <w:tcW w:w="18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D9D9D9"/>
              <w:bottom w:val="single" w:sz="8" w:color="auto"/>
            </w:tcBorders>
          </w:tcPr>
          <w:p>
            <w:pPr>
              <w:spacing w:after="0" w:line="20" w:lineRule="exact"/>
              <w:rPr>
                <w:sz w:val="1"/>
                <w:szCs w:val="1"/>
                <w:color w:val="auto"/>
              </w:rPr>
            </w:pPr>
          </w:p>
        </w:tc>
        <w:tc>
          <w:tcPr>
            <w:tcW w:w="500" w:type="dxa"/>
            <w:vAlign w:val="bottom"/>
            <w:tcBorders>
              <w:top w:val="single" w:sz="8" w:color="D9D9D9"/>
              <w:bottom w:val="single" w:sz="8" w:color="auto"/>
            </w:tcBorders>
          </w:tcPr>
          <w:p>
            <w:pPr>
              <w:spacing w:after="0" w:line="20" w:lineRule="exact"/>
              <w:rPr>
                <w:sz w:val="1"/>
                <w:szCs w:val="1"/>
                <w:color w:val="auto"/>
              </w:rPr>
            </w:pPr>
          </w:p>
        </w:tc>
        <w:tc>
          <w:tcPr>
            <w:tcW w:w="40" w:type="dxa"/>
            <w:vAlign w:val="bottom"/>
            <w:tcBorders>
              <w:top w:val="single" w:sz="8" w:color="D9D9D9"/>
              <w:bottom w:val="single" w:sz="8" w:color="auto"/>
            </w:tcBorders>
          </w:tcPr>
          <w:p>
            <w:pPr>
              <w:spacing w:after="0" w:line="20" w:lineRule="exact"/>
              <w:rPr>
                <w:sz w:val="1"/>
                <w:szCs w:val="1"/>
                <w:color w:val="auto"/>
              </w:rPr>
            </w:pPr>
          </w:p>
        </w:tc>
        <w:tc>
          <w:tcPr>
            <w:tcW w:w="300" w:type="dxa"/>
            <w:vAlign w:val="bottom"/>
            <w:tcBorders>
              <w:top w:val="single" w:sz="8" w:color="D9D9D9"/>
            </w:tcBorders>
          </w:tcPr>
          <w:p>
            <w:pPr>
              <w:spacing w:after="0" w:line="20" w:lineRule="exact"/>
              <w:rPr>
                <w:sz w:val="1"/>
                <w:szCs w:val="1"/>
                <w:color w:val="auto"/>
              </w:rPr>
            </w:pPr>
          </w:p>
        </w:tc>
        <w:tc>
          <w:tcPr>
            <w:tcW w:w="16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D9D9D9"/>
              <w:bottom w:val="single" w:sz="8" w:color="auto"/>
            </w:tcBorders>
          </w:tcPr>
          <w:p>
            <w:pPr>
              <w:spacing w:after="0" w:line="20" w:lineRule="exact"/>
              <w:rPr>
                <w:sz w:val="1"/>
                <w:szCs w:val="1"/>
                <w:color w:val="auto"/>
              </w:rPr>
            </w:pPr>
          </w:p>
        </w:tc>
        <w:tc>
          <w:tcPr>
            <w:tcW w:w="520" w:type="dxa"/>
            <w:vAlign w:val="bottom"/>
            <w:tcBorders>
              <w:top w:val="single" w:sz="8" w:color="D9D9D9"/>
              <w:bottom w:val="single" w:sz="8" w:color="auto"/>
            </w:tcBorders>
          </w:tcPr>
          <w:p>
            <w:pPr>
              <w:spacing w:after="0" w:line="20" w:lineRule="exact"/>
              <w:rPr>
                <w:sz w:val="1"/>
                <w:szCs w:val="1"/>
                <w:color w:val="auto"/>
              </w:rPr>
            </w:pPr>
          </w:p>
        </w:tc>
        <w:tc>
          <w:tcPr>
            <w:tcW w:w="40" w:type="dxa"/>
            <w:vAlign w:val="bottom"/>
            <w:tcBorders>
              <w:top w:val="single" w:sz="8" w:color="D9D9D9"/>
              <w:bottom w:val="single" w:sz="8" w:color="auto"/>
            </w:tcBorders>
          </w:tcPr>
          <w:p>
            <w:pPr>
              <w:spacing w:after="0" w:line="20" w:lineRule="exact"/>
              <w:rPr>
                <w:sz w:val="1"/>
                <w:szCs w:val="1"/>
                <w:color w:val="auto"/>
              </w:rPr>
            </w:pPr>
          </w:p>
        </w:tc>
        <w:tc>
          <w:tcPr>
            <w:tcW w:w="120" w:type="dxa"/>
            <w:vAlign w:val="bottom"/>
            <w:tcBorders>
              <w:top w:val="single" w:sz="8" w:color="D9D9D9"/>
            </w:tcBorders>
          </w:tcPr>
          <w:p>
            <w:pPr>
              <w:spacing w:after="0" w:line="20" w:lineRule="exact"/>
              <w:rPr>
                <w:sz w:val="1"/>
                <w:szCs w:val="1"/>
                <w:color w:val="auto"/>
              </w:rPr>
            </w:pPr>
          </w:p>
        </w:tc>
        <w:tc>
          <w:tcPr>
            <w:tcW w:w="80" w:type="dxa"/>
            <w:vAlign w:val="bottom"/>
            <w:tcBorders>
              <w:top w:val="single" w:sz="8" w:color="D9D9D9"/>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40" w:type="dxa"/>
            <w:vAlign w:val="bottom"/>
          </w:tcPr>
          <w:p>
            <w:pPr>
              <w:spacing w:after="0"/>
              <w:rPr>
                <w:sz w:val="16"/>
                <w:szCs w:val="16"/>
                <w:color w:val="auto"/>
              </w:rPr>
            </w:pPr>
          </w:p>
        </w:tc>
        <w:tc>
          <w:tcPr>
            <w:tcW w:w="4980" w:type="dxa"/>
            <w:vAlign w:val="bottom"/>
            <w:vMerge w:val="continue"/>
          </w:tcPr>
          <w:p>
            <w:pPr>
              <w:spacing w:after="0"/>
              <w:rPr>
                <w:sz w:val="16"/>
                <w:szCs w:val="16"/>
                <w:color w:val="auto"/>
              </w:rPr>
            </w:pPr>
          </w:p>
        </w:tc>
        <w:tc>
          <w:tcPr>
            <w:tcW w:w="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498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Cash paid for amounts included in the measurement of</w:t>
            </w:r>
          </w:p>
        </w:tc>
        <w:tc>
          <w:tcPr>
            <w:tcW w:w="34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0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28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0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operating lease liabilities</w:t>
            </w:r>
          </w:p>
        </w:tc>
        <w:tc>
          <w:tcPr>
            <w:tcW w:w="44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D9D9D9"/>
          </w:tcPr>
          <w:p>
            <w:pPr>
              <w:jc w:val="center"/>
              <w:spacing w:after="0"/>
              <w:rPr>
                <w:sz w:val="20"/>
                <w:szCs w:val="20"/>
                <w:color w:val="auto"/>
              </w:rPr>
            </w:pPr>
            <w:r>
              <w:rPr>
                <w:rFonts w:ascii="Arial" w:cs="Arial" w:eastAsia="Arial" w:hAnsi="Arial"/>
                <w:sz w:val="18"/>
                <w:szCs w:val="18"/>
                <w:color w:val="auto"/>
                <w:w w:val="97"/>
              </w:rPr>
              <w:t>9,862</w:t>
            </w:r>
          </w:p>
        </w:tc>
        <w:tc>
          <w:tcPr>
            <w:tcW w:w="280" w:type="dxa"/>
            <w:vAlign w:val="bottom"/>
            <w:shd w:val="clear" w:color="auto" w:fill="D9D9D9"/>
          </w:tcPr>
          <w:p>
            <w:pPr>
              <w:spacing w:after="0"/>
              <w:rPr>
                <w:sz w:val="19"/>
                <w:szCs w:val="19"/>
                <w:color w:val="auto"/>
              </w:rPr>
            </w:pPr>
          </w:p>
        </w:tc>
        <w:tc>
          <w:tcPr>
            <w:tcW w:w="2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3"/>
            <w:shd w:val="clear" w:color="auto" w:fill="D9D9D9"/>
          </w:tcPr>
          <w:p>
            <w:pPr>
              <w:jc w:val="center"/>
              <w:ind w:right="300"/>
              <w:spacing w:after="0"/>
              <w:rPr>
                <w:sz w:val="20"/>
                <w:szCs w:val="20"/>
                <w:color w:val="auto"/>
              </w:rPr>
            </w:pPr>
            <w:r>
              <w:rPr>
                <w:rFonts w:ascii="Arial" w:cs="Arial" w:eastAsia="Arial" w:hAnsi="Arial"/>
                <w:sz w:val="18"/>
                <w:szCs w:val="18"/>
                <w:color w:val="auto"/>
                <w:w w:val="98"/>
              </w:rPr>
              <w:t>14,224</w:t>
            </w:r>
          </w:p>
        </w:tc>
        <w:tc>
          <w:tcPr>
            <w:tcW w:w="26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3"/>
            <w:shd w:val="clear" w:color="auto" w:fill="D9D9D9"/>
          </w:tcPr>
          <w:p>
            <w:pPr>
              <w:spacing w:after="0"/>
              <w:rPr>
                <w:sz w:val="20"/>
                <w:szCs w:val="20"/>
                <w:color w:val="auto"/>
              </w:rPr>
            </w:pPr>
            <w:r>
              <w:rPr>
                <w:rFonts w:ascii="Arial" w:cs="Arial" w:eastAsia="Arial" w:hAnsi="Arial"/>
                <w:sz w:val="18"/>
                <w:szCs w:val="18"/>
                <w:color w:val="auto"/>
              </w:rPr>
              <w:t>15,772</w:t>
            </w: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4980" w:type="dxa"/>
            <w:vAlign w:val="bottom"/>
          </w:tcPr>
          <w:p>
            <w:pPr>
              <w:ind w:left="220"/>
              <w:spacing w:after="0" w:line="183" w:lineRule="exact"/>
              <w:rPr>
                <w:sz w:val="20"/>
                <w:szCs w:val="20"/>
                <w:color w:val="auto"/>
              </w:rPr>
            </w:pPr>
            <w:r>
              <w:rPr>
                <w:rFonts w:ascii="Arial" w:cs="Arial" w:eastAsia="Arial" w:hAnsi="Arial"/>
                <w:sz w:val="18"/>
                <w:szCs w:val="18"/>
                <w:color w:val="auto"/>
              </w:rPr>
              <w:t>ROU assets obtained in exchange for new operating lease</w:t>
            </w:r>
          </w:p>
        </w:tc>
        <w:tc>
          <w:tcPr>
            <w:tcW w:w="3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4980" w:type="dxa"/>
            <w:vAlign w:val="bottom"/>
          </w:tcPr>
          <w:p>
            <w:pPr>
              <w:ind w:left="220"/>
              <w:spacing w:after="0"/>
              <w:rPr>
                <w:sz w:val="20"/>
                <w:szCs w:val="20"/>
                <w:color w:val="auto"/>
              </w:rPr>
            </w:pPr>
            <w:r>
              <w:rPr>
                <w:rFonts w:ascii="Arial" w:cs="Arial" w:eastAsia="Arial" w:hAnsi="Arial"/>
                <w:sz w:val="18"/>
                <w:szCs w:val="18"/>
                <w:color w:val="auto"/>
              </w:rPr>
              <w:t>liabilities</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center"/>
              <w:spacing w:after="0"/>
              <w:rPr>
                <w:sz w:val="20"/>
                <w:szCs w:val="20"/>
                <w:color w:val="auto"/>
              </w:rPr>
            </w:pPr>
            <w:r>
              <w:rPr>
                <w:rFonts w:ascii="Arial" w:cs="Arial" w:eastAsia="Arial" w:hAnsi="Arial"/>
                <w:sz w:val="18"/>
                <w:szCs w:val="18"/>
                <w:color w:val="auto"/>
                <w:w w:val="97"/>
              </w:rPr>
              <w:t>6,183</w:t>
            </w:r>
          </w:p>
        </w:tc>
        <w:tc>
          <w:tcPr>
            <w:tcW w:w="28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center"/>
              <w:spacing w:after="0"/>
              <w:rPr>
                <w:sz w:val="20"/>
                <w:szCs w:val="20"/>
                <w:color w:val="auto"/>
              </w:rPr>
            </w:pPr>
            <w:r>
              <w:rPr>
                <w:rFonts w:ascii="Arial" w:cs="Arial" w:eastAsia="Arial" w:hAnsi="Arial"/>
                <w:sz w:val="18"/>
                <w:szCs w:val="18"/>
                <w:color w:val="auto"/>
                <w:w w:val="97"/>
              </w:rPr>
              <w:t>1,563</w:t>
            </w:r>
          </w:p>
        </w:tc>
        <w:tc>
          <w:tcPr>
            <w:tcW w:w="300" w:type="dxa"/>
            <w:vAlign w:val="bottom"/>
          </w:tcPr>
          <w:p>
            <w:pPr>
              <w:spacing w:after="0"/>
              <w:rPr>
                <w:sz w:val="19"/>
                <w:szCs w:val="19"/>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80"/>
              <w:spacing w:after="0"/>
              <w:rPr>
                <w:sz w:val="20"/>
                <w:szCs w:val="20"/>
                <w:color w:val="auto"/>
              </w:rPr>
            </w:pPr>
            <w:r>
              <w:rPr>
                <w:rFonts w:ascii="Arial" w:cs="Arial" w:eastAsia="Arial" w:hAnsi="Arial"/>
                <w:sz w:val="18"/>
                <w:szCs w:val="18"/>
                <w:color w:val="auto"/>
              </w:rPr>
              <w:t>2,420</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498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Weighted average remaining lease term in years -</w:t>
            </w:r>
          </w:p>
        </w:tc>
        <w:tc>
          <w:tcPr>
            <w:tcW w:w="34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0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28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0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operating leases</w:t>
            </w:r>
          </w:p>
        </w:tc>
        <w:tc>
          <w:tcPr>
            <w:tcW w:w="3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500" w:type="dxa"/>
            <w:vAlign w:val="bottom"/>
            <w:shd w:val="clear" w:color="auto" w:fill="D9D9D9"/>
          </w:tcPr>
          <w:p>
            <w:pPr>
              <w:ind w:left="240"/>
              <w:spacing w:after="0"/>
              <w:rPr>
                <w:sz w:val="20"/>
                <w:szCs w:val="20"/>
                <w:color w:val="auto"/>
              </w:rPr>
            </w:pPr>
            <w:r>
              <w:rPr>
                <w:rFonts w:ascii="Arial" w:cs="Arial" w:eastAsia="Arial" w:hAnsi="Arial"/>
                <w:sz w:val="18"/>
                <w:szCs w:val="18"/>
                <w:color w:val="auto"/>
                <w:w w:val="95"/>
              </w:rPr>
              <w:t>6.6</w:t>
            </w:r>
          </w:p>
        </w:tc>
        <w:tc>
          <w:tcPr>
            <w:tcW w:w="40" w:type="dxa"/>
            <w:vAlign w:val="bottom"/>
            <w:shd w:val="clear" w:color="auto" w:fill="D9D9D9"/>
          </w:tcPr>
          <w:p>
            <w:pPr>
              <w:spacing w:after="0"/>
              <w:rPr>
                <w:sz w:val="19"/>
                <w:szCs w:val="19"/>
                <w:color w:val="auto"/>
              </w:rPr>
            </w:pPr>
          </w:p>
        </w:tc>
        <w:tc>
          <w:tcPr>
            <w:tcW w:w="2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5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7.5</w:t>
            </w:r>
          </w:p>
        </w:tc>
        <w:tc>
          <w:tcPr>
            <w:tcW w:w="40" w:type="dxa"/>
            <w:vAlign w:val="bottom"/>
            <w:shd w:val="clear" w:color="auto" w:fill="D9D9D9"/>
          </w:tcPr>
          <w:p>
            <w:pPr>
              <w:spacing w:after="0"/>
              <w:rPr>
                <w:sz w:val="19"/>
                <w:szCs w:val="19"/>
                <w:color w:val="auto"/>
              </w:rPr>
            </w:pPr>
          </w:p>
        </w:tc>
        <w:tc>
          <w:tcPr>
            <w:tcW w:w="300" w:type="dxa"/>
            <w:vAlign w:val="bottom"/>
            <w:shd w:val="clear" w:color="auto" w:fill="D9D9D9"/>
          </w:tcPr>
          <w:p>
            <w:pPr>
              <w:spacing w:after="0"/>
              <w:rPr>
                <w:sz w:val="19"/>
                <w:szCs w:val="19"/>
                <w:color w:val="auto"/>
              </w:rPr>
            </w:pPr>
          </w:p>
        </w:tc>
        <w:tc>
          <w:tcPr>
            <w:tcW w:w="1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520" w:type="dxa"/>
            <w:vAlign w:val="bottom"/>
            <w:shd w:val="clear" w:color="auto" w:fill="D9D9D9"/>
          </w:tcPr>
          <w:p>
            <w:pPr>
              <w:ind w:left="260"/>
              <w:spacing w:after="0"/>
              <w:rPr>
                <w:sz w:val="20"/>
                <w:szCs w:val="20"/>
                <w:color w:val="auto"/>
              </w:rPr>
            </w:pPr>
            <w:r>
              <w:rPr>
                <w:rFonts w:ascii="Arial" w:cs="Arial" w:eastAsia="Arial" w:hAnsi="Arial"/>
                <w:sz w:val="18"/>
                <w:szCs w:val="18"/>
                <w:color w:val="auto"/>
                <w:w w:val="95"/>
              </w:rPr>
              <w:t>8.3</w:t>
            </w:r>
          </w:p>
        </w:tc>
        <w:tc>
          <w:tcPr>
            <w:tcW w:w="4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4980" w:type="dxa"/>
            <w:vAlign w:val="bottom"/>
          </w:tcPr>
          <w:p>
            <w:pPr>
              <w:ind w:left="220"/>
              <w:spacing w:after="0"/>
              <w:rPr>
                <w:sz w:val="20"/>
                <w:szCs w:val="20"/>
                <w:color w:val="auto"/>
              </w:rPr>
            </w:pPr>
            <w:r>
              <w:rPr>
                <w:rFonts w:ascii="Arial" w:cs="Arial" w:eastAsia="Arial" w:hAnsi="Arial"/>
                <w:sz w:val="18"/>
                <w:szCs w:val="18"/>
                <w:color w:val="auto"/>
              </w:rPr>
              <w:t>Weighted average discount rate - operating leases</w:t>
            </w: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3"/>
          </w:tcPr>
          <w:p>
            <w:pPr>
              <w:ind w:left="240"/>
              <w:spacing w:after="0"/>
              <w:rPr>
                <w:sz w:val="20"/>
                <w:szCs w:val="20"/>
                <w:color w:val="auto"/>
              </w:rPr>
            </w:pPr>
            <w:r>
              <w:rPr>
                <w:rFonts w:ascii="Arial" w:cs="Arial" w:eastAsia="Arial" w:hAnsi="Arial"/>
                <w:sz w:val="18"/>
                <w:szCs w:val="18"/>
                <w:color w:val="auto"/>
              </w:rPr>
              <w:t>6.0%</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3"/>
          </w:tcPr>
          <w:p>
            <w:pPr>
              <w:jc w:val="right"/>
              <w:ind w:right="180"/>
              <w:spacing w:after="0"/>
              <w:rPr>
                <w:sz w:val="20"/>
                <w:szCs w:val="20"/>
                <w:color w:val="auto"/>
              </w:rPr>
            </w:pPr>
            <w:r>
              <w:rPr>
                <w:rFonts w:ascii="Arial" w:cs="Arial" w:eastAsia="Arial" w:hAnsi="Arial"/>
                <w:sz w:val="18"/>
                <w:szCs w:val="18"/>
                <w:color w:val="auto"/>
              </w:rPr>
              <w:t>6.1%</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gridSpan w:val="3"/>
          </w:tcPr>
          <w:p>
            <w:pPr>
              <w:ind w:left="260"/>
              <w:spacing w:after="0"/>
              <w:rPr>
                <w:sz w:val="20"/>
                <w:szCs w:val="20"/>
                <w:color w:val="auto"/>
              </w:rPr>
            </w:pPr>
            <w:r>
              <w:rPr>
                <w:rFonts w:ascii="Arial" w:cs="Arial" w:eastAsia="Arial" w:hAnsi="Arial"/>
                <w:sz w:val="18"/>
                <w:szCs w:val="18"/>
                <w:color w:val="auto"/>
                <w:w w:val="97"/>
              </w:rPr>
              <w:t>6.1%</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4223385</wp:posOffset>
            </wp:positionH>
            <wp:positionV relativeFrom="paragraph">
              <wp:posOffset>-1873885</wp:posOffset>
            </wp:positionV>
            <wp:extent cx="1903095" cy="825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1903095" cy="8255"/>
                    </a:xfrm>
                    <a:prstGeom prst="rect">
                      <a:avLst/>
                    </a:prstGeom>
                    <a:noFill/>
                  </pic:spPr>
                </pic:pic>
              </a:graphicData>
            </a:graphic>
          </wp:anchor>
        </w:drawing>
      </w:r>
    </w:p>
    <w:p>
      <w:pPr>
        <w:spacing w:after="0" w:line="87"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The  following  table  presents  the  maturities  of  the  Company’s  operating  lease  liabilities  as  of</w:t>
      </w:r>
    </w:p>
    <w:p>
      <w:pPr>
        <w:spacing w:after="0" w:line="14"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December 31, 2023 (in thousands):</w:t>
      </w:r>
    </w:p>
    <w:p>
      <w:pPr>
        <w:spacing w:after="0" w:line="145" w:lineRule="exact"/>
        <w:rPr>
          <w:sz w:val="20"/>
          <w:szCs w:val="20"/>
          <w:color w:val="auto"/>
        </w:rPr>
      </w:pPr>
    </w:p>
    <w:tbl>
      <w:tblPr>
        <w:tblLayout w:type="fixed"/>
        <w:tblInd w:w="0" w:type="dxa"/>
        <w:tblCellMar>
          <w:top w:w="0" w:type="dxa"/>
          <w:left w:w="0" w:type="dxa"/>
          <w:bottom w:w="0" w:type="dxa"/>
          <w:right w:w="0" w:type="dxa"/>
        </w:tblCellMar>
      </w:tblPr>
      <w:tr>
        <w:trPr>
          <w:trHeight w:val="310"/>
        </w:trPr>
        <w:tc>
          <w:tcPr>
            <w:tcW w:w="1340" w:type="dxa"/>
            <w:vAlign w:val="bottom"/>
            <w:tcBorders>
              <w:right w:val="single" w:sz="8" w:color="D9D9D9"/>
            </w:tcBorders>
          </w:tcPr>
          <w:p>
            <w:pPr>
              <w:spacing w:after="0"/>
              <w:rPr>
                <w:sz w:val="24"/>
                <w:szCs w:val="24"/>
                <w:color w:val="auto"/>
              </w:rPr>
            </w:pPr>
          </w:p>
        </w:tc>
        <w:tc>
          <w:tcPr>
            <w:tcW w:w="35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For the year ended December 31,</w:t>
            </w:r>
          </w:p>
        </w:tc>
        <w:tc>
          <w:tcPr>
            <w:tcW w:w="3960" w:type="dxa"/>
            <w:vAlign w:val="bottom"/>
            <w:shd w:val="clear" w:color="auto" w:fill="D9D9D9"/>
          </w:tcPr>
          <w:p>
            <w:pPr>
              <w:spacing w:after="0"/>
              <w:rPr>
                <w:sz w:val="24"/>
                <w:szCs w:val="24"/>
                <w:color w:val="auto"/>
              </w:rPr>
            </w:pPr>
          </w:p>
        </w:tc>
        <w:tc>
          <w:tcPr>
            <w:tcW w:w="68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140" w:type="dxa"/>
            <w:vAlign w:val="bottom"/>
            <w:shd w:val="clear" w:color="auto" w:fill="D9D9D9"/>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3580" w:type="dxa"/>
            <w:vAlign w:val="bottom"/>
          </w:tcPr>
          <w:p>
            <w:pPr>
              <w:ind w:left="40"/>
              <w:spacing w:after="0" w:line="202" w:lineRule="exact"/>
              <w:rPr>
                <w:sz w:val="20"/>
                <w:szCs w:val="20"/>
                <w:color w:val="auto"/>
              </w:rPr>
            </w:pPr>
            <w:r>
              <w:rPr>
                <w:rFonts w:ascii="Arial" w:cs="Arial" w:eastAsia="Arial" w:hAnsi="Arial"/>
                <w:sz w:val="18"/>
                <w:szCs w:val="18"/>
                <w:color w:val="auto"/>
              </w:rPr>
              <w:t>2024</w:t>
            </w:r>
          </w:p>
        </w:tc>
        <w:tc>
          <w:tcPr>
            <w:tcW w:w="4800" w:type="dxa"/>
            <w:vAlign w:val="bottom"/>
            <w:gridSpan w:val="4"/>
          </w:tcPr>
          <w:p>
            <w:pPr>
              <w:jc w:val="right"/>
              <w:ind w:right="140"/>
              <w:spacing w:after="0" w:line="202" w:lineRule="exact"/>
              <w:rPr>
                <w:sz w:val="20"/>
                <w:szCs w:val="20"/>
                <w:color w:val="auto"/>
              </w:rPr>
            </w:pPr>
            <w:r>
              <w:rPr>
                <w:rFonts w:ascii="Arial" w:cs="Arial" w:eastAsia="Arial" w:hAnsi="Arial"/>
                <w:sz w:val="18"/>
                <w:szCs w:val="18"/>
                <w:color w:val="auto"/>
              </w:rPr>
              <w:t>$ 14,415</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358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color w:val="auto"/>
              </w:rPr>
              <w:t>2025</w:t>
            </w:r>
          </w:p>
        </w:tc>
        <w:tc>
          <w:tcPr>
            <w:tcW w:w="4640" w:type="dxa"/>
            <w:vAlign w:val="bottom"/>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13,357</w:t>
            </w: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3580" w:type="dxa"/>
            <w:vAlign w:val="bottom"/>
          </w:tcPr>
          <w:p>
            <w:pPr>
              <w:ind w:left="40"/>
              <w:spacing w:after="0" w:line="202" w:lineRule="exact"/>
              <w:rPr>
                <w:sz w:val="20"/>
                <w:szCs w:val="20"/>
                <w:color w:val="auto"/>
              </w:rPr>
            </w:pPr>
            <w:r>
              <w:rPr>
                <w:rFonts w:ascii="Arial" w:cs="Arial" w:eastAsia="Arial" w:hAnsi="Arial"/>
                <w:sz w:val="18"/>
                <w:szCs w:val="18"/>
                <w:color w:val="auto"/>
              </w:rPr>
              <w:t>2026</w:t>
            </w:r>
          </w:p>
        </w:tc>
        <w:tc>
          <w:tcPr>
            <w:tcW w:w="464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13,509</w:t>
            </w: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358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color w:val="auto"/>
              </w:rPr>
              <w:t>2027</w:t>
            </w:r>
          </w:p>
        </w:tc>
        <w:tc>
          <w:tcPr>
            <w:tcW w:w="4640" w:type="dxa"/>
            <w:vAlign w:val="bottom"/>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12,865</w:t>
            </w: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3580" w:type="dxa"/>
            <w:vAlign w:val="bottom"/>
          </w:tcPr>
          <w:p>
            <w:pPr>
              <w:ind w:left="40"/>
              <w:spacing w:after="0" w:line="202" w:lineRule="exact"/>
              <w:rPr>
                <w:sz w:val="20"/>
                <w:szCs w:val="20"/>
                <w:color w:val="auto"/>
              </w:rPr>
            </w:pPr>
            <w:r>
              <w:rPr>
                <w:rFonts w:ascii="Arial" w:cs="Arial" w:eastAsia="Arial" w:hAnsi="Arial"/>
                <w:sz w:val="18"/>
                <w:szCs w:val="18"/>
                <w:color w:val="auto"/>
              </w:rPr>
              <w:t>2028</w:t>
            </w:r>
          </w:p>
        </w:tc>
        <w:tc>
          <w:tcPr>
            <w:tcW w:w="464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12,590</w:t>
            </w: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40" w:type="dxa"/>
            <w:vAlign w:val="bottom"/>
            <w:tcBorders>
              <w:right w:val="single" w:sz="8" w:color="D9D9D9"/>
            </w:tcBorders>
          </w:tcPr>
          <w:p>
            <w:pPr>
              <w:spacing w:after="0"/>
              <w:rPr>
                <w:sz w:val="18"/>
                <w:szCs w:val="18"/>
                <w:color w:val="auto"/>
              </w:rPr>
            </w:pPr>
          </w:p>
        </w:tc>
        <w:tc>
          <w:tcPr>
            <w:tcW w:w="3580" w:type="dxa"/>
            <w:vAlign w:val="bottom"/>
            <w:shd w:val="clear" w:color="auto" w:fill="D9D9D9"/>
          </w:tcPr>
          <w:p>
            <w:pPr>
              <w:ind w:left="40"/>
              <w:spacing w:after="0"/>
              <w:rPr>
                <w:sz w:val="20"/>
                <w:szCs w:val="20"/>
                <w:color w:val="auto"/>
              </w:rPr>
            </w:pPr>
            <w:r>
              <w:rPr>
                <w:rFonts w:ascii="Arial" w:cs="Arial" w:eastAsia="Arial" w:hAnsi="Arial"/>
                <w:sz w:val="18"/>
                <w:szCs w:val="18"/>
                <w:color w:val="auto"/>
              </w:rPr>
              <w:t>Thereafter</w:t>
            </w:r>
          </w:p>
        </w:tc>
        <w:tc>
          <w:tcPr>
            <w:tcW w:w="464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19,352</w:t>
            </w:r>
          </w:p>
        </w:tc>
        <w:tc>
          <w:tcPr>
            <w:tcW w:w="2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3580" w:type="dxa"/>
            <w:vAlign w:val="bottom"/>
            <w:vMerge w:val="restart"/>
          </w:tcPr>
          <w:p>
            <w:pPr>
              <w:ind w:left="220"/>
              <w:spacing w:after="0" w:line="202" w:lineRule="exact"/>
              <w:rPr>
                <w:sz w:val="20"/>
                <w:szCs w:val="20"/>
                <w:color w:val="auto"/>
              </w:rPr>
            </w:pPr>
            <w:r>
              <w:rPr>
                <w:rFonts w:ascii="Arial" w:cs="Arial" w:eastAsia="Arial" w:hAnsi="Arial"/>
                <w:sz w:val="18"/>
                <w:szCs w:val="18"/>
                <w:color w:val="auto"/>
              </w:rPr>
              <w:t>Total lease payments</w:t>
            </w:r>
          </w:p>
        </w:tc>
        <w:tc>
          <w:tcPr>
            <w:tcW w:w="3960" w:type="dxa"/>
            <w:vAlign w:val="bottom"/>
            <w:vMerge w:val="restart"/>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3"/>
        </w:trPr>
        <w:tc>
          <w:tcPr>
            <w:tcW w:w="1340" w:type="dxa"/>
            <w:vAlign w:val="bottom"/>
          </w:tcPr>
          <w:p>
            <w:pPr>
              <w:spacing w:after="0"/>
              <w:rPr>
                <w:sz w:val="14"/>
                <w:szCs w:val="14"/>
                <w:color w:val="auto"/>
              </w:rPr>
            </w:pPr>
          </w:p>
        </w:tc>
        <w:tc>
          <w:tcPr>
            <w:tcW w:w="3580" w:type="dxa"/>
            <w:vAlign w:val="bottom"/>
            <w:vMerge w:val="continue"/>
          </w:tcPr>
          <w:p>
            <w:pPr>
              <w:spacing w:after="0"/>
              <w:rPr>
                <w:sz w:val="14"/>
                <w:szCs w:val="14"/>
                <w:color w:val="auto"/>
              </w:rPr>
            </w:pPr>
          </w:p>
        </w:tc>
        <w:tc>
          <w:tcPr>
            <w:tcW w:w="3960" w:type="dxa"/>
            <w:vAlign w:val="bottom"/>
            <w:vMerge w:val="continue"/>
          </w:tcPr>
          <w:p>
            <w:pPr>
              <w:spacing w:after="0"/>
              <w:rPr>
                <w:sz w:val="14"/>
                <w:szCs w:val="14"/>
                <w:color w:val="auto"/>
              </w:rPr>
            </w:pPr>
          </w:p>
        </w:tc>
        <w:tc>
          <w:tcPr>
            <w:tcW w:w="680" w:type="dxa"/>
            <w:vAlign w:val="bottom"/>
          </w:tcPr>
          <w:p>
            <w:pPr>
              <w:jc w:val="right"/>
              <w:spacing w:after="0" w:line="163" w:lineRule="exact"/>
              <w:rPr>
                <w:sz w:val="20"/>
                <w:szCs w:val="20"/>
                <w:color w:val="auto"/>
              </w:rPr>
            </w:pPr>
            <w:r>
              <w:rPr>
                <w:rFonts w:ascii="Arial" w:cs="Arial" w:eastAsia="Arial" w:hAnsi="Arial"/>
                <w:sz w:val="18"/>
                <w:szCs w:val="18"/>
                <w:color w:val="auto"/>
              </w:rPr>
              <w:t>86,088</w:t>
            </w: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1340" w:type="dxa"/>
            <w:vAlign w:val="bottom"/>
            <w:tcBorders>
              <w:right w:val="single" w:sz="8" w:color="D9D9D9"/>
            </w:tcBorders>
          </w:tcPr>
          <w:p>
            <w:pPr>
              <w:spacing w:after="0"/>
              <w:rPr>
                <w:sz w:val="18"/>
                <w:szCs w:val="18"/>
                <w:color w:val="auto"/>
              </w:rPr>
            </w:pPr>
          </w:p>
        </w:tc>
        <w:tc>
          <w:tcPr>
            <w:tcW w:w="3580" w:type="dxa"/>
            <w:vAlign w:val="bottom"/>
            <w:shd w:val="clear" w:color="auto" w:fill="D9D9D9"/>
          </w:tcPr>
          <w:p>
            <w:pPr>
              <w:ind w:left="40"/>
              <w:spacing w:after="0"/>
              <w:rPr>
                <w:sz w:val="20"/>
                <w:szCs w:val="20"/>
                <w:color w:val="auto"/>
              </w:rPr>
            </w:pPr>
            <w:r>
              <w:rPr>
                <w:rFonts w:ascii="Arial" w:cs="Arial" w:eastAsia="Arial" w:hAnsi="Arial"/>
                <w:sz w:val="18"/>
                <w:szCs w:val="18"/>
                <w:color w:val="auto"/>
              </w:rPr>
              <w:t>Less: imputed interest</w:t>
            </w:r>
          </w:p>
        </w:tc>
        <w:tc>
          <w:tcPr>
            <w:tcW w:w="48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auto"/>
              </w:rPr>
              <w:t>(14,539)</w:t>
            </w: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3580" w:type="dxa"/>
            <w:vAlign w:val="bottom"/>
            <w:vMerge w:val="restart"/>
          </w:tcPr>
          <w:p>
            <w:pPr>
              <w:ind w:left="220"/>
              <w:spacing w:after="0" w:line="202" w:lineRule="exact"/>
              <w:rPr>
                <w:sz w:val="20"/>
                <w:szCs w:val="20"/>
                <w:color w:val="auto"/>
              </w:rPr>
            </w:pPr>
            <w:r>
              <w:rPr>
                <w:rFonts w:ascii="Arial" w:cs="Arial" w:eastAsia="Arial" w:hAnsi="Arial"/>
                <w:sz w:val="18"/>
                <w:szCs w:val="18"/>
                <w:color w:val="auto"/>
              </w:rPr>
              <w:t>Total</w:t>
            </w:r>
          </w:p>
        </w:tc>
        <w:tc>
          <w:tcPr>
            <w:tcW w:w="3960" w:type="dxa"/>
            <w:vAlign w:val="bottom"/>
            <w:vMerge w:val="restart"/>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140" w:type="dxa"/>
            <w:vAlign w:val="bottom"/>
            <w:vMerge w:val="restart"/>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3"/>
        </w:trPr>
        <w:tc>
          <w:tcPr>
            <w:tcW w:w="1340" w:type="dxa"/>
            <w:vAlign w:val="bottom"/>
          </w:tcPr>
          <w:p>
            <w:pPr>
              <w:spacing w:after="0"/>
              <w:rPr>
                <w:sz w:val="14"/>
                <w:szCs w:val="14"/>
                <w:color w:val="auto"/>
              </w:rPr>
            </w:pPr>
          </w:p>
        </w:tc>
        <w:tc>
          <w:tcPr>
            <w:tcW w:w="3580" w:type="dxa"/>
            <w:vAlign w:val="bottom"/>
            <w:vMerge w:val="continue"/>
          </w:tcPr>
          <w:p>
            <w:pPr>
              <w:spacing w:after="0"/>
              <w:rPr>
                <w:sz w:val="14"/>
                <w:szCs w:val="14"/>
                <w:color w:val="auto"/>
              </w:rPr>
            </w:pPr>
          </w:p>
        </w:tc>
        <w:tc>
          <w:tcPr>
            <w:tcW w:w="3960" w:type="dxa"/>
            <w:vAlign w:val="bottom"/>
            <w:vMerge w:val="continue"/>
          </w:tcPr>
          <w:p>
            <w:pPr>
              <w:spacing w:after="0"/>
              <w:rPr>
                <w:sz w:val="14"/>
                <w:szCs w:val="14"/>
                <w:color w:val="auto"/>
              </w:rPr>
            </w:pPr>
          </w:p>
        </w:tc>
        <w:tc>
          <w:tcPr>
            <w:tcW w:w="680" w:type="dxa"/>
            <w:vAlign w:val="bottom"/>
            <w:tcBorders>
              <w:bottom w:val="single" w:sz="8" w:color="auto"/>
            </w:tcBorders>
          </w:tcPr>
          <w:p>
            <w:pPr>
              <w:jc w:val="right"/>
              <w:spacing w:after="0" w:line="163" w:lineRule="exact"/>
              <w:rPr>
                <w:sz w:val="20"/>
                <w:szCs w:val="20"/>
                <w:color w:val="auto"/>
              </w:rPr>
            </w:pPr>
            <w:r>
              <w:rPr>
                <w:rFonts w:ascii="Arial" w:cs="Arial" w:eastAsia="Arial" w:hAnsi="Arial"/>
                <w:sz w:val="18"/>
                <w:szCs w:val="18"/>
                <w:color w:val="auto"/>
                <w:w w:val="94"/>
              </w:rPr>
              <w:t>$ 71,549</w:t>
            </w:r>
          </w:p>
        </w:tc>
        <w:tc>
          <w:tcPr>
            <w:tcW w:w="20" w:type="dxa"/>
            <w:vAlign w:val="bottom"/>
            <w:tcBorders>
              <w:bottom w:val="single" w:sz="8" w:color="auto"/>
            </w:tcBorders>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
        </w:trPr>
        <w:tc>
          <w:tcPr>
            <w:tcW w:w="1340" w:type="dxa"/>
            <w:vAlign w:val="bottom"/>
          </w:tcPr>
          <w:p>
            <w:pPr>
              <w:spacing w:after="0" w:line="20" w:lineRule="exact"/>
              <w:rPr>
                <w:sz w:val="1"/>
                <w:szCs w:val="1"/>
                <w:color w:val="auto"/>
              </w:rPr>
            </w:pPr>
          </w:p>
        </w:tc>
        <w:tc>
          <w:tcPr>
            <w:tcW w:w="3580" w:type="dxa"/>
            <w:vAlign w:val="bottom"/>
            <w:tcBorders>
              <w:bottom w:val="single" w:sz="8" w:color="D9D9D9"/>
            </w:tcBorders>
          </w:tcPr>
          <w:p>
            <w:pPr>
              <w:spacing w:after="0" w:line="20" w:lineRule="exact"/>
              <w:rPr>
                <w:sz w:val="1"/>
                <w:szCs w:val="1"/>
                <w:color w:val="auto"/>
              </w:rPr>
            </w:pPr>
          </w:p>
        </w:tc>
        <w:tc>
          <w:tcPr>
            <w:tcW w:w="3960" w:type="dxa"/>
            <w:vAlign w:val="bottom"/>
            <w:tcBorders>
              <w:bottom w:val="single" w:sz="8" w:color="D9D9D9"/>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D9D9D9"/>
            </w:tcBorders>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23"/>
        </w:trPr>
        <w:tc>
          <w:tcPr>
            <w:tcW w:w="1340" w:type="dxa"/>
            <w:vAlign w:val="bottom"/>
            <w:tcBorders>
              <w:right w:val="single" w:sz="8" w:color="D9D9D9"/>
            </w:tcBorders>
          </w:tcPr>
          <w:p>
            <w:pPr>
              <w:spacing w:after="0"/>
              <w:rPr>
                <w:sz w:val="19"/>
                <w:szCs w:val="19"/>
                <w:color w:val="auto"/>
              </w:rPr>
            </w:pPr>
          </w:p>
        </w:tc>
        <w:tc>
          <w:tcPr>
            <w:tcW w:w="3580" w:type="dxa"/>
            <w:vAlign w:val="bottom"/>
            <w:shd w:val="clear" w:color="auto" w:fill="D9D9D9"/>
          </w:tcPr>
          <w:p>
            <w:pPr>
              <w:ind w:left="40"/>
              <w:spacing w:after="0"/>
              <w:rPr>
                <w:sz w:val="20"/>
                <w:szCs w:val="20"/>
                <w:color w:val="auto"/>
              </w:rPr>
            </w:pPr>
            <w:r>
              <w:rPr>
                <w:rFonts w:ascii="Arial" w:cs="Arial" w:eastAsia="Arial" w:hAnsi="Arial"/>
                <w:sz w:val="18"/>
                <w:szCs w:val="18"/>
                <w:color w:val="auto"/>
              </w:rPr>
              <w:t>Reported as:</w:t>
            </w:r>
          </w:p>
        </w:tc>
        <w:tc>
          <w:tcPr>
            <w:tcW w:w="3960" w:type="dxa"/>
            <w:vAlign w:val="bottom"/>
            <w:shd w:val="clear" w:color="auto" w:fill="D9D9D9"/>
          </w:tcPr>
          <w:p>
            <w:pPr>
              <w:spacing w:after="0"/>
              <w:rPr>
                <w:sz w:val="19"/>
                <w:szCs w:val="19"/>
                <w:color w:val="auto"/>
              </w:rPr>
            </w:pPr>
          </w:p>
        </w:tc>
        <w:tc>
          <w:tcPr>
            <w:tcW w:w="68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3580" w:type="dxa"/>
            <w:vAlign w:val="bottom"/>
          </w:tcPr>
          <w:p>
            <w:pPr>
              <w:ind w:left="220"/>
              <w:spacing w:after="0" w:line="202" w:lineRule="exact"/>
              <w:rPr>
                <w:sz w:val="20"/>
                <w:szCs w:val="20"/>
                <w:color w:val="auto"/>
              </w:rPr>
            </w:pPr>
            <w:r>
              <w:rPr>
                <w:rFonts w:ascii="Arial" w:cs="Arial" w:eastAsia="Arial" w:hAnsi="Arial"/>
                <w:sz w:val="18"/>
                <w:szCs w:val="18"/>
                <w:color w:val="auto"/>
              </w:rPr>
              <w:t>Current operating lease liabilities</w:t>
            </w:r>
          </w:p>
        </w:tc>
        <w:tc>
          <w:tcPr>
            <w:tcW w:w="4800" w:type="dxa"/>
            <w:vAlign w:val="bottom"/>
            <w:gridSpan w:val="4"/>
          </w:tcPr>
          <w:p>
            <w:pPr>
              <w:jc w:val="right"/>
              <w:ind w:right="140"/>
              <w:spacing w:after="0" w:line="202" w:lineRule="exact"/>
              <w:rPr>
                <w:sz w:val="20"/>
                <w:szCs w:val="20"/>
                <w:color w:val="auto"/>
              </w:rPr>
            </w:pPr>
            <w:r>
              <w:rPr>
                <w:rFonts w:ascii="Arial" w:cs="Arial" w:eastAsia="Arial" w:hAnsi="Arial"/>
                <w:sz w:val="18"/>
                <w:szCs w:val="18"/>
                <w:color w:val="auto"/>
              </w:rPr>
              <w:t>$ 10,463</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40" w:type="dxa"/>
            <w:vAlign w:val="bottom"/>
            <w:tcBorders>
              <w:right w:val="single" w:sz="8" w:color="D9D9D9"/>
            </w:tcBorders>
          </w:tcPr>
          <w:p>
            <w:pPr>
              <w:spacing w:after="0"/>
              <w:rPr>
                <w:sz w:val="18"/>
                <w:szCs w:val="18"/>
                <w:color w:val="auto"/>
              </w:rPr>
            </w:pPr>
          </w:p>
        </w:tc>
        <w:tc>
          <w:tcPr>
            <w:tcW w:w="35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Non-current operating lease liabilities</w:t>
            </w:r>
          </w:p>
        </w:tc>
        <w:tc>
          <w:tcPr>
            <w:tcW w:w="464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61,086</w:t>
            </w:r>
          </w:p>
        </w:tc>
        <w:tc>
          <w:tcPr>
            <w:tcW w:w="20" w:type="dxa"/>
            <w:vAlign w:val="bottom"/>
            <w:shd w:val="clear" w:color="auto" w:fill="D9D9D9"/>
          </w:tcPr>
          <w:p>
            <w:pPr>
              <w:spacing w:after="0"/>
              <w:rPr>
                <w:sz w:val="18"/>
                <w:szCs w:val="18"/>
                <w:color w:val="auto"/>
              </w:rPr>
            </w:pPr>
          </w:p>
        </w:tc>
        <w:tc>
          <w:tcPr>
            <w:tcW w:w="1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3580" w:type="dxa"/>
            <w:vAlign w:val="bottom"/>
            <w:vMerge w:val="restart"/>
          </w:tcPr>
          <w:p>
            <w:pPr>
              <w:ind w:left="220"/>
              <w:spacing w:after="0" w:line="202" w:lineRule="exact"/>
              <w:rPr>
                <w:sz w:val="20"/>
                <w:szCs w:val="20"/>
                <w:color w:val="auto"/>
              </w:rPr>
            </w:pPr>
            <w:r>
              <w:rPr>
                <w:rFonts w:ascii="Arial" w:cs="Arial" w:eastAsia="Arial" w:hAnsi="Arial"/>
                <w:sz w:val="18"/>
                <w:szCs w:val="18"/>
                <w:color w:val="auto"/>
              </w:rPr>
              <w:t>Total</w:t>
            </w:r>
          </w:p>
        </w:tc>
        <w:tc>
          <w:tcPr>
            <w:tcW w:w="3960" w:type="dxa"/>
            <w:vAlign w:val="bottom"/>
            <w:vMerge w:val="restart"/>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140" w:type="dxa"/>
            <w:vAlign w:val="bottom"/>
            <w:vMerge w:val="restart"/>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3"/>
        </w:trPr>
        <w:tc>
          <w:tcPr>
            <w:tcW w:w="1340" w:type="dxa"/>
            <w:vAlign w:val="bottom"/>
          </w:tcPr>
          <w:p>
            <w:pPr>
              <w:spacing w:after="0"/>
              <w:rPr>
                <w:sz w:val="14"/>
                <w:szCs w:val="14"/>
                <w:color w:val="auto"/>
              </w:rPr>
            </w:pPr>
          </w:p>
        </w:tc>
        <w:tc>
          <w:tcPr>
            <w:tcW w:w="3580" w:type="dxa"/>
            <w:vAlign w:val="bottom"/>
            <w:vMerge w:val="continue"/>
          </w:tcPr>
          <w:p>
            <w:pPr>
              <w:spacing w:after="0"/>
              <w:rPr>
                <w:sz w:val="14"/>
                <w:szCs w:val="14"/>
                <w:color w:val="auto"/>
              </w:rPr>
            </w:pPr>
          </w:p>
        </w:tc>
        <w:tc>
          <w:tcPr>
            <w:tcW w:w="3960" w:type="dxa"/>
            <w:vAlign w:val="bottom"/>
            <w:vMerge w:val="continue"/>
          </w:tcPr>
          <w:p>
            <w:pPr>
              <w:spacing w:after="0"/>
              <w:rPr>
                <w:sz w:val="14"/>
                <w:szCs w:val="14"/>
                <w:color w:val="auto"/>
              </w:rPr>
            </w:pPr>
          </w:p>
        </w:tc>
        <w:tc>
          <w:tcPr>
            <w:tcW w:w="680" w:type="dxa"/>
            <w:vAlign w:val="bottom"/>
            <w:tcBorders>
              <w:bottom w:val="single" w:sz="8" w:color="auto"/>
            </w:tcBorders>
          </w:tcPr>
          <w:p>
            <w:pPr>
              <w:jc w:val="right"/>
              <w:spacing w:after="0" w:line="163" w:lineRule="exact"/>
              <w:rPr>
                <w:sz w:val="20"/>
                <w:szCs w:val="20"/>
                <w:color w:val="auto"/>
              </w:rPr>
            </w:pPr>
            <w:r>
              <w:rPr>
                <w:rFonts w:ascii="Arial" w:cs="Arial" w:eastAsia="Arial" w:hAnsi="Arial"/>
                <w:sz w:val="18"/>
                <w:szCs w:val="18"/>
                <w:color w:val="auto"/>
                <w:w w:val="94"/>
              </w:rPr>
              <w:t>$ 71,549</w:t>
            </w:r>
          </w:p>
        </w:tc>
        <w:tc>
          <w:tcPr>
            <w:tcW w:w="20" w:type="dxa"/>
            <w:vAlign w:val="bottom"/>
            <w:tcBorders>
              <w:bottom w:val="single" w:sz="8" w:color="auto"/>
            </w:tcBorders>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396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429"/>
        </w:trPr>
        <w:tc>
          <w:tcPr>
            <w:tcW w:w="134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4800" w:type="dxa"/>
            <w:vAlign w:val="bottom"/>
            <w:gridSpan w:val="4"/>
          </w:tcPr>
          <w:p>
            <w:pPr>
              <w:jc w:val="right"/>
              <w:ind w:right="4020"/>
              <w:spacing w:after="0"/>
              <w:rPr>
                <w:sz w:val="20"/>
                <w:szCs w:val="20"/>
                <w:color w:val="auto"/>
              </w:rPr>
            </w:pPr>
            <w:r>
              <w:rPr>
                <w:rFonts w:ascii="Arial" w:cs="Arial" w:eastAsia="Arial" w:hAnsi="Arial"/>
                <w:sz w:val="18"/>
                <w:szCs w:val="18"/>
                <w:color w:val="auto"/>
              </w:rPr>
              <w:t>E-46</w:t>
            </w: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1340" w:type="dxa"/>
            <w:vAlign w:val="bottom"/>
            <w:tcBorders>
              <w:bottom w:val="single" w:sz="8" w:color="auto"/>
            </w:tcBorders>
          </w:tcPr>
          <w:p>
            <w:pPr>
              <w:spacing w:after="0"/>
              <w:rPr>
                <w:sz w:val="14"/>
                <w:szCs w:val="14"/>
                <w:color w:val="auto"/>
              </w:rPr>
            </w:pPr>
          </w:p>
        </w:tc>
        <w:tc>
          <w:tcPr>
            <w:tcW w:w="3580" w:type="dxa"/>
            <w:vAlign w:val="bottom"/>
            <w:tcBorders>
              <w:bottom w:val="single" w:sz="8" w:color="auto"/>
            </w:tcBorders>
          </w:tcPr>
          <w:p>
            <w:pPr>
              <w:spacing w:after="0"/>
              <w:rPr>
                <w:sz w:val="14"/>
                <w:szCs w:val="14"/>
                <w:color w:val="auto"/>
              </w:rPr>
            </w:pPr>
          </w:p>
        </w:tc>
        <w:tc>
          <w:tcPr>
            <w:tcW w:w="39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63" w:right="439" w:bottom="1440" w:gutter="0" w:footer="0" w:header="0"/>
        </w:sectPr>
      </w:pPr>
    </w:p>
    <w:bookmarkStart w:id="101" w:name="page102"/>
    <w:bookmarkEnd w:id="10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(8) Long-term Debt</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The net carrying value of the Company’s long-term debt (in thousands) consisted of the following as of:</w:t>
      </w:r>
    </w:p>
    <w:p>
      <w:pPr>
        <w:spacing w:after="0" w:line="149"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460" w:type="dxa"/>
            <w:vAlign w:val="bottom"/>
            <w:shd w:val="clear" w:color="auto" w:fill="FF0508"/>
          </w:tcPr>
          <w:p>
            <w:pPr>
              <w:spacing w:after="0"/>
              <w:rPr>
                <w:sz w:val="24"/>
                <w:szCs w:val="24"/>
                <w:color w:val="auto"/>
              </w:rPr>
            </w:pPr>
          </w:p>
        </w:tc>
        <w:tc>
          <w:tcPr>
            <w:tcW w:w="5440" w:type="dxa"/>
            <w:vAlign w:val="bottom"/>
            <w:shd w:val="clear" w:color="auto" w:fill="FF0508"/>
          </w:tcPr>
          <w:p>
            <w:pPr>
              <w:spacing w:after="0"/>
              <w:rPr>
                <w:sz w:val="24"/>
                <w:szCs w:val="24"/>
                <w:color w:val="auto"/>
              </w:rPr>
            </w:pPr>
          </w:p>
        </w:tc>
        <w:tc>
          <w:tcPr>
            <w:tcW w:w="30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80" w:type="dxa"/>
            <w:vAlign w:val="bottom"/>
            <w:shd w:val="clear" w:color="auto" w:fill="FF0508"/>
          </w:tcPr>
          <w:p>
            <w:pPr>
              <w:spacing w:after="0"/>
              <w:rPr>
                <w:sz w:val="24"/>
                <w:szCs w:val="24"/>
                <w:color w:val="auto"/>
              </w:rPr>
            </w:pPr>
          </w:p>
        </w:tc>
        <w:tc>
          <w:tcPr>
            <w:tcW w:w="2000" w:type="dxa"/>
            <w:vAlign w:val="bottom"/>
            <w:gridSpan w:val="6"/>
            <w:shd w:val="clear" w:color="auto" w:fill="FF0508"/>
          </w:tcPr>
          <w:p>
            <w:pPr>
              <w:jc w:val="right"/>
              <w:ind w:right="58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460" w:type="dxa"/>
            <w:vAlign w:val="bottom"/>
            <w:shd w:val="clear" w:color="auto" w:fill="FF0508"/>
          </w:tcPr>
          <w:p>
            <w:pPr>
              <w:spacing w:after="0"/>
              <w:rPr>
                <w:sz w:val="23"/>
                <w:szCs w:val="23"/>
                <w:color w:val="auto"/>
              </w:rPr>
            </w:pPr>
          </w:p>
        </w:tc>
        <w:tc>
          <w:tcPr>
            <w:tcW w:w="5440" w:type="dxa"/>
            <w:vAlign w:val="bottom"/>
            <w:shd w:val="clear" w:color="auto" w:fill="FF0508"/>
          </w:tcPr>
          <w:p>
            <w:pPr>
              <w:spacing w:after="0"/>
              <w:rPr>
                <w:sz w:val="23"/>
                <w:szCs w:val="23"/>
                <w:color w:val="auto"/>
              </w:rPr>
            </w:pPr>
          </w:p>
        </w:tc>
        <w:tc>
          <w:tcPr>
            <w:tcW w:w="30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760" w:type="dxa"/>
            <w:vAlign w:val="bottom"/>
            <w:shd w:val="clear" w:color="auto" w:fill="FF0508"/>
          </w:tcPr>
          <w:p>
            <w:pPr>
              <w:jc w:val="right"/>
              <w:ind w:right="155"/>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3"/>
                <w:szCs w:val="23"/>
                <w:color w:val="auto"/>
              </w:rPr>
            </w:pPr>
          </w:p>
        </w:tc>
        <w:tc>
          <w:tcPr>
            <w:tcW w:w="30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760" w:type="dxa"/>
            <w:vAlign w:val="bottom"/>
            <w:shd w:val="clear" w:color="auto" w:fill="FF0508"/>
          </w:tcPr>
          <w:p>
            <w:pPr>
              <w:jc w:val="right"/>
              <w:ind w:right="153"/>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63"/>
        </w:trPr>
        <w:tc>
          <w:tcPr>
            <w:tcW w:w="5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9"/>
              </w:rPr>
              <w:t>2025</w:t>
            </w:r>
          </w:p>
        </w:tc>
        <w:tc>
          <w:tcPr>
            <w:tcW w:w="54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40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643,931</w:t>
            </w:r>
          </w:p>
        </w:tc>
        <w:tc>
          <w:tcPr>
            <w:tcW w:w="3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640,888</w:t>
            </w: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500" w:type="dxa"/>
            <w:vAlign w:val="bottom"/>
            <w:gridSpan w:val="2"/>
          </w:tcPr>
          <w:p>
            <w:pPr>
              <w:ind w:left="80"/>
              <w:spacing w:after="0"/>
              <w:rPr>
                <w:sz w:val="20"/>
                <w:szCs w:val="20"/>
                <w:color w:val="auto"/>
              </w:rPr>
            </w:pPr>
            <w:r>
              <w:rPr>
                <w:rFonts w:ascii="Arial" w:cs="Arial" w:eastAsia="Arial" w:hAnsi="Arial"/>
                <w:sz w:val="18"/>
                <w:szCs w:val="18"/>
                <w:color w:val="auto"/>
                <w:w w:val="99"/>
              </w:rPr>
              <w:t>2027</w:t>
            </w:r>
          </w:p>
        </w:tc>
        <w:tc>
          <w:tcPr>
            <w:tcW w:w="544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1200" w:type="dxa"/>
            <w:vAlign w:val="bottom"/>
            <w:gridSpan w:val="5"/>
          </w:tcPr>
          <w:p>
            <w:pPr>
              <w:jc w:val="right"/>
              <w:ind w:right="20"/>
              <w:spacing w:after="0"/>
              <w:rPr>
                <w:sz w:val="20"/>
                <w:szCs w:val="20"/>
                <w:color w:val="auto"/>
              </w:rPr>
            </w:pPr>
            <w:r>
              <w:rPr>
                <w:rFonts w:ascii="Arial" w:cs="Arial" w:eastAsia="Arial" w:hAnsi="Arial"/>
                <w:sz w:val="18"/>
                <w:szCs w:val="18"/>
                <w:color w:val="auto"/>
              </w:rPr>
              <w:t>1,037,306</w:t>
            </w:r>
          </w:p>
        </w:tc>
        <w:tc>
          <w:tcPr>
            <w:tcW w:w="300" w:type="dxa"/>
            <w:vAlign w:val="bottom"/>
          </w:tcPr>
          <w:p>
            <w:pPr>
              <w:spacing w:after="0"/>
              <w:rPr>
                <w:sz w:val="21"/>
                <w:szCs w:val="21"/>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1,033,277</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500" w:type="dxa"/>
            <w:vAlign w:val="bottom"/>
            <w:gridSpan w:val="2"/>
          </w:tcPr>
          <w:p>
            <w:pPr>
              <w:spacing w:after="0"/>
              <w:rPr>
                <w:sz w:val="2"/>
                <w:szCs w:val="2"/>
                <w:color w:val="auto"/>
              </w:rPr>
            </w:pPr>
          </w:p>
        </w:tc>
        <w:tc>
          <w:tcPr>
            <w:tcW w:w="54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9"/>
              </w:rPr>
              <w:t>2028</w:t>
            </w:r>
          </w:p>
        </w:tc>
        <w:tc>
          <w:tcPr>
            <w:tcW w:w="54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Secured Notes</w:t>
            </w:r>
          </w:p>
        </w:tc>
        <w:tc>
          <w:tcPr>
            <w:tcW w:w="30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491,193</w:t>
            </w:r>
          </w:p>
        </w:tc>
        <w:tc>
          <w:tcPr>
            <w:tcW w:w="3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489,547</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500" w:type="dxa"/>
            <w:vAlign w:val="bottom"/>
            <w:gridSpan w:val="2"/>
          </w:tcPr>
          <w:p>
            <w:pPr>
              <w:ind w:left="80"/>
              <w:spacing w:after="0"/>
              <w:rPr>
                <w:sz w:val="20"/>
                <w:szCs w:val="20"/>
                <w:color w:val="auto"/>
              </w:rPr>
            </w:pPr>
            <w:r>
              <w:rPr>
                <w:rFonts w:ascii="Arial" w:cs="Arial" w:eastAsia="Arial" w:hAnsi="Arial"/>
                <w:sz w:val="18"/>
                <w:szCs w:val="18"/>
                <w:color w:val="auto"/>
                <w:w w:val="99"/>
              </w:rPr>
              <w:t>2025</w:t>
            </w:r>
          </w:p>
        </w:tc>
        <w:tc>
          <w:tcPr>
            <w:tcW w:w="5440" w:type="dxa"/>
            <w:vAlign w:val="bottom"/>
          </w:tcPr>
          <w:p>
            <w:pPr>
              <w:ind w:left="40"/>
              <w:spacing w:after="0"/>
              <w:rPr>
                <w:sz w:val="20"/>
                <w:szCs w:val="20"/>
                <w:color w:val="auto"/>
              </w:rPr>
            </w:pPr>
            <w:r>
              <w:rPr>
                <w:rFonts w:ascii="Arial" w:cs="Arial" w:eastAsia="Arial" w:hAnsi="Arial"/>
                <w:sz w:val="18"/>
                <w:szCs w:val="18"/>
                <w:color w:val="auto"/>
              </w:rPr>
              <w:t>Secured Term Loan</w:t>
            </w:r>
          </w:p>
        </w:tc>
        <w:tc>
          <w:tcPr>
            <w:tcW w:w="3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204,688</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90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900" w:type="dxa"/>
            <w:vAlign w:val="bottom"/>
            <w:tcBorders>
              <w:bottom w:val="single" w:sz="8" w:color="D9D9D9"/>
            </w:tcBorders>
            <w:gridSpan w:val="2"/>
            <w:shd w:val="clear" w:color="auto" w:fill="D9D9D9"/>
          </w:tcPr>
          <w:p>
            <w:pPr>
              <w:ind w:left="40"/>
              <w:spacing w:after="0"/>
              <w:rPr>
                <w:sz w:val="20"/>
                <w:szCs w:val="20"/>
                <w:color w:val="auto"/>
              </w:rPr>
            </w:pPr>
            <w:r>
              <w:rPr>
                <w:rFonts w:ascii="Arial" w:cs="Arial" w:eastAsia="Arial" w:hAnsi="Arial"/>
                <w:sz w:val="18"/>
                <w:szCs w:val="18"/>
                <w:color w:val="auto"/>
              </w:rPr>
              <w:t>Other long-term secured debt</w:t>
            </w:r>
          </w:p>
        </w:tc>
        <w:tc>
          <w:tcPr>
            <w:tcW w:w="30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9,678</w:t>
            </w:r>
          </w:p>
        </w:tc>
        <w:tc>
          <w:tcPr>
            <w:tcW w:w="3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10,160</w:t>
            </w: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60" w:type="dxa"/>
            <w:vAlign w:val="bottom"/>
            <w:vMerge w:val="restart"/>
          </w:tcPr>
          <w:p>
            <w:pPr>
              <w:ind w:left="40"/>
              <w:spacing w:after="0"/>
              <w:rPr>
                <w:sz w:val="20"/>
                <w:szCs w:val="20"/>
                <w:color w:val="auto"/>
              </w:rPr>
            </w:pPr>
            <w:r>
              <w:rPr>
                <w:rFonts w:ascii="Arial" w:cs="Arial" w:eastAsia="Arial" w:hAnsi="Arial"/>
                <w:sz w:val="18"/>
                <w:szCs w:val="18"/>
                <w:color w:val="auto"/>
                <w:w w:val="99"/>
              </w:rPr>
              <w:t>Total</w:t>
            </w:r>
          </w:p>
        </w:tc>
        <w:tc>
          <w:tcPr>
            <w:tcW w:w="5440" w:type="dxa"/>
            <w:vAlign w:val="bottom"/>
          </w:tcPr>
          <w:p>
            <w:pPr>
              <w:spacing w:after="0"/>
              <w:rPr>
                <w:sz w:val="2"/>
                <w:szCs w:val="2"/>
                <w:color w:val="auto"/>
              </w:rPr>
            </w:pPr>
          </w:p>
        </w:tc>
        <w:tc>
          <w:tcPr>
            <w:tcW w:w="3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30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460" w:type="dxa"/>
            <w:vAlign w:val="bottom"/>
            <w:vMerge w:val="continue"/>
          </w:tcPr>
          <w:p>
            <w:pPr>
              <w:spacing w:after="0"/>
              <w:rPr>
                <w:sz w:val="18"/>
                <w:szCs w:val="18"/>
                <w:color w:val="auto"/>
              </w:rPr>
            </w:pPr>
          </w:p>
        </w:tc>
        <w:tc>
          <w:tcPr>
            <w:tcW w:w="5440" w:type="dxa"/>
            <w:vAlign w:val="bottom"/>
          </w:tcPr>
          <w:p>
            <w:pPr>
              <w:spacing w:after="0"/>
              <w:rPr>
                <w:sz w:val="18"/>
                <w:szCs w:val="18"/>
                <w:color w:val="auto"/>
              </w:rPr>
            </w:pPr>
          </w:p>
        </w:tc>
        <w:tc>
          <w:tcPr>
            <w:tcW w:w="300" w:type="dxa"/>
            <w:vAlign w:val="bottom"/>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2,182,108</w:t>
            </w:r>
          </w:p>
        </w:tc>
        <w:tc>
          <w:tcPr>
            <w:tcW w:w="40" w:type="dxa"/>
            <w:vAlign w:val="bottom"/>
            <w:tcBorders>
              <w:bottom w:val="single" w:sz="8" w:color="auto"/>
            </w:tcBorders>
            <w:vMerge w:val="continue"/>
          </w:tcPr>
          <w:p>
            <w:pPr>
              <w:spacing w:after="0"/>
              <w:rPr>
                <w:sz w:val="18"/>
                <w:szCs w:val="18"/>
                <w:color w:val="auto"/>
              </w:rPr>
            </w:pPr>
          </w:p>
        </w:tc>
        <w:tc>
          <w:tcPr>
            <w:tcW w:w="30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2,378,560</w:t>
            </w:r>
          </w:p>
        </w:tc>
        <w:tc>
          <w:tcPr>
            <w:tcW w:w="4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4154170</wp:posOffset>
            </wp:positionH>
            <wp:positionV relativeFrom="paragraph">
              <wp:posOffset>-1225550</wp:posOffset>
            </wp:positionV>
            <wp:extent cx="1337310" cy="825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1337310" cy="8255"/>
                    </a:xfrm>
                    <a:prstGeom prst="rect">
                      <a:avLst/>
                    </a:prstGeom>
                    <a:noFill/>
                  </pic:spPr>
                </pic:pic>
              </a:graphicData>
            </a:graphic>
          </wp:anchor>
        </w:drawing>
      </w:r>
    </w:p>
    <w:p>
      <w:pPr>
        <w:spacing w:after="0" w:line="16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Convertible Senior Notes</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December 2020, the Company issued $650.0 million aggregate principal amount of 0.750% Convertible Senior Notes due 2025 (the “2025 Convertible Notes”) in a private offering. The 2025 Convertible Notes are senior unsecured obligations of the Company and bear interest at a fixed rate of 0.750% per annum, payable semiannually in arrears on June 15 and December 15 of each year, beginning on June 15, 2021. Holders of the 2025 Convertible Notes may receive additional interest under specified circumstances as outlined in the indenture relating to the issuance of the 2025 Convertible Notes (the “2025 Convertible Notes Indenture”). The 2025 Convertible Notes will mature on December 15, 2025, unless earlier converted, redeemed or repurchased in accordance with their terms. The total net proceeds from the 2025 Convertible Notes offering, after deducting initial purchaser discounts and issuance costs, were approximately $634.7 million.</w:t>
      </w:r>
    </w:p>
    <w:p>
      <w:pPr>
        <w:spacing w:after="0" w:line="7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February 2021, the Company issued $1.050 billion aggregate principal amount of 0% Convertible Senior Notes due 2027 (the “2027 Convertible Notes”) in a private offering. The 2027 Convertible Notes are senior unsecured obligations of the Company and do not bear regular interest. However, holders of the 2027 Convertible Notes may receive special interest under specified circumstances as outlined in the indenture relating to the issuance of the 2027 Convertible Notes (the “2027 Convertible Notes Indenture”). Any special interest is payable semiannually in arrears on February 15 and August 15 of each year, beginning on August 15, 2021. The 2027 Convertible Notes will mature on February 15, 2027, unless earlier converted, redeemed, or repurchased in accordance with their terms. The total net proceeds from the 2027 Convertible Notes offering, after deducting initial purchaser discounts and issuance costs, were approximately $1.026 billion.</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2025 Convertible Notes and 2027 Convertible Notes (collectively, the “Convertible Notes”) are senior unsecured obligations and rank senior in right of payment to any of the Company’s indebtedness that is expressly subordinated in right of payment to the Convertible Notes; equal in right of payment to any of the Company’s unsecured indebtedness that is not so subordinated; effectively junior in right of payment to any of the Company’s secured indebtedness to the extent of the value of the assets securing such indebtedness; and structurally junior to all indebtedness and other liabilities (including trade payables) of the Company’s subsidiaries.</w:t>
      </w:r>
    </w:p>
    <w:p>
      <w:pPr>
        <w:spacing w:after="0" w:line="77"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The Convertible Notes are convertible into shares of the Company’s class A common stock at initial conversion rates of 2.5126 shares and 0.6981 shares per $1,000 principal amount of Convertible Notes for the 2025 Convertible Notes and 2027 Convertible Notes, respectively (equivalent to an initial conversion price of approximately $397.99 per share and $1,432.46 per share of class A common stock for the 2025 Convertible Notes and 2027 Convertible Notes, respectively). The conversion rates are subject to customary anti-dilution adjustments. In addition, following certain events that may occur prior to the respective maturity dates or if the Company delivers a notice of redemption, the Company will increase the conversion rate for a holder who elects to convert its Convertible Notes in connection with such corporate event or notice of redemption, as the case may be, in certain circumstances as provided in the 2025 Convertible Notes Indenture and the 2027 Convertible Notes Indenture (collectively, the “Convertible Notes Indentures”), respectively. There have been no adjustments to the initial conversion rates for each of the Convertible Notes as of December 31, 2023. As of December 31, 2023, the maximum number of shares into which the Convertible Notes could be potentially converted if the conversion features are triggered are 1,633,190 and 733,005 shares for the 2025 Convertible Notes and 2027 Convertible Notes, respectively.</w:t>
      </w:r>
    </w:p>
    <w:p>
      <w:pPr>
        <w:spacing w:after="0" w:line="80"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Prior to June 15, 2025 and August 15, 2026 for the 2025 Convertible Notes and 2027 Convertible Notes, respectively, the Convertible Notes are convertible only under the following circumstances: (1) during any calendar quarter</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2" w:name="page103"/>
    <w:bookmarkEnd w:id="10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commencing after the calendar quarter ending on March 31, 2021 and June 30, 2021 for the 2025 Convertible Notes and 2027 Convertible Notes, respectively (and only during such calendar quarter), if the last reported sale price of the Company’s class A common stock for at least 20 trading days (whether or not consecutive) during the period of 30 consecutive trading days ending on, and including, the last trading day of the immediately preceding calendar quarter is greater than or equal to 130% of the conversion price of the 2025 Convertible Notes or 2027 Convertible Notes, respectively, on each applicable trading day; (2) during the five business day period after any five consecutive trading day period (the “measurement period”) in which the “trading price” (as defined in the Convertible Notes Indentures) per $1,000 principal amount of the 2025 Convertible Notes or 2027 Convertible Notes, respectively, for each trading day of the measurement period was less than 98% of the product of the last reported sale price of the Company’s class A common stock and the applicable conversion rate on each such trading day; (3) if the Company calls any or all of the 2025 Convertible Notes or 2027 Convertible Notes, respectively, for redemption, at any time prior to the close of business on the second scheduled trading day immediately preceding the redemption date; and (4) upon occurrence of specified corporate events as described in the Convertible Notes Indentures.</w:t>
      </w:r>
    </w:p>
    <w:p>
      <w:pPr>
        <w:spacing w:after="0" w:line="80"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On or after June 15, 2025 or August 15, 2026 for the 2025 Convertible Notes and 2027 Convertible Notes, respectively, until the close of business on the second scheduled trading day immediately preceding the maturity dates of the 2025 Convertible Notes or 2027 Convertible Notes, respectively, holders may convert the 2025 Convertible Notes or 2027 Convertible Notes, respectively, at any time. Upon conversion of the Convertible Notes, the Company will pay or deliver, as the case may be, cash, shares of the Company’s class A common stock, or a combination of cash and shares of class A common stock, at the Company’s election.</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Prior to December 20, 2023 or February 20, 2024 for the 2025 Convertible Notes and 2027 Convertible Notes, respectively, the Company may not redeem the Convertible Notes. The Company may redeem for cash all or a portion of the 2025 Convertible Notes or 2027 Convertible Notes, at its option, on or after December 20, 2023 or February 20, 2024, respectively, if the last reported sale price of the Company’s class A common stock has been at least 130% of the conversion price of the 2025 Convertible Notes or 2027 Convertible Notes, respectively, then in effect for at least 20 trading days (whether or not consecutive), including the trading day immediately preceding the date on which the Company provides a notice of redemption, during any 30 consecutive trading day period ending on, and including, the trading day immediately preceding the date on which the Company provides notice of redemption. The redemption price will be equal to 100% of the principal amount of the Convertible Notes to be redeemed, plus accrued and unpaid interest to, but excluding, the redemption date. The Company has not redeemed any of the Convertible Notes as of December 31, 2023.</w:t>
      </w:r>
    </w:p>
    <w:p>
      <w:pPr>
        <w:spacing w:after="0" w:line="75"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If the Company undergoes a “fundamental change,” as defined in the Convertible Notes Indentures, prior to maturity, subject to certain conditions, holders may require the Company to repurchase for cash all or any portion of their Convertible Notes at a fundamental change repurchase price equal to 100% of the principal amount of the Convertible Notes to be repurchased, plus any accrued and unpaid interest to, but excluding, the fundamental change repurchase date.</w:t>
      </w:r>
    </w:p>
    <w:p>
      <w:pPr>
        <w:spacing w:after="0" w:line="6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Convertible Notes Indentures contain customary terms and covenants, including that upon certain events of default occurring and continuing, either the Trustee or the holders of at least 25% in principal amount of the outstanding 2025 Convertible Notes or 2027 Convertible Notes, respectively, may declare 100% of the principal of, and accrued and unpaid interest, if any, on, all the 2025 Convertible Notes or 2027 Convertible Notes, respectively, to be due and payable.</w:t>
      </w:r>
    </w:p>
    <w:p>
      <w:pPr>
        <w:spacing w:after="0" w:line="6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During the year ended December 31, 2023, the 2025 Convertible Notes were not convertible at any time. During the year ended December 31, 2022, the 2025 Convertible Notes were convertible at the option of the holders of the 2025 Convertible Notes during the first quarter of 2022 only. During the year ended December 31, 2021, the 2025 Convertible Notes were convertible at the option of the holders of the 2025 Convertible Notes during the second quarter and fourth quarter of 2021 only. During the years ended December 31, 2023, 2022, and 2021, the 2027 Convertible Notes were not convertible at any time. No conversions of the Convertible Notes occurred during the years ended December 31, 2023, 2022, and 2021. The Convertible Notes may be convertible in future periods if one or more of the conversion conditions is satisfied during future measurement periods. As of December 31, 2023, the last reported sale price of the Company’s class A common stock for at least 20 trading days during the 30 consecutive trading days ending on, and including, December 31, 2023 was greater than or equal to 130% of the conversion price of the 2025 Convertible Notes on each applicable trading day. Therefore, the 2025 Convertible Notes are convertible at the option of the holders of the 2025 Convertible Notes during the first quarter of 2024.</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3" w:name="page104"/>
    <w:bookmarkEnd w:id="10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Company incurred approximately $15.3 million and $24.2 million in customary offering expenses associated with the 2025 Convertible Notes and 2027 Convertible Notes, respectively (“issuance costs”). The Company accounts for these issuance costs as a reduction to the principal amount of the 2025 Convertible Notes and 2027 Convertible Notes, respectively, and amortizes the issuance costs to interest expense over the contractual term of the 2025 Convertible Notes and 2027 Convertible Notes, respectively, at an effective interest rate of 1.23% and 0.39%, respectively.</w:t>
      </w:r>
    </w:p>
    <w:p>
      <w:pPr>
        <w:spacing w:after="0" w:line="71" w:lineRule="exact"/>
        <w:rPr>
          <w:sz w:val="20"/>
          <w:szCs w:val="20"/>
          <w:color w:val="auto"/>
        </w:rPr>
      </w:pPr>
    </w:p>
    <w:p>
      <w:pPr>
        <w:jc w:val="both"/>
        <w:ind w:left="300" w:right="319"/>
        <w:spacing w:after="0" w:line="242" w:lineRule="auto"/>
        <w:rPr>
          <w:sz w:val="20"/>
          <w:szCs w:val="20"/>
          <w:color w:val="auto"/>
        </w:rPr>
      </w:pPr>
      <w:r>
        <w:rPr>
          <w:rFonts w:ascii="Arial" w:cs="Arial" w:eastAsia="Arial" w:hAnsi="Arial"/>
          <w:sz w:val="18"/>
          <w:szCs w:val="18"/>
          <w:color w:val="auto"/>
        </w:rPr>
        <w:t>Although the Convertible Notes each contain embedded conversion features, the Company accounts for each of the Convertible Notes in its entirety as a liability because the conversion features are indexed to the Company’s class A common stock and meet the criteria for classification in stockholders’ equity and therefore do not qualify for separate derivative accounting. As of December 31, 2023 and 2022, the net carrying value of the Convertible Notes was classified as a long-term liability in the “Long-term debt, net” line item in the Company’s Consolidated Balance Sheets.</w:t>
      </w:r>
    </w:p>
    <w:p>
      <w:pPr>
        <w:spacing w:after="0" w:line="111"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is a summary of the Company’s convertible debt instruments as of December 31, 2023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2440" w:type="dxa"/>
            <w:vAlign w:val="bottom"/>
            <w:shd w:val="clear" w:color="auto" w:fill="FF0508"/>
          </w:tcPr>
          <w:p>
            <w:pPr>
              <w:spacing w:after="0"/>
              <w:rPr>
                <w:sz w:val="24"/>
                <w:szCs w:val="24"/>
                <w:color w:val="auto"/>
              </w:rPr>
            </w:pPr>
          </w:p>
        </w:tc>
        <w:tc>
          <w:tcPr>
            <w:tcW w:w="42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800" w:type="dxa"/>
            <w:vAlign w:val="bottom"/>
            <w:tcBorders>
              <w:right w:val="single" w:sz="8" w:color="FF0508"/>
            </w:tcBorders>
            <w:shd w:val="clear" w:color="auto" w:fill="FF0508"/>
          </w:tcPr>
          <w:p>
            <w:pPr>
              <w:spacing w:after="0"/>
              <w:rPr>
                <w:sz w:val="24"/>
                <w:szCs w:val="24"/>
                <w:color w:val="auto"/>
              </w:rPr>
            </w:pPr>
          </w:p>
        </w:tc>
        <w:tc>
          <w:tcPr>
            <w:tcW w:w="420" w:type="dxa"/>
            <w:vAlign w:val="bottom"/>
            <w:shd w:val="clear" w:color="auto" w:fill="FF0508"/>
          </w:tcPr>
          <w:p>
            <w:pPr>
              <w:spacing w:after="0"/>
              <w:rPr>
                <w:sz w:val="24"/>
                <w:szCs w:val="24"/>
                <w:color w:val="auto"/>
              </w:rPr>
            </w:pPr>
          </w:p>
        </w:tc>
        <w:tc>
          <w:tcPr>
            <w:tcW w:w="720" w:type="dxa"/>
            <w:vAlign w:val="bottom"/>
            <w:tcBorders>
              <w:right w:val="single" w:sz="8" w:color="FF0508"/>
            </w:tcBorders>
            <w:shd w:val="clear" w:color="auto" w:fill="FF0508"/>
          </w:tcPr>
          <w:p>
            <w:pPr>
              <w:spacing w:after="0"/>
              <w:rPr>
                <w:sz w:val="24"/>
                <w:szCs w:val="24"/>
                <w:color w:val="auto"/>
              </w:rPr>
            </w:pPr>
          </w:p>
        </w:tc>
        <w:tc>
          <w:tcPr>
            <w:tcW w:w="1420" w:type="dxa"/>
            <w:vAlign w:val="bottom"/>
            <w:gridSpan w:val="4"/>
            <w:shd w:val="clear" w:color="auto" w:fill="FF0508"/>
          </w:tcPr>
          <w:p>
            <w:pPr>
              <w:spacing w:after="0"/>
              <w:rPr>
                <w:sz w:val="20"/>
                <w:szCs w:val="20"/>
                <w:color w:val="auto"/>
              </w:rPr>
            </w:pPr>
            <w:r>
              <w:rPr>
                <w:rFonts w:ascii="Arial" w:cs="Arial" w:eastAsia="Arial" w:hAnsi="Arial"/>
                <w:sz w:val="14"/>
                <w:szCs w:val="14"/>
                <w:b w:val="1"/>
                <w:bCs w:val="1"/>
                <w:color w:val="FFFFFF"/>
              </w:rPr>
              <w:t>December 31, 2023</w:t>
            </w:r>
          </w:p>
        </w:tc>
        <w:tc>
          <w:tcPr>
            <w:tcW w:w="160" w:type="dxa"/>
            <w:vAlign w:val="bottom"/>
            <w:shd w:val="clear" w:color="auto" w:fill="FF0508"/>
          </w:tcPr>
          <w:p>
            <w:pPr>
              <w:spacing w:after="0"/>
              <w:rPr>
                <w:sz w:val="24"/>
                <w:szCs w:val="24"/>
                <w:color w:val="auto"/>
              </w:rPr>
            </w:pPr>
          </w:p>
        </w:tc>
        <w:tc>
          <w:tcPr>
            <w:tcW w:w="920" w:type="dxa"/>
            <w:vAlign w:val="bottom"/>
            <w:tcBorders>
              <w:right w:val="single" w:sz="8" w:color="FF0508"/>
            </w:tcBorders>
            <w:shd w:val="clear" w:color="auto" w:fill="FF0508"/>
          </w:tcPr>
          <w:p>
            <w:pPr>
              <w:spacing w:after="0"/>
              <w:rPr>
                <w:sz w:val="24"/>
                <w:szCs w:val="24"/>
                <w:color w:val="auto"/>
              </w:rPr>
            </w:pPr>
          </w:p>
        </w:tc>
        <w:tc>
          <w:tcPr>
            <w:tcW w:w="980" w:type="dxa"/>
            <w:vAlign w:val="bottom"/>
            <w:shd w:val="clear" w:color="auto" w:fill="FF0508"/>
          </w:tcPr>
          <w:p>
            <w:pPr>
              <w:spacing w:after="0"/>
              <w:rPr>
                <w:sz w:val="24"/>
                <w:szCs w:val="24"/>
                <w:color w:val="auto"/>
              </w:rPr>
            </w:pPr>
          </w:p>
        </w:tc>
      </w:tr>
      <w:tr>
        <w:trPr>
          <w:trHeight w:val="232"/>
        </w:trPr>
        <w:tc>
          <w:tcPr>
            <w:tcW w:w="40" w:type="dxa"/>
            <w:vAlign w:val="bottom"/>
            <w:shd w:val="clear" w:color="auto" w:fill="FF0508"/>
          </w:tcPr>
          <w:p>
            <w:pPr>
              <w:spacing w:after="0"/>
              <w:rPr>
                <w:sz w:val="20"/>
                <w:szCs w:val="20"/>
                <w:color w:val="auto"/>
              </w:rPr>
            </w:pPr>
          </w:p>
        </w:tc>
        <w:tc>
          <w:tcPr>
            <w:tcW w:w="2440" w:type="dxa"/>
            <w:vAlign w:val="bottom"/>
            <w:shd w:val="clear" w:color="auto" w:fill="FF0508"/>
          </w:tcPr>
          <w:p>
            <w:pPr>
              <w:spacing w:after="0"/>
              <w:rPr>
                <w:sz w:val="20"/>
                <w:szCs w:val="20"/>
                <w:color w:val="auto"/>
              </w:rPr>
            </w:pPr>
          </w:p>
        </w:tc>
        <w:tc>
          <w:tcPr>
            <w:tcW w:w="1320" w:type="dxa"/>
            <w:vAlign w:val="bottom"/>
            <w:tcBorders>
              <w:right w:val="single" w:sz="8" w:color="FF0508"/>
            </w:tcBorders>
            <w:gridSpan w:val="3"/>
            <w:shd w:val="clear" w:color="auto" w:fill="FF0508"/>
          </w:tcPr>
          <w:p>
            <w:pPr>
              <w:jc w:val="center"/>
              <w:ind w:left="196"/>
              <w:spacing w:after="0"/>
              <w:rPr>
                <w:sz w:val="20"/>
                <w:szCs w:val="20"/>
                <w:color w:val="auto"/>
              </w:rPr>
            </w:pPr>
            <w:r>
              <w:rPr>
                <w:rFonts w:ascii="Arial" w:cs="Arial" w:eastAsia="Arial" w:hAnsi="Arial"/>
                <w:sz w:val="14"/>
                <w:szCs w:val="14"/>
                <w:b w:val="1"/>
                <w:bCs w:val="1"/>
                <w:color w:val="FFFFFF"/>
              </w:rPr>
              <w:t>Outstanding</w:t>
            </w:r>
          </w:p>
        </w:tc>
        <w:tc>
          <w:tcPr>
            <w:tcW w:w="1340" w:type="dxa"/>
            <w:vAlign w:val="bottom"/>
            <w:gridSpan w:val="3"/>
            <w:shd w:val="clear" w:color="auto" w:fill="FF0508"/>
          </w:tcPr>
          <w:p>
            <w:pPr>
              <w:jc w:val="center"/>
              <w:ind w:left="96"/>
              <w:spacing w:after="0"/>
              <w:rPr>
                <w:sz w:val="20"/>
                <w:szCs w:val="20"/>
                <w:color w:val="auto"/>
              </w:rPr>
            </w:pPr>
            <w:r>
              <w:rPr>
                <w:rFonts w:ascii="Arial" w:cs="Arial" w:eastAsia="Arial" w:hAnsi="Arial"/>
                <w:sz w:val="14"/>
                <w:szCs w:val="14"/>
                <w:b w:val="1"/>
                <w:bCs w:val="1"/>
                <w:color w:val="FFFFFF"/>
              </w:rPr>
              <w:t>Unamortized</w:t>
            </w:r>
          </w:p>
        </w:tc>
        <w:tc>
          <w:tcPr>
            <w:tcW w:w="160" w:type="dxa"/>
            <w:vAlign w:val="bottom"/>
            <w:shd w:val="clear" w:color="auto" w:fill="FF0508"/>
          </w:tcPr>
          <w:p>
            <w:pPr>
              <w:spacing w:after="0"/>
              <w:rPr>
                <w:sz w:val="20"/>
                <w:szCs w:val="20"/>
                <w:color w:val="auto"/>
              </w:rPr>
            </w:pPr>
          </w:p>
        </w:tc>
        <w:tc>
          <w:tcPr>
            <w:tcW w:w="900" w:type="dxa"/>
            <w:vAlign w:val="bottom"/>
            <w:tcBorders>
              <w:right w:val="single" w:sz="8" w:color="FF0508"/>
            </w:tcBorders>
            <w:shd w:val="clear" w:color="auto" w:fill="FF0508"/>
          </w:tcPr>
          <w:p>
            <w:pPr>
              <w:spacing w:after="0"/>
              <w:rPr>
                <w:sz w:val="20"/>
                <w:szCs w:val="20"/>
                <w:color w:val="auto"/>
              </w:rPr>
            </w:pPr>
          </w:p>
        </w:tc>
        <w:tc>
          <w:tcPr>
            <w:tcW w:w="160" w:type="dxa"/>
            <w:vAlign w:val="bottom"/>
            <w:shd w:val="clear" w:color="auto" w:fill="FF0508"/>
          </w:tcPr>
          <w:p>
            <w:pPr>
              <w:spacing w:after="0"/>
              <w:rPr>
                <w:sz w:val="20"/>
                <w:szCs w:val="20"/>
                <w:color w:val="auto"/>
              </w:rPr>
            </w:pPr>
          </w:p>
        </w:tc>
        <w:tc>
          <w:tcPr>
            <w:tcW w:w="160" w:type="dxa"/>
            <w:vAlign w:val="bottom"/>
            <w:shd w:val="clear" w:color="auto" w:fill="FF0508"/>
          </w:tcPr>
          <w:p>
            <w:pPr>
              <w:spacing w:after="0"/>
              <w:rPr>
                <w:sz w:val="20"/>
                <w:szCs w:val="20"/>
                <w:color w:val="auto"/>
              </w:rPr>
            </w:pPr>
          </w:p>
        </w:tc>
        <w:tc>
          <w:tcPr>
            <w:tcW w:w="1900" w:type="dxa"/>
            <w:vAlign w:val="bottom"/>
            <w:gridSpan w:val="2"/>
            <w:shd w:val="clear" w:color="auto" w:fill="FF0508"/>
          </w:tcPr>
          <w:p>
            <w:pPr>
              <w:ind w:left="580"/>
              <w:spacing w:after="0"/>
              <w:rPr>
                <w:sz w:val="20"/>
                <w:szCs w:val="20"/>
                <w:color w:val="auto"/>
              </w:rPr>
            </w:pPr>
            <w:r>
              <w:rPr>
                <w:rFonts w:ascii="Arial" w:cs="Arial" w:eastAsia="Arial" w:hAnsi="Arial"/>
                <w:sz w:val="14"/>
                <w:szCs w:val="14"/>
                <w:b w:val="1"/>
                <w:bCs w:val="1"/>
                <w:color w:val="FFFFFF"/>
              </w:rPr>
              <w:t>Fair Value</w:t>
            </w:r>
          </w:p>
        </w:tc>
      </w:tr>
      <w:tr>
        <w:trPr>
          <w:trHeight w:val="153"/>
        </w:trPr>
        <w:tc>
          <w:tcPr>
            <w:tcW w:w="40" w:type="dxa"/>
            <w:vAlign w:val="bottom"/>
            <w:shd w:val="clear" w:color="auto" w:fill="FF0508"/>
          </w:tcPr>
          <w:p>
            <w:pPr>
              <w:spacing w:after="0"/>
              <w:rPr>
                <w:sz w:val="13"/>
                <w:szCs w:val="13"/>
                <w:color w:val="auto"/>
              </w:rPr>
            </w:pPr>
          </w:p>
        </w:tc>
        <w:tc>
          <w:tcPr>
            <w:tcW w:w="2440" w:type="dxa"/>
            <w:vAlign w:val="bottom"/>
            <w:shd w:val="clear" w:color="auto" w:fill="FF0508"/>
          </w:tcPr>
          <w:p>
            <w:pPr>
              <w:spacing w:after="0"/>
              <w:rPr>
                <w:sz w:val="13"/>
                <w:szCs w:val="13"/>
                <w:color w:val="auto"/>
              </w:rPr>
            </w:pPr>
          </w:p>
        </w:tc>
        <w:tc>
          <w:tcPr>
            <w:tcW w:w="420" w:type="dxa"/>
            <w:vAlign w:val="bottom"/>
            <w:shd w:val="clear" w:color="auto" w:fill="FF0508"/>
          </w:tcPr>
          <w:p>
            <w:pPr>
              <w:spacing w:after="0"/>
              <w:rPr>
                <w:sz w:val="13"/>
                <w:szCs w:val="13"/>
                <w:color w:val="auto"/>
              </w:rPr>
            </w:pPr>
          </w:p>
        </w:tc>
        <w:tc>
          <w:tcPr>
            <w:tcW w:w="100" w:type="dxa"/>
            <w:vAlign w:val="bottom"/>
            <w:shd w:val="clear" w:color="auto" w:fill="FF0508"/>
          </w:tcPr>
          <w:p>
            <w:pPr>
              <w:spacing w:after="0"/>
              <w:rPr>
                <w:sz w:val="13"/>
                <w:szCs w:val="13"/>
                <w:color w:val="auto"/>
              </w:rPr>
            </w:pPr>
          </w:p>
        </w:tc>
        <w:tc>
          <w:tcPr>
            <w:tcW w:w="800" w:type="dxa"/>
            <w:vAlign w:val="bottom"/>
            <w:tcBorders>
              <w:right w:val="single" w:sz="8" w:color="FF0508"/>
            </w:tcBorders>
            <w:shd w:val="clear" w:color="auto" w:fill="FF0508"/>
          </w:tcPr>
          <w:p>
            <w:pPr>
              <w:jc w:val="center"/>
              <w:ind w:right="119"/>
              <w:spacing w:after="0" w:line="153" w:lineRule="exact"/>
              <w:rPr>
                <w:sz w:val="20"/>
                <w:szCs w:val="20"/>
                <w:color w:val="auto"/>
              </w:rPr>
            </w:pPr>
            <w:r>
              <w:rPr>
                <w:rFonts w:ascii="Arial" w:cs="Arial" w:eastAsia="Arial" w:hAnsi="Arial"/>
                <w:sz w:val="14"/>
                <w:szCs w:val="14"/>
                <w:b w:val="1"/>
                <w:bCs w:val="1"/>
                <w:color w:val="FFFFFF"/>
              </w:rPr>
              <w:t>Principal</w:t>
            </w:r>
          </w:p>
        </w:tc>
        <w:tc>
          <w:tcPr>
            <w:tcW w:w="420" w:type="dxa"/>
            <w:vAlign w:val="bottom"/>
            <w:shd w:val="clear" w:color="auto" w:fill="FF0508"/>
          </w:tcPr>
          <w:p>
            <w:pPr>
              <w:spacing w:after="0"/>
              <w:rPr>
                <w:sz w:val="13"/>
                <w:szCs w:val="13"/>
                <w:color w:val="auto"/>
              </w:rPr>
            </w:pPr>
          </w:p>
        </w:tc>
        <w:tc>
          <w:tcPr>
            <w:tcW w:w="920" w:type="dxa"/>
            <w:vAlign w:val="bottom"/>
            <w:gridSpan w:val="2"/>
            <w:shd w:val="clear" w:color="auto" w:fill="FF0508"/>
          </w:tcPr>
          <w:p>
            <w:pPr>
              <w:jc w:val="center"/>
              <w:ind w:right="204"/>
              <w:spacing w:after="0" w:line="153" w:lineRule="exact"/>
              <w:rPr>
                <w:sz w:val="20"/>
                <w:szCs w:val="20"/>
                <w:color w:val="auto"/>
              </w:rPr>
            </w:pPr>
            <w:r>
              <w:rPr>
                <w:rFonts w:ascii="Arial" w:cs="Arial" w:eastAsia="Arial" w:hAnsi="Arial"/>
                <w:sz w:val="14"/>
                <w:szCs w:val="14"/>
                <w:b w:val="1"/>
                <w:bCs w:val="1"/>
                <w:color w:val="FFFFFF"/>
              </w:rPr>
              <w:t>Issuance</w:t>
            </w:r>
          </w:p>
        </w:tc>
        <w:tc>
          <w:tcPr>
            <w:tcW w:w="160" w:type="dxa"/>
            <w:vAlign w:val="bottom"/>
            <w:shd w:val="clear" w:color="auto" w:fill="FF0508"/>
          </w:tcPr>
          <w:p>
            <w:pPr>
              <w:spacing w:after="0"/>
              <w:rPr>
                <w:sz w:val="13"/>
                <w:szCs w:val="13"/>
                <w:color w:val="auto"/>
              </w:rPr>
            </w:pPr>
          </w:p>
        </w:tc>
        <w:tc>
          <w:tcPr>
            <w:tcW w:w="1060" w:type="dxa"/>
            <w:vAlign w:val="bottom"/>
            <w:gridSpan w:val="2"/>
            <w:shd w:val="clear" w:color="auto" w:fill="FF0508"/>
          </w:tcPr>
          <w:p>
            <w:pPr>
              <w:jc w:val="center"/>
              <w:ind w:right="200"/>
              <w:spacing w:after="0" w:line="153" w:lineRule="exact"/>
              <w:rPr>
                <w:sz w:val="20"/>
                <w:szCs w:val="20"/>
                <w:color w:val="auto"/>
              </w:rPr>
            </w:pPr>
            <w:r>
              <w:rPr>
                <w:rFonts w:ascii="Arial" w:cs="Arial" w:eastAsia="Arial" w:hAnsi="Arial"/>
                <w:sz w:val="14"/>
                <w:szCs w:val="14"/>
                <w:b w:val="1"/>
                <w:bCs w:val="1"/>
                <w:color w:val="FFFFFF"/>
              </w:rPr>
              <w:t>Net Carrying</w:t>
            </w:r>
          </w:p>
        </w:tc>
        <w:tc>
          <w:tcPr>
            <w:tcW w:w="160" w:type="dxa"/>
            <w:vAlign w:val="bottom"/>
            <w:shd w:val="clear" w:color="auto" w:fill="FF0508"/>
          </w:tcPr>
          <w:p>
            <w:pPr>
              <w:spacing w:after="0"/>
              <w:rPr>
                <w:sz w:val="13"/>
                <w:szCs w:val="13"/>
                <w:color w:val="auto"/>
              </w:rPr>
            </w:pPr>
          </w:p>
        </w:tc>
        <w:tc>
          <w:tcPr>
            <w:tcW w:w="920" w:type="dxa"/>
            <w:vAlign w:val="bottom"/>
            <w:tcBorders>
              <w:right w:val="single" w:sz="8" w:color="FF0508"/>
            </w:tcBorders>
            <w:shd w:val="clear" w:color="auto" w:fill="FF0508"/>
          </w:tcPr>
          <w:p>
            <w:pPr>
              <w:spacing w:after="0"/>
              <w:rPr>
                <w:sz w:val="13"/>
                <w:szCs w:val="13"/>
                <w:color w:val="auto"/>
              </w:rPr>
            </w:pPr>
          </w:p>
        </w:tc>
        <w:tc>
          <w:tcPr>
            <w:tcW w:w="980" w:type="dxa"/>
            <w:vAlign w:val="bottom"/>
            <w:shd w:val="clear" w:color="auto" w:fill="FF0508"/>
          </w:tcPr>
          <w:p>
            <w:pPr>
              <w:spacing w:after="0"/>
              <w:rPr>
                <w:sz w:val="13"/>
                <w:szCs w:val="13"/>
                <w:color w:val="auto"/>
              </w:rPr>
            </w:pPr>
          </w:p>
        </w:tc>
      </w:tr>
      <w:tr>
        <w:trPr>
          <w:trHeight w:val="212"/>
        </w:trPr>
        <w:tc>
          <w:tcPr>
            <w:tcW w:w="40" w:type="dxa"/>
            <w:vAlign w:val="bottom"/>
            <w:shd w:val="clear" w:color="auto" w:fill="FF0508"/>
          </w:tcPr>
          <w:p>
            <w:pPr>
              <w:spacing w:after="0"/>
              <w:rPr>
                <w:sz w:val="18"/>
                <w:szCs w:val="18"/>
                <w:color w:val="auto"/>
              </w:rPr>
            </w:pPr>
          </w:p>
        </w:tc>
        <w:tc>
          <w:tcPr>
            <w:tcW w:w="2440" w:type="dxa"/>
            <w:vAlign w:val="bottom"/>
            <w:shd w:val="clear" w:color="auto" w:fill="FF0508"/>
          </w:tcPr>
          <w:p>
            <w:pPr>
              <w:spacing w:after="0"/>
              <w:rPr>
                <w:sz w:val="18"/>
                <w:szCs w:val="18"/>
                <w:color w:val="auto"/>
              </w:rPr>
            </w:pPr>
          </w:p>
        </w:tc>
        <w:tc>
          <w:tcPr>
            <w:tcW w:w="4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00" w:type="dxa"/>
            <w:vAlign w:val="bottom"/>
            <w:tcBorders>
              <w:right w:val="single" w:sz="8" w:color="FF0508"/>
            </w:tcBorders>
            <w:shd w:val="clear" w:color="auto" w:fill="FF0508"/>
          </w:tcPr>
          <w:p>
            <w:pPr>
              <w:jc w:val="center"/>
              <w:ind w:right="119"/>
              <w:spacing w:after="0"/>
              <w:rPr>
                <w:sz w:val="20"/>
                <w:szCs w:val="20"/>
                <w:color w:val="auto"/>
              </w:rPr>
            </w:pPr>
            <w:r>
              <w:rPr>
                <w:rFonts w:ascii="Arial" w:cs="Arial" w:eastAsia="Arial" w:hAnsi="Arial"/>
                <w:sz w:val="14"/>
                <w:szCs w:val="14"/>
                <w:b w:val="1"/>
                <w:bCs w:val="1"/>
                <w:color w:val="FFFFFF"/>
              </w:rPr>
              <w:t>Amount</w:t>
            </w:r>
          </w:p>
        </w:tc>
        <w:tc>
          <w:tcPr>
            <w:tcW w:w="420" w:type="dxa"/>
            <w:vAlign w:val="bottom"/>
            <w:shd w:val="clear" w:color="auto" w:fill="FF0508"/>
          </w:tcPr>
          <w:p>
            <w:pPr>
              <w:spacing w:after="0"/>
              <w:rPr>
                <w:sz w:val="18"/>
                <w:szCs w:val="18"/>
                <w:color w:val="auto"/>
              </w:rPr>
            </w:pPr>
          </w:p>
        </w:tc>
        <w:tc>
          <w:tcPr>
            <w:tcW w:w="920" w:type="dxa"/>
            <w:vAlign w:val="bottom"/>
            <w:gridSpan w:val="2"/>
            <w:shd w:val="clear" w:color="auto" w:fill="FF0508"/>
          </w:tcPr>
          <w:p>
            <w:pPr>
              <w:jc w:val="center"/>
              <w:ind w:right="184"/>
              <w:spacing w:after="0"/>
              <w:rPr>
                <w:sz w:val="20"/>
                <w:szCs w:val="20"/>
                <w:color w:val="auto"/>
              </w:rPr>
            </w:pPr>
            <w:r>
              <w:rPr>
                <w:rFonts w:ascii="Arial" w:cs="Arial" w:eastAsia="Arial" w:hAnsi="Arial"/>
                <w:sz w:val="14"/>
                <w:szCs w:val="14"/>
                <w:b w:val="1"/>
                <w:bCs w:val="1"/>
                <w:color w:val="FFFFFF"/>
              </w:rPr>
              <w:t>Costs</w:t>
            </w:r>
          </w:p>
        </w:tc>
        <w:tc>
          <w:tcPr>
            <w:tcW w:w="160" w:type="dxa"/>
            <w:vAlign w:val="bottom"/>
            <w:shd w:val="clear" w:color="auto" w:fill="FF0508"/>
          </w:tcPr>
          <w:p>
            <w:pPr>
              <w:spacing w:after="0"/>
              <w:rPr>
                <w:sz w:val="18"/>
                <w:szCs w:val="18"/>
                <w:color w:val="auto"/>
              </w:rPr>
            </w:pPr>
          </w:p>
        </w:tc>
        <w:tc>
          <w:tcPr>
            <w:tcW w:w="1060" w:type="dxa"/>
            <w:vAlign w:val="bottom"/>
            <w:gridSpan w:val="2"/>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Value</w:t>
            </w:r>
          </w:p>
        </w:tc>
        <w:tc>
          <w:tcPr>
            <w:tcW w:w="160" w:type="dxa"/>
            <w:vAlign w:val="bottom"/>
            <w:shd w:val="clear" w:color="auto" w:fill="FF0508"/>
          </w:tcPr>
          <w:p>
            <w:pPr>
              <w:spacing w:after="0"/>
              <w:rPr>
                <w:sz w:val="18"/>
                <w:szCs w:val="18"/>
                <w:color w:val="auto"/>
              </w:rPr>
            </w:pPr>
          </w:p>
        </w:tc>
        <w:tc>
          <w:tcPr>
            <w:tcW w:w="920" w:type="dxa"/>
            <w:vAlign w:val="bottom"/>
            <w:tcBorders>
              <w:right w:val="single" w:sz="8" w:color="FF0508"/>
            </w:tcBorders>
            <w:shd w:val="clear" w:color="auto" w:fill="FF0508"/>
          </w:tcPr>
          <w:p>
            <w:pPr>
              <w:ind w:left="180"/>
              <w:spacing w:after="0"/>
              <w:rPr>
                <w:sz w:val="20"/>
                <w:szCs w:val="20"/>
                <w:color w:val="auto"/>
              </w:rPr>
            </w:pPr>
            <w:r>
              <w:rPr>
                <w:rFonts w:ascii="Arial" w:cs="Arial" w:eastAsia="Arial" w:hAnsi="Arial"/>
                <w:sz w:val="14"/>
                <w:szCs w:val="14"/>
                <w:b w:val="1"/>
                <w:bCs w:val="1"/>
                <w:color w:val="FFFFFF"/>
              </w:rPr>
              <w:t>Amount</w:t>
            </w:r>
          </w:p>
        </w:tc>
        <w:tc>
          <w:tcPr>
            <w:tcW w:w="980" w:type="dxa"/>
            <w:vAlign w:val="bottom"/>
            <w:shd w:val="clear" w:color="auto" w:fill="FF0508"/>
          </w:tcPr>
          <w:p>
            <w:pPr>
              <w:ind w:left="320"/>
              <w:spacing w:after="0"/>
              <w:rPr>
                <w:sz w:val="20"/>
                <w:szCs w:val="20"/>
                <w:color w:val="auto"/>
              </w:rPr>
            </w:pPr>
            <w:r>
              <w:rPr>
                <w:rFonts w:ascii="Arial" w:cs="Arial" w:eastAsia="Arial" w:hAnsi="Arial"/>
                <w:sz w:val="14"/>
                <w:szCs w:val="14"/>
                <w:b w:val="1"/>
                <w:bCs w:val="1"/>
                <w:color w:val="FFFFFF"/>
              </w:rPr>
              <w:t>Leveling</w:t>
            </w: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24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2025 Convertible Notes</w:t>
            </w:r>
          </w:p>
        </w:tc>
        <w:tc>
          <w:tcPr>
            <w:tcW w:w="5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650,000</w:t>
            </w:r>
          </w:p>
        </w:tc>
        <w:tc>
          <w:tcPr>
            <w:tcW w:w="1340" w:type="dxa"/>
            <w:vAlign w:val="bottom"/>
            <w:tcBorders>
              <w:bottom w:val="single" w:sz="8" w:color="D9D9D9"/>
            </w:tcBorders>
            <w:gridSpan w:val="3"/>
            <w:shd w:val="clear" w:color="auto" w:fill="D9D9D9"/>
          </w:tcPr>
          <w:p>
            <w:pPr>
              <w:jc w:val="right"/>
              <w:ind w:right="124"/>
              <w:spacing w:after="0"/>
              <w:rPr>
                <w:sz w:val="20"/>
                <w:szCs w:val="20"/>
                <w:color w:val="auto"/>
              </w:rPr>
            </w:pPr>
            <w:r>
              <w:rPr>
                <w:rFonts w:ascii="Arial" w:cs="Arial" w:eastAsia="Arial" w:hAnsi="Arial"/>
                <w:sz w:val="18"/>
                <w:szCs w:val="18"/>
                <w:color w:val="auto"/>
              </w:rPr>
              <w:t>$ (6,069)</w:t>
            </w:r>
          </w:p>
        </w:tc>
        <w:tc>
          <w:tcPr>
            <w:tcW w:w="1060" w:type="dxa"/>
            <w:vAlign w:val="bottom"/>
            <w:tcBorders>
              <w:bottom w:val="single" w:sz="8" w:color="D9D9D9"/>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  643,931</w:t>
            </w:r>
          </w:p>
        </w:tc>
        <w:tc>
          <w:tcPr>
            <w:tcW w:w="160" w:type="dxa"/>
            <w:vAlign w:val="bottom"/>
            <w:tcBorders>
              <w:bottom w:val="single" w:sz="8" w:color="D9D9D9"/>
            </w:tcBorders>
            <w:shd w:val="clear" w:color="auto" w:fill="D9D9D9"/>
          </w:tcPr>
          <w:p>
            <w:pPr>
              <w:spacing w:after="0"/>
              <w:rPr>
                <w:sz w:val="22"/>
                <w:szCs w:val="22"/>
                <w:color w:val="auto"/>
              </w:rPr>
            </w:pPr>
          </w:p>
        </w:tc>
        <w:tc>
          <w:tcPr>
            <w:tcW w:w="1080" w:type="dxa"/>
            <w:vAlign w:val="bottom"/>
            <w:tcBorders>
              <w:bottom w:val="single" w:sz="8" w:color="D9D9D9"/>
              <w:right w:val="single" w:sz="8" w:color="D9D9D9"/>
            </w:tcBorders>
            <w:gridSpan w:val="2"/>
            <w:shd w:val="clear" w:color="auto" w:fill="D9D9D9"/>
          </w:tcPr>
          <w:p>
            <w:pPr>
              <w:ind w:left="160"/>
              <w:spacing w:after="0"/>
              <w:rPr>
                <w:sz w:val="20"/>
                <w:szCs w:val="20"/>
                <w:color w:val="auto"/>
              </w:rPr>
            </w:pPr>
            <w:r>
              <w:rPr>
                <w:rFonts w:ascii="Arial" w:cs="Arial" w:eastAsia="Arial" w:hAnsi="Arial"/>
                <w:sz w:val="18"/>
                <w:szCs w:val="18"/>
                <w:color w:val="auto"/>
                <w:w w:val="97"/>
              </w:rPr>
              <w:t>$1,074,713</w:t>
            </w:r>
          </w:p>
        </w:tc>
        <w:tc>
          <w:tcPr>
            <w:tcW w:w="980" w:type="dxa"/>
            <w:vAlign w:val="bottom"/>
            <w:tcBorders>
              <w:bottom w:val="single" w:sz="8" w:color="D9D9D9"/>
            </w:tcBorders>
            <w:shd w:val="clear" w:color="auto" w:fill="D9D9D9"/>
          </w:tcPr>
          <w:p>
            <w:pPr>
              <w:ind w:left="320"/>
              <w:spacing w:after="0"/>
              <w:rPr>
                <w:sz w:val="20"/>
                <w:szCs w:val="20"/>
                <w:color w:val="auto"/>
              </w:rPr>
            </w:pPr>
            <w:r>
              <w:rPr>
                <w:rFonts w:ascii="Arial" w:cs="Arial" w:eastAsia="Arial" w:hAnsi="Arial"/>
                <w:sz w:val="18"/>
                <w:szCs w:val="18"/>
                <w:color w:val="auto"/>
              </w:rPr>
              <w:t>Level 2</w:t>
            </w:r>
          </w:p>
        </w:tc>
      </w:tr>
      <w:tr>
        <w:trPr>
          <w:trHeight w:val="247"/>
        </w:trPr>
        <w:tc>
          <w:tcPr>
            <w:tcW w:w="40" w:type="dxa"/>
            <w:vAlign w:val="bottom"/>
          </w:tcPr>
          <w:p>
            <w:pPr>
              <w:spacing w:after="0"/>
              <w:rPr>
                <w:sz w:val="21"/>
                <w:szCs w:val="21"/>
                <w:color w:val="auto"/>
              </w:rPr>
            </w:pPr>
          </w:p>
        </w:tc>
        <w:tc>
          <w:tcPr>
            <w:tcW w:w="2440" w:type="dxa"/>
            <w:vAlign w:val="bottom"/>
          </w:tcPr>
          <w:p>
            <w:pPr>
              <w:ind w:left="40"/>
              <w:spacing w:after="0"/>
              <w:rPr>
                <w:sz w:val="20"/>
                <w:szCs w:val="20"/>
                <w:color w:val="auto"/>
              </w:rPr>
            </w:pPr>
            <w:r>
              <w:rPr>
                <w:rFonts w:ascii="Arial" w:cs="Arial" w:eastAsia="Arial" w:hAnsi="Arial"/>
                <w:sz w:val="18"/>
                <w:szCs w:val="18"/>
                <w:color w:val="auto"/>
              </w:rPr>
              <w:t>2027 Convertible Notes</w:t>
            </w:r>
          </w:p>
        </w:tc>
        <w:tc>
          <w:tcPr>
            <w:tcW w:w="1320" w:type="dxa"/>
            <w:vAlign w:val="bottom"/>
            <w:gridSpan w:val="3"/>
          </w:tcPr>
          <w:p>
            <w:pPr>
              <w:jc w:val="right"/>
              <w:spacing w:after="0"/>
              <w:rPr>
                <w:sz w:val="20"/>
                <w:szCs w:val="20"/>
                <w:color w:val="auto"/>
              </w:rPr>
            </w:pPr>
            <w:r>
              <w:rPr>
                <w:rFonts w:ascii="Arial" w:cs="Arial" w:eastAsia="Arial" w:hAnsi="Arial"/>
                <w:sz w:val="18"/>
                <w:szCs w:val="18"/>
                <w:color w:val="auto"/>
              </w:rPr>
              <w:t>1,050,000</w:t>
            </w:r>
          </w:p>
        </w:tc>
        <w:tc>
          <w:tcPr>
            <w:tcW w:w="1340" w:type="dxa"/>
            <w:vAlign w:val="bottom"/>
            <w:gridSpan w:val="3"/>
          </w:tcPr>
          <w:p>
            <w:pPr>
              <w:jc w:val="right"/>
              <w:ind w:right="124"/>
              <w:spacing w:after="0"/>
              <w:rPr>
                <w:sz w:val="20"/>
                <w:szCs w:val="20"/>
                <w:color w:val="auto"/>
              </w:rPr>
            </w:pPr>
            <w:r>
              <w:rPr>
                <w:rFonts w:ascii="Arial" w:cs="Arial" w:eastAsia="Arial" w:hAnsi="Arial"/>
                <w:sz w:val="18"/>
                <w:szCs w:val="18"/>
                <w:color w:val="auto"/>
              </w:rPr>
              <w:t>(12,694)</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1,037,306</w:t>
            </w:r>
          </w:p>
        </w:tc>
        <w:tc>
          <w:tcPr>
            <w:tcW w:w="160" w:type="dxa"/>
            <w:vAlign w:val="bottom"/>
          </w:tcPr>
          <w:p>
            <w:pPr>
              <w:spacing w:after="0"/>
              <w:rPr>
                <w:sz w:val="21"/>
                <w:szCs w:val="21"/>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913,808</w:t>
            </w:r>
          </w:p>
        </w:tc>
        <w:tc>
          <w:tcPr>
            <w:tcW w:w="980" w:type="dxa"/>
            <w:vAlign w:val="bottom"/>
          </w:tcPr>
          <w:p>
            <w:pPr>
              <w:ind w:left="320"/>
              <w:spacing w:after="0"/>
              <w:rPr>
                <w:sz w:val="20"/>
                <w:szCs w:val="20"/>
                <w:color w:val="auto"/>
              </w:rPr>
            </w:pPr>
            <w:r>
              <w:rPr>
                <w:rFonts w:ascii="Arial" w:cs="Arial" w:eastAsia="Arial" w:hAnsi="Arial"/>
                <w:sz w:val="18"/>
                <w:szCs w:val="18"/>
                <w:color w:val="auto"/>
              </w:rPr>
              <w:t>Level 2</w:t>
            </w:r>
          </w:p>
        </w:tc>
      </w:tr>
      <w:tr>
        <w:trPr>
          <w:trHeight w:val="55"/>
        </w:trPr>
        <w:tc>
          <w:tcPr>
            <w:tcW w:w="40" w:type="dxa"/>
            <w:vAlign w:val="bottom"/>
            <w:tcBorders>
              <w:bottom w:val="single" w:sz="8" w:color="D9D9D9"/>
            </w:tcBorders>
          </w:tcPr>
          <w:p>
            <w:pPr>
              <w:spacing w:after="0"/>
              <w:rPr>
                <w:sz w:val="4"/>
                <w:szCs w:val="4"/>
                <w:color w:val="auto"/>
              </w:rPr>
            </w:pPr>
          </w:p>
        </w:tc>
        <w:tc>
          <w:tcPr>
            <w:tcW w:w="244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0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9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1080" w:type="dxa"/>
            <w:vAlign w:val="bottom"/>
            <w:tcBorders>
              <w:bottom w:val="single" w:sz="8" w:color="D9D9D9"/>
            </w:tcBorders>
            <w:gridSpan w:val="2"/>
          </w:tcPr>
          <w:p>
            <w:pPr>
              <w:spacing w:after="0"/>
              <w:rPr>
                <w:sz w:val="4"/>
                <w:szCs w:val="4"/>
                <w:color w:val="auto"/>
              </w:rPr>
            </w:pPr>
          </w:p>
        </w:tc>
        <w:tc>
          <w:tcPr>
            <w:tcW w:w="980" w:type="dxa"/>
            <w:vAlign w:val="bottom"/>
            <w:tcBorders>
              <w:bottom w:val="single" w:sz="8" w:color="D9D9D9"/>
            </w:tcBorders>
          </w:tcPr>
          <w:p>
            <w:pPr>
              <w:spacing w:after="0"/>
              <w:rPr>
                <w:sz w:val="4"/>
                <w:szCs w:val="4"/>
                <w:color w:val="auto"/>
              </w:rPr>
            </w:pPr>
          </w:p>
        </w:tc>
      </w:tr>
      <w:tr>
        <w:trPr>
          <w:trHeight w:val="217"/>
        </w:trPr>
        <w:tc>
          <w:tcPr>
            <w:tcW w:w="40" w:type="dxa"/>
            <w:vAlign w:val="bottom"/>
            <w:tcBorders>
              <w:top w:val="single" w:sz="8" w:color="D9D9D9"/>
            </w:tcBorders>
            <w:shd w:val="clear" w:color="auto" w:fill="D9D9D9"/>
          </w:tcPr>
          <w:p>
            <w:pPr>
              <w:spacing w:after="0"/>
              <w:rPr>
                <w:sz w:val="18"/>
                <w:szCs w:val="18"/>
                <w:color w:val="auto"/>
              </w:rPr>
            </w:pPr>
          </w:p>
        </w:tc>
        <w:tc>
          <w:tcPr>
            <w:tcW w:w="2440" w:type="dxa"/>
            <w:vAlign w:val="bottom"/>
            <w:tcBorders>
              <w:top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420" w:type="dxa"/>
            <w:vAlign w:val="bottom"/>
            <w:tcBorders>
              <w:top w:val="single" w:sz="8" w:color="D9D9D9"/>
            </w:tcBorders>
            <w:shd w:val="clear" w:color="auto" w:fill="D9D9D9"/>
          </w:tcPr>
          <w:p>
            <w:pPr>
              <w:spacing w:after="0"/>
              <w:rPr>
                <w:sz w:val="18"/>
                <w:szCs w:val="18"/>
                <w:color w:val="auto"/>
              </w:rPr>
            </w:pPr>
          </w:p>
        </w:tc>
        <w:tc>
          <w:tcPr>
            <w:tcW w:w="100" w:type="dxa"/>
            <w:vAlign w:val="bottom"/>
            <w:tcBorders>
              <w:top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79"/>
              </w:rPr>
              <w:t>$</w:t>
            </w:r>
          </w:p>
        </w:tc>
        <w:tc>
          <w:tcPr>
            <w:tcW w:w="800" w:type="dxa"/>
            <w:vAlign w:val="bottom"/>
            <w:tcBorders>
              <w:top w:val="single" w:sz="8" w:color="auto"/>
              <w:right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color w:val="auto"/>
                <w:w w:val="94"/>
              </w:rPr>
              <w:t>1,700,000</w:t>
            </w:r>
          </w:p>
        </w:tc>
        <w:tc>
          <w:tcPr>
            <w:tcW w:w="420" w:type="dxa"/>
            <w:vAlign w:val="bottom"/>
            <w:tcBorders>
              <w:top w:val="single" w:sz="8" w:color="D9D9D9"/>
            </w:tcBorders>
            <w:shd w:val="clear" w:color="auto" w:fill="D9D9D9"/>
          </w:tcPr>
          <w:p>
            <w:pPr>
              <w:spacing w:after="0"/>
              <w:rPr>
                <w:sz w:val="18"/>
                <w:szCs w:val="18"/>
                <w:color w:val="auto"/>
              </w:rPr>
            </w:pPr>
          </w:p>
        </w:tc>
        <w:tc>
          <w:tcPr>
            <w:tcW w:w="720" w:type="dxa"/>
            <w:vAlign w:val="bottom"/>
            <w:tcBorders>
              <w:top w:val="single" w:sz="8" w:color="auto"/>
              <w:right w:val="single" w:sz="8" w:color="D9D9D9"/>
            </w:tcBorders>
            <w:shd w:val="clear" w:color="auto" w:fill="D9D9D9"/>
          </w:tcPr>
          <w:p>
            <w:pPr>
              <w:jc w:val="center"/>
              <w:spacing w:after="0" w:line="196"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(18,763</w:t>
            </w:r>
          </w:p>
        </w:tc>
        <w:tc>
          <w:tcPr>
            <w:tcW w:w="200" w:type="dxa"/>
            <w:vAlign w:val="bottom"/>
            <w:tcBorders>
              <w:top w:val="single" w:sz="8" w:color="D9D9D9"/>
            </w:tcBorders>
            <w:shd w:val="clear" w:color="auto" w:fill="D9D9D9"/>
          </w:tcPr>
          <w:p>
            <w:pPr>
              <w:jc w:val="right"/>
              <w:ind w:right="104"/>
              <w:spacing w:after="0"/>
              <w:rPr>
                <w:sz w:val="20"/>
                <w:szCs w:val="20"/>
                <w:color w:val="auto"/>
              </w:rPr>
            </w:pPr>
            <w:r>
              <w:rPr>
                <w:rFonts w:ascii="Arial" w:cs="Arial" w:eastAsia="Arial" w:hAnsi="Arial"/>
                <w:sz w:val="8"/>
                <w:szCs w:val="8"/>
                <w:color w:val="auto"/>
                <w:w w:val="73"/>
              </w:rPr>
              <w:t>)</w:t>
            </w:r>
          </w:p>
        </w:tc>
        <w:tc>
          <w:tcPr>
            <w:tcW w:w="160" w:type="dxa"/>
            <w:vAlign w:val="bottom"/>
            <w:tcBorders>
              <w:top w:val="single" w:sz="8" w:color="D9D9D9"/>
            </w:tcBorders>
            <w:shd w:val="clear" w:color="auto" w:fill="D9D9D9"/>
          </w:tcPr>
          <w:p>
            <w:pPr>
              <w:spacing w:after="0"/>
              <w:rPr>
                <w:sz w:val="18"/>
                <w:szCs w:val="18"/>
                <w:color w:val="auto"/>
              </w:rPr>
            </w:pPr>
          </w:p>
        </w:tc>
        <w:tc>
          <w:tcPr>
            <w:tcW w:w="900" w:type="dxa"/>
            <w:vAlign w:val="bottom"/>
            <w:tcBorders>
              <w:top w:val="single" w:sz="8" w:color="auto"/>
              <w:right w:val="single" w:sz="8" w:color="D9D9D9"/>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1,681,237</w:t>
            </w:r>
          </w:p>
        </w:tc>
        <w:tc>
          <w:tcPr>
            <w:tcW w:w="160" w:type="dxa"/>
            <w:vAlign w:val="bottom"/>
            <w:tcBorders>
              <w:top w:val="single" w:sz="8" w:color="D9D9D9"/>
            </w:tcBorders>
            <w:shd w:val="clear" w:color="auto" w:fill="D9D9D9"/>
          </w:tcPr>
          <w:p>
            <w:pPr>
              <w:spacing w:after="0"/>
              <w:rPr>
                <w:sz w:val="18"/>
                <w:szCs w:val="18"/>
                <w:color w:val="auto"/>
              </w:rPr>
            </w:pPr>
          </w:p>
        </w:tc>
        <w:tc>
          <w:tcPr>
            <w:tcW w:w="160" w:type="dxa"/>
            <w:vAlign w:val="bottom"/>
            <w:tcBorders>
              <w:top w:val="single" w:sz="8" w:color="D9D9D9"/>
            </w:tcBorders>
            <w:shd w:val="clear" w:color="auto" w:fill="D9D9D9"/>
          </w:tcPr>
          <w:p>
            <w:pPr>
              <w:spacing w:after="0"/>
              <w:rPr>
                <w:sz w:val="18"/>
                <w:szCs w:val="18"/>
                <w:color w:val="auto"/>
              </w:rPr>
            </w:pPr>
          </w:p>
        </w:tc>
        <w:tc>
          <w:tcPr>
            <w:tcW w:w="920" w:type="dxa"/>
            <w:vAlign w:val="bottom"/>
            <w:tcBorders>
              <w:top w:val="single" w:sz="8" w:color="auto"/>
              <w:right w:val="single" w:sz="8" w:color="D9D9D9"/>
            </w:tcBorders>
            <w:shd w:val="clear" w:color="auto" w:fill="D9D9D9"/>
          </w:tcPr>
          <w:p>
            <w:pPr>
              <w:spacing w:after="0" w:line="196" w:lineRule="exact"/>
              <w:rPr>
                <w:sz w:val="20"/>
                <w:szCs w:val="20"/>
                <w:color w:val="auto"/>
              </w:rPr>
            </w:pPr>
            <w:r>
              <w:rPr>
                <w:rFonts w:ascii="Arial" w:cs="Arial" w:eastAsia="Arial" w:hAnsi="Arial"/>
                <w:sz w:val="18"/>
                <w:szCs w:val="18"/>
                <w:u w:val="single" w:color="auto"/>
                <w:color w:val="auto"/>
                <w:w w:val="97"/>
              </w:rPr>
              <w:t>$</w:t>
            </w:r>
            <w:r>
              <w:rPr>
                <w:rFonts w:ascii="Arial" w:cs="Arial" w:eastAsia="Arial" w:hAnsi="Arial"/>
                <w:sz w:val="18"/>
                <w:szCs w:val="18"/>
                <w:color w:val="auto"/>
                <w:w w:val="97"/>
              </w:rPr>
              <w:t>1,988,521</w:t>
            </w:r>
          </w:p>
        </w:tc>
        <w:tc>
          <w:tcPr>
            <w:tcW w:w="980" w:type="dxa"/>
            <w:vAlign w:val="bottom"/>
            <w:tcBorders>
              <w:top w:val="single" w:sz="8" w:color="D9D9D9"/>
            </w:tcBorders>
            <w:shd w:val="clear" w:color="auto" w:fill="D9D9D9"/>
          </w:tcPr>
          <w:p>
            <w:pPr>
              <w:spacing w:after="0"/>
              <w:rPr>
                <w:sz w:val="18"/>
                <w:szCs w:val="18"/>
                <w:color w:val="auto"/>
              </w:rPr>
            </w:pPr>
          </w:p>
        </w:tc>
      </w:tr>
      <w:tr>
        <w:trPr>
          <w:trHeight w:val="20"/>
        </w:trPr>
        <w:tc>
          <w:tcPr>
            <w:tcW w:w="40" w:type="dxa"/>
            <w:vAlign w:val="bottom"/>
            <w:tcBorders>
              <w:top w:val="single" w:sz="8" w:color="D9D9D9"/>
            </w:tcBorders>
            <w:shd w:val="clear" w:color="auto" w:fill="D9D9D9"/>
          </w:tcPr>
          <w:p>
            <w:pPr>
              <w:spacing w:after="0" w:line="20" w:lineRule="exact"/>
              <w:rPr>
                <w:sz w:val="1"/>
                <w:szCs w:val="1"/>
                <w:color w:val="auto"/>
              </w:rPr>
            </w:pPr>
          </w:p>
        </w:tc>
        <w:tc>
          <w:tcPr>
            <w:tcW w:w="2440" w:type="dxa"/>
            <w:vAlign w:val="bottom"/>
            <w:tcBorders>
              <w:top w:val="single" w:sz="8" w:color="D9D9D9"/>
            </w:tcBorders>
            <w:shd w:val="clear" w:color="auto" w:fill="D9D9D9"/>
          </w:tcPr>
          <w:p>
            <w:pPr>
              <w:spacing w:after="0" w:line="20" w:lineRule="exact"/>
              <w:rPr>
                <w:sz w:val="1"/>
                <w:szCs w:val="1"/>
                <w:color w:val="auto"/>
              </w:rPr>
            </w:pPr>
          </w:p>
        </w:tc>
        <w:tc>
          <w:tcPr>
            <w:tcW w:w="420" w:type="dxa"/>
            <w:vAlign w:val="bottom"/>
            <w:tcBorders>
              <w:top w:val="single" w:sz="8" w:color="D9D9D9"/>
            </w:tcBorders>
            <w:shd w:val="clear" w:color="auto" w:fill="D9D9D9"/>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8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420" w:type="dxa"/>
            <w:vAlign w:val="bottom"/>
            <w:tcBorders>
              <w:top w:val="single" w:sz="8" w:color="D9D9D9"/>
            </w:tcBorders>
            <w:shd w:val="clear" w:color="auto" w:fill="D9D9D9"/>
          </w:tcPr>
          <w:p>
            <w:pPr>
              <w:spacing w:after="0" w:line="20" w:lineRule="exact"/>
              <w:rPr>
                <w:sz w:val="1"/>
                <w:szCs w:val="1"/>
                <w:color w:val="auto"/>
              </w:rPr>
            </w:pPr>
          </w:p>
        </w:tc>
        <w:tc>
          <w:tcPr>
            <w:tcW w:w="72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200" w:type="dxa"/>
            <w:vAlign w:val="bottom"/>
            <w:tcBorders>
              <w:top w:val="single" w:sz="8" w:color="D9D9D9"/>
            </w:tcBorders>
            <w:shd w:val="clear" w:color="auto" w:fill="D9D9D9"/>
          </w:tcPr>
          <w:p>
            <w:pPr>
              <w:spacing w:after="0" w:line="20" w:lineRule="exact"/>
              <w:rPr>
                <w:sz w:val="1"/>
                <w:szCs w:val="1"/>
                <w:color w:val="auto"/>
              </w:rPr>
            </w:pPr>
          </w:p>
        </w:tc>
        <w:tc>
          <w:tcPr>
            <w:tcW w:w="160" w:type="dxa"/>
            <w:vAlign w:val="bottom"/>
            <w:tcBorders>
              <w:top w:val="single" w:sz="8" w:color="D9D9D9"/>
            </w:tcBorders>
            <w:shd w:val="clear" w:color="auto" w:fill="D9D9D9"/>
          </w:tcPr>
          <w:p>
            <w:pPr>
              <w:spacing w:after="0" w:line="20" w:lineRule="exact"/>
              <w:rPr>
                <w:sz w:val="1"/>
                <w:szCs w:val="1"/>
                <w:color w:val="auto"/>
              </w:rPr>
            </w:pPr>
          </w:p>
        </w:tc>
        <w:tc>
          <w:tcPr>
            <w:tcW w:w="9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160" w:type="dxa"/>
            <w:vAlign w:val="bottom"/>
            <w:tcBorders>
              <w:top w:val="single" w:sz="8" w:color="D9D9D9"/>
            </w:tcBorders>
            <w:shd w:val="clear" w:color="auto" w:fill="D9D9D9"/>
          </w:tcPr>
          <w:p>
            <w:pPr>
              <w:spacing w:after="0" w:line="20" w:lineRule="exact"/>
              <w:rPr>
                <w:sz w:val="1"/>
                <w:szCs w:val="1"/>
                <w:color w:val="auto"/>
              </w:rPr>
            </w:pPr>
          </w:p>
        </w:tc>
        <w:tc>
          <w:tcPr>
            <w:tcW w:w="160" w:type="dxa"/>
            <w:vAlign w:val="bottom"/>
            <w:tcBorders>
              <w:top w:val="single" w:sz="8" w:color="D9D9D9"/>
            </w:tcBorders>
            <w:shd w:val="clear" w:color="auto" w:fill="D9D9D9"/>
          </w:tcPr>
          <w:p>
            <w:pPr>
              <w:spacing w:after="0" w:line="20" w:lineRule="exact"/>
              <w:rPr>
                <w:sz w:val="1"/>
                <w:szCs w:val="1"/>
                <w:color w:val="auto"/>
              </w:rPr>
            </w:pPr>
          </w:p>
        </w:tc>
        <w:tc>
          <w:tcPr>
            <w:tcW w:w="92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980" w:type="dxa"/>
            <w:vAlign w:val="bottom"/>
            <w:tcBorders>
              <w:top w:val="single" w:sz="8" w:color="D9D9D9"/>
            </w:tcBorders>
            <w:shd w:val="clear" w:color="auto" w:fill="D9D9D9"/>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1959610</wp:posOffset>
            </wp:positionH>
            <wp:positionV relativeFrom="paragraph">
              <wp:posOffset>-908050</wp:posOffset>
            </wp:positionV>
            <wp:extent cx="3531870" cy="825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3531870" cy="8255"/>
                    </a:xfrm>
                    <a:prstGeom prst="rect">
                      <a:avLst/>
                    </a:prstGeom>
                    <a:noFill/>
                  </pic:spPr>
                </pic:pic>
              </a:graphicData>
            </a:graphic>
          </wp:anchor>
        </w:drawing>
        <w:drawing>
          <wp:anchor simplePos="0" relativeHeight="251657728" behindDoc="1" locked="0" layoutInCell="0" allowOverlap="1">
            <wp:simplePos x="0" y="0"/>
            <wp:positionH relativeFrom="column">
              <wp:posOffset>4334510</wp:posOffset>
            </wp:positionH>
            <wp:positionV relativeFrom="paragraph">
              <wp:posOffset>-728345</wp:posOffset>
            </wp:positionV>
            <wp:extent cx="1157605" cy="825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1157605"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is a summary of the Company’s convertible debt instruments as of December 31, 2022 (in thousands):</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2460" w:type="dxa"/>
            <w:vAlign w:val="bottom"/>
            <w:shd w:val="clear" w:color="auto" w:fill="FF0508"/>
          </w:tcPr>
          <w:p>
            <w:pPr>
              <w:spacing w:after="0"/>
              <w:rPr>
                <w:sz w:val="24"/>
                <w:szCs w:val="24"/>
                <w:color w:val="auto"/>
              </w:rPr>
            </w:pPr>
          </w:p>
        </w:tc>
        <w:tc>
          <w:tcPr>
            <w:tcW w:w="44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800" w:type="dxa"/>
            <w:vAlign w:val="bottom"/>
            <w:tcBorders>
              <w:right w:val="single" w:sz="8" w:color="FF0508"/>
            </w:tcBorders>
            <w:shd w:val="clear" w:color="auto" w:fill="FF0508"/>
          </w:tcPr>
          <w:p>
            <w:pPr>
              <w:spacing w:after="0"/>
              <w:rPr>
                <w:sz w:val="24"/>
                <w:szCs w:val="24"/>
                <w:color w:val="auto"/>
              </w:rPr>
            </w:pPr>
          </w:p>
        </w:tc>
        <w:tc>
          <w:tcPr>
            <w:tcW w:w="440" w:type="dxa"/>
            <w:vAlign w:val="bottom"/>
            <w:shd w:val="clear" w:color="auto" w:fill="FF0508"/>
          </w:tcPr>
          <w:p>
            <w:pPr>
              <w:spacing w:after="0"/>
              <w:rPr>
                <w:sz w:val="24"/>
                <w:szCs w:val="24"/>
                <w:color w:val="auto"/>
              </w:rPr>
            </w:pPr>
          </w:p>
        </w:tc>
        <w:tc>
          <w:tcPr>
            <w:tcW w:w="2200" w:type="dxa"/>
            <w:vAlign w:val="bottom"/>
            <w:gridSpan w:val="4"/>
            <w:shd w:val="clear" w:color="auto" w:fill="FF0508"/>
          </w:tcPr>
          <w:p>
            <w:pPr>
              <w:ind w:left="660"/>
              <w:spacing w:after="0"/>
              <w:rPr>
                <w:sz w:val="20"/>
                <w:szCs w:val="20"/>
                <w:color w:val="auto"/>
              </w:rPr>
            </w:pPr>
            <w:r>
              <w:rPr>
                <w:rFonts w:ascii="Arial" w:cs="Arial" w:eastAsia="Arial" w:hAnsi="Arial"/>
                <w:sz w:val="14"/>
                <w:szCs w:val="14"/>
                <w:b w:val="1"/>
                <w:bCs w:val="1"/>
                <w:color w:val="FFFFFF"/>
              </w:rPr>
              <w:t>December 31, 2022</w:t>
            </w:r>
          </w:p>
        </w:tc>
        <w:tc>
          <w:tcPr>
            <w:tcW w:w="160" w:type="dxa"/>
            <w:vAlign w:val="bottom"/>
            <w:shd w:val="clear" w:color="auto" w:fill="FF0508"/>
          </w:tcPr>
          <w:p>
            <w:pPr>
              <w:spacing w:after="0"/>
              <w:rPr>
                <w:sz w:val="24"/>
                <w:szCs w:val="24"/>
                <w:color w:val="auto"/>
              </w:rPr>
            </w:pPr>
          </w:p>
        </w:tc>
        <w:tc>
          <w:tcPr>
            <w:tcW w:w="760" w:type="dxa"/>
            <w:vAlign w:val="bottom"/>
            <w:tcBorders>
              <w:right w:val="single" w:sz="8" w:color="FF0508"/>
            </w:tcBorders>
            <w:shd w:val="clear" w:color="auto" w:fill="FF0508"/>
          </w:tcPr>
          <w:p>
            <w:pPr>
              <w:spacing w:after="0"/>
              <w:rPr>
                <w:sz w:val="24"/>
                <w:szCs w:val="24"/>
                <w:color w:val="auto"/>
              </w:rPr>
            </w:pPr>
          </w:p>
        </w:tc>
        <w:tc>
          <w:tcPr>
            <w:tcW w:w="1020" w:type="dxa"/>
            <w:vAlign w:val="bottom"/>
            <w:shd w:val="clear" w:color="auto" w:fill="FF0508"/>
          </w:tcPr>
          <w:p>
            <w:pPr>
              <w:spacing w:after="0"/>
              <w:rPr>
                <w:sz w:val="24"/>
                <w:szCs w:val="24"/>
                <w:color w:val="auto"/>
              </w:rPr>
            </w:pPr>
          </w:p>
        </w:tc>
      </w:tr>
      <w:tr>
        <w:trPr>
          <w:trHeight w:val="232"/>
        </w:trPr>
        <w:tc>
          <w:tcPr>
            <w:tcW w:w="40" w:type="dxa"/>
            <w:vAlign w:val="bottom"/>
            <w:shd w:val="clear" w:color="auto" w:fill="FF0508"/>
          </w:tcPr>
          <w:p>
            <w:pPr>
              <w:spacing w:after="0"/>
              <w:rPr>
                <w:sz w:val="20"/>
                <w:szCs w:val="20"/>
                <w:color w:val="auto"/>
              </w:rPr>
            </w:pPr>
          </w:p>
        </w:tc>
        <w:tc>
          <w:tcPr>
            <w:tcW w:w="2460" w:type="dxa"/>
            <w:vAlign w:val="bottom"/>
            <w:shd w:val="clear" w:color="auto" w:fill="FF0508"/>
          </w:tcPr>
          <w:p>
            <w:pPr>
              <w:spacing w:after="0"/>
              <w:rPr>
                <w:sz w:val="20"/>
                <w:szCs w:val="20"/>
                <w:color w:val="auto"/>
              </w:rPr>
            </w:pPr>
          </w:p>
        </w:tc>
        <w:tc>
          <w:tcPr>
            <w:tcW w:w="1340" w:type="dxa"/>
            <w:vAlign w:val="bottom"/>
            <w:tcBorders>
              <w:right w:val="single" w:sz="8" w:color="FF0508"/>
            </w:tcBorders>
            <w:gridSpan w:val="3"/>
            <w:shd w:val="clear" w:color="auto" w:fill="FF0508"/>
          </w:tcPr>
          <w:p>
            <w:pPr>
              <w:jc w:val="center"/>
              <w:ind w:left="216"/>
              <w:spacing w:after="0"/>
              <w:rPr>
                <w:sz w:val="20"/>
                <w:szCs w:val="20"/>
                <w:color w:val="auto"/>
              </w:rPr>
            </w:pPr>
            <w:r>
              <w:rPr>
                <w:rFonts w:ascii="Arial" w:cs="Arial" w:eastAsia="Arial" w:hAnsi="Arial"/>
                <w:sz w:val="14"/>
                <w:szCs w:val="14"/>
                <w:b w:val="1"/>
                <w:bCs w:val="1"/>
                <w:color w:val="FFFFFF"/>
              </w:rPr>
              <w:t>Outstanding</w:t>
            </w:r>
          </w:p>
        </w:tc>
        <w:tc>
          <w:tcPr>
            <w:tcW w:w="156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Unamortized</w:t>
            </w:r>
          </w:p>
        </w:tc>
        <w:tc>
          <w:tcPr>
            <w:tcW w:w="900" w:type="dxa"/>
            <w:vAlign w:val="bottom"/>
            <w:tcBorders>
              <w:right w:val="single" w:sz="8" w:color="FF0508"/>
            </w:tcBorders>
            <w:shd w:val="clear" w:color="auto" w:fill="FF0508"/>
          </w:tcPr>
          <w:p>
            <w:pPr>
              <w:spacing w:after="0"/>
              <w:rPr>
                <w:sz w:val="20"/>
                <w:szCs w:val="20"/>
                <w:color w:val="auto"/>
              </w:rPr>
            </w:pPr>
          </w:p>
        </w:tc>
        <w:tc>
          <w:tcPr>
            <w:tcW w:w="180" w:type="dxa"/>
            <w:vAlign w:val="bottom"/>
            <w:shd w:val="clear" w:color="auto" w:fill="FF0508"/>
          </w:tcPr>
          <w:p>
            <w:pPr>
              <w:spacing w:after="0"/>
              <w:rPr>
                <w:sz w:val="20"/>
                <w:szCs w:val="20"/>
                <w:color w:val="auto"/>
              </w:rPr>
            </w:pPr>
          </w:p>
        </w:tc>
        <w:tc>
          <w:tcPr>
            <w:tcW w:w="160" w:type="dxa"/>
            <w:vAlign w:val="bottom"/>
            <w:shd w:val="clear" w:color="auto" w:fill="FF0508"/>
          </w:tcPr>
          <w:p>
            <w:pPr>
              <w:spacing w:after="0"/>
              <w:rPr>
                <w:sz w:val="20"/>
                <w:szCs w:val="20"/>
                <w:color w:val="auto"/>
              </w:rPr>
            </w:pPr>
          </w:p>
        </w:tc>
        <w:tc>
          <w:tcPr>
            <w:tcW w:w="1780" w:type="dxa"/>
            <w:vAlign w:val="bottom"/>
            <w:gridSpan w:val="2"/>
            <w:shd w:val="clear" w:color="auto" w:fill="FF0508"/>
          </w:tcPr>
          <w:p>
            <w:pPr>
              <w:ind w:left="520"/>
              <w:spacing w:after="0"/>
              <w:rPr>
                <w:sz w:val="20"/>
                <w:szCs w:val="20"/>
                <w:color w:val="auto"/>
              </w:rPr>
            </w:pPr>
            <w:r>
              <w:rPr>
                <w:rFonts w:ascii="Arial" w:cs="Arial" w:eastAsia="Arial" w:hAnsi="Arial"/>
                <w:sz w:val="14"/>
                <w:szCs w:val="14"/>
                <w:b w:val="1"/>
                <w:bCs w:val="1"/>
                <w:color w:val="FFFFFF"/>
              </w:rPr>
              <w:t>Fair Value</w:t>
            </w:r>
          </w:p>
        </w:tc>
      </w:tr>
      <w:tr>
        <w:trPr>
          <w:trHeight w:val="153"/>
        </w:trPr>
        <w:tc>
          <w:tcPr>
            <w:tcW w:w="40" w:type="dxa"/>
            <w:vAlign w:val="bottom"/>
            <w:shd w:val="clear" w:color="auto" w:fill="FF0508"/>
          </w:tcPr>
          <w:p>
            <w:pPr>
              <w:spacing w:after="0"/>
              <w:rPr>
                <w:sz w:val="13"/>
                <w:szCs w:val="13"/>
                <w:color w:val="auto"/>
              </w:rPr>
            </w:pPr>
          </w:p>
        </w:tc>
        <w:tc>
          <w:tcPr>
            <w:tcW w:w="2460" w:type="dxa"/>
            <w:vAlign w:val="bottom"/>
            <w:shd w:val="clear" w:color="auto" w:fill="FF0508"/>
          </w:tcPr>
          <w:p>
            <w:pPr>
              <w:spacing w:after="0"/>
              <w:rPr>
                <w:sz w:val="13"/>
                <w:szCs w:val="13"/>
                <w:color w:val="auto"/>
              </w:rPr>
            </w:pPr>
          </w:p>
        </w:tc>
        <w:tc>
          <w:tcPr>
            <w:tcW w:w="440" w:type="dxa"/>
            <w:vAlign w:val="bottom"/>
            <w:shd w:val="clear" w:color="auto" w:fill="FF0508"/>
          </w:tcPr>
          <w:p>
            <w:pPr>
              <w:spacing w:after="0"/>
              <w:rPr>
                <w:sz w:val="13"/>
                <w:szCs w:val="13"/>
                <w:color w:val="auto"/>
              </w:rPr>
            </w:pPr>
          </w:p>
        </w:tc>
        <w:tc>
          <w:tcPr>
            <w:tcW w:w="100" w:type="dxa"/>
            <w:vAlign w:val="bottom"/>
            <w:shd w:val="clear" w:color="auto" w:fill="FF0508"/>
          </w:tcPr>
          <w:p>
            <w:pPr>
              <w:spacing w:after="0"/>
              <w:rPr>
                <w:sz w:val="13"/>
                <w:szCs w:val="13"/>
                <w:color w:val="auto"/>
              </w:rPr>
            </w:pPr>
          </w:p>
        </w:tc>
        <w:tc>
          <w:tcPr>
            <w:tcW w:w="800" w:type="dxa"/>
            <w:vAlign w:val="bottom"/>
            <w:tcBorders>
              <w:right w:val="single" w:sz="8" w:color="FF0508"/>
            </w:tcBorders>
            <w:shd w:val="clear" w:color="auto" w:fill="FF0508"/>
          </w:tcPr>
          <w:p>
            <w:pPr>
              <w:jc w:val="center"/>
              <w:ind w:right="119"/>
              <w:spacing w:after="0" w:line="153" w:lineRule="exact"/>
              <w:rPr>
                <w:sz w:val="20"/>
                <w:szCs w:val="20"/>
                <w:color w:val="auto"/>
              </w:rPr>
            </w:pPr>
            <w:r>
              <w:rPr>
                <w:rFonts w:ascii="Arial" w:cs="Arial" w:eastAsia="Arial" w:hAnsi="Arial"/>
                <w:sz w:val="14"/>
                <w:szCs w:val="14"/>
                <w:b w:val="1"/>
                <w:bCs w:val="1"/>
                <w:color w:val="FFFFFF"/>
              </w:rPr>
              <w:t>Principal</w:t>
            </w:r>
          </w:p>
        </w:tc>
        <w:tc>
          <w:tcPr>
            <w:tcW w:w="440" w:type="dxa"/>
            <w:vAlign w:val="bottom"/>
            <w:shd w:val="clear" w:color="auto" w:fill="FF0508"/>
          </w:tcPr>
          <w:p>
            <w:pPr>
              <w:spacing w:after="0"/>
              <w:rPr>
                <w:sz w:val="13"/>
                <w:szCs w:val="13"/>
                <w:color w:val="auto"/>
              </w:rPr>
            </w:pPr>
          </w:p>
        </w:tc>
        <w:tc>
          <w:tcPr>
            <w:tcW w:w="1120" w:type="dxa"/>
            <w:vAlign w:val="bottom"/>
            <w:gridSpan w:val="2"/>
            <w:shd w:val="clear" w:color="auto" w:fill="FF0508"/>
          </w:tcPr>
          <w:p>
            <w:pPr>
              <w:jc w:val="center"/>
              <w:ind w:right="341"/>
              <w:spacing w:after="0" w:line="153" w:lineRule="exact"/>
              <w:rPr>
                <w:sz w:val="20"/>
                <w:szCs w:val="20"/>
                <w:color w:val="auto"/>
              </w:rPr>
            </w:pPr>
            <w:r>
              <w:rPr>
                <w:rFonts w:ascii="Arial" w:cs="Arial" w:eastAsia="Arial" w:hAnsi="Arial"/>
                <w:sz w:val="14"/>
                <w:szCs w:val="14"/>
                <w:b w:val="1"/>
                <w:bCs w:val="1"/>
                <w:color w:val="FFFFFF"/>
              </w:rPr>
              <w:t>Issuance</w:t>
            </w:r>
          </w:p>
        </w:tc>
        <w:tc>
          <w:tcPr>
            <w:tcW w:w="1080" w:type="dxa"/>
            <w:vAlign w:val="bottom"/>
            <w:gridSpan w:val="2"/>
            <w:shd w:val="clear" w:color="auto" w:fill="FF0508"/>
          </w:tcPr>
          <w:p>
            <w:pPr>
              <w:jc w:val="center"/>
              <w:ind w:right="220"/>
              <w:spacing w:after="0" w:line="153" w:lineRule="exact"/>
              <w:rPr>
                <w:sz w:val="20"/>
                <w:szCs w:val="20"/>
                <w:color w:val="auto"/>
              </w:rPr>
            </w:pPr>
            <w:r>
              <w:rPr>
                <w:rFonts w:ascii="Arial" w:cs="Arial" w:eastAsia="Arial" w:hAnsi="Arial"/>
                <w:sz w:val="14"/>
                <w:szCs w:val="14"/>
                <w:b w:val="1"/>
                <w:bCs w:val="1"/>
                <w:color w:val="FFFFFF"/>
              </w:rPr>
              <w:t>Net Carrying</w:t>
            </w:r>
          </w:p>
        </w:tc>
        <w:tc>
          <w:tcPr>
            <w:tcW w:w="160" w:type="dxa"/>
            <w:vAlign w:val="bottom"/>
            <w:shd w:val="clear" w:color="auto" w:fill="FF0508"/>
          </w:tcPr>
          <w:p>
            <w:pPr>
              <w:spacing w:after="0"/>
              <w:rPr>
                <w:sz w:val="13"/>
                <w:szCs w:val="13"/>
                <w:color w:val="auto"/>
              </w:rPr>
            </w:pPr>
          </w:p>
        </w:tc>
        <w:tc>
          <w:tcPr>
            <w:tcW w:w="760" w:type="dxa"/>
            <w:vAlign w:val="bottom"/>
            <w:tcBorders>
              <w:right w:val="single" w:sz="8" w:color="FF0508"/>
            </w:tcBorders>
            <w:shd w:val="clear" w:color="auto" w:fill="FF0508"/>
          </w:tcPr>
          <w:p>
            <w:pPr>
              <w:spacing w:after="0"/>
              <w:rPr>
                <w:sz w:val="13"/>
                <w:szCs w:val="13"/>
                <w:color w:val="auto"/>
              </w:rPr>
            </w:pPr>
          </w:p>
        </w:tc>
        <w:tc>
          <w:tcPr>
            <w:tcW w:w="1020" w:type="dxa"/>
            <w:vAlign w:val="bottom"/>
            <w:shd w:val="clear" w:color="auto" w:fill="FF0508"/>
          </w:tcPr>
          <w:p>
            <w:pPr>
              <w:spacing w:after="0"/>
              <w:rPr>
                <w:sz w:val="13"/>
                <w:szCs w:val="13"/>
                <w:color w:val="auto"/>
              </w:rPr>
            </w:pPr>
          </w:p>
        </w:tc>
      </w:tr>
      <w:tr>
        <w:trPr>
          <w:trHeight w:val="212"/>
        </w:trPr>
        <w:tc>
          <w:tcPr>
            <w:tcW w:w="40" w:type="dxa"/>
            <w:vAlign w:val="bottom"/>
            <w:shd w:val="clear" w:color="auto" w:fill="FF0508"/>
          </w:tcPr>
          <w:p>
            <w:pPr>
              <w:spacing w:after="0"/>
              <w:rPr>
                <w:sz w:val="18"/>
                <w:szCs w:val="18"/>
                <w:color w:val="auto"/>
              </w:rPr>
            </w:pPr>
          </w:p>
        </w:tc>
        <w:tc>
          <w:tcPr>
            <w:tcW w:w="2460" w:type="dxa"/>
            <w:vAlign w:val="bottom"/>
            <w:shd w:val="clear" w:color="auto" w:fill="FF0508"/>
          </w:tcPr>
          <w:p>
            <w:pPr>
              <w:spacing w:after="0"/>
              <w:rPr>
                <w:sz w:val="18"/>
                <w:szCs w:val="18"/>
                <w:color w:val="auto"/>
              </w:rPr>
            </w:pPr>
          </w:p>
        </w:tc>
        <w:tc>
          <w:tcPr>
            <w:tcW w:w="44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00" w:type="dxa"/>
            <w:vAlign w:val="bottom"/>
            <w:tcBorders>
              <w:right w:val="single" w:sz="8" w:color="FF0508"/>
            </w:tcBorders>
            <w:shd w:val="clear" w:color="auto" w:fill="FF0508"/>
          </w:tcPr>
          <w:p>
            <w:pPr>
              <w:jc w:val="center"/>
              <w:ind w:right="119"/>
              <w:spacing w:after="0"/>
              <w:rPr>
                <w:sz w:val="20"/>
                <w:szCs w:val="20"/>
                <w:color w:val="auto"/>
              </w:rPr>
            </w:pPr>
            <w:r>
              <w:rPr>
                <w:rFonts w:ascii="Arial" w:cs="Arial" w:eastAsia="Arial" w:hAnsi="Arial"/>
                <w:sz w:val="14"/>
                <w:szCs w:val="14"/>
                <w:b w:val="1"/>
                <w:bCs w:val="1"/>
                <w:color w:val="FFFFFF"/>
              </w:rPr>
              <w:t>Amount</w:t>
            </w:r>
          </w:p>
        </w:tc>
        <w:tc>
          <w:tcPr>
            <w:tcW w:w="440" w:type="dxa"/>
            <w:vAlign w:val="bottom"/>
            <w:shd w:val="clear" w:color="auto" w:fill="FF0508"/>
          </w:tcPr>
          <w:p>
            <w:pPr>
              <w:spacing w:after="0"/>
              <w:rPr>
                <w:sz w:val="18"/>
                <w:szCs w:val="18"/>
                <w:color w:val="auto"/>
              </w:rPr>
            </w:pPr>
          </w:p>
        </w:tc>
        <w:tc>
          <w:tcPr>
            <w:tcW w:w="1120" w:type="dxa"/>
            <w:vAlign w:val="bottom"/>
            <w:gridSpan w:val="2"/>
            <w:shd w:val="clear" w:color="auto" w:fill="FF0508"/>
          </w:tcPr>
          <w:p>
            <w:pPr>
              <w:jc w:val="center"/>
              <w:ind w:right="361"/>
              <w:spacing w:after="0"/>
              <w:rPr>
                <w:sz w:val="20"/>
                <w:szCs w:val="20"/>
                <w:color w:val="auto"/>
              </w:rPr>
            </w:pPr>
            <w:r>
              <w:rPr>
                <w:rFonts w:ascii="Arial" w:cs="Arial" w:eastAsia="Arial" w:hAnsi="Arial"/>
                <w:sz w:val="14"/>
                <w:szCs w:val="14"/>
                <w:b w:val="1"/>
                <w:bCs w:val="1"/>
                <w:color w:val="FFFFFF"/>
              </w:rPr>
              <w:t>Costs</w:t>
            </w:r>
          </w:p>
        </w:tc>
        <w:tc>
          <w:tcPr>
            <w:tcW w:w="1080" w:type="dxa"/>
            <w:vAlign w:val="bottom"/>
            <w:gridSpan w:val="2"/>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Value</w:t>
            </w:r>
          </w:p>
        </w:tc>
        <w:tc>
          <w:tcPr>
            <w:tcW w:w="160" w:type="dxa"/>
            <w:vAlign w:val="bottom"/>
            <w:shd w:val="clear" w:color="auto" w:fill="FF0508"/>
          </w:tcPr>
          <w:p>
            <w:pPr>
              <w:spacing w:after="0"/>
              <w:rPr>
                <w:sz w:val="18"/>
                <w:szCs w:val="18"/>
                <w:color w:val="auto"/>
              </w:rPr>
            </w:pPr>
          </w:p>
        </w:tc>
        <w:tc>
          <w:tcPr>
            <w:tcW w:w="760" w:type="dxa"/>
            <w:vAlign w:val="bottom"/>
            <w:tcBorders>
              <w:right w:val="single" w:sz="8" w:color="FF0508"/>
            </w:tcBorders>
            <w:shd w:val="clear" w:color="auto" w:fill="FF0508"/>
          </w:tcPr>
          <w:p>
            <w:pPr>
              <w:jc w:val="right"/>
              <w:ind w:right="22"/>
              <w:spacing w:after="0"/>
              <w:rPr>
                <w:sz w:val="20"/>
                <w:szCs w:val="20"/>
                <w:color w:val="auto"/>
              </w:rPr>
            </w:pPr>
            <w:r>
              <w:rPr>
                <w:rFonts w:ascii="Arial" w:cs="Arial" w:eastAsia="Arial" w:hAnsi="Arial"/>
                <w:sz w:val="14"/>
                <w:szCs w:val="14"/>
                <w:b w:val="1"/>
                <w:bCs w:val="1"/>
                <w:color w:val="FFFFFF"/>
              </w:rPr>
              <w:t>Amount</w:t>
            </w:r>
          </w:p>
        </w:tc>
        <w:tc>
          <w:tcPr>
            <w:tcW w:w="1020" w:type="dxa"/>
            <w:vAlign w:val="bottom"/>
            <w:shd w:val="clear" w:color="auto" w:fill="FF0508"/>
          </w:tcPr>
          <w:p>
            <w:pPr>
              <w:ind w:left="360"/>
              <w:spacing w:after="0"/>
              <w:rPr>
                <w:sz w:val="20"/>
                <w:szCs w:val="20"/>
                <w:color w:val="auto"/>
              </w:rPr>
            </w:pPr>
            <w:r>
              <w:rPr>
                <w:rFonts w:ascii="Arial" w:cs="Arial" w:eastAsia="Arial" w:hAnsi="Arial"/>
                <w:sz w:val="14"/>
                <w:szCs w:val="14"/>
                <w:b w:val="1"/>
                <w:bCs w:val="1"/>
                <w:color w:val="FFFFFF"/>
              </w:rPr>
              <w:t>Leveling</w:t>
            </w:r>
          </w:p>
        </w:tc>
      </w:tr>
      <w:tr>
        <w:trPr>
          <w:trHeight w:val="264"/>
        </w:trPr>
        <w:tc>
          <w:tcPr>
            <w:tcW w:w="40" w:type="dxa"/>
            <w:vAlign w:val="bottom"/>
            <w:tcBorders>
              <w:bottom w:val="single" w:sz="8" w:color="D9D9D9"/>
            </w:tcBorders>
            <w:shd w:val="clear" w:color="auto" w:fill="D9D9D9"/>
          </w:tcPr>
          <w:p>
            <w:pPr>
              <w:spacing w:after="0"/>
              <w:rPr>
                <w:sz w:val="22"/>
                <w:szCs w:val="22"/>
                <w:color w:val="auto"/>
              </w:rPr>
            </w:pPr>
          </w:p>
        </w:tc>
        <w:tc>
          <w:tcPr>
            <w:tcW w:w="24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2025 Convertible Notes</w:t>
            </w:r>
          </w:p>
        </w:tc>
        <w:tc>
          <w:tcPr>
            <w:tcW w:w="5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650,000</w:t>
            </w:r>
          </w:p>
        </w:tc>
        <w:tc>
          <w:tcPr>
            <w:tcW w:w="1560" w:type="dxa"/>
            <w:vAlign w:val="bottom"/>
            <w:tcBorders>
              <w:bottom w:val="single" w:sz="8" w:color="D9D9D9"/>
            </w:tcBorders>
            <w:gridSpan w:val="3"/>
            <w:shd w:val="clear" w:color="auto" w:fill="D9D9D9"/>
          </w:tcPr>
          <w:p>
            <w:pPr>
              <w:jc w:val="right"/>
              <w:ind w:right="301"/>
              <w:spacing w:after="0"/>
              <w:rPr>
                <w:sz w:val="20"/>
                <w:szCs w:val="20"/>
                <w:color w:val="auto"/>
              </w:rPr>
            </w:pPr>
            <w:r>
              <w:rPr>
                <w:rFonts w:ascii="Arial" w:cs="Arial" w:eastAsia="Arial" w:hAnsi="Arial"/>
                <w:sz w:val="18"/>
                <w:szCs w:val="18"/>
                <w:color w:val="auto"/>
              </w:rPr>
              <w:t>$ (9,112)</w:t>
            </w:r>
          </w:p>
        </w:tc>
        <w:tc>
          <w:tcPr>
            <w:tcW w:w="9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640,888</w:t>
            </w:r>
          </w:p>
        </w:tc>
        <w:tc>
          <w:tcPr>
            <w:tcW w:w="180" w:type="dxa"/>
            <w:vAlign w:val="bottom"/>
            <w:tcBorders>
              <w:bottom w:val="single" w:sz="8" w:color="D9D9D9"/>
            </w:tcBorders>
            <w:shd w:val="clear" w:color="auto" w:fill="D9D9D9"/>
          </w:tcPr>
          <w:p>
            <w:pPr>
              <w:spacing w:after="0"/>
              <w:rPr>
                <w:sz w:val="22"/>
                <w:szCs w:val="22"/>
                <w:color w:val="auto"/>
              </w:rPr>
            </w:pPr>
          </w:p>
        </w:tc>
        <w:tc>
          <w:tcPr>
            <w:tcW w:w="920" w:type="dxa"/>
            <w:vAlign w:val="bottom"/>
            <w:tcBorders>
              <w:bottom w:val="single" w:sz="8" w:color="D9D9D9"/>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$364,000</w:t>
            </w:r>
          </w:p>
        </w:tc>
        <w:tc>
          <w:tcPr>
            <w:tcW w:w="1020" w:type="dxa"/>
            <w:vAlign w:val="bottom"/>
            <w:tcBorders>
              <w:bottom w:val="single" w:sz="8" w:color="D9D9D9"/>
            </w:tcBorders>
            <w:shd w:val="clear" w:color="auto" w:fill="D9D9D9"/>
          </w:tcPr>
          <w:p>
            <w:pPr>
              <w:ind w:left="360"/>
              <w:spacing w:after="0"/>
              <w:rPr>
                <w:sz w:val="20"/>
                <w:szCs w:val="20"/>
                <w:color w:val="auto"/>
              </w:rPr>
            </w:pPr>
            <w:r>
              <w:rPr>
                <w:rFonts w:ascii="Arial" w:cs="Arial" w:eastAsia="Arial" w:hAnsi="Arial"/>
                <w:sz w:val="18"/>
                <w:szCs w:val="18"/>
                <w:color w:val="auto"/>
              </w:rPr>
              <w:t>Level 2</w:t>
            </w:r>
          </w:p>
        </w:tc>
      </w:tr>
      <w:tr>
        <w:trPr>
          <w:trHeight w:val="247"/>
        </w:trPr>
        <w:tc>
          <w:tcPr>
            <w:tcW w:w="40" w:type="dxa"/>
            <w:vAlign w:val="bottom"/>
          </w:tcPr>
          <w:p>
            <w:pPr>
              <w:spacing w:after="0"/>
              <w:rPr>
                <w:sz w:val="21"/>
                <w:szCs w:val="21"/>
                <w:color w:val="auto"/>
              </w:rPr>
            </w:pPr>
          </w:p>
        </w:tc>
        <w:tc>
          <w:tcPr>
            <w:tcW w:w="2460" w:type="dxa"/>
            <w:vAlign w:val="bottom"/>
          </w:tcPr>
          <w:p>
            <w:pPr>
              <w:ind w:left="40"/>
              <w:spacing w:after="0"/>
              <w:rPr>
                <w:sz w:val="20"/>
                <w:szCs w:val="20"/>
                <w:color w:val="auto"/>
              </w:rPr>
            </w:pPr>
            <w:r>
              <w:rPr>
                <w:rFonts w:ascii="Arial" w:cs="Arial" w:eastAsia="Arial" w:hAnsi="Arial"/>
                <w:sz w:val="18"/>
                <w:szCs w:val="18"/>
                <w:color w:val="auto"/>
              </w:rPr>
              <w:t>2027 Convertible Notes</w:t>
            </w:r>
          </w:p>
        </w:tc>
        <w:tc>
          <w:tcPr>
            <w:tcW w:w="1340" w:type="dxa"/>
            <w:vAlign w:val="bottom"/>
            <w:gridSpan w:val="3"/>
          </w:tcPr>
          <w:p>
            <w:pPr>
              <w:jc w:val="right"/>
              <w:spacing w:after="0"/>
              <w:rPr>
                <w:sz w:val="20"/>
                <w:szCs w:val="20"/>
                <w:color w:val="auto"/>
              </w:rPr>
            </w:pPr>
            <w:r>
              <w:rPr>
                <w:rFonts w:ascii="Arial" w:cs="Arial" w:eastAsia="Arial" w:hAnsi="Arial"/>
                <w:sz w:val="18"/>
                <w:szCs w:val="18"/>
                <w:color w:val="auto"/>
              </w:rPr>
              <w:t>1,050,000</w:t>
            </w:r>
          </w:p>
        </w:tc>
        <w:tc>
          <w:tcPr>
            <w:tcW w:w="1560" w:type="dxa"/>
            <w:vAlign w:val="bottom"/>
            <w:gridSpan w:val="3"/>
          </w:tcPr>
          <w:p>
            <w:pPr>
              <w:jc w:val="right"/>
              <w:ind w:right="281"/>
              <w:spacing w:after="0"/>
              <w:rPr>
                <w:sz w:val="20"/>
                <w:szCs w:val="20"/>
                <w:color w:val="auto"/>
              </w:rPr>
            </w:pPr>
            <w:r>
              <w:rPr>
                <w:rFonts w:ascii="Arial" w:cs="Arial" w:eastAsia="Arial" w:hAnsi="Arial"/>
                <w:sz w:val="18"/>
                <w:szCs w:val="18"/>
                <w:color w:val="auto"/>
              </w:rPr>
              <w:t>(16,723)</w:t>
            </w:r>
          </w:p>
        </w:tc>
        <w:tc>
          <w:tcPr>
            <w:tcW w:w="900" w:type="dxa"/>
            <w:vAlign w:val="bottom"/>
          </w:tcPr>
          <w:p>
            <w:pPr>
              <w:jc w:val="right"/>
              <w:spacing w:after="0"/>
              <w:rPr>
                <w:sz w:val="20"/>
                <w:szCs w:val="20"/>
                <w:color w:val="auto"/>
              </w:rPr>
            </w:pPr>
            <w:r>
              <w:rPr>
                <w:rFonts w:ascii="Arial" w:cs="Arial" w:eastAsia="Arial" w:hAnsi="Arial"/>
                <w:sz w:val="18"/>
                <w:szCs w:val="18"/>
                <w:color w:val="auto"/>
              </w:rPr>
              <w:t>1,033,277</w:t>
            </w:r>
          </w:p>
        </w:tc>
        <w:tc>
          <w:tcPr>
            <w:tcW w:w="180" w:type="dxa"/>
            <w:vAlign w:val="bottom"/>
          </w:tcPr>
          <w:p>
            <w:pPr>
              <w:spacing w:after="0"/>
              <w:rPr>
                <w:sz w:val="21"/>
                <w:szCs w:val="21"/>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394,800</w:t>
            </w:r>
          </w:p>
        </w:tc>
        <w:tc>
          <w:tcPr>
            <w:tcW w:w="1020" w:type="dxa"/>
            <w:vAlign w:val="bottom"/>
          </w:tcPr>
          <w:p>
            <w:pPr>
              <w:ind w:left="360"/>
              <w:spacing w:after="0"/>
              <w:rPr>
                <w:sz w:val="20"/>
                <w:szCs w:val="20"/>
                <w:color w:val="auto"/>
              </w:rPr>
            </w:pPr>
            <w:r>
              <w:rPr>
                <w:rFonts w:ascii="Arial" w:cs="Arial" w:eastAsia="Arial" w:hAnsi="Arial"/>
                <w:sz w:val="18"/>
                <w:szCs w:val="18"/>
                <w:color w:val="auto"/>
              </w:rPr>
              <w:t>Level 2</w:t>
            </w:r>
          </w:p>
        </w:tc>
      </w:tr>
      <w:tr>
        <w:trPr>
          <w:trHeight w:val="55"/>
        </w:trPr>
        <w:tc>
          <w:tcPr>
            <w:tcW w:w="40" w:type="dxa"/>
            <w:vAlign w:val="bottom"/>
            <w:tcBorders>
              <w:bottom w:val="single" w:sz="8" w:color="D9D9D9"/>
            </w:tcBorders>
          </w:tcPr>
          <w:p>
            <w:pPr>
              <w:spacing w:after="0"/>
              <w:rPr>
                <w:sz w:val="4"/>
                <w:szCs w:val="4"/>
                <w:color w:val="auto"/>
              </w:rPr>
            </w:pPr>
          </w:p>
        </w:tc>
        <w:tc>
          <w:tcPr>
            <w:tcW w:w="2460" w:type="dxa"/>
            <w:vAlign w:val="bottom"/>
            <w:tcBorders>
              <w:bottom w:val="single" w:sz="8" w:color="D9D9D9"/>
            </w:tcBorders>
          </w:tcPr>
          <w:p>
            <w:pPr>
              <w:spacing w:after="0"/>
              <w:rPr>
                <w:sz w:val="4"/>
                <w:szCs w:val="4"/>
                <w:color w:val="auto"/>
              </w:rPr>
            </w:pPr>
          </w:p>
        </w:tc>
        <w:tc>
          <w:tcPr>
            <w:tcW w:w="4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00" w:type="dxa"/>
            <w:vAlign w:val="bottom"/>
            <w:tcBorders>
              <w:bottom w:val="single" w:sz="8" w:color="D9D9D9"/>
            </w:tcBorders>
          </w:tcPr>
          <w:p>
            <w:pPr>
              <w:spacing w:after="0"/>
              <w:rPr>
                <w:sz w:val="4"/>
                <w:szCs w:val="4"/>
                <w:color w:val="auto"/>
              </w:rPr>
            </w:pPr>
          </w:p>
        </w:tc>
        <w:tc>
          <w:tcPr>
            <w:tcW w:w="4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400" w:type="dxa"/>
            <w:vAlign w:val="bottom"/>
            <w:tcBorders>
              <w:bottom w:val="single" w:sz="8" w:color="D9D9D9"/>
            </w:tcBorders>
          </w:tcPr>
          <w:p>
            <w:pPr>
              <w:spacing w:after="0"/>
              <w:rPr>
                <w:sz w:val="4"/>
                <w:szCs w:val="4"/>
                <w:color w:val="auto"/>
              </w:rPr>
            </w:pPr>
          </w:p>
        </w:tc>
        <w:tc>
          <w:tcPr>
            <w:tcW w:w="90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920" w:type="dxa"/>
            <w:vAlign w:val="bottom"/>
            <w:tcBorders>
              <w:bottom w:val="single" w:sz="8" w:color="D9D9D9"/>
            </w:tcBorders>
            <w:gridSpan w:val="2"/>
          </w:tcPr>
          <w:p>
            <w:pPr>
              <w:spacing w:after="0"/>
              <w:rPr>
                <w:sz w:val="4"/>
                <w:szCs w:val="4"/>
                <w:color w:val="auto"/>
              </w:rPr>
            </w:pPr>
          </w:p>
        </w:tc>
        <w:tc>
          <w:tcPr>
            <w:tcW w:w="1020" w:type="dxa"/>
            <w:vAlign w:val="bottom"/>
            <w:tcBorders>
              <w:bottom w:val="single" w:sz="8" w:color="D9D9D9"/>
            </w:tcBorders>
          </w:tcPr>
          <w:p>
            <w:pPr>
              <w:spacing w:after="0"/>
              <w:rPr>
                <w:sz w:val="4"/>
                <w:szCs w:val="4"/>
                <w:color w:val="auto"/>
              </w:rPr>
            </w:pPr>
          </w:p>
        </w:tc>
      </w:tr>
      <w:tr>
        <w:trPr>
          <w:trHeight w:val="230"/>
        </w:trPr>
        <w:tc>
          <w:tcPr>
            <w:tcW w:w="40" w:type="dxa"/>
            <w:vAlign w:val="bottom"/>
            <w:tcBorders>
              <w:top w:val="single" w:sz="8" w:color="D9D9D9"/>
            </w:tcBorders>
            <w:shd w:val="clear" w:color="auto" w:fill="D9D9D9"/>
          </w:tcPr>
          <w:p>
            <w:pPr>
              <w:spacing w:after="0"/>
              <w:rPr>
                <w:sz w:val="20"/>
                <w:szCs w:val="20"/>
                <w:color w:val="auto"/>
              </w:rPr>
            </w:pPr>
          </w:p>
        </w:tc>
        <w:tc>
          <w:tcPr>
            <w:tcW w:w="2460" w:type="dxa"/>
            <w:vAlign w:val="bottom"/>
            <w:tcBorders>
              <w:top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44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80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4"/>
              </w:rPr>
              <w:t>1,700,000</w:t>
            </w:r>
          </w:p>
        </w:tc>
        <w:tc>
          <w:tcPr>
            <w:tcW w:w="44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(25,835</w:t>
            </w:r>
          </w:p>
        </w:tc>
        <w:tc>
          <w:tcPr>
            <w:tcW w:w="400" w:type="dxa"/>
            <w:vAlign w:val="bottom"/>
            <w:tcBorders>
              <w:top w:val="single" w:sz="8" w:color="D9D9D9"/>
            </w:tcBorders>
            <w:shd w:val="clear" w:color="auto" w:fill="D9D9D9"/>
          </w:tcPr>
          <w:p>
            <w:pPr>
              <w:jc w:val="right"/>
              <w:ind w:right="261"/>
              <w:spacing w:after="0"/>
              <w:rPr>
                <w:sz w:val="20"/>
                <w:szCs w:val="20"/>
                <w:color w:val="auto"/>
              </w:rPr>
            </w:pPr>
            <w:r>
              <w:rPr>
                <w:rFonts w:ascii="Arial" w:cs="Arial" w:eastAsia="Arial" w:hAnsi="Arial"/>
                <w:sz w:val="16"/>
                <w:szCs w:val="16"/>
                <w:color w:val="auto"/>
                <w:w w:val="74"/>
              </w:rPr>
              <w:t>)</w:t>
            </w:r>
          </w:p>
        </w:tc>
        <w:tc>
          <w:tcPr>
            <w:tcW w:w="900" w:type="dxa"/>
            <w:vAlign w:val="bottom"/>
            <w:tcBorders>
              <w:top w:val="single" w:sz="8" w:color="auto"/>
              <w:right w:val="single" w:sz="8" w:color="D9D9D9"/>
            </w:tcBorders>
            <w:shd w:val="clear" w:color="auto" w:fill="D9D9D9"/>
          </w:tcPr>
          <w:p>
            <w:pPr>
              <w:jc w:val="center"/>
              <w:spacing w:after="0" w:line="202"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1,674,165</w:t>
            </w:r>
          </w:p>
        </w:tc>
        <w:tc>
          <w:tcPr>
            <w:tcW w:w="18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76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758,800</w:t>
            </w:r>
          </w:p>
        </w:tc>
        <w:tc>
          <w:tcPr>
            <w:tcW w:w="1020" w:type="dxa"/>
            <w:vAlign w:val="bottom"/>
            <w:tcBorders>
              <w:top w:val="single" w:sz="8" w:color="D9D9D9"/>
            </w:tcBorders>
            <w:shd w:val="clear" w:color="auto" w:fill="D9D9D9"/>
          </w:tcPr>
          <w:p>
            <w:pPr>
              <w:spacing w:after="0"/>
              <w:rPr>
                <w:sz w:val="20"/>
                <w:szCs w:val="20"/>
                <w:color w:val="auto"/>
              </w:rPr>
            </w:pPr>
          </w:p>
        </w:tc>
      </w:tr>
      <w:tr>
        <w:trPr>
          <w:trHeight w:val="20"/>
        </w:trPr>
        <w:tc>
          <w:tcPr>
            <w:tcW w:w="40" w:type="dxa"/>
            <w:vAlign w:val="bottom"/>
            <w:tcBorders>
              <w:top w:val="single" w:sz="8" w:color="D9D9D9"/>
            </w:tcBorders>
          </w:tcPr>
          <w:p>
            <w:pPr>
              <w:spacing w:after="0" w:line="20" w:lineRule="exact"/>
              <w:rPr>
                <w:sz w:val="1"/>
                <w:szCs w:val="1"/>
                <w:color w:val="auto"/>
              </w:rPr>
            </w:pPr>
          </w:p>
        </w:tc>
        <w:tc>
          <w:tcPr>
            <w:tcW w:w="2460" w:type="dxa"/>
            <w:vAlign w:val="bottom"/>
            <w:tcBorders>
              <w:top w:val="single" w:sz="8" w:color="D9D9D9"/>
            </w:tcBorders>
          </w:tcPr>
          <w:p>
            <w:pPr>
              <w:spacing w:after="0" w:line="20" w:lineRule="exact"/>
              <w:rPr>
                <w:sz w:val="1"/>
                <w:szCs w:val="1"/>
                <w:color w:val="auto"/>
              </w:rPr>
            </w:pPr>
          </w:p>
        </w:tc>
        <w:tc>
          <w:tcPr>
            <w:tcW w:w="44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8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440" w:type="dxa"/>
            <w:vAlign w:val="bottom"/>
            <w:tcBorders>
              <w:top w:val="single" w:sz="8" w:color="D9D9D9"/>
            </w:tcBorders>
          </w:tcPr>
          <w:p>
            <w:pPr>
              <w:spacing w:after="0" w:line="20" w:lineRule="exact"/>
              <w:rPr>
                <w:sz w:val="1"/>
                <w:szCs w:val="1"/>
                <w:color w:val="auto"/>
              </w:rPr>
            </w:pPr>
          </w:p>
        </w:tc>
        <w:tc>
          <w:tcPr>
            <w:tcW w:w="72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400" w:type="dxa"/>
            <w:vAlign w:val="bottom"/>
            <w:tcBorders>
              <w:top w:val="single" w:sz="8" w:color="D9D9D9"/>
            </w:tcBorders>
          </w:tcPr>
          <w:p>
            <w:pPr>
              <w:spacing w:after="0" w:line="20" w:lineRule="exact"/>
              <w:rPr>
                <w:sz w:val="1"/>
                <w:szCs w:val="1"/>
                <w:color w:val="auto"/>
              </w:rPr>
            </w:pPr>
          </w:p>
        </w:tc>
        <w:tc>
          <w:tcPr>
            <w:tcW w:w="9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180" w:type="dxa"/>
            <w:vAlign w:val="bottom"/>
            <w:tcBorders>
              <w:top w:val="single" w:sz="8" w:color="D9D9D9"/>
            </w:tcBorders>
          </w:tcPr>
          <w:p>
            <w:pPr>
              <w:spacing w:after="0" w:line="20" w:lineRule="exact"/>
              <w:rPr>
                <w:sz w:val="1"/>
                <w:szCs w:val="1"/>
                <w:color w:val="auto"/>
              </w:rPr>
            </w:pPr>
          </w:p>
        </w:tc>
        <w:tc>
          <w:tcPr>
            <w:tcW w:w="160" w:type="dxa"/>
            <w:vAlign w:val="bottom"/>
            <w:tcBorders>
              <w:top w:val="single" w:sz="8" w:color="D9D9D9"/>
            </w:tcBorders>
          </w:tcPr>
          <w:p>
            <w:pPr>
              <w:spacing w:after="0" w:line="20" w:lineRule="exact"/>
              <w:rPr>
                <w:sz w:val="1"/>
                <w:szCs w:val="1"/>
                <w:color w:val="auto"/>
              </w:rPr>
            </w:pPr>
          </w:p>
        </w:tc>
        <w:tc>
          <w:tcPr>
            <w:tcW w:w="76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1020" w:type="dxa"/>
            <w:vAlign w:val="bottom"/>
            <w:tcBorders>
              <w:top w:val="single" w:sz="8" w:color="D9D9D9"/>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1985645</wp:posOffset>
            </wp:positionH>
            <wp:positionV relativeFrom="paragraph">
              <wp:posOffset>-916940</wp:posOffset>
            </wp:positionV>
            <wp:extent cx="3505835" cy="825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3505835" cy="8255"/>
                    </a:xfrm>
                    <a:prstGeom prst="rect">
                      <a:avLst/>
                    </a:prstGeom>
                    <a:noFill/>
                  </pic:spPr>
                </pic:pic>
              </a:graphicData>
            </a:graphic>
          </wp:anchor>
        </w:drawing>
        <w:drawing>
          <wp:anchor simplePos="0" relativeHeight="251657728" behindDoc="1" locked="0" layoutInCell="0" allowOverlap="1">
            <wp:simplePos x="0" y="0"/>
            <wp:positionH relativeFrom="column">
              <wp:posOffset>4411345</wp:posOffset>
            </wp:positionH>
            <wp:positionV relativeFrom="paragraph">
              <wp:posOffset>-736600</wp:posOffset>
            </wp:positionV>
            <wp:extent cx="1080135" cy="825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108013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fair value of the Convertible Notes is determined using observable market data other than quoted prices, specifically the last traded price at the end of the reporting period of identical instruments in the over-the-counter market (Level 2).</w:t>
      </w:r>
    </w:p>
    <w:p>
      <w:pPr>
        <w:spacing w:after="0" w:line="61"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For the years ended December 31, 2023, 2022 and 2021, interest expense related to the Convertible Notes was as follows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114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2300" w:type="dxa"/>
            <w:vAlign w:val="bottom"/>
            <w:gridSpan w:val="10"/>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Year Ended December 31, 2023</w:t>
            </w:r>
          </w:p>
        </w:tc>
        <w:tc>
          <w:tcPr>
            <w:tcW w:w="140" w:type="dxa"/>
            <w:vAlign w:val="bottom"/>
            <w:shd w:val="clear" w:color="auto" w:fill="FF0508"/>
          </w:tcPr>
          <w:p>
            <w:pPr>
              <w:spacing w:after="0"/>
              <w:rPr>
                <w:sz w:val="24"/>
                <w:szCs w:val="24"/>
                <w:color w:val="auto"/>
              </w:rPr>
            </w:pPr>
          </w:p>
        </w:tc>
        <w:tc>
          <w:tcPr>
            <w:tcW w:w="2300" w:type="dxa"/>
            <w:vAlign w:val="bottom"/>
            <w:gridSpan w:val="10"/>
            <w:shd w:val="clear" w:color="auto" w:fill="FF0508"/>
          </w:tcPr>
          <w:p>
            <w:pPr>
              <w:ind w:left="40"/>
              <w:spacing w:after="0"/>
              <w:rPr>
                <w:sz w:val="20"/>
                <w:szCs w:val="20"/>
                <w:color w:val="auto"/>
              </w:rPr>
            </w:pPr>
            <w:r>
              <w:rPr>
                <w:rFonts w:ascii="Arial" w:cs="Arial" w:eastAsia="Arial" w:hAnsi="Arial"/>
                <w:sz w:val="14"/>
                <w:szCs w:val="14"/>
                <w:b w:val="1"/>
                <w:bCs w:val="1"/>
                <w:color w:val="FFFFFF"/>
              </w:rPr>
              <w:t>Year Ended December 31, 2022</w:t>
            </w:r>
          </w:p>
        </w:tc>
        <w:tc>
          <w:tcPr>
            <w:tcW w:w="120" w:type="dxa"/>
            <w:vAlign w:val="bottom"/>
            <w:shd w:val="clear" w:color="auto" w:fill="FF0508"/>
          </w:tcPr>
          <w:p>
            <w:pPr>
              <w:spacing w:after="0"/>
              <w:rPr>
                <w:sz w:val="24"/>
                <w:szCs w:val="24"/>
                <w:color w:val="auto"/>
              </w:rPr>
            </w:pPr>
          </w:p>
        </w:tc>
        <w:tc>
          <w:tcPr>
            <w:tcW w:w="2300" w:type="dxa"/>
            <w:vAlign w:val="bottom"/>
            <w:gridSpan w:val="10"/>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Year Ended December 31, 2021</w:t>
            </w:r>
          </w:p>
        </w:tc>
        <w:tc>
          <w:tcPr>
            <w:tcW w:w="20" w:type="dxa"/>
            <w:vAlign w:val="bottom"/>
            <w:shd w:val="clear" w:color="auto" w:fill="FF0508"/>
          </w:tcPr>
          <w:p>
            <w:pPr>
              <w:spacing w:after="0"/>
              <w:rPr>
                <w:sz w:val="24"/>
                <w:szCs w:val="24"/>
                <w:color w:val="auto"/>
              </w:rPr>
            </w:pPr>
          </w:p>
        </w:tc>
      </w:tr>
      <w:tr>
        <w:trPr>
          <w:trHeight w:val="222"/>
        </w:trPr>
        <w:tc>
          <w:tcPr>
            <w:tcW w:w="114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52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80" w:type="dxa"/>
            <w:vAlign w:val="bottom"/>
            <w:shd w:val="clear" w:color="auto" w:fill="FF0508"/>
          </w:tcPr>
          <w:p>
            <w:pPr>
              <w:spacing w:after="0"/>
              <w:rPr>
                <w:sz w:val="19"/>
                <w:szCs w:val="19"/>
                <w:color w:val="auto"/>
              </w:rPr>
            </w:pPr>
          </w:p>
        </w:tc>
        <w:tc>
          <w:tcPr>
            <w:tcW w:w="900" w:type="dxa"/>
            <w:vAlign w:val="bottom"/>
            <w:gridSpan w:val="4"/>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Amortization</w:t>
            </w:r>
          </w:p>
        </w:tc>
        <w:tc>
          <w:tcPr>
            <w:tcW w:w="20" w:type="dxa"/>
            <w:vAlign w:val="bottom"/>
            <w:shd w:val="clear" w:color="auto" w:fill="FF0508"/>
          </w:tcPr>
          <w:p>
            <w:pPr>
              <w:spacing w:after="0"/>
              <w:rPr>
                <w:sz w:val="19"/>
                <w:szCs w:val="19"/>
                <w:color w:val="auto"/>
              </w:rPr>
            </w:pPr>
          </w:p>
        </w:tc>
        <w:tc>
          <w:tcPr>
            <w:tcW w:w="6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40" w:type="dxa"/>
            <w:vAlign w:val="bottom"/>
            <w:shd w:val="clear" w:color="auto" w:fill="FF0508"/>
          </w:tcPr>
          <w:p>
            <w:pPr>
              <w:spacing w:after="0"/>
              <w:rPr>
                <w:sz w:val="19"/>
                <w:szCs w:val="19"/>
                <w:color w:val="auto"/>
              </w:rPr>
            </w:pPr>
          </w:p>
        </w:tc>
        <w:tc>
          <w:tcPr>
            <w:tcW w:w="5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80" w:type="dxa"/>
            <w:vAlign w:val="bottom"/>
            <w:shd w:val="clear" w:color="auto" w:fill="FF0508"/>
          </w:tcPr>
          <w:p>
            <w:pPr>
              <w:spacing w:after="0"/>
              <w:rPr>
                <w:sz w:val="19"/>
                <w:szCs w:val="19"/>
                <w:color w:val="auto"/>
              </w:rPr>
            </w:pPr>
          </w:p>
        </w:tc>
        <w:tc>
          <w:tcPr>
            <w:tcW w:w="92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20" w:type="dxa"/>
            <w:vAlign w:val="bottom"/>
            <w:shd w:val="clear" w:color="auto" w:fill="FF0508"/>
          </w:tcPr>
          <w:p>
            <w:pPr>
              <w:spacing w:after="0"/>
              <w:rPr>
                <w:sz w:val="19"/>
                <w:szCs w:val="19"/>
                <w:color w:val="auto"/>
              </w:rPr>
            </w:pPr>
          </w:p>
        </w:tc>
        <w:tc>
          <w:tcPr>
            <w:tcW w:w="6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52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80" w:type="dxa"/>
            <w:vAlign w:val="bottom"/>
            <w:shd w:val="clear" w:color="auto" w:fill="FF0508"/>
          </w:tcPr>
          <w:p>
            <w:pPr>
              <w:spacing w:after="0"/>
              <w:rPr>
                <w:sz w:val="19"/>
                <w:szCs w:val="19"/>
                <w:color w:val="auto"/>
              </w:rPr>
            </w:pPr>
          </w:p>
        </w:tc>
        <w:tc>
          <w:tcPr>
            <w:tcW w:w="900" w:type="dxa"/>
            <w:vAlign w:val="bottom"/>
            <w:gridSpan w:val="4"/>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Amortization</w:t>
            </w:r>
          </w:p>
        </w:tc>
        <w:tc>
          <w:tcPr>
            <w:tcW w:w="20" w:type="dxa"/>
            <w:vAlign w:val="bottom"/>
            <w:shd w:val="clear" w:color="auto" w:fill="FF0508"/>
          </w:tcPr>
          <w:p>
            <w:pPr>
              <w:spacing w:after="0"/>
              <w:rPr>
                <w:sz w:val="19"/>
                <w:szCs w:val="19"/>
                <w:color w:val="auto"/>
              </w:rPr>
            </w:pPr>
          </w:p>
        </w:tc>
        <w:tc>
          <w:tcPr>
            <w:tcW w:w="6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r>
      <w:tr>
        <w:trPr>
          <w:trHeight w:val="162"/>
        </w:trPr>
        <w:tc>
          <w:tcPr>
            <w:tcW w:w="1140" w:type="dxa"/>
            <w:vAlign w:val="bottom"/>
            <w:shd w:val="clear" w:color="auto" w:fill="FF0508"/>
          </w:tcPr>
          <w:p>
            <w:pPr>
              <w:spacing w:after="0"/>
              <w:rPr>
                <w:sz w:val="14"/>
                <w:szCs w:val="14"/>
                <w:color w:val="auto"/>
              </w:rPr>
            </w:pPr>
          </w:p>
        </w:tc>
        <w:tc>
          <w:tcPr>
            <w:tcW w:w="8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60" w:type="dxa"/>
            <w:vAlign w:val="bottom"/>
            <w:shd w:val="clear" w:color="auto" w:fill="FF0508"/>
          </w:tcPr>
          <w:p>
            <w:pPr>
              <w:spacing w:after="0"/>
              <w:rPr>
                <w:sz w:val="14"/>
                <w:szCs w:val="14"/>
                <w:color w:val="auto"/>
              </w:rPr>
            </w:pPr>
          </w:p>
        </w:tc>
        <w:tc>
          <w:tcPr>
            <w:tcW w:w="74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of</w:t>
            </w:r>
          </w:p>
        </w:tc>
        <w:tc>
          <w:tcPr>
            <w:tcW w:w="2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8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60" w:type="dxa"/>
            <w:vAlign w:val="bottom"/>
            <w:shd w:val="clear" w:color="auto" w:fill="FF0508"/>
          </w:tcPr>
          <w:p>
            <w:pPr>
              <w:spacing w:after="0"/>
              <w:rPr>
                <w:sz w:val="14"/>
                <w:szCs w:val="14"/>
                <w:color w:val="auto"/>
              </w:rPr>
            </w:pPr>
          </w:p>
        </w:tc>
        <w:tc>
          <w:tcPr>
            <w:tcW w:w="76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w w:val="90"/>
              </w:rPr>
              <w:t>of</w:t>
            </w:r>
          </w:p>
        </w:tc>
        <w:tc>
          <w:tcPr>
            <w:tcW w:w="2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8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60" w:type="dxa"/>
            <w:vAlign w:val="bottom"/>
            <w:shd w:val="clear" w:color="auto" w:fill="FF0508"/>
          </w:tcPr>
          <w:p>
            <w:pPr>
              <w:spacing w:after="0"/>
              <w:rPr>
                <w:sz w:val="14"/>
                <w:szCs w:val="14"/>
                <w:color w:val="auto"/>
              </w:rPr>
            </w:pPr>
          </w:p>
        </w:tc>
        <w:tc>
          <w:tcPr>
            <w:tcW w:w="74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of</w:t>
            </w:r>
          </w:p>
        </w:tc>
        <w:tc>
          <w:tcPr>
            <w:tcW w:w="2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r>
      <w:tr>
        <w:trPr>
          <w:trHeight w:val="162"/>
        </w:trPr>
        <w:tc>
          <w:tcPr>
            <w:tcW w:w="1140" w:type="dxa"/>
            <w:vAlign w:val="bottom"/>
            <w:shd w:val="clear" w:color="auto" w:fill="FF0508"/>
          </w:tcPr>
          <w:p>
            <w:pPr>
              <w:spacing w:after="0"/>
              <w:rPr>
                <w:sz w:val="14"/>
                <w:szCs w:val="14"/>
                <w:color w:val="auto"/>
              </w:rPr>
            </w:pPr>
          </w:p>
        </w:tc>
        <w:tc>
          <w:tcPr>
            <w:tcW w:w="120" w:type="dxa"/>
            <w:vAlign w:val="bottom"/>
            <w:shd w:val="clear" w:color="auto" w:fill="FF0508"/>
          </w:tcPr>
          <w:p>
            <w:pPr>
              <w:spacing w:after="0"/>
              <w:rPr>
                <w:sz w:val="14"/>
                <w:szCs w:val="14"/>
                <w:color w:val="auto"/>
              </w:rPr>
            </w:pPr>
          </w:p>
        </w:tc>
        <w:tc>
          <w:tcPr>
            <w:tcW w:w="7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Interest</w:t>
            </w:r>
          </w:p>
        </w:tc>
        <w:tc>
          <w:tcPr>
            <w:tcW w:w="900" w:type="dxa"/>
            <w:vAlign w:val="bottom"/>
            <w:gridSpan w:val="4"/>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Issuance</w:t>
            </w:r>
          </w:p>
        </w:tc>
        <w:tc>
          <w:tcPr>
            <w:tcW w:w="2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40" w:type="dxa"/>
            <w:vAlign w:val="bottom"/>
            <w:shd w:val="clear" w:color="auto" w:fill="FF0508"/>
          </w:tcPr>
          <w:p>
            <w:pPr>
              <w:spacing w:after="0"/>
              <w:rPr>
                <w:sz w:val="14"/>
                <w:szCs w:val="14"/>
                <w:color w:val="auto"/>
              </w:rPr>
            </w:pPr>
          </w:p>
        </w:tc>
        <w:tc>
          <w:tcPr>
            <w:tcW w:w="720" w:type="dxa"/>
            <w:vAlign w:val="bottom"/>
            <w:gridSpan w:val="3"/>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Interest</w:t>
            </w:r>
          </w:p>
        </w:tc>
        <w:tc>
          <w:tcPr>
            <w:tcW w:w="920" w:type="dxa"/>
            <w:vAlign w:val="bottom"/>
            <w:gridSpan w:val="4"/>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Issuance</w:t>
            </w:r>
          </w:p>
        </w:tc>
        <w:tc>
          <w:tcPr>
            <w:tcW w:w="2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20" w:type="dxa"/>
            <w:vAlign w:val="bottom"/>
            <w:shd w:val="clear" w:color="auto" w:fill="FF0508"/>
          </w:tcPr>
          <w:p>
            <w:pPr>
              <w:spacing w:after="0"/>
              <w:rPr>
                <w:sz w:val="14"/>
                <w:szCs w:val="14"/>
                <w:color w:val="auto"/>
              </w:rPr>
            </w:pPr>
          </w:p>
        </w:tc>
        <w:tc>
          <w:tcPr>
            <w:tcW w:w="7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Interest</w:t>
            </w:r>
          </w:p>
        </w:tc>
        <w:tc>
          <w:tcPr>
            <w:tcW w:w="900" w:type="dxa"/>
            <w:vAlign w:val="bottom"/>
            <w:gridSpan w:val="4"/>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Issuance</w:t>
            </w:r>
          </w:p>
        </w:tc>
        <w:tc>
          <w:tcPr>
            <w:tcW w:w="2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r>
      <w:tr>
        <w:trPr>
          <w:trHeight w:val="212"/>
        </w:trPr>
        <w:tc>
          <w:tcPr>
            <w:tcW w:w="1140" w:type="dxa"/>
            <w:vAlign w:val="bottom"/>
            <w:shd w:val="clear" w:color="auto" w:fill="FF0508"/>
          </w:tcPr>
          <w:p>
            <w:pPr>
              <w:spacing w:after="0"/>
              <w:rPr>
                <w:sz w:val="18"/>
                <w:szCs w:val="18"/>
                <w:color w:val="auto"/>
              </w:rPr>
            </w:pPr>
          </w:p>
        </w:tc>
        <w:tc>
          <w:tcPr>
            <w:tcW w:w="120" w:type="dxa"/>
            <w:vAlign w:val="bottom"/>
            <w:shd w:val="clear" w:color="auto" w:fill="FF0508"/>
          </w:tcPr>
          <w:p>
            <w:pPr>
              <w:spacing w:after="0"/>
              <w:rPr>
                <w:sz w:val="18"/>
                <w:szCs w:val="18"/>
                <w:color w:val="auto"/>
              </w:rPr>
            </w:pPr>
          </w:p>
        </w:tc>
        <w:tc>
          <w:tcPr>
            <w:tcW w:w="740" w:type="dxa"/>
            <w:vAlign w:val="bottom"/>
            <w:gridSpan w:val="3"/>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Expense</w:t>
            </w:r>
          </w:p>
        </w:tc>
        <w:tc>
          <w:tcPr>
            <w:tcW w:w="160" w:type="dxa"/>
            <w:vAlign w:val="bottom"/>
            <w:shd w:val="clear" w:color="auto" w:fill="FF0508"/>
          </w:tcPr>
          <w:p>
            <w:pPr>
              <w:spacing w:after="0"/>
              <w:rPr>
                <w:sz w:val="18"/>
                <w:szCs w:val="18"/>
                <w:color w:val="auto"/>
              </w:rPr>
            </w:pPr>
          </w:p>
        </w:tc>
        <w:tc>
          <w:tcPr>
            <w:tcW w:w="740" w:type="dxa"/>
            <w:vAlign w:val="bottom"/>
            <w:gridSpan w:val="3"/>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Costs</w:t>
            </w:r>
          </w:p>
        </w:tc>
        <w:tc>
          <w:tcPr>
            <w:tcW w:w="20" w:type="dxa"/>
            <w:vAlign w:val="bottom"/>
            <w:shd w:val="clear" w:color="auto" w:fill="FF0508"/>
          </w:tcPr>
          <w:p>
            <w:pPr>
              <w:spacing w:after="0"/>
              <w:rPr>
                <w:sz w:val="18"/>
                <w:szCs w:val="18"/>
                <w:color w:val="auto"/>
              </w:rPr>
            </w:pPr>
          </w:p>
        </w:tc>
        <w:tc>
          <w:tcPr>
            <w:tcW w:w="640" w:type="dxa"/>
            <w:vAlign w:val="bottom"/>
            <w:gridSpan w:val="2"/>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Total</w:t>
            </w:r>
          </w:p>
        </w:tc>
        <w:tc>
          <w:tcPr>
            <w:tcW w:w="140" w:type="dxa"/>
            <w:vAlign w:val="bottom"/>
            <w:shd w:val="clear" w:color="auto" w:fill="FF0508"/>
          </w:tcPr>
          <w:p>
            <w:pPr>
              <w:spacing w:after="0"/>
              <w:rPr>
                <w:sz w:val="18"/>
                <w:szCs w:val="18"/>
                <w:color w:val="auto"/>
              </w:rPr>
            </w:pPr>
          </w:p>
        </w:tc>
        <w:tc>
          <w:tcPr>
            <w:tcW w:w="720" w:type="dxa"/>
            <w:vAlign w:val="bottom"/>
            <w:gridSpan w:val="3"/>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Expense</w:t>
            </w:r>
          </w:p>
        </w:tc>
        <w:tc>
          <w:tcPr>
            <w:tcW w:w="160" w:type="dxa"/>
            <w:vAlign w:val="bottom"/>
            <w:shd w:val="clear" w:color="auto" w:fill="FF0508"/>
          </w:tcPr>
          <w:p>
            <w:pPr>
              <w:spacing w:after="0"/>
              <w:rPr>
                <w:sz w:val="18"/>
                <w:szCs w:val="18"/>
                <w:color w:val="auto"/>
              </w:rPr>
            </w:pPr>
          </w:p>
        </w:tc>
        <w:tc>
          <w:tcPr>
            <w:tcW w:w="760" w:type="dxa"/>
            <w:vAlign w:val="bottom"/>
            <w:gridSpan w:val="3"/>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Costs</w:t>
            </w:r>
          </w:p>
        </w:tc>
        <w:tc>
          <w:tcPr>
            <w:tcW w:w="20" w:type="dxa"/>
            <w:vAlign w:val="bottom"/>
            <w:shd w:val="clear" w:color="auto" w:fill="FF0508"/>
          </w:tcPr>
          <w:p>
            <w:pPr>
              <w:spacing w:after="0"/>
              <w:rPr>
                <w:sz w:val="18"/>
                <w:szCs w:val="18"/>
                <w:color w:val="auto"/>
              </w:rPr>
            </w:pPr>
          </w:p>
        </w:tc>
        <w:tc>
          <w:tcPr>
            <w:tcW w:w="640" w:type="dxa"/>
            <w:vAlign w:val="bottom"/>
            <w:gridSpan w:val="2"/>
            <w:shd w:val="clear" w:color="auto" w:fill="FF0508"/>
          </w:tcPr>
          <w:p>
            <w:pPr>
              <w:ind w:left="140"/>
              <w:spacing w:after="0"/>
              <w:rPr>
                <w:sz w:val="20"/>
                <w:szCs w:val="20"/>
                <w:color w:val="auto"/>
              </w:rPr>
            </w:pPr>
            <w:r>
              <w:rPr>
                <w:rFonts w:ascii="Arial" w:cs="Arial" w:eastAsia="Arial" w:hAnsi="Arial"/>
                <w:sz w:val="14"/>
                <w:szCs w:val="14"/>
                <w:b w:val="1"/>
                <w:bCs w:val="1"/>
                <w:color w:val="FFFFFF"/>
              </w:rPr>
              <w:t>Total</w:t>
            </w:r>
          </w:p>
        </w:tc>
        <w:tc>
          <w:tcPr>
            <w:tcW w:w="120" w:type="dxa"/>
            <w:vAlign w:val="bottom"/>
            <w:shd w:val="clear" w:color="auto" w:fill="FF0508"/>
          </w:tcPr>
          <w:p>
            <w:pPr>
              <w:spacing w:after="0"/>
              <w:rPr>
                <w:sz w:val="18"/>
                <w:szCs w:val="18"/>
                <w:color w:val="auto"/>
              </w:rPr>
            </w:pPr>
          </w:p>
        </w:tc>
        <w:tc>
          <w:tcPr>
            <w:tcW w:w="740" w:type="dxa"/>
            <w:vAlign w:val="bottom"/>
            <w:gridSpan w:val="3"/>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Expense</w:t>
            </w:r>
          </w:p>
        </w:tc>
        <w:tc>
          <w:tcPr>
            <w:tcW w:w="160" w:type="dxa"/>
            <w:vAlign w:val="bottom"/>
            <w:shd w:val="clear" w:color="auto" w:fill="FF0508"/>
          </w:tcPr>
          <w:p>
            <w:pPr>
              <w:spacing w:after="0"/>
              <w:rPr>
                <w:sz w:val="18"/>
                <w:szCs w:val="18"/>
                <w:color w:val="auto"/>
              </w:rPr>
            </w:pPr>
          </w:p>
        </w:tc>
        <w:tc>
          <w:tcPr>
            <w:tcW w:w="740" w:type="dxa"/>
            <w:vAlign w:val="bottom"/>
            <w:gridSpan w:val="3"/>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Costs</w:t>
            </w:r>
          </w:p>
        </w:tc>
        <w:tc>
          <w:tcPr>
            <w:tcW w:w="20" w:type="dxa"/>
            <w:vAlign w:val="bottom"/>
            <w:shd w:val="clear" w:color="auto" w:fill="FF0508"/>
          </w:tcPr>
          <w:p>
            <w:pPr>
              <w:spacing w:after="0"/>
              <w:rPr>
                <w:sz w:val="18"/>
                <w:szCs w:val="18"/>
                <w:color w:val="auto"/>
              </w:rPr>
            </w:pPr>
          </w:p>
        </w:tc>
        <w:tc>
          <w:tcPr>
            <w:tcW w:w="640" w:type="dxa"/>
            <w:vAlign w:val="bottom"/>
            <w:gridSpan w:val="2"/>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Total</w:t>
            </w:r>
          </w:p>
        </w:tc>
        <w:tc>
          <w:tcPr>
            <w:tcW w:w="20" w:type="dxa"/>
            <w:vAlign w:val="bottom"/>
            <w:shd w:val="clear" w:color="auto" w:fill="FF0508"/>
          </w:tcPr>
          <w:p>
            <w:pPr>
              <w:spacing w:after="0"/>
              <w:rPr>
                <w:sz w:val="18"/>
                <w:szCs w:val="18"/>
                <w:color w:val="auto"/>
              </w:rPr>
            </w:pPr>
          </w:p>
        </w:tc>
      </w:tr>
      <w:tr>
        <w:trPr>
          <w:trHeight w:val="224"/>
        </w:trPr>
        <w:tc>
          <w:tcPr>
            <w:tcW w:w="1140" w:type="dxa"/>
            <w:vAlign w:val="bottom"/>
            <w:shd w:val="clear" w:color="auto" w:fill="D9D9D9"/>
          </w:tcPr>
          <w:p>
            <w:pPr>
              <w:ind w:left="40"/>
              <w:spacing w:after="0"/>
              <w:rPr>
                <w:sz w:val="20"/>
                <w:szCs w:val="20"/>
                <w:color w:val="auto"/>
              </w:rPr>
            </w:pPr>
            <w:r>
              <w:rPr>
                <w:rFonts w:ascii="Arial" w:cs="Arial" w:eastAsia="Arial" w:hAnsi="Arial"/>
                <w:sz w:val="18"/>
                <w:szCs w:val="18"/>
                <w:color w:val="auto"/>
              </w:rPr>
              <w:t>2025</w:t>
            </w:r>
          </w:p>
        </w:tc>
        <w:tc>
          <w:tcPr>
            <w:tcW w:w="12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6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50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6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6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r>
      <w:tr>
        <w:trPr>
          <w:trHeight w:val="203"/>
        </w:trPr>
        <w:tc>
          <w:tcPr>
            <w:tcW w:w="114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w w:val="98"/>
              </w:rPr>
              <w:t>Convertible</w:t>
            </w:r>
          </w:p>
        </w:tc>
        <w:tc>
          <w:tcPr>
            <w:tcW w:w="120" w:type="dxa"/>
            <w:vAlign w:val="bottom"/>
            <w:shd w:val="clear" w:color="auto" w:fill="D9D9D9"/>
          </w:tcPr>
          <w:p>
            <w:pPr>
              <w:spacing w:after="0"/>
              <w:rPr>
                <w:sz w:val="17"/>
                <w:szCs w:val="17"/>
                <w:color w:val="auto"/>
              </w:rPr>
            </w:pPr>
          </w:p>
        </w:tc>
        <w:tc>
          <w:tcPr>
            <w:tcW w:w="5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5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50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5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5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5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r>
      <w:tr>
        <w:trPr>
          <w:trHeight w:val="242"/>
        </w:trPr>
        <w:tc>
          <w:tcPr>
            <w:tcW w:w="11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Notes</w:t>
            </w:r>
          </w:p>
        </w:tc>
        <w:tc>
          <w:tcPr>
            <w:tcW w:w="860" w:type="dxa"/>
            <w:vAlign w:val="bottom"/>
            <w:tcBorders>
              <w:bottom w:val="single" w:sz="8" w:color="D9D9D9"/>
            </w:tcBorders>
            <w:gridSpan w:val="4"/>
            <w:shd w:val="clear" w:color="auto" w:fill="D9D9D9"/>
          </w:tcPr>
          <w:p>
            <w:pPr>
              <w:ind w:left="120"/>
              <w:spacing w:after="0"/>
              <w:rPr>
                <w:sz w:val="20"/>
                <w:szCs w:val="20"/>
                <w:color w:val="auto"/>
              </w:rPr>
            </w:pPr>
            <w:r>
              <w:rPr>
                <w:rFonts w:ascii="Arial" w:cs="Arial" w:eastAsia="Arial" w:hAnsi="Arial"/>
                <w:sz w:val="18"/>
                <w:szCs w:val="18"/>
                <w:color w:val="auto"/>
              </w:rPr>
              <w:t>$4,875</w:t>
            </w:r>
          </w:p>
        </w:tc>
        <w:tc>
          <w:tcPr>
            <w:tcW w:w="900" w:type="dxa"/>
            <w:vAlign w:val="bottom"/>
            <w:tcBorders>
              <w:bottom w:val="single" w:sz="8" w:color="D9D9D9"/>
            </w:tcBorders>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$3,043</w:t>
            </w:r>
          </w:p>
        </w:tc>
        <w:tc>
          <w:tcPr>
            <w:tcW w:w="6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$ 7,918</w:t>
            </w:r>
          </w:p>
        </w:tc>
        <w:tc>
          <w:tcPr>
            <w:tcW w:w="860" w:type="dxa"/>
            <w:vAlign w:val="bottom"/>
            <w:tcBorders>
              <w:bottom w:val="single" w:sz="8" w:color="D9D9D9"/>
            </w:tcBorders>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$4,875</w:t>
            </w:r>
          </w:p>
        </w:tc>
        <w:tc>
          <w:tcPr>
            <w:tcW w:w="920" w:type="dxa"/>
            <w:vAlign w:val="bottom"/>
            <w:tcBorders>
              <w:bottom w:val="single" w:sz="8" w:color="D9D9D9"/>
            </w:tcBorders>
            <w:gridSpan w:val="4"/>
            <w:shd w:val="clear" w:color="auto" w:fill="D9D9D9"/>
          </w:tcPr>
          <w:p>
            <w:pPr>
              <w:jc w:val="right"/>
              <w:ind w:right="220"/>
              <w:spacing w:after="0"/>
              <w:rPr>
                <w:sz w:val="20"/>
                <w:szCs w:val="20"/>
                <w:color w:val="auto"/>
              </w:rPr>
            </w:pPr>
            <w:r>
              <w:rPr>
                <w:rFonts w:ascii="Arial" w:cs="Arial" w:eastAsia="Arial" w:hAnsi="Arial"/>
                <w:sz w:val="18"/>
                <w:szCs w:val="18"/>
                <w:color w:val="auto"/>
              </w:rPr>
              <w:t>$3,006</w:t>
            </w:r>
          </w:p>
        </w:tc>
        <w:tc>
          <w:tcPr>
            <w:tcW w:w="6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$ 7,881</w:t>
            </w:r>
          </w:p>
        </w:tc>
        <w:tc>
          <w:tcPr>
            <w:tcW w:w="2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4"/>
            <w:shd w:val="clear" w:color="auto" w:fill="D9D9D9"/>
          </w:tcPr>
          <w:p>
            <w:pPr>
              <w:ind w:left="120"/>
              <w:spacing w:after="0"/>
              <w:rPr>
                <w:sz w:val="20"/>
                <w:szCs w:val="20"/>
                <w:color w:val="auto"/>
              </w:rPr>
            </w:pPr>
            <w:r>
              <w:rPr>
                <w:rFonts w:ascii="Arial" w:cs="Arial" w:eastAsia="Arial" w:hAnsi="Arial"/>
                <w:sz w:val="18"/>
                <w:szCs w:val="18"/>
                <w:color w:val="auto"/>
              </w:rPr>
              <w:t>$4,875</w:t>
            </w:r>
          </w:p>
        </w:tc>
        <w:tc>
          <w:tcPr>
            <w:tcW w:w="900" w:type="dxa"/>
            <w:vAlign w:val="bottom"/>
            <w:tcBorders>
              <w:bottom w:val="single" w:sz="8" w:color="D9D9D9"/>
            </w:tcBorders>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$2,970</w:t>
            </w:r>
          </w:p>
        </w:tc>
        <w:tc>
          <w:tcPr>
            <w:tcW w:w="6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$ 7,845</w:t>
            </w:r>
          </w:p>
        </w:tc>
        <w:tc>
          <w:tcPr>
            <w:tcW w:w="20" w:type="dxa"/>
            <w:vAlign w:val="bottom"/>
            <w:tcBorders>
              <w:bottom w:val="single" w:sz="8" w:color="D9D9D9"/>
            </w:tcBorders>
            <w:shd w:val="clear" w:color="auto" w:fill="D9D9D9"/>
          </w:tcPr>
          <w:p>
            <w:pPr>
              <w:spacing w:after="0"/>
              <w:rPr>
                <w:sz w:val="21"/>
                <w:szCs w:val="21"/>
                <w:color w:val="auto"/>
              </w:rPr>
            </w:pPr>
          </w:p>
        </w:tc>
      </w:tr>
      <w:tr>
        <w:trPr>
          <w:trHeight w:val="211"/>
        </w:trPr>
        <w:tc>
          <w:tcPr>
            <w:tcW w:w="1140" w:type="dxa"/>
            <w:vAlign w:val="bottom"/>
          </w:tcPr>
          <w:p>
            <w:pPr>
              <w:ind w:left="40"/>
              <w:spacing w:after="0"/>
              <w:rPr>
                <w:sz w:val="20"/>
                <w:szCs w:val="20"/>
                <w:color w:val="auto"/>
              </w:rPr>
            </w:pPr>
            <w:r>
              <w:rPr>
                <w:rFonts w:ascii="Arial" w:cs="Arial" w:eastAsia="Arial" w:hAnsi="Arial"/>
                <w:sz w:val="18"/>
                <w:szCs w:val="18"/>
                <w:color w:val="auto"/>
              </w:rPr>
              <w:t>2027</w:t>
            </w: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3"/>
        </w:trPr>
        <w:tc>
          <w:tcPr>
            <w:tcW w:w="1140" w:type="dxa"/>
            <w:vAlign w:val="bottom"/>
          </w:tcPr>
          <w:p>
            <w:pPr>
              <w:ind w:left="220"/>
              <w:spacing w:after="0" w:line="202" w:lineRule="exact"/>
              <w:rPr>
                <w:sz w:val="20"/>
                <w:szCs w:val="20"/>
                <w:color w:val="auto"/>
              </w:rPr>
            </w:pPr>
            <w:r>
              <w:rPr>
                <w:rFonts w:ascii="Arial" w:cs="Arial" w:eastAsia="Arial" w:hAnsi="Arial"/>
                <w:sz w:val="18"/>
                <w:szCs w:val="18"/>
                <w:color w:val="auto"/>
                <w:w w:val="98"/>
              </w:rPr>
              <w:t>Convertible</w:t>
            </w: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239"/>
        </w:trPr>
        <w:tc>
          <w:tcPr>
            <w:tcW w:w="1140" w:type="dxa"/>
            <w:vAlign w:val="bottom"/>
          </w:tcPr>
          <w:p>
            <w:pPr>
              <w:ind w:left="220"/>
              <w:spacing w:after="0"/>
              <w:rPr>
                <w:sz w:val="20"/>
                <w:szCs w:val="20"/>
                <w:color w:val="auto"/>
              </w:rPr>
            </w:pPr>
            <w:r>
              <w:rPr>
                <w:rFonts w:ascii="Arial" w:cs="Arial" w:eastAsia="Arial" w:hAnsi="Arial"/>
                <w:sz w:val="18"/>
                <w:szCs w:val="18"/>
                <w:color w:val="auto"/>
              </w:rPr>
              <w:t>Notes</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4,029</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4,029</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4,014</w:t>
            </w: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4,014</w:t>
            </w:r>
          </w:p>
        </w:tc>
        <w:tc>
          <w:tcPr>
            <w:tcW w:w="20" w:type="dxa"/>
            <w:vAlign w:val="bottom"/>
          </w:tcPr>
          <w:p>
            <w:pPr>
              <w:spacing w:after="0"/>
              <w:rPr>
                <w:sz w:val="20"/>
                <w:szCs w:val="20"/>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3,433</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3,433</w:t>
            </w:r>
          </w:p>
        </w:tc>
        <w:tc>
          <w:tcPr>
            <w:tcW w:w="20" w:type="dxa"/>
            <w:vAlign w:val="bottom"/>
          </w:tcPr>
          <w:p>
            <w:pPr>
              <w:spacing w:after="0"/>
              <w:rPr>
                <w:sz w:val="20"/>
                <w:szCs w:val="20"/>
                <w:color w:val="auto"/>
              </w:rPr>
            </w:pPr>
          </w:p>
        </w:tc>
      </w:tr>
      <w:tr>
        <w:trPr>
          <w:trHeight w:val="55"/>
        </w:trPr>
        <w:tc>
          <w:tcPr>
            <w:tcW w:w="1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r>
      <w:tr>
        <w:trPr>
          <w:trHeight w:val="250"/>
        </w:trPr>
        <w:tc>
          <w:tcPr>
            <w:tcW w:w="114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520" w:type="dxa"/>
            <w:vAlign w:val="bottom"/>
            <w:tcBorders>
              <w:top w:val="single" w:sz="8" w:color="auto"/>
              <w:bottom w:val="single" w:sz="8" w:color="auto"/>
            </w:tcBorders>
            <w:shd w:val="clear" w:color="auto" w:fill="D9D9D9"/>
          </w:tcPr>
          <w:p>
            <w:pPr>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4,875</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180" w:type="dxa"/>
            <w:vAlign w:val="bottom"/>
            <w:tcBorders>
              <w:top w:val="single" w:sz="8" w:color="D9D9D9"/>
              <w:bottom w:val="single" w:sz="8" w:color="D9D9D9"/>
            </w:tcBorders>
            <w:shd w:val="clear" w:color="auto" w:fill="D9D9D9"/>
          </w:tcPr>
          <w:p>
            <w:pPr>
              <w:spacing w:after="0"/>
              <w:rPr>
                <w:sz w:val="21"/>
                <w:szCs w:val="21"/>
                <w:color w:val="auto"/>
              </w:rPr>
            </w:pP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5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7,072</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20" w:type="dxa"/>
            <w:vAlign w:val="bottom"/>
            <w:tcBorders>
              <w:top w:val="single" w:sz="8" w:color="D9D9D9"/>
              <w:bottom w:val="single" w:sz="8" w:color="D9D9D9"/>
            </w:tcBorders>
            <w:shd w:val="clear" w:color="auto" w:fill="D9D9D9"/>
          </w:tcPr>
          <w:p>
            <w:pPr>
              <w:spacing w:after="0"/>
              <w:rPr>
                <w:sz w:val="21"/>
                <w:szCs w:val="21"/>
                <w:color w:val="auto"/>
              </w:rPr>
            </w:pPr>
          </w:p>
        </w:tc>
        <w:tc>
          <w:tcPr>
            <w:tcW w:w="6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11,947</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140" w:type="dxa"/>
            <w:vAlign w:val="bottom"/>
            <w:tcBorders>
              <w:top w:val="single" w:sz="8" w:color="D9D9D9"/>
              <w:bottom w:val="single" w:sz="8" w:color="D9D9D9"/>
            </w:tcBorders>
            <w:shd w:val="clear" w:color="auto" w:fill="D9D9D9"/>
          </w:tcPr>
          <w:p>
            <w:pPr>
              <w:spacing w:after="0"/>
              <w:rPr>
                <w:sz w:val="21"/>
                <w:szCs w:val="21"/>
                <w:color w:val="auto"/>
              </w:rPr>
            </w:pPr>
          </w:p>
        </w:tc>
        <w:tc>
          <w:tcPr>
            <w:tcW w:w="5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4,875</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180" w:type="dxa"/>
            <w:vAlign w:val="bottom"/>
            <w:tcBorders>
              <w:top w:val="single" w:sz="8" w:color="D9D9D9"/>
              <w:bottom w:val="single" w:sz="8" w:color="D9D9D9"/>
            </w:tcBorders>
            <w:shd w:val="clear" w:color="auto" w:fill="D9D9D9"/>
          </w:tcPr>
          <w:p>
            <w:pPr>
              <w:spacing w:after="0"/>
              <w:rPr>
                <w:sz w:val="21"/>
                <w:szCs w:val="21"/>
                <w:color w:val="auto"/>
              </w:rPr>
            </w:pP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5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7,020</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20" w:type="dxa"/>
            <w:vAlign w:val="bottom"/>
            <w:tcBorders>
              <w:top w:val="single" w:sz="8" w:color="D9D9D9"/>
              <w:bottom w:val="single" w:sz="8" w:color="D9D9D9"/>
            </w:tcBorders>
            <w:shd w:val="clear" w:color="auto" w:fill="D9D9D9"/>
          </w:tcPr>
          <w:p>
            <w:pPr>
              <w:spacing w:after="0"/>
              <w:rPr>
                <w:sz w:val="21"/>
                <w:szCs w:val="21"/>
                <w:color w:val="auto"/>
              </w:rPr>
            </w:pPr>
          </w:p>
        </w:tc>
        <w:tc>
          <w:tcPr>
            <w:tcW w:w="20" w:type="dxa"/>
            <w:vAlign w:val="bottom"/>
            <w:tcBorders>
              <w:top w:val="single" w:sz="8" w:color="D9D9D9"/>
              <w:bottom w:val="single" w:sz="8" w:color="D9D9D9"/>
            </w:tcBorders>
            <w:shd w:val="clear" w:color="auto" w:fill="D9D9D9"/>
          </w:tcPr>
          <w:p>
            <w:pPr>
              <w:spacing w:after="0"/>
              <w:rPr>
                <w:sz w:val="21"/>
                <w:szCs w:val="21"/>
                <w:color w:val="auto"/>
              </w:rPr>
            </w:pPr>
          </w:p>
        </w:tc>
        <w:tc>
          <w:tcPr>
            <w:tcW w:w="6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11,895</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520" w:type="dxa"/>
            <w:vAlign w:val="bottom"/>
            <w:tcBorders>
              <w:top w:val="single" w:sz="8" w:color="auto"/>
              <w:bottom w:val="single" w:sz="8" w:color="auto"/>
            </w:tcBorders>
            <w:shd w:val="clear" w:color="auto" w:fill="D9D9D9"/>
          </w:tcPr>
          <w:p>
            <w:pPr>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4,875</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180" w:type="dxa"/>
            <w:vAlign w:val="bottom"/>
            <w:tcBorders>
              <w:top w:val="single" w:sz="8" w:color="D9D9D9"/>
              <w:bottom w:val="single" w:sz="8" w:color="D9D9D9"/>
            </w:tcBorders>
            <w:shd w:val="clear" w:color="auto" w:fill="D9D9D9"/>
          </w:tcPr>
          <w:p>
            <w:pPr>
              <w:spacing w:after="0"/>
              <w:rPr>
                <w:sz w:val="21"/>
                <w:szCs w:val="21"/>
                <w:color w:val="auto"/>
              </w:rPr>
            </w:pP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5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6,403</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20" w:type="dxa"/>
            <w:vAlign w:val="bottom"/>
            <w:tcBorders>
              <w:top w:val="single" w:sz="8" w:color="D9D9D9"/>
              <w:bottom w:val="single" w:sz="8" w:color="D9D9D9"/>
            </w:tcBorders>
            <w:shd w:val="clear" w:color="auto" w:fill="D9D9D9"/>
          </w:tcPr>
          <w:p>
            <w:pPr>
              <w:spacing w:after="0"/>
              <w:rPr>
                <w:sz w:val="21"/>
                <w:szCs w:val="21"/>
                <w:color w:val="auto"/>
              </w:rPr>
            </w:pPr>
          </w:p>
        </w:tc>
        <w:tc>
          <w:tcPr>
            <w:tcW w:w="6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11,278</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930910</wp:posOffset>
            </wp:positionH>
            <wp:positionV relativeFrom="paragraph">
              <wp:posOffset>-1533525</wp:posOffset>
            </wp:positionV>
            <wp:extent cx="4612005" cy="825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4612005" cy="8255"/>
                    </a:xfrm>
                    <a:prstGeom prst="rect">
                      <a:avLst/>
                    </a:prstGeom>
                    <a:noFill/>
                  </pic:spPr>
                </pic:pic>
              </a:graphicData>
            </a:graphic>
          </wp:anchor>
        </w:drawing>
      </w:r>
    </w:p>
    <w:p>
      <w:pPr>
        <w:spacing w:after="0" w:line="56"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The Company paid $4.9 million, $4.9 million and $4.9 million, respectively, in interest related to the 2025 Convertible Notes during the years ended December 31, 2023, 2022, and 2021. The Company has not paid any additional interest or special interest related to the 2025 Convertible Notes or the 2027 Convertible Notes, respectively, to date.</w:t>
      </w:r>
    </w:p>
    <w:p>
      <w:pPr>
        <w:spacing w:after="0" w:line="17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Senior Secured Notes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June 14, 2021, the Company issued $500.0 million aggregate principal amount of 2028 Secured Notes. The 2028 Secured Notes were sold under a purchase agreement, dated as of June 8, 2021, entered into by and among the Company, MicroStrategy Services Corporation, a wholly owned subsidiary of the Company (the “Guarantor”), and</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4" w:name="page105"/>
    <w:bookmarkEnd w:id="10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Jefferies LLC, for resale to qualified institutional buyers pursuant to Rule 144A under the Securities Act of 1933, as amended (the “Securities Act”), and to persons outside the United States pursuant to Regulation S under the Securities Act. The terms of the 2028 Secured Notes are governed by an indenture, dated as of June 14, 2021 (the “2028 Secured Notes Indenture”), among the Company, the Guarantor, and U.S. Bank National Association, as trustee and collateral agent.</w:t>
      </w:r>
    </w:p>
    <w:p>
      <w:pPr>
        <w:spacing w:after="0" w:line="6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2028 Secured Notes are unconditionally guaranteed, jointly and severally, on a senior secured basis by the Guarantor and certain subsidiaries of the Company (excluding MacroStrategy) that may be formed or acquired on or after June 14, 2021 (collectively, the “Subsidiary Guarantors”). The 2028 Secured Notes bear interest at a fixed rate of 6.125% per annum, payable semiannually in arrears on June 15 and December 15 of each year, beginning on December 15, 2021. The 2028 Secured Notes have a stated maturity date of June 15, 2028, unless earlier redeemed or repurchased in accordance with their terms and subject to a springing maturity date of September 15, 2025 or November 16, 2026 as discussed further below. The total net proceeds from the 2028 Secured Notes, after deducting initial purchaser discounts and issuance costs, were approximately $487.2 million.</w:t>
      </w:r>
    </w:p>
    <w:p>
      <w:pPr>
        <w:spacing w:after="0" w:line="75"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2028 Secured Notes and the related guarantees are secured, on a senior secured basis with the Company’s existing and future senior indebtedness, by a security interest in substantially all of the Company’s and the Subsidiary Guarantors’ assets (the “Collateral”). The Collateral includes any bitcoins or other digital assets acquired by the Company or a Subsidiary Guarantor on or after June 14, 2021, but excludes bitcoins held by MacroStrategy and certain other excluded assets. As of December 31, 2023, approximately 16,081 of the bitcoins held by the Company serve as part of the Collateral. MacroStrategy is the Company’s subsidiary formed to hold bitcoins and digital assets that are not included in the Collateral, including bitcoins acquired before June 14, 2021, bitcoins that MacroStrategy acquired using the proceeds from the 2025 Secured Term Loan, and bitcoins purchased by MacroStrategy from contributions made to it by the Company with the proceeds from sales of the Company’s class A common stock, such as sales of the Company’s class A common stock pursuant to the equity offerings described in Note 13, At-the-Market Equity Offerings, to the Consolidated Financial Statements.</w:t>
      </w:r>
    </w:p>
    <w:p>
      <w:pPr>
        <w:spacing w:after="0" w:line="75" w:lineRule="exact"/>
        <w:rPr>
          <w:sz w:val="20"/>
          <w:szCs w:val="20"/>
          <w:color w:val="auto"/>
        </w:rPr>
      </w:pPr>
    </w:p>
    <w:p>
      <w:pPr>
        <w:jc w:val="both"/>
        <w:ind w:left="300" w:right="319"/>
        <w:spacing w:after="0"/>
        <w:rPr>
          <w:sz w:val="20"/>
          <w:szCs w:val="20"/>
          <w:color w:val="auto"/>
        </w:rPr>
      </w:pPr>
      <w:r>
        <w:rPr>
          <w:rFonts w:ascii="Arial" w:cs="Arial" w:eastAsia="Arial" w:hAnsi="Arial"/>
          <w:sz w:val="18"/>
          <w:szCs w:val="18"/>
          <w:color w:val="auto"/>
        </w:rPr>
        <w:t>The 2028 Secured Notes and the related guarantees are the general senior secured obligations of the Company and the Subsidiary Guarantors and rank pari passu in right of payment with the Company’s and the Subsidiary Guarantors’ existing and future senior indebtedness, are senior in right of payment to all future subordinated indebtedness of the Company and the Subsidiary Guarantors, and are effectively senior to any existing and future unsecured indebtedness of the Company and the Subsidiary Guarantors (including the Convertible Notes) to the extent of the value of the Collateral (after giving effect to the sharing of such Collateral with holders of equal or prior ranking liens on the Collateral).</w:t>
      </w:r>
    </w:p>
    <w:p>
      <w:pPr>
        <w:spacing w:after="0" w:line="77"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The 2028 Secured Notes and the guarantees are: (i) secured on a first priority basis by liens on the Collateral (subject to certain permitted liens and certain other exceptions, as provided in the 2028 Secured Notes Indenture) or to the extent there is outstanding ABL Indebtedness (as defined in the 2028 Secured Notes Indenture), secured on a first priority basis by the Notes Priority Collateral (as defined in the 2028 Secured Notes Indenture) and on a second priority basis by liens on the ABL Priority Collateral (as defined in the 2028 Secured Notes Indenture) (subject to certain permitted liens and certain other exceptions), (ii) effectively subordinated to any future ABL Indebtedness to the extent of the value of the ABL Priority Collateral securing such future ABL Indebtedness, (iii) effectively subordinated to any existing and future indebtedness of the Company or any Subsidiary Guarantor that is secured by liens on assets of the Company or any Subsidiary Guarantor that do not constitute a part of the Collateral, and</w:t>
      </w:r>
    </w:p>
    <w:p>
      <w:pPr>
        <w:spacing w:after="0" w:line="8" w:lineRule="exact"/>
        <w:rPr>
          <w:sz w:val="20"/>
          <w:szCs w:val="20"/>
          <w:color w:val="auto"/>
        </w:rPr>
      </w:pPr>
    </w:p>
    <w:p>
      <w:pPr>
        <w:jc w:val="both"/>
        <w:ind w:left="300" w:right="299" w:hanging="8"/>
        <w:spacing w:after="0" w:line="242" w:lineRule="auto"/>
        <w:tabs>
          <w:tab w:leader="none" w:pos="601" w:val="left"/>
        </w:tabs>
        <w:numPr>
          <w:ilvl w:val="0"/>
          <w:numId w:val="77"/>
        </w:numPr>
        <w:rPr>
          <w:rFonts w:ascii="Arial" w:cs="Arial" w:eastAsia="Arial" w:hAnsi="Arial"/>
          <w:sz w:val="18"/>
          <w:szCs w:val="18"/>
          <w:color w:val="auto"/>
        </w:rPr>
      </w:pPr>
      <w:r>
        <w:rPr>
          <w:rFonts w:ascii="Arial" w:cs="Arial" w:eastAsia="Arial" w:hAnsi="Arial"/>
          <w:sz w:val="18"/>
          <w:szCs w:val="18"/>
          <w:color w:val="auto"/>
        </w:rPr>
        <w:t>structurally subordinated to any existing and future indebtedness and other liabilities of MacroStrategy and any other Company subsidiaries that are not Subsidiary Guarantors, other than intercompany indebtedness and liabilities owed to the Company or a Subsidiary Guarantor.</w:t>
      </w:r>
    </w:p>
    <w:p>
      <w:pPr>
        <w:spacing w:after="0" w:line="7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At any time and from time to time prior to June 15, 2024, the Company may redeem some or all of the 2028 Secured Notes at a redemption price equal to 100% of the principal amount of the 2028 Secured Notes being redeemed, plus accrued and unpaid interest, if any, to, but excluding, the redemption date, plus a “make-whole” premium as set forth in the 2028 Secured Notes Indenture. At any time and from time to time on or after June 15, 2024, the Company may redeem some or all of the 2028 Secured Notes at the redemption prices described in the 2028 Secured Notes Indenture, plus accrued and unpaid interest, if any, to, but excluding, the redemption date. At any time prior to June 15, 2024, but not more than once during each consecutive twelve-month period, the Company may redeem up to 10% of the aggregate principal amount of the 2028 Secured Notes at a redemption price equal to 103% of the principal amount of the 2028 Secured Notes being redeemed, plus accrued and unpaid interest, if any, to, but excluding, the redemption date. At any time prior to June 15, 2024, the Company may redeem, on one or more</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5" w:name="page106"/>
    <w:bookmarkEnd w:id="105"/>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occasions, up to 40% of the aggregate principal amount of the 2028 Secured Notes with the proceeds of certain equity offerings, at a redemption price equal to 106.125% of the principal amount of the 2028 Secured Notes to be redeemed, plus accrued and unpaid interest, if any, to, but excluding, the redemption date. The Company has not redeemed any of the 2028 Secured Notes as of December 31, 2023.</w:t>
      </w:r>
    </w:p>
    <w:p>
      <w:pPr>
        <w:spacing w:after="0" w:line="68"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If the Company experiences a Change of Control or Fundamental Change (each as defined in the 2028 Secured Notes Indenture), the Company may be required to offer to repurchase the 2028 Secured Notes at a purchase price equal to 101% of their principal amount plus accrued and unpaid interest, if any, to, but excluding, the repurchase date. In certain circumstances, the Company must use certain of the proceeds from a sale of assets to make an offer to repurchase 2028 Secured Notes at a purchase price equal to 100% of their principal amount, plus accrued and unpaid interest, if any, to, but excluding, the repurchase date.</w:t>
      </w:r>
    </w:p>
    <w:p>
      <w:pPr>
        <w:spacing w:after="0" w:line="77" w:lineRule="exact"/>
        <w:rPr>
          <w:sz w:val="20"/>
          <w:szCs w:val="20"/>
          <w:color w:val="auto"/>
        </w:rPr>
      </w:pPr>
    </w:p>
    <w:p>
      <w:pPr>
        <w:jc w:val="both"/>
        <w:ind w:left="1300" w:right="1300"/>
        <w:spacing w:after="0" w:line="236" w:lineRule="auto"/>
        <w:rPr>
          <w:sz w:val="20"/>
          <w:szCs w:val="20"/>
          <w:color w:val="auto"/>
        </w:rPr>
      </w:pPr>
      <w:r>
        <w:rPr>
          <w:rFonts w:ascii="Arial" w:cs="Arial" w:eastAsia="Arial" w:hAnsi="Arial"/>
          <w:sz w:val="18"/>
          <w:szCs w:val="18"/>
          <w:color w:val="auto"/>
        </w:rPr>
        <w:t>The 2028 Secured Notes include a springing maturity feature that will cause the stated maturity date to spring ahead to: (1) September 15, 2025 (the “First Springing Maturity Date”), unless on the First Springing Maturity Date (i) the Company has Liquidity (as defined in the 2028 Secured Notes Indenture) in excess of 130% of the amount required to pay in full in cash the then outstanding aggregate principal amount of, and accrued interest on, the 2025 Convertible Notes or (ii) less than $100,000,000 of the aggregate principal amount of the 2025 Convertible Notes remains outstanding, (2) November 16, 2026 (the “Second Springing Maturity Date”), unless on the Second Springing Maturity Date (i) the Company has Liquidity in excess of 130% of the amount required to pay in full in cash the then outstanding aggregate principal amount of, and accrued interest on, the 2027 Convertible Notes or (ii) less than $100,000,000 of the aggregate principal amount of the 2027 Convertible Notes remains outstanding, or</w:t>
      </w:r>
    </w:p>
    <w:p>
      <w:pPr>
        <w:spacing w:after="0" w:line="8" w:lineRule="exact"/>
        <w:rPr>
          <w:sz w:val="20"/>
          <w:szCs w:val="20"/>
          <w:color w:val="auto"/>
        </w:rPr>
      </w:pPr>
    </w:p>
    <w:p>
      <w:pPr>
        <w:jc w:val="both"/>
        <w:ind w:left="1300" w:right="1300" w:hanging="8"/>
        <w:spacing w:after="0" w:line="236" w:lineRule="auto"/>
        <w:tabs>
          <w:tab w:leader="none" w:pos="1583" w:val="left"/>
        </w:tabs>
        <w:numPr>
          <w:ilvl w:val="0"/>
          <w:numId w:val="78"/>
        </w:numPr>
        <w:rPr>
          <w:rFonts w:ascii="Arial" w:cs="Arial" w:eastAsia="Arial" w:hAnsi="Arial"/>
          <w:sz w:val="18"/>
          <w:szCs w:val="18"/>
          <w:color w:val="auto"/>
        </w:rPr>
      </w:pPr>
      <w:r>
        <w:rPr>
          <w:rFonts w:ascii="Arial" w:cs="Arial" w:eastAsia="Arial" w:hAnsi="Arial"/>
          <w:sz w:val="18"/>
          <w:szCs w:val="18"/>
          <w:color w:val="auto"/>
        </w:rPr>
        <w:t>the date (such date, an “FCCR Springing Maturity Date”) that is 91 days prior to the maturity date of any future convertible debt that we may issue that is then outstanding (the “FCCR Convertible Indebtedness”), unless on the FCCR Springing Maturity Date (i) the Company has Liquidity in excess of 130% of the amount required to pay in full in cash the then outstanding aggregate principal amount of and accrued interest on such FCCR Convertible Indebtedness or (ii) less than $100,000,000 of the aggregate principal amount of such FCCR Convertible Indebtedness remains outstanding. “Liquidity” is defined in the 2028 Secured Notes Indenture and includes the Digital Asset Market Value (as defined in the 2028 Secured Notes Indenture) of the bitcoin owned by the Company and its Restricted Subsidiaries (as defined in the 2028 Secured Notes Indenture) immediately prior to the issuance of the 2028 Secured Notes (which are referred to as “Existing Digital Assets”). As of December 31, 2023, for purposes of calculating Liquidity, the Company and its Restricted Subsidiaries owned approximately 92,079 Existing Digital Assets, all of which were unencumbered.</w:t>
      </w:r>
    </w:p>
    <w:p>
      <w:pPr>
        <w:spacing w:after="0" w:line="78"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The 2028 Secured Notes Indenture contains certain covenants with which the Company must comply, including covenants with respect to limitations on (i) additional indebtedness, (ii) liens, (iii) certain payments and investments, (iv) the ability to merge or consolidate with another person, or sell or otherwise dispose of substantially all the Company’s assets, and (v) certain transactions with affiliates. The Company was in compliance with its debt covenants as of December 31, 2023.</w:t>
      </w:r>
    </w:p>
    <w:p>
      <w:pPr>
        <w:spacing w:after="0" w:line="68"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The Company incurred approximately $12.8 million in customary offering expenses associated with the 2028 Secured Notes. The Company accounts for these issuance costs as a reduction to the principal amount of the 2028 Secured Notes and amortizes the issuance costs to interest expense over the contractual term of the 2028 Secured Notes at an effective interest rate of 6.58%. As of December 31, 2023 and 2022, the net carrying value of the 2028 Secured Notes was classified as a long-term liability in the “Long-term debt, net” line item in the Company’s Consolidated Balance Sheets.</w:t>
      </w:r>
    </w:p>
    <w:p>
      <w:pPr>
        <w:spacing w:after="0" w:line="11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The following is a summary of the 2028 Secured Notes as of December 31, 2023 (in thousands):</w:t>
      </w:r>
    </w:p>
    <w:p>
      <w:pPr>
        <w:spacing w:after="0" w:line="163"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3780" w:type="dxa"/>
            <w:vAlign w:val="bottom"/>
            <w:shd w:val="clear" w:color="auto" w:fill="FF0508"/>
          </w:tcPr>
          <w:p>
            <w:pPr>
              <w:spacing w:after="0"/>
              <w:rPr>
                <w:sz w:val="24"/>
                <w:szCs w:val="24"/>
                <w:color w:val="auto"/>
              </w:rPr>
            </w:pPr>
          </w:p>
        </w:tc>
        <w:tc>
          <w:tcPr>
            <w:tcW w:w="1140" w:type="dxa"/>
            <w:vAlign w:val="bottom"/>
            <w:shd w:val="clear" w:color="auto" w:fill="FF0508"/>
          </w:tcPr>
          <w:p>
            <w:pPr>
              <w:spacing w:after="0"/>
              <w:rPr>
                <w:sz w:val="24"/>
                <w:szCs w:val="24"/>
                <w:color w:val="auto"/>
              </w:rPr>
            </w:pPr>
          </w:p>
        </w:tc>
        <w:tc>
          <w:tcPr>
            <w:tcW w:w="1920" w:type="dxa"/>
            <w:vAlign w:val="bottom"/>
            <w:gridSpan w:val="2"/>
            <w:shd w:val="clear" w:color="auto" w:fill="FF0508"/>
          </w:tcPr>
          <w:p>
            <w:pPr>
              <w:ind w:left="540"/>
              <w:spacing w:after="0"/>
              <w:rPr>
                <w:sz w:val="20"/>
                <w:szCs w:val="20"/>
                <w:color w:val="auto"/>
              </w:rPr>
            </w:pPr>
            <w:r>
              <w:rPr>
                <w:rFonts w:ascii="Arial" w:cs="Arial" w:eastAsia="Arial" w:hAnsi="Arial"/>
                <w:sz w:val="14"/>
                <w:szCs w:val="14"/>
                <w:b w:val="1"/>
                <w:bCs w:val="1"/>
                <w:color w:val="FFFFFF"/>
              </w:rPr>
              <w:t>December 31, 2023</w:t>
            </w:r>
          </w:p>
        </w:tc>
        <w:tc>
          <w:tcPr>
            <w:tcW w:w="860" w:type="dxa"/>
            <w:vAlign w:val="bottom"/>
            <w:shd w:val="clear" w:color="auto" w:fill="FF0508"/>
          </w:tcPr>
          <w:p>
            <w:pPr>
              <w:spacing w:after="0"/>
              <w:rPr>
                <w:sz w:val="24"/>
                <w:szCs w:val="24"/>
                <w:color w:val="auto"/>
              </w:rPr>
            </w:pPr>
          </w:p>
        </w:tc>
        <w:tc>
          <w:tcPr>
            <w:tcW w:w="720" w:type="dxa"/>
            <w:vAlign w:val="bottom"/>
            <w:shd w:val="clear" w:color="auto" w:fill="FF0508"/>
          </w:tcPr>
          <w:p>
            <w:pPr>
              <w:spacing w:after="0"/>
              <w:rPr>
                <w:sz w:val="24"/>
                <w:szCs w:val="24"/>
                <w:color w:val="auto"/>
              </w:rPr>
            </w:pPr>
          </w:p>
        </w:tc>
      </w:tr>
      <w:tr>
        <w:trPr>
          <w:trHeight w:val="232"/>
        </w:trPr>
        <w:tc>
          <w:tcPr>
            <w:tcW w:w="3780" w:type="dxa"/>
            <w:vAlign w:val="bottom"/>
            <w:shd w:val="clear" w:color="auto" w:fill="FF0508"/>
          </w:tcPr>
          <w:p>
            <w:pPr>
              <w:spacing w:after="0"/>
              <w:rPr>
                <w:sz w:val="20"/>
                <w:szCs w:val="20"/>
                <w:color w:val="auto"/>
              </w:rPr>
            </w:pP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Outstanding</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Unamortized</w:t>
            </w:r>
          </w:p>
        </w:tc>
        <w:tc>
          <w:tcPr>
            <w:tcW w:w="8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7"/>
              </w:rPr>
              <w:t>Net</w:t>
            </w:r>
          </w:p>
        </w:tc>
        <w:tc>
          <w:tcPr>
            <w:tcW w:w="1580" w:type="dxa"/>
            <w:vAlign w:val="bottom"/>
            <w:gridSpan w:val="2"/>
            <w:shd w:val="clear" w:color="auto" w:fill="FF0508"/>
          </w:tcPr>
          <w:p>
            <w:pPr>
              <w:ind w:left="440"/>
              <w:spacing w:after="0"/>
              <w:rPr>
                <w:sz w:val="20"/>
                <w:szCs w:val="20"/>
                <w:color w:val="auto"/>
              </w:rPr>
            </w:pPr>
            <w:r>
              <w:rPr>
                <w:rFonts w:ascii="Arial" w:cs="Arial" w:eastAsia="Arial" w:hAnsi="Arial"/>
                <w:sz w:val="14"/>
                <w:szCs w:val="14"/>
                <w:b w:val="1"/>
                <w:bCs w:val="1"/>
                <w:color w:val="FFFFFF"/>
              </w:rPr>
              <w:t>Fair Value</w:t>
            </w:r>
          </w:p>
        </w:tc>
      </w:tr>
      <w:tr>
        <w:trPr>
          <w:trHeight w:val="153"/>
        </w:trPr>
        <w:tc>
          <w:tcPr>
            <w:tcW w:w="3780" w:type="dxa"/>
            <w:vAlign w:val="bottom"/>
            <w:shd w:val="clear" w:color="auto" w:fill="FF0508"/>
          </w:tcPr>
          <w:p>
            <w:pPr>
              <w:spacing w:after="0"/>
              <w:rPr>
                <w:sz w:val="13"/>
                <w:szCs w:val="13"/>
                <w:color w:val="auto"/>
              </w:rPr>
            </w:pPr>
          </w:p>
        </w:tc>
        <w:tc>
          <w:tcPr>
            <w:tcW w:w="1140" w:type="dxa"/>
            <w:vAlign w:val="bottom"/>
            <w:shd w:val="clear" w:color="auto" w:fill="FF0508"/>
          </w:tcPr>
          <w:p>
            <w:pPr>
              <w:jc w:val="center"/>
              <w:ind w:left="4"/>
              <w:spacing w:after="0" w:line="153" w:lineRule="exact"/>
              <w:rPr>
                <w:sz w:val="20"/>
                <w:szCs w:val="20"/>
                <w:color w:val="auto"/>
              </w:rPr>
            </w:pPr>
            <w:r>
              <w:rPr>
                <w:rFonts w:ascii="Arial" w:cs="Arial" w:eastAsia="Arial" w:hAnsi="Arial"/>
                <w:sz w:val="14"/>
                <w:szCs w:val="14"/>
                <w:b w:val="1"/>
                <w:bCs w:val="1"/>
                <w:color w:val="FFFFFF"/>
              </w:rPr>
              <w:t>Principal</w:t>
            </w:r>
          </w:p>
        </w:tc>
        <w:tc>
          <w:tcPr>
            <w:tcW w:w="104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Issuance</w:t>
            </w:r>
          </w:p>
        </w:tc>
        <w:tc>
          <w:tcPr>
            <w:tcW w:w="88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Carrying</w:t>
            </w:r>
          </w:p>
        </w:tc>
        <w:tc>
          <w:tcPr>
            <w:tcW w:w="860" w:type="dxa"/>
            <w:vAlign w:val="bottom"/>
            <w:shd w:val="clear" w:color="auto" w:fill="FF0508"/>
          </w:tcPr>
          <w:p>
            <w:pPr>
              <w:spacing w:after="0"/>
              <w:rPr>
                <w:sz w:val="13"/>
                <w:szCs w:val="13"/>
                <w:color w:val="auto"/>
              </w:rPr>
            </w:pPr>
          </w:p>
        </w:tc>
        <w:tc>
          <w:tcPr>
            <w:tcW w:w="720" w:type="dxa"/>
            <w:vAlign w:val="bottom"/>
            <w:shd w:val="clear" w:color="auto" w:fill="FF0508"/>
          </w:tcPr>
          <w:p>
            <w:pPr>
              <w:spacing w:after="0"/>
              <w:rPr>
                <w:sz w:val="13"/>
                <w:szCs w:val="13"/>
                <w:color w:val="auto"/>
              </w:rPr>
            </w:pPr>
          </w:p>
        </w:tc>
      </w:tr>
      <w:tr>
        <w:trPr>
          <w:trHeight w:val="212"/>
        </w:trPr>
        <w:tc>
          <w:tcPr>
            <w:tcW w:w="3780" w:type="dxa"/>
            <w:vAlign w:val="bottom"/>
            <w:shd w:val="clear" w:color="auto" w:fill="FF0508"/>
          </w:tcPr>
          <w:p>
            <w:pPr>
              <w:spacing w:after="0"/>
              <w:rPr>
                <w:sz w:val="18"/>
                <w:szCs w:val="18"/>
                <w:color w:val="auto"/>
              </w:rPr>
            </w:pPr>
          </w:p>
        </w:tc>
        <w:tc>
          <w:tcPr>
            <w:tcW w:w="1140" w:type="dxa"/>
            <w:vAlign w:val="bottom"/>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Amount</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8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Value</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Amount</w:t>
            </w:r>
          </w:p>
        </w:tc>
        <w:tc>
          <w:tcPr>
            <w:tcW w:w="720" w:type="dxa"/>
            <w:vAlign w:val="bottom"/>
            <w:shd w:val="clear" w:color="auto" w:fill="FF0508"/>
          </w:tcPr>
          <w:p>
            <w:pPr>
              <w:ind w:left="60"/>
              <w:spacing w:after="0"/>
              <w:rPr>
                <w:sz w:val="20"/>
                <w:szCs w:val="20"/>
                <w:color w:val="auto"/>
              </w:rPr>
            </w:pPr>
            <w:r>
              <w:rPr>
                <w:rFonts w:ascii="Arial" w:cs="Arial" w:eastAsia="Arial" w:hAnsi="Arial"/>
                <w:sz w:val="14"/>
                <w:szCs w:val="14"/>
                <w:b w:val="1"/>
                <w:bCs w:val="1"/>
                <w:color w:val="FFFFFF"/>
              </w:rPr>
              <w:t>Leveling</w:t>
            </w:r>
          </w:p>
        </w:tc>
      </w:tr>
      <w:tr>
        <w:trPr>
          <w:trHeight w:val="243"/>
        </w:trPr>
        <w:tc>
          <w:tcPr>
            <w:tcW w:w="3780" w:type="dxa"/>
            <w:vAlign w:val="bottom"/>
            <w:shd w:val="clear" w:color="auto" w:fill="D9D9D9"/>
          </w:tcPr>
          <w:p>
            <w:pPr>
              <w:ind w:left="80"/>
              <w:spacing w:after="0"/>
              <w:rPr>
                <w:sz w:val="20"/>
                <w:szCs w:val="20"/>
                <w:color w:val="auto"/>
              </w:rPr>
            </w:pPr>
            <w:r>
              <w:rPr>
                <w:rFonts w:ascii="Arial" w:cs="Arial" w:eastAsia="Arial" w:hAnsi="Arial"/>
                <w:sz w:val="18"/>
                <w:szCs w:val="18"/>
                <w:color w:val="auto"/>
              </w:rPr>
              <w:t>2028 Secured Notes</w:t>
            </w:r>
          </w:p>
        </w:tc>
        <w:tc>
          <w:tcPr>
            <w:tcW w:w="114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$500,000</w:t>
            </w:r>
          </w:p>
        </w:tc>
        <w:tc>
          <w:tcPr>
            <w:tcW w:w="104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$(8,807)</w:t>
            </w:r>
          </w:p>
        </w:tc>
        <w:tc>
          <w:tcPr>
            <w:tcW w:w="88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8"/>
              </w:rPr>
              <w:t>$491,193</w:t>
            </w:r>
          </w:p>
        </w:tc>
        <w:tc>
          <w:tcPr>
            <w:tcW w:w="8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$485,070</w:t>
            </w:r>
          </w:p>
        </w:tc>
        <w:tc>
          <w:tcPr>
            <w:tcW w:w="720" w:type="dxa"/>
            <w:vAlign w:val="bottom"/>
            <w:shd w:val="clear" w:color="auto" w:fill="D9D9D9"/>
          </w:tcPr>
          <w:p>
            <w:pPr>
              <w:ind w:left="60"/>
              <w:spacing w:after="0"/>
              <w:rPr>
                <w:sz w:val="20"/>
                <w:szCs w:val="20"/>
                <w:color w:val="auto"/>
              </w:rPr>
            </w:pPr>
            <w:r>
              <w:rPr>
                <w:rFonts w:ascii="Arial" w:cs="Arial" w:eastAsia="Arial" w:hAnsi="Arial"/>
                <w:sz w:val="18"/>
                <w:szCs w:val="18"/>
                <w:color w:val="auto"/>
              </w:rPr>
              <w:t>Level 2</w:t>
            </w:r>
          </w:p>
        </w:tc>
      </w:tr>
      <w:tr>
        <w:trPr>
          <w:trHeight w:val="54"/>
        </w:trPr>
        <w:tc>
          <w:tcPr>
            <w:tcW w:w="378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c>
          <w:tcPr>
            <w:tcW w:w="104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860" w:type="dxa"/>
            <w:vAlign w:val="bottom"/>
            <w:shd w:val="clear" w:color="auto" w:fill="D9D9D9"/>
          </w:tcPr>
          <w:p>
            <w:pPr>
              <w:spacing w:after="0"/>
              <w:rPr>
                <w:sz w:val="4"/>
                <w:szCs w:val="4"/>
                <w:color w:val="auto"/>
              </w:rPr>
            </w:pPr>
          </w:p>
        </w:tc>
        <w:tc>
          <w:tcPr>
            <w:tcW w:w="72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3289300</wp:posOffset>
            </wp:positionH>
            <wp:positionV relativeFrom="paragraph">
              <wp:posOffset>-556895</wp:posOffset>
            </wp:positionV>
            <wp:extent cx="283718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2837180" cy="8890"/>
                    </a:xfrm>
                    <a:prstGeom prst="rect">
                      <a:avLst/>
                    </a:prstGeom>
                    <a:noFill/>
                  </pic:spPr>
                </pic:pic>
              </a:graphicData>
            </a:graphic>
          </wp:anchor>
        </w:drawing>
        <w:drawing>
          <wp:anchor simplePos="0" relativeHeight="251657728" behindDoc="1" locked="0" layoutInCell="0" allowOverlap="1">
            <wp:simplePos x="0" y="0"/>
            <wp:positionH relativeFrom="column">
              <wp:posOffset>5200650</wp:posOffset>
            </wp:positionH>
            <wp:positionV relativeFrom="paragraph">
              <wp:posOffset>-376555</wp:posOffset>
            </wp:positionV>
            <wp:extent cx="925830" cy="825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925830" cy="8255"/>
                    </a:xfrm>
                    <a:prstGeom prst="rect">
                      <a:avLst/>
                    </a:prstGeom>
                    <a:noFill/>
                  </pic:spPr>
                </pic:pic>
              </a:graphicData>
            </a:graphic>
          </wp:anchor>
        </w:drawing>
      </w:r>
    </w:p>
    <w:p>
      <w:pPr>
        <w:spacing w:after="0" w:line="69"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The following is a summary of the 2028 Secured Notes as of December 31, 2022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295"/>
        </w:trPr>
        <w:tc>
          <w:tcPr>
            <w:tcW w:w="1300" w:type="dxa"/>
            <w:vAlign w:val="bottom"/>
          </w:tcPr>
          <w:p>
            <w:pPr>
              <w:spacing w:after="0"/>
              <w:rPr>
                <w:sz w:val="24"/>
                <w:szCs w:val="24"/>
                <w:color w:val="auto"/>
              </w:rPr>
            </w:pPr>
          </w:p>
        </w:tc>
        <w:tc>
          <w:tcPr>
            <w:tcW w:w="3760" w:type="dxa"/>
            <w:vAlign w:val="bottom"/>
            <w:shd w:val="clear" w:color="auto" w:fill="FF0508"/>
          </w:tcPr>
          <w:p>
            <w:pPr>
              <w:spacing w:after="0"/>
              <w:rPr>
                <w:sz w:val="24"/>
                <w:szCs w:val="24"/>
                <w:color w:val="auto"/>
              </w:rPr>
            </w:pPr>
          </w:p>
        </w:tc>
        <w:tc>
          <w:tcPr>
            <w:tcW w:w="1140" w:type="dxa"/>
            <w:vAlign w:val="bottom"/>
            <w:shd w:val="clear" w:color="auto" w:fill="FF0508"/>
          </w:tcPr>
          <w:p>
            <w:pPr>
              <w:spacing w:after="0"/>
              <w:rPr>
                <w:sz w:val="24"/>
                <w:szCs w:val="24"/>
                <w:color w:val="auto"/>
              </w:rPr>
            </w:pPr>
          </w:p>
        </w:tc>
        <w:tc>
          <w:tcPr>
            <w:tcW w:w="1940" w:type="dxa"/>
            <w:vAlign w:val="bottom"/>
            <w:gridSpan w:val="2"/>
            <w:shd w:val="clear" w:color="auto" w:fill="FF0508"/>
          </w:tcPr>
          <w:p>
            <w:pPr>
              <w:ind w:left="560"/>
              <w:spacing w:after="0"/>
              <w:rPr>
                <w:sz w:val="20"/>
                <w:szCs w:val="20"/>
                <w:color w:val="auto"/>
              </w:rPr>
            </w:pPr>
            <w:r>
              <w:rPr>
                <w:rFonts w:ascii="Arial" w:cs="Arial" w:eastAsia="Arial" w:hAnsi="Arial"/>
                <w:sz w:val="14"/>
                <w:szCs w:val="14"/>
                <w:b w:val="1"/>
                <w:bCs w:val="1"/>
                <w:color w:val="FFFFFF"/>
              </w:rPr>
              <w:t>December 31, 2022</w:t>
            </w:r>
          </w:p>
        </w:tc>
        <w:tc>
          <w:tcPr>
            <w:tcW w:w="860" w:type="dxa"/>
            <w:vAlign w:val="bottom"/>
            <w:shd w:val="clear" w:color="auto" w:fill="FF0508"/>
          </w:tcPr>
          <w:p>
            <w:pPr>
              <w:spacing w:after="0"/>
              <w:rPr>
                <w:sz w:val="24"/>
                <w:szCs w:val="24"/>
                <w:color w:val="auto"/>
              </w:rPr>
            </w:pPr>
          </w:p>
        </w:tc>
        <w:tc>
          <w:tcPr>
            <w:tcW w:w="720" w:type="dxa"/>
            <w:vAlign w:val="bottom"/>
            <w:shd w:val="clear" w:color="auto" w:fill="FF0508"/>
          </w:tcPr>
          <w:p>
            <w:pPr>
              <w:spacing w:after="0"/>
              <w:rPr>
                <w:sz w:val="24"/>
                <w:szCs w:val="24"/>
                <w:color w:val="auto"/>
              </w:rPr>
            </w:pPr>
          </w:p>
        </w:tc>
        <w:tc>
          <w:tcPr>
            <w:tcW w:w="1300" w:type="dxa"/>
            <w:vAlign w:val="bottom"/>
          </w:tcPr>
          <w:p>
            <w:pPr>
              <w:spacing w:after="0"/>
              <w:rPr>
                <w:sz w:val="24"/>
                <w:szCs w:val="24"/>
                <w:color w:val="auto"/>
              </w:rPr>
            </w:pPr>
          </w:p>
        </w:tc>
      </w:tr>
      <w:tr>
        <w:trPr>
          <w:trHeight w:val="231"/>
        </w:trPr>
        <w:tc>
          <w:tcPr>
            <w:tcW w:w="1300" w:type="dxa"/>
            <w:vAlign w:val="bottom"/>
          </w:tcPr>
          <w:p>
            <w:pPr>
              <w:spacing w:after="0"/>
              <w:rPr>
                <w:sz w:val="20"/>
                <w:szCs w:val="20"/>
                <w:color w:val="auto"/>
              </w:rPr>
            </w:pPr>
          </w:p>
        </w:tc>
        <w:tc>
          <w:tcPr>
            <w:tcW w:w="3760" w:type="dxa"/>
            <w:vAlign w:val="bottom"/>
            <w:shd w:val="clear" w:color="auto" w:fill="FF0508"/>
          </w:tcPr>
          <w:p>
            <w:pPr>
              <w:spacing w:after="0"/>
              <w:rPr>
                <w:sz w:val="20"/>
                <w:szCs w:val="20"/>
                <w:color w:val="auto"/>
              </w:rPr>
            </w:pP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Outstanding</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Unamortized</w:t>
            </w:r>
          </w:p>
        </w:tc>
        <w:tc>
          <w:tcPr>
            <w:tcW w:w="8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7"/>
              </w:rPr>
              <w:t>Net</w:t>
            </w:r>
          </w:p>
        </w:tc>
        <w:tc>
          <w:tcPr>
            <w:tcW w:w="1580" w:type="dxa"/>
            <w:vAlign w:val="bottom"/>
            <w:gridSpan w:val="2"/>
            <w:shd w:val="clear" w:color="auto" w:fill="FF0508"/>
          </w:tcPr>
          <w:p>
            <w:pPr>
              <w:ind w:left="440"/>
              <w:spacing w:after="0"/>
              <w:rPr>
                <w:sz w:val="20"/>
                <w:szCs w:val="20"/>
                <w:color w:val="auto"/>
              </w:rPr>
            </w:pPr>
            <w:r>
              <w:rPr>
                <w:rFonts w:ascii="Arial" w:cs="Arial" w:eastAsia="Arial" w:hAnsi="Arial"/>
                <w:sz w:val="14"/>
                <w:szCs w:val="14"/>
                <w:b w:val="1"/>
                <w:bCs w:val="1"/>
                <w:color w:val="FFFFFF"/>
              </w:rPr>
              <w:t>Fair Value</w:t>
            </w:r>
          </w:p>
        </w:tc>
        <w:tc>
          <w:tcPr>
            <w:tcW w:w="1300" w:type="dxa"/>
            <w:vAlign w:val="bottom"/>
          </w:tcPr>
          <w:p>
            <w:pPr>
              <w:spacing w:after="0"/>
              <w:rPr>
                <w:sz w:val="20"/>
                <w:szCs w:val="20"/>
                <w:color w:val="auto"/>
              </w:rPr>
            </w:pPr>
          </w:p>
        </w:tc>
      </w:tr>
      <w:tr>
        <w:trPr>
          <w:trHeight w:val="153"/>
        </w:trPr>
        <w:tc>
          <w:tcPr>
            <w:tcW w:w="1300" w:type="dxa"/>
            <w:vAlign w:val="bottom"/>
          </w:tcPr>
          <w:p>
            <w:pPr>
              <w:spacing w:after="0"/>
              <w:rPr>
                <w:sz w:val="13"/>
                <w:szCs w:val="13"/>
                <w:color w:val="auto"/>
              </w:rPr>
            </w:pPr>
          </w:p>
        </w:tc>
        <w:tc>
          <w:tcPr>
            <w:tcW w:w="3760" w:type="dxa"/>
            <w:vAlign w:val="bottom"/>
            <w:shd w:val="clear" w:color="auto" w:fill="FF0508"/>
          </w:tcPr>
          <w:p>
            <w:pPr>
              <w:spacing w:after="0"/>
              <w:rPr>
                <w:sz w:val="13"/>
                <w:szCs w:val="13"/>
                <w:color w:val="auto"/>
              </w:rPr>
            </w:pPr>
          </w:p>
        </w:tc>
        <w:tc>
          <w:tcPr>
            <w:tcW w:w="1140" w:type="dxa"/>
            <w:vAlign w:val="bottom"/>
            <w:shd w:val="clear" w:color="auto" w:fill="FF0508"/>
          </w:tcPr>
          <w:p>
            <w:pPr>
              <w:jc w:val="center"/>
              <w:ind w:left="21"/>
              <w:spacing w:after="0" w:line="153" w:lineRule="exact"/>
              <w:rPr>
                <w:sz w:val="20"/>
                <w:szCs w:val="20"/>
                <w:color w:val="auto"/>
              </w:rPr>
            </w:pPr>
            <w:r>
              <w:rPr>
                <w:rFonts w:ascii="Arial" w:cs="Arial" w:eastAsia="Arial" w:hAnsi="Arial"/>
                <w:sz w:val="14"/>
                <w:szCs w:val="14"/>
                <w:b w:val="1"/>
                <w:bCs w:val="1"/>
                <w:color w:val="FFFFFF"/>
              </w:rPr>
              <w:t>Principal</w:t>
            </w:r>
          </w:p>
        </w:tc>
        <w:tc>
          <w:tcPr>
            <w:tcW w:w="106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Issuance</w:t>
            </w:r>
          </w:p>
        </w:tc>
        <w:tc>
          <w:tcPr>
            <w:tcW w:w="88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Carrying</w:t>
            </w:r>
          </w:p>
        </w:tc>
        <w:tc>
          <w:tcPr>
            <w:tcW w:w="860" w:type="dxa"/>
            <w:vAlign w:val="bottom"/>
            <w:shd w:val="clear" w:color="auto" w:fill="FF0508"/>
          </w:tcPr>
          <w:p>
            <w:pPr>
              <w:spacing w:after="0"/>
              <w:rPr>
                <w:sz w:val="13"/>
                <w:szCs w:val="13"/>
                <w:color w:val="auto"/>
              </w:rPr>
            </w:pPr>
          </w:p>
        </w:tc>
        <w:tc>
          <w:tcPr>
            <w:tcW w:w="720" w:type="dxa"/>
            <w:vAlign w:val="bottom"/>
            <w:shd w:val="clear" w:color="auto" w:fill="FF0508"/>
          </w:tcPr>
          <w:p>
            <w:pPr>
              <w:spacing w:after="0"/>
              <w:rPr>
                <w:sz w:val="13"/>
                <w:szCs w:val="13"/>
                <w:color w:val="auto"/>
              </w:rPr>
            </w:pPr>
          </w:p>
        </w:tc>
        <w:tc>
          <w:tcPr>
            <w:tcW w:w="1300" w:type="dxa"/>
            <w:vAlign w:val="bottom"/>
          </w:tcPr>
          <w:p>
            <w:pPr>
              <w:spacing w:after="0"/>
              <w:rPr>
                <w:sz w:val="13"/>
                <w:szCs w:val="13"/>
                <w:color w:val="auto"/>
              </w:rPr>
            </w:pPr>
          </w:p>
        </w:tc>
      </w:tr>
      <w:tr>
        <w:trPr>
          <w:trHeight w:val="212"/>
        </w:trPr>
        <w:tc>
          <w:tcPr>
            <w:tcW w:w="1300" w:type="dxa"/>
            <w:vAlign w:val="bottom"/>
          </w:tcPr>
          <w:p>
            <w:pPr>
              <w:spacing w:after="0"/>
              <w:rPr>
                <w:sz w:val="18"/>
                <w:szCs w:val="18"/>
                <w:color w:val="auto"/>
              </w:rPr>
            </w:pPr>
          </w:p>
        </w:tc>
        <w:tc>
          <w:tcPr>
            <w:tcW w:w="3760" w:type="dxa"/>
            <w:vAlign w:val="bottom"/>
            <w:shd w:val="clear" w:color="auto" w:fill="FF0508"/>
          </w:tcPr>
          <w:p>
            <w:pPr>
              <w:spacing w:after="0"/>
              <w:rPr>
                <w:sz w:val="18"/>
                <w:szCs w:val="18"/>
                <w:color w:val="auto"/>
              </w:rPr>
            </w:pPr>
          </w:p>
        </w:tc>
        <w:tc>
          <w:tcPr>
            <w:tcW w:w="1140" w:type="dxa"/>
            <w:vAlign w:val="bottom"/>
            <w:shd w:val="clear" w:color="auto" w:fill="FF0508"/>
          </w:tcPr>
          <w:p>
            <w:pPr>
              <w:jc w:val="center"/>
              <w:ind w:left="21"/>
              <w:spacing w:after="0"/>
              <w:rPr>
                <w:sz w:val="20"/>
                <w:szCs w:val="20"/>
                <w:color w:val="auto"/>
              </w:rPr>
            </w:pPr>
            <w:r>
              <w:rPr>
                <w:rFonts w:ascii="Arial" w:cs="Arial" w:eastAsia="Arial" w:hAnsi="Arial"/>
                <w:sz w:val="14"/>
                <w:szCs w:val="14"/>
                <w:b w:val="1"/>
                <w:bCs w:val="1"/>
                <w:color w:val="FFFFFF"/>
              </w:rPr>
              <w:t>Amount</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8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Value</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Amount</w:t>
            </w:r>
          </w:p>
        </w:tc>
        <w:tc>
          <w:tcPr>
            <w:tcW w:w="720" w:type="dxa"/>
            <w:vAlign w:val="bottom"/>
            <w:shd w:val="clear" w:color="auto" w:fill="FF0508"/>
          </w:tcPr>
          <w:p>
            <w:pPr>
              <w:ind w:left="60"/>
              <w:spacing w:after="0"/>
              <w:rPr>
                <w:sz w:val="20"/>
                <w:szCs w:val="20"/>
                <w:color w:val="auto"/>
              </w:rPr>
            </w:pPr>
            <w:r>
              <w:rPr>
                <w:rFonts w:ascii="Arial" w:cs="Arial" w:eastAsia="Arial" w:hAnsi="Arial"/>
                <w:sz w:val="14"/>
                <w:szCs w:val="14"/>
                <w:b w:val="1"/>
                <w:bCs w:val="1"/>
                <w:color w:val="FFFFFF"/>
              </w:rPr>
              <w:t>Leveling</w:t>
            </w:r>
          </w:p>
        </w:tc>
        <w:tc>
          <w:tcPr>
            <w:tcW w:w="1300" w:type="dxa"/>
            <w:vAlign w:val="bottom"/>
          </w:tcPr>
          <w:p>
            <w:pPr>
              <w:spacing w:after="0"/>
              <w:rPr>
                <w:sz w:val="18"/>
                <w:szCs w:val="18"/>
                <w:color w:val="auto"/>
              </w:rPr>
            </w:pPr>
          </w:p>
        </w:tc>
      </w:tr>
      <w:tr>
        <w:trPr>
          <w:trHeight w:val="277"/>
        </w:trPr>
        <w:tc>
          <w:tcPr>
            <w:tcW w:w="1300" w:type="dxa"/>
            <w:vAlign w:val="bottom"/>
          </w:tcPr>
          <w:p>
            <w:pPr>
              <w:spacing w:after="0"/>
              <w:rPr>
                <w:sz w:val="24"/>
                <w:szCs w:val="24"/>
                <w:color w:val="auto"/>
              </w:rPr>
            </w:pPr>
          </w:p>
        </w:tc>
        <w:tc>
          <w:tcPr>
            <w:tcW w:w="37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2028 Secured Notes</w:t>
            </w:r>
          </w:p>
        </w:tc>
        <w:tc>
          <w:tcPr>
            <w:tcW w:w="1140" w:type="dxa"/>
            <w:vAlign w:val="bottom"/>
            <w:tcBorders>
              <w:bottom w:val="single" w:sz="8" w:color="D9D9D9"/>
            </w:tcBorders>
            <w:shd w:val="clear" w:color="auto" w:fill="D9D9D9"/>
          </w:tcPr>
          <w:p>
            <w:pPr>
              <w:jc w:val="right"/>
              <w:ind w:right="21"/>
              <w:spacing w:after="0"/>
              <w:rPr>
                <w:sz w:val="20"/>
                <w:szCs w:val="20"/>
                <w:color w:val="auto"/>
              </w:rPr>
            </w:pPr>
            <w:r>
              <w:rPr>
                <w:rFonts w:ascii="Arial" w:cs="Arial" w:eastAsia="Arial" w:hAnsi="Arial"/>
                <w:sz w:val="18"/>
                <w:szCs w:val="18"/>
                <w:color w:val="auto"/>
              </w:rPr>
              <w:t>$500,000</w:t>
            </w:r>
          </w:p>
        </w:tc>
        <w:tc>
          <w:tcPr>
            <w:tcW w:w="1060" w:type="dxa"/>
            <w:vAlign w:val="bottom"/>
            <w:tcBorders>
              <w:bottom w:val="single" w:sz="8" w:color="D9D9D9"/>
            </w:tcBorders>
            <w:shd w:val="clear" w:color="auto" w:fill="D9D9D9"/>
          </w:tcPr>
          <w:p>
            <w:pPr>
              <w:jc w:val="right"/>
              <w:ind w:right="4"/>
              <w:spacing w:after="0"/>
              <w:rPr>
                <w:sz w:val="20"/>
                <w:szCs w:val="20"/>
                <w:color w:val="auto"/>
              </w:rPr>
            </w:pPr>
            <w:r>
              <w:rPr>
                <w:rFonts w:ascii="Arial" w:cs="Arial" w:eastAsia="Arial" w:hAnsi="Arial"/>
                <w:sz w:val="18"/>
                <w:szCs w:val="18"/>
                <w:color w:val="auto"/>
              </w:rPr>
              <w:t>$(10,453)</w:t>
            </w:r>
          </w:p>
        </w:tc>
        <w:tc>
          <w:tcPr>
            <w:tcW w:w="88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$489,547</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$369,800</w:t>
            </w:r>
          </w:p>
        </w:tc>
        <w:tc>
          <w:tcPr>
            <w:tcW w:w="72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Level 2</w:t>
            </w:r>
          </w:p>
        </w:tc>
        <w:tc>
          <w:tcPr>
            <w:tcW w:w="1300" w:type="dxa"/>
            <w:vAlign w:val="bottom"/>
          </w:tcPr>
          <w:p>
            <w:pPr>
              <w:spacing w:after="0"/>
              <w:rPr>
                <w:sz w:val="24"/>
                <w:szCs w:val="24"/>
                <w:color w:val="auto"/>
              </w:rPr>
            </w:pPr>
          </w:p>
        </w:tc>
      </w:tr>
      <w:tr>
        <w:trPr>
          <w:trHeight w:val="436"/>
        </w:trPr>
        <w:tc>
          <w:tcPr>
            <w:tcW w:w="130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1140" w:type="dxa"/>
            <w:vAlign w:val="bottom"/>
          </w:tcPr>
          <w:p>
            <w:pPr>
              <w:jc w:val="right"/>
              <w:ind w:right="421"/>
              <w:spacing w:after="0"/>
              <w:rPr>
                <w:sz w:val="20"/>
                <w:szCs w:val="20"/>
                <w:color w:val="auto"/>
              </w:rPr>
            </w:pPr>
            <w:r>
              <w:rPr>
                <w:rFonts w:ascii="Arial" w:cs="Arial" w:eastAsia="Arial" w:hAnsi="Arial"/>
                <w:sz w:val="18"/>
                <w:szCs w:val="18"/>
                <w:color w:val="auto"/>
              </w:rPr>
              <w:t>E-51</w:t>
            </w:r>
          </w:p>
        </w:tc>
        <w:tc>
          <w:tcPr>
            <w:tcW w:w="10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376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spacing w:after="0"/>
              <w:rPr>
                <w:sz w:val="15"/>
                <w:szCs w:val="15"/>
                <w:color w:val="auto"/>
              </w:rPr>
            </w:pPr>
          </w:p>
        </w:tc>
        <w:tc>
          <w:tcPr>
            <w:tcW w:w="88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3280410</wp:posOffset>
            </wp:positionH>
            <wp:positionV relativeFrom="paragraph">
              <wp:posOffset>-959485</wp:posOffset>
            </wp:positionV>
            <wp:extent cx="284607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2846070" cy="8890"/>
                    </a:xfrm>
                    <a:prstGeom prst="rect">
                      <a:avLst/>
                    </a:prstGeom>
                    <a:noFill/>
                  </pic:spPr>
                </pic:pic>
              </a:graphicData>
            </a:graphic>
          </wp:anchor>
        </w:drawing>
        <w:drawing>
          <wp:anchor simplePos="0" relativeHeight="251657728" behindDoc="1" locked="0" layoutInCell="0" allowOverlap="1">
            <wp:simplePos x="0" y="0"/>
            <wp:positionH relativeFrom="column">
              <wp:posOffset>5200650</wp:posOffset>
            </wp:positionH>
            <wp:positionV relativeFrom="paragraph">
              <wp:posOffset>-779145</wp:posOffset>
            </wp:positionV>
            <wp:extent cx="925830" cy="825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925830" cy="825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06" w:name="page107"/>
    <w:bookmarkEnd w:id="10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fair value of the 2028 Secured Notes is determined using observable market data other than quoted prices, specifically the last traded price at the end of the reporting period of identical instruments in the over-the-counter market (Level 2).</w:t>
      </w:r>
    </w:p>
    <w:p>
      <w:pPr>
        <w:spacing w:after="0" w:line="61"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For the years ended December 31, 2023, 2022, and 2021, interest expense related to the 2028 Secured Notes was as follows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900" w:type="dxa"/>
            <w:vAlign w:val="bottom"/>
            <w:shd w:val="clear" w:color="auto" w:fill="FF0508"/>
          </w:tcPr>
          <w:p>
            <w:pPr>
              <w:spacing w:after="0"/>
              <w:rPr>
                <w:sz w:val="24"/>
                <w:szCs w:val="24"/>
                <w:color w:val="auto"/>
              </w:rPr>
            </w:pPr>
          </w:p>
        </w:tc>
        <w:tc>
          <w:tcPr>
            <w:tcW w:w="2440" w:type="dxa"/>
            <w:vAlign w:val="bottom"/>
            <w:gridSpan w:val="3"/>
            <w:shd w:val="clear" w:color="auto" w:fill="FF0508"/>
          </w:tcPr>
          <w:p>
            <w:pPr>
              <w:ind w:left="180"/>
              <w:spacing w:after="0"/>
              <w:rPr>
                <w:sz w:val="20"/>
                <w:szCs w:val="20"/>
                <w:color w:val="auto"/>
              </w:rPr>
            </w:pPr>
            <w:r>
              <w:rPr>
                <w:rFonts w:ascii="Arial" w:cs="Arial" w:eastAsia="Arial" w:hAnsi="Arial"/>
                <w:sz w:val="14"/>
                <w:szCs w:val="14"/>
                <w:b w:val="1"/>
                <w:bCs w:val="1"/>
                <w:color w:val="FFFFFF"/>
              </w:rPr>
              <w:t>Year Ended December 31, 2023</w:t>
            </w:r>
          </w:p>
        </w:tc>
        <w:tc>
          <w:tcPr>
            <w:tcW w:w="2520" w:type="dxa"/>
            <w:vAlign w:val="bottom"/>
            <w:gridSpan w:val="3"/>
            <w:shd w:val="clear" w:color="auto" w:fill="FF0508"/>
          </w:tcPr>
          <w:p>
            <w:pPr>
              <w:ind w:left="220"/>
              <w:spacing w:after="0"/>
              <w:rPr>
                <w:sz w:val="20"/>
                <w:szCs w:val="20"/>
                <w:color w:val="auto"/>
              </w:rPr>
            </w:pPr>
            <w:r>
              <w:rPr>
                <w:rFonts w:ascii="Arial" w:cs="Arial" w:eastAsia="Arial" w:hAnsi="Arial"/>
                <w:sz w:val="14"/>
                <w:szCs w:val="14"/>
                <w:b w:val="1"/>
                <w:bCs w:val="1"/>
                <w:color w:val="FFFFFF"/>
              </w:rPr>
              <w:t>Year Ended December 31, 2022</w:t>
            </w:r>
          </w:p>
        </w:tc>
        <w:tc>
          <w:tcPr>
            <w:tcW w:w="2560" w:type="dxa"/>
            <w:vAlign w:val="bottom"/>
            <w:gridSpan w:val="3"/>
            <w:shd w:val="clear" w:color="auto" w:fill="FF0508"/>
          </w:tcPr>
          <w:p>
            <w:pPr>
              <w:ind w:left="240"/>
              <w:spacing w:after="0"/>
              <w:rPr>
                <w:sz w:val="20"/>
                <w:szCs w:val="20"/>
                <w:color w:val="auto"/>
              </w:rPr>
            </w:pPr>
            <w:r>
              <w:rPr>
                <w:rFonts w:ascii="Arial" w:cs="Arial" w:eastAsia="Arial" w:hAnsi="Arial"/>
                <w:sz w:val="14"/>
                <w:szCs w:val="14"/>
                <w:b w:val="1"/>
                <w:bCs w:val="1"/>
                <w:color w:val="FFFFFF"/>
              </w:rPr>
              <w:t>Year Ended December 31, 2021</w:t>
            </w:r>
          </w:p>
        </w:tc>
      </w:tr>
      <w:tr>
        <w:trPr>
          <w:trHeight w:val="222"/>
        </w:trPr>
        <w:tc>
          <w:tcPr>
            <w:tcW w:w="900" w:type="dxa"/>
            <w:vAlign w:val="bottom"/>
            <w:shd w:val="clear" w:color="auto" w:fill="FF0508"/>
          </w:tcPr>
          <w:p>
            <w:pPr>
              <w:spacing w:after="0"/>
              <w:rPr>
                <w:sz w:val="19"/>
                <w:szCs w:val="19"/>
                <w:color w:val="auto"/>
              </w:rPr>
            </w:pPr>
          </w:p>
        </w:tc>
        <w:tc>
          <w:tcPr>
            <w:tcW w:w="840" w:type="dxa"/>
            <w:vAlign w:val="bottom"/>
            <w:shd w:val="clear" w:color="auto" w:fill="FF0508"/>
          </w:tcPr>
          <w:p>
            <w:pPr>
              <w:spacing w:after="0"/>
              <w:rPr>
                <w:sz w:val="19"/>
                <w:szCs w:val="19"/>
                <w:color w:val="auto"/>
              </w:rPr>
            </w:pP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680" w:type="dxa"/>
            <w:vAlign w:val="bottom"/>
            <w:shd w:val="clear" w:color="auto" w:fill="FF0508"/>
          </w:tcPr>
          <w:p>
            <w:pPr>
              <w:spacing w:after="0"/>
              <w:rPr>
                <w:sz w:val="19"/>
                <w:szCs w:val="19"/>
                <w:color w:val="auto"/>
              </w:rPr>
            </w:pPr>
          </w:p>
        </w:tc>
        <w:tc>
          <w:tcPr>
            <w:tcW w:w="900" w:type="dxa"/>
            <w:vAlign w:val="bottom"/>
            <w:shd w:val="clear" w:color="auto" w:fill="FF0508"/>
          </w:tcPr>
          <w:p>
            <w:pPr>
              <w:spacing w:after="0"/>
              <w:rPr>
                <w:sz w:val="19"/>
                <w:szCs w:val="19"/>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680" w:type="dxa"/>
            <w:vAlign w:val="bottom"/>
            <w:shd w:val="clear" w:color="auto" w:fill="FF0508"/>
          </w:tcPr>
          <w:p>
            <w:pPr>
              <w:spacing w:after="0"/>
              <w:rPr>
                <w:sz w:val="19"/>
                <w:szCs w:val="19"/>
                <w:color w:val="auto"/>
              </w:rPr>
            </w:pPr>
          </w:p>
        </w:tc>
        <w:tc>
          <w:tcPr>
            <w:tcW w:w="900" w:type="dxa"/>
            <w:vAlign w:val="bottom"/>
            <w:shd w:val="clear" w:color="auto" w:fill="FF0508"/>
          </w:tcPr>
          <w:p>
            <w:pPr>
              <w:spacing w:after="0"/>
              <w:rPr>
                <w:sz w:val="19"/>
                <w:szCs w:val="19"/>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720" w:type="dxa"/>
            <w:vAlign w:val="bottom"/>
            <w:shd w:val="clear" w:color="auto" w:fill="FF0508"/>
          </w:tcPr>
          <w:p>
            <w:pPr>
              <w:spacing w:after="0"/>
              <w:rPr>
                <w:sz w:val="19"/>
                <w:szCs w:val="19"/>
                <w:color w:val="auto"/>
              </w:rPr>
            </w:pPr>
          </w:p>
        </w:tc>
      </w:tr>
      <w:tr>
        <w:trPr>
          <w:trHeight w:val="162"/>
        </w:trPr>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68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68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720" w:type="dxa"/>
            <w:vAlign w:val="bottom"/>
            <w:shd w:val="clear" w:color="auto" w:fill="FF0508"/>
          </w:tcPr>
          <w:p>
            <w:pPr>
              <w:spacing w:after="0"/>
              <w:rPr>
                <w:sz w:val="14"/>
                <w:szCs w:val="14"/>
                <w:color w:val="auto"/>
              </w:rPr>
            </w:pPr>
          </w:p>
        </w:tc>
      </w:tr>
      <w:tr>
        <w:trPr>
          <w:trHeight w:val="162"/>
        </w:trPr>
        <w:tc>
          <w:tcPr>
            <w:tcW w:w="900" w:type="dxa"/>
            <w:vAlign w:val="bottom"/>
            <w:shd w:val="clear" w:color="auto" w:fill="FF0508"/>
          </w:tcPr>
          <w:p>
            <w:pPr>
              <w:spacing w:after="0"/>
              <w:rPr>
                <w:sz w:val="14"/>
                <w:szCs w:val="14"/>
                <w:color w:val="auto"/>
              </w:rPr>
            </w:pPr>
          </w:p>
        </w:tc>
        <w:tc>
          <w:tcPr>
            <w:tcW w:w="8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Interest</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68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Interest</w:t>
            </w: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680" w:type="dxa"/>
            <w:vAlign w:val="bottom"/>
            <w:shd w:val="clear" w:color="auto" w:fill="FF0508"/>
          </w:tcPr>
          <w:p>
            <w:pPr>
              <w:spacing w:after="0"/>
              <w:rPr>
                <w:sz w:val="14"/>
                <w:szCs w:val="14"/>
                <w:color w:val="auto"/>
              </w:rPr>
            </w:pP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Interest</w:t>
            </w: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720" w:type="dxa"/>
            <w:vAlign w:val="bottom"/>
            <w:shd w:val="clear" w:color="auto" w:fill="FF0508"/>
          </w:tcPr>
          <w:p>
            <w:pPr>
              <w:spacing w:after="0"/>
              <w:rPr>
                <w:sz w:val="14"/>
                <w:szCs w:val="14"/>
                <w:color w:val="auto"/>
              </w:rPr>
            </w:pPr>
          </w:p>
        </w:tc>
      </w:tr>
      <w:tr>
        <w:trPr>
          <w:trHeight w:val="212"/>
        </w:trPr>
        <w:tc>
          <w:tcPr>
            <w:tcW w:w="900" w:type="dxa"/>
            <w:vAlign w:val="bottom"/>
            <w:shd w:val="clear" w:color="auto" w:fill="FF0508"/>
          </w:tcPr>
          <w:p>
            <w:pPr>
              <w:spacing w:after="0"/>
              <w:rPr>
                <w:sz w:val="18"/>
                <w:szCs w:val="18"/>
                <w:color w:val="auto"/>
              </w:rPr>
            </w:pPr>
          </w:p>
        </w:tc>
        <w:tc>
          <w:tcPr>
            <w:tcW w:w="8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6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6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9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7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5"/>
              </w:rPr>
              <w:t>Total</w:t>
            </w:r>
          </w:p>
        </w:tc>
      </w:tr>
      <w:tr>
        <w:trPr>
          <w:trHeight w:val="224"/>
        </w:trPr>
        <w:tc>
          <w:tcPr>
            <w:tcW w:w="900" w:type="dxa"/>
            <w:vAlign w:val="bottom"/>
            <w:shd w:val="clear" w:color="auto" w:fill="D9D9D9"/>
          </w:tcPr>
          <w:p>
            <w:pPr>
              <w:jc w:val="right"/>
              <w:ind w:right="370"/>
              <w:spacing w:after="0"/>
              <w:rPr>
                <w:sz w:val="20"/>
                <w:szCs w:val="20"/>
                <w:color w:val="auto"/>
              </w:rPr>
            </w:pPr>
            <w:r>
              <w:rPr>
                <w:rFonts w:ascii="Arial" w:cs="Arial" w:eastAsia="Arial" w:hAnsi="Arial"/>
                <w:sz w:val="18"/>
                <w:szCs w:val="18"/>
                <w:color w:val="auto"/>
              </w:rPr>
              <w:t>2028</w:t>
            </w:r>
          </w:p>
        </w:tc>
        <w:tc>
          <w:tcPr>
            <w:tcW w:w="840" w:type="dxa"/>
            <w:vAlign w:val="bottom"/>
            <w:shd w:val="clear" w:color="auto" w:fill="D9D9D9"/>
          </w:tcPr>
          <w:p>
            <w:pPr>
              <w:spacing w:after="0"/>
              <w:rPr>
                <w:sz w:val="19"/>
                <w:szCs w:val="19"/>
                <w:color w:val="auto"/>
              </w:rPr>
            </w:pPr>
          </w:p>
        </w:tc>
        <w:tc>
          <w:tcPr>
            <w:tcW w:w="920" w:type="dxa"/>
            <w:vAlign w:val="bottom"/>
            <w:shd w:val="clear" w:color="auto" w:fill="D9D9D9"/>
          </w:tcPr>
          <w:p>
            <w:pPr>
              <w:spacing w:after="0"/>
              <w:rPr>
                <w:sz w:val="19"/>
                <w:szCs w:val="19"/>
                <w:color w:val="auto"/>
              </w:rPr>
            </w:pPr>
          </w:p>
        </w:tc>
        <w:tc>
          <w:tcPr>
            <w:tcW w:w="680" w:type="dxa"/>
            <w:vAlign w:val="bottom"/>
            <w:shd w:val="clear" w:color="auto" w:fill="D9D9D9"/>
          </w:tcPr>
          <w:p>
            <w:pPr>
              <w:spacing w:after="0"/>
              <w:rPr>
                <w:sz w:val="19"/>
                <w:szCs w:val="19"/>
                <w:color w:val="auto"/>
              </w:rPr>
            </w:pPr>
          </w:p>
        </w:tc>
        <w:tc>
          <w:tcPr>
            <w:tcW w:w="900" w:type="dxa"/>
            <w:vAlign w:val="bottom"/>
            <w:shd w:val="clear" w:color="auto" w:fill="D9D9D9"/>
          </w:tcPr>
          <w:p>
            <w:pPr>
              <w:spacing w:after="0"/>
              <w:rPr>
                <w:sz w:val="19"/>
                <w:szCs w:val="19"/>
                <w:color w:val="auto"/>
              </w:rPr>
            </w:pPr>
          </w:p>
        </w:tc>
        <w:tc>
          <w:tcPr>
            <w:tcW w:w="940" w:type="dxa"/>
            <w:vAlign w:val="bottom"/>
            <w:shd w:val="clear" w:color="auto" w:fill="D9D9D9"/>
          </w:tcPr>
          <w:p>
            <w:pPr>
              <w:spacing w:after="0"/>
              <w:rPr>
                <w:sz w:val="19"/>
                <w:szCs w:val="19"/>
                <w:color w:val="auto"/>
              </w:rPr>
            </w:pPr>
          </w:p>
        </w:tc>
        <w:tc>
          <w:tcPr>
            <w:tcW w:w="680" w:type="dxa"/>
            <w:vAlign w:val="bottom"/>
            <w:shd w:val="clear" w:color="auto" w:fill="D9D9D9"/>
          </w:tcPr>
          <w:p>
            <w:pPr>
              <w:spacing w:after="0"/>
              <w:rPr>
                <w:sz w:val="19"/>
                <w:szCs w:val="19"/>
                <w:color w:val="auto"/>
              </w:rPr>
            </w:pPr>
          </w:p>
        </w:tc>
        <w:tc>
          <w:tcPr>
            <w:tcW w:w="900" w:type="dxa"/>
            <w:vAlign w:val="bottom"/>
            <w:shd w:val="clear" w:color="auto" w:fill="D9D9D9"/>
          </w:tcPr>
          <w:p>
            <w:pPr>
              <w:spacing w:after="0"/>
              <w:rPr>
                <w:sz w:val="19"/>
                <w:szCs w:val="19"/>
                <w:color w:val="auto"/>
              </w:rPr>
            </w:pPr>
          </w:p>
        </w:tc>
        <w:tc>
          <w:tcPr>
            <w:tcW w:w="940" w:type="dxa"/>
            <w:vAlign w:val="bottom"/>
            <w:shd w:val="clear" w:color="auto" w:fill="D9D9D9"/>
          </w:tcPr>
          <w:p>
            <w:pPr>
              <w:spacing w:after="0"/>
              <w:rPr>
                <w:sz w:val="19"/>
                <w:szCs w:val="19"/>
                <w:color w:val="auto"/>
              </w:rPr>
            </w:pPr>
          </w:p>
        </w:tc>
        <w:tc>
          <w:tcPr>
            <w:tcW w:w="720" w:type="dxa"/>
            <w:vAlign w:val="bottom"/>
            <w:shd w:val="clear" w:color="auto" w:fill="D9D9D9"/>
          </w:tcPr>
          <w:p>
            <w:pPr>
              <w:spacing w:after="0"/>
              <w:rPr>
                <w:sz w:val="19"/>
                <w:szCs w:val="19"/>
                <w:color w:val="auto"/>
              </w:rPr>
            </w:pPr>
          </w:p>
        </w:tc>
      </w:tr>
      <w:tr>
        <w:trPr>
          <w:trHeight w:val="203"/>
        </w:trPr>
        <w:tc>
          <w:tcPr>
            <w:tcW w:w="90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w w:val="98"/>
              </w:rPr>
              <w:t>Secured</w:t>
            </w:r>
          </w:p>
        </w:tc>
        <w:tc>
          <w:tcPr>
            <w:tcW w:w="84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900" w:type="dxa"/>
            <w:vAlign w:val="bottom"/>
            <w:shd w:val="clear" w:color="auto" w:fill="D9D9D9"/>
          </w:tcPr>
          <w:p>
            <w:pPr>
              <w:spacing w:after="0"/>
              <w:rPr>
                <w:sz w:val="17"/>
                <w:szCs w:val="17"/>
                <w:color w:val="auto"/>
              </w:rPr>
            </w:pPr>
          </w:p>
        </w:tc>
        <w:tc>
          <w:tcPr>
            <w:tcW w:w="94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900" w:type="dxa"/>
            <w:vAlign w:val="bottom"/>
            <w:shd w:val="clear" w:color="auto" w:fill="D9D9D9"/>
          </w:tcPr>
          <w:p>
            <w:pPr>
              <w:spacing w:after="0"/>
              <w:rPr>
                <w:sz w:val="17"/>
                <w:szCs w:val="17"/>
                <w:color w:val="auto"/>
              </w:rPr>
            </w:pPr>
          </w:p>
        </w:tc>
        <w:tc>
          <w:tcPr>
            <w:tcW w:w="940" w:type="dxa"/>
            <w:vAlign w:val="bottom"/>
            <w:shd w:val="clear" w:color="auto" w:fill="D9D9D9"/>
          </w:tcPr>
          <w:p>
            <w:pPr>
              <w:spacing w:after="0"/>
              <w:rPr>
                <w:sz w:val="17"/>
                <w:szCs w:val="17"/>
                <w:color w:val="auto"/>
              </w:rPr>
            </w:pPr>
          </w:p>
        </w:tc>
        <w:tc>
          <w:tcPr>
            <w:tcW w:w="720" w:type="dxa"/>
            <w:vAlign w:val="bottom"/>
            <w:shd w:val="clear" w:color="auto" w:fill="D9D9D9"/>
          </w:tcPr>
          <w:p>
            <w:pPr>
              <w:spacing w:after="0"/>
              <w:rPr>
                <w:sz w:val="17"/>
                <w:szCs w:val="17"/>
                <w:color w:val="auto"/>
              </w:rPr>
            </w:pPr>
          </w:p>
        </w:tc>
      </w:tr>
      <w:tr>
        <w:trPr>
          <w:trHeight w:val="221"/>
        </w:trPr>
        <w:tc>
          <w:tcPr>
            <w:tcW w:w="9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Notes</w:t>
            </w:r>
          </w:p>
        </w:tc>
        <w:tc>
          <w:tcPr>
            <w:tcW w:w="84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$30,625</w:t>
            </w:r>
          </w:p>
        </w:tc>
        <w:tc>
          <w:tcPr>
            <w:tcW w:w="92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$1,646</w:t>
            </w:r>
          </w:p>
        </w:tc>
        <w:tc>
          <w:tcPr>
            <w:tcW w:w="680" w:type="dxa"/>
            <w:vAlign w:val="bottom"/>
            <w:shd w:val="clear" w:color="auto" w:fill="D9D9D9"/>
          </w:tcPr>
          <w:p>
            <w:pPr>
              <w:jc w:val="right"/>
              <w:spacing w:after="0"/>
              <w:rPr>
                <w:sz w:val="20"/>
                <w:szCs w:val="20"/>
                <w:color w:val="auto"/>
              </w:rPr>
            </w:pPr>
            <w:r>
              <w:rPr>
                <w:rFonts w:ascii="Arial" w:cs="Arial" w:eastAsia="Arial" w:hAnsi="Arial"/>
                <w:sz w:val="18"/>
                <w:szCs w:val="18"/>
                <w:color w:val="auto"/>
                <w:w w:val="98"/>
              </w:rPr>
              <w:t>$32,271</w:t>
            </w:r>
          </w:p>
        </w:tc>
        <w:tc>
          <w:tcPr>
            <w:tcW w:w="900" w:type="dxa"/>
            <w:vAlign w:val="bottom"/>
            <w:shd w:val="clear" w:color="auto" w:fill="D9D9D9"/>
          </w:tcPr>
          <w:p>
            <w:pPr>
              <w:jc w:val="right"/>
              <w:ind w:right="64"/>
              <w:spacing w:after="0"/>
              <w:rPr>
                <w:sz w:val="20"/>
                <w:szCs w:val="20"/>
                <w:color w:val="auto"/>
              </w:rPr>
            </w:pPr>
            <w:r>
              <w:rPr>
                <w:rFonts w:ascii="Arial" w:cs="Arial" w:eastAsia="Arial" w:hAnsi="Arial"/>
                <w:sz w:val="18"/>
                <w:szCs w:val="18"/>
                <w:color w:val="auto"/>
              </w:rPr>
              <w:t>$30,625</w:t>
            </w:r>
          </w:p>
        </w:tc>
        <w:tc>
          <w:tcPr>
            <w:tcW w:w="940" w:type="dxa"/>
            <w:vAlign w:val="bottom"/>
            <w:shd w:val="clear" w:color="auto" w:fill="D9D9D9"/>
          </w:tcPr>
          <w:p>
            <w:pPr>
              <w:jc w:val="right"/>
              <w:ind w:right="144"/>
              <w:spacing w:after="0"/>
              <w:rPr>
                <w:sz w:val="20"/>
                <w:szCs w:val="20"/>
                <w:color w:val="auto"/>
              </w:rPr>
            </w:pPr>
            <w:r>
              <w:rPr>
                <w:rFonts w:ascii="Arial" w:cs="Arial" w:eastAsia="Arial" w:hAnsi="Arial"/>
                <w:sz w:val="18"/>
                <w:szCs w:val="18"/>
                <w:color w:val="auto"/>
              </w:rPr>
              <w:t>$1,541</w:t>
            </w:r>
          </w:p>
        </w:tc>
        <w:tc>
          <w:tcPr>
            <w:tcW w:w="6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$32,166</w:t>
            </w:r>
          </w:p>
        </w:tc>
        <w:tc>
          <w:tcPr>
            <w:tcW w:w="900" w:type="dxa"/>
            <w:vAlign w:val="bottom"/>
            <w:shd w:val="clear" w:color="auto" w:fill="D9D9D9"/>
          </w:tcPr>
          <w:p>
            <w:pPr>
              <w:jc w:val="right"/>
              <w:ind w:right="64"/>
              <w:spacing w:after="0"/>
              <w:rPr>
                <w:sz w:val="20"/>
                <w:szCs w:val="20"/>
                <w:color w:val="auto"/>
              </w:rPr>
            </w:pPr>
            <w:r>
              <w:rPr>
                <w:rFonts w:ascii="Arial" w:cs="Arial" w:eastAsia="Arial" w:hAnsi="Arial"/>
                <w:sz w:val="18"/>
                <w:szCs w:val="18"/>
                <w:color w:val="auto"/>
              </w:rPr>
              <w:t>$16,674</w:t>
            </w:r>
          </w:p>
        </w:tc>
        <w:tc>
          <w:tcPr>
            <w:tcW w:w="940" w:type="dxa"/>
            <w:vAlign w:val="bottom"/>
            <w:shd w:val="clear" w:color="auto" w:fill="D9D9D9"/>
          </w:tcPr>
          <w:p>
            <w:pPr>
              <w:jc w:val="right"/>
              <w:ind w:right="224"/>
              <w:spacing w:after="0"/>
              <w:rPr>
                <w:sz w:val="20"/>
                <w:szCs w:val="20"/>
                <w:color w:val="auto"/>
              </w:rPr>
            </w:pPr>
            <w:r>
              <w:rPr>
                <w:rFonts w:ascii="Arial" w:cs="Arial" w:eastAsia="Arial" w:hAnsi="Arial"/>
                <w:sz w:val="18"/>
                <w:szCs w:val="18"/>
                <w:color w:val="auto"/>
              </w:rPr>
              <w:t>$798</w:t>
            </w:r>
          </w:p>
        </w:tc>
        <w:tc>
          <w:tcPr>
            <w:tcW w:w="7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$17,472</w:t>
            </w:r>
          </w:p>
        </w:tc>
      </w:tr>
      <w:tr>
        <w:trPr>
          <w:trHeight w:val="54"/>
        </w:trPr>
        <w:tc>
          <w:tcPr>
            <w:tcW w:w="900" w:type="dxa"/>
            <w:vAlign w:val="bottom"/>
            <w:shd w:val="clear" w:color="auto" w:fill="D9D9D9"/>
          </w:tcPr>
          <w:p>
            <w:pPr>
              <w:spacing w:after="0"/>
              <w:rPr>
                <w:sz w:val="4"/>
                <w:szCs w:val="4"/>
                <w:color w:val="auto"/>
              </w:rPr>
            </w:pPr>
          </w:p>
        </w:tc>
        <w:tc>
          <w:tcPr>
            <w:tcW w:w="840" w:type="dxa"/>
            <w:vAlign w:val="bottom"/>
            <w:shd w:val="clear" w:color="auto" w:fill="D9D9D9"/>
          </w:tcPr>
          <w:p>
            <w:pPr>
              <w:spacing w:after="0"/>
              <w:rPr>
                <w:sz w:val="4"/>
                <w:szCs w:val="4"/>
                <w:color w:val="auto"/>
              </w:rPr>
            </w:pPr>
          </w:p>
        </w:tc>
        <w:tc>
          <w:tcPr>
            <w:tcW w:w="92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900" w:type="dxa"/>
            <w:vAlign w:val="bottom"/>
            <w:shd w:val="clear" w:color="auto" w:fill="D9D9D9"/>
          </w:tcPr>
          <w:p>
            <w:pPr>
              <w:spacing w:after="0"/>
              <w:rPr>
                <w:sz w:val="4"/>
                <w:szCs w:val="4"/>
                <w:color w:val="auto"/>
              </w:rPr>
            </w:pPr>
          </w:p>
        </w:tc>
        <w:tc>
          <w:tcPr>
            <w:tcW w:w="94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900" w:type="dxa"/>
            <w:vAlign w:val="bottom"/>
            <w:shd w:val="clear" w:color="auto" w:fill="D9D9D9"/>
          </w:tcPr>
          <w:p>
            <w:pPr>
              <w:spacing w:after="0"/>
              <w:rPr>
                <w:sz w:val="4"/>
                <w:szCs w:val="4"/>
                <w:color w:val="auto"/>
              </w:rPr>
            </w:pPr>
          </w:p>
        </w:tc>
        <w:tc>
          <w:tcPr>
            <w:tcW w:w="940" w:type="dxa"/>
            <w:vAlign w:val="bottom"/>
            <w:shd w:val="clear" w:color="auto" w:fill="D9D9D9"/>
          </w:tcPr>
          <w:p>
            <w:pPr>
              <w:spacing w:after="0"/>
              <w:rPr>
                <w:sz w:val="4"/>
                <w:szCs w:val="4"/>
                <w:color w:val="auto"/>
              </w:rPr>
            </w:pPr>
          </w:p>
        </w:tc>
        <w:tc>
          <w:tcPr>
            <w:tcW w:w="72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776605</wp:posOffset>
            </wp:positionH>
            <wp:positionV relativeFrom="paragraph">
              <wp:posOffset>-916305</wp:posOffset>
            </wp:positionV>
            <wp:extent cx="4740275" cy="825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4740275" cy="8255"/>
                    </a:xfrm>
                    <a:prstGeom prst="rect">
                      <a:avLst/>
                    </a:prstGeom>
                    <a:noFill/>
                  </pic:spPr>
                </pic:pic>
              </a:graphicData>
            </a:graphic>
          </wp:anchor>
        </w:drawing>
      </w:r>
    </w:p>
    <w:p>
      <w:pPr>
        <w:spacing w:after="0" w:line="69"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Company paid $30.6 million, $30.6 million, and $15.4 million, respectively, in interest related to the 2028 Secured Notes during the years ended December 31, 2023, 2022, and 2021.</w:t>
      </w:r>
    </w:p>
    <w:p>
      <w:pPr>
        <w:spacing w:after="0" w:line="304"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Secured Term Loan</w:t>
      </w:r>
    </w:p>
    <w:p>
      <w:pPr>
        <w:spacing w:after="0" w:line="10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On March 23, 2022, MacroStrategy, a wholly-owned subsidiary of the Company, entered into a Credit and Security Agreement (the “Credit and Security Agreement”) with Silvergate pursuant to which Silvergate issued the $205.0 million 2025 Secured Term Loan to MacroStrategy.</w:t>
      </w:r>
    </w:p>
    <w:p>
      <w:pPr>
        <w:spacing w:after="0" w:line="61" w:lineRule="exact"/>
        <w:rPr>
          <w:sz w:val="20"/>
          <w:szCs w:val="20"/>
          <w:color w:val="auto"/>
        </w:rPr>
      </w:pPr>
    </w:p>
    <w:p>
      <w:pPr>
        <w:jc w:val="both"/>
        <w:ind w:left="300" w:right="319"/>
        <w:spacing w:after="0"/>
        <w:rPr>
          <w:sz w:val="20"/>
          <w:szCs w:val="20"/>
          <w:color w:val="auto"/>
        </w:rPr>
      </w:pPr>
      <w:r>
        <w:rPr>
          <w:rFonts w:ascii="Arial" w:cs="Arial" w:eastAsia="Arial" w:hAnsi="Arial"/>
          <w:sz w:val="18"/>
          <w:szCs w:val="18"/>
          <w:color w:val="auto"/>
        </w:rPr>
        <w:t>On March 24, 2023, MacroStrategy and Silvergate entered into a Prepayment, Waiver and Payoff to Credit and Security Agreement, pursuant to which MacroStrategy voluntarily prepaid Silvergate approximately $161.0 million (the “Payoff Amount”), in full repayment, satisfaction, and discharge of the 2025 Secured Term Loan and all other obligations under the Credit and Security Agreement. Upon Silvergate’s receipt of the Payoff Amount on March 24, 2023, the Credit and Security Agreement was terminated and Silvergate released its security interest in all of MacroStrategy’s assets collateralizing the 2025 Secured Term Loan, including the bitcoin that was serving as collateral.</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Payoff Amount consisted of a $159.9 million payment to repay the full $205.0 million outstanding principal amount of the 2025 Secured Term Loan as of March 24, 2023 and a $1.1 million payment for accrued unpaid interest on the 2025 Secured Term Loan as of March 24, 2023. The Company also incurred $0.1 million in third party fees in connection with the repayment of the 2025 Secured Term Loan. The net carrying value of the 2025 Secured Term Loan as of March 24, 2023, immediately prior to the loan’s repayment, was $204.7 million, which resulted in a $44.7 million gain on debt extinguishment recognized in the Company’s Consolidated Statement of Operations in the first quarter of 2023.</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MacroStrategy previously maintained a $5.0 million cash reserve account (the “Reserve Account”) with Silvergate to serve as additional collateral for the 2025 Secured Term Loan. On March 24, 2023, the $5.0 million then held in the Reserve Account was applied against the Payoff Amount, reducing the amount of additional funds that were required to be paid by MacroStrategy to Silvergate in connection with the payoff of the 2025 Secured Term Loan. As of December 31, 2022, the Reserve Account was presented within “Restricted cash” in the Company’s Consolidated Balance Sheet and the Bitcoin Collateral Account was presented within “Digital assets” in the Company’s Consolidated Balance Sheet as further described in Note 4, Digital Assets, to the Consolidated Financial Statements.</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Prior to the prepayment, the 2025 Secured Term Loan was a senior secured obligation of MacroStrategy that bore interest at a floating rate equal to the Secured Overnight Financing Rate 30 Day Average, as published by the Federal Reserve Bank of New York’s website, plus 3.70%, with a floor of 3.75%, with interest payable monthly in arrears beginning May 2022. The 2025 Secured Term Loan was scheduled to mature on March 23, 2025, unless earlier prepaid or repaid in accordance with the terms of the Credit and Security Agreement. The total net proceeds from the 2025 Secured Term Loan, after deducting lender fees and third-party costs, were approximately $204.6 million.</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 accordance with the terms of the Credit and Security Agreement, the 2025 Secured Term Loan was initially collateralized at closing by bitcoin with a value of approximately $820.0 million placed in a collateral account (the “Bitcoin Collateral Account”) with a custodian mutually authorized by Silvergate and MacroStrategy. While the 2025</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7" w:name="page108"/>
    <w:bookmarkEnd w:id="10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Secured Term Loan was outstanding, MacroStrategy was required to maintain a loan to collateral value ratio (“LTV Ratio”) of less than 50%. As a result, MacroStrategy was required to maintain more than $410.0 million of bitcoin in the Bitcoin Collateral Account, assuming the full $205.0 million of 2025 Secured Term Loan principal remained outstanding.</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incurred approximately $0.4 million in lender fees and third-party costs (“issuance costs”) associated with the 2025 Secured Term Loan. The Company accounted for these issuance costs as a reduction to the principal amount of the 2025 Secured Term Loan and amortized the issuance costs to interest expense over the contractual term of the 2025 Secured Term Loan at an effective interest rate of 3.87% until the 2025 Secured Term Loan’s prepayment in March 2023. As of December 31, 2022, the net carrying value of the 2025 Secured Term Loan was classified as a long-term liability in the “Long-term debt, net” line item in the Company’s Consolidated Balance Sheet.</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The following is a summary of the 2025 Secured Term Loan as of December 31, 2022 (in thousands):</w:t>
      </w:r>
    </w:p>
    <w:p>
      <w:pPr>
        <w:spacing w:after="0" w:line="149"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2560" w:type="dxa"/>
            <w:vAlign w:val="bottom"/>
            <w:shd w:val="clear" w:color="auto" w:fill="FF0508"/>
          </w:tcPr>
          <w:p>
            <w:pPr>
              <w:spacing w:after="0"/>
              <w:rPr>
                <w:sz w:val="24"/>
                <w:szCs w:val="24"/>
                <w:color w:val="auto"/>
              </w:rPr>
            </w:pPr>
          </w:p>
        </w:tc>
        <w:tc>
          <w:tcPr>
            <w:tcW w:w="1500" w:type="dxa"/>
            <w:vAlign w:val="bottom"/>
            <w:shd w:val="clear" w:color="auto" w:fill="FF0508"/>
          </w:tcPr>
          <w:p>
            <w:pPr>
              <w:spacing w:after="0"/>
              <w:rPr>
                <w:sz w:val="24"/>
                <w:szCs w:val="24"/>
                <w:color w:val="auto"/>
              </w:rPr>
            </w:pPr>
          </w:p>
        </w:tc>
        <w:tc>
          <w:tcPr>
            <w:tcW w:w="2420" w:type="dxa"/>
            <w:vAlign w:val="bottom"/>
            <w:gridSpan w:val="2"/>
            <w:shd w:val="clear" w:color="auto" w:fill="FF0508"/>
          </w:tcPr>
          <w:p>
            <w:pPr>
              <w:ind w:left="920"/>
              <w:spacing w:after="0"/>
              <w:rPr>
                <w:sz w:val="20"/>
                <w:szCs w:val="20"/>
                <w:color w:val="auto"/>
              </w:rPr>
            </w:pPr>
            <w:r>
              <w:rPr>
                <w:rFonts w:ascii="Arial" w:cs="Arial" w:eastAsia="Arial" w:hAnsi="Arial"/>
                <w:sz w:val="14"/>
                <w:szCs w:val="14"/>
                <w:b w:val="1"/>
                <w:bCs w:val="1"/>
                <w:color w:val="FFFFFF"/>
              </w:rPr>
              <w:t>December 31, 2022</w:t>
            </w:r>
          </w:p>
        </w:tc>
        <w:tc>
          <w:tcPr>
            <w:tcW w:w="1100" w:type="dxa"/>
            <w:vAlign w:val="bottom"/>
            <w:shd w:val="clear" w:color="auto" w:fill="FF0508"/>
          </w:tcPr>
          <w:p>
            <w:pPr>
              <w:spacing w:after="0"/>
              <w:rPr>
                <w:sz w:val="24"/>
                <w:szCs w:val="24"/>
                <w:color w:val="auto"/>
              </w:rPr>
            </w:pPr>
          </w:p>
        </w:tc>
        <w:tc>
          <w:tcPr>
            <w:tcW w:w="840" w:type="dxa"/>
            <w:vAlign w:val="bottom"/>
            <w:shd w:val="clear" w:color="auto" w:fill="FF0508"/>
          </w:tcPr>
          <w:p>
            <w:pPr>
              <w:spacing w:after="0"/>
              <w:rPr>
                <w:sz w:val="24"/>
                <w:szCs w:val="24"/>
                <w:color w:val="auto"/>
              </w:rPr>
            </w:pPr>
          </w:p>
        </w:tc>
      </w:tr>
      <w:tr>
        <w:trPr>
          <w:trHeight w:val="232"/>
        </w:trPr>
        <w:tc>
          <w:tcPr>
            <w:tcW w:w="2560" w:type="dxa"/>
            <w:vAlign w:val="bottom"/>
            <w:shd w:val="clear" w:color="auto" w:fill="FF0508"/>
          </w:tcPr>
          <w:p>
            <w:pPr>
              <w:spacing w:after="0"/>
              <w:rPr>
                <w:sz w:val="20"/>
                <w:szCs w:val="20"/>
                <w:color w:val="auto"/>
              </w:rPr>
            </w:pPr>
          </w:p>
        </w:tc>
        <w:tc>
          <w:tcPr>
            <w:tcW w:w="1500" w:type="dxa"/>
            <w:vAlign w:val="bottom"/>
            <w:shd w:val="clear" w:color="auto" w:fill="FF0508"/>
          </w:tcPr>
          <w:p>
            <w:pPr>
              <w:jc w:val="center"/>
              <w:ind w:left="104"/>
              <w:spacing w:after="0"/>
              <w:rPr>
                <w:sz w:val="20"/>
                <w:szCs w:val="20"/>
                <w:color w:val="auto"/>
              </w:rPr>
            </w:pPr>
            <w:r>
              <w:rPr>
                <w:rFonts w:ascii="Arial" w:cs="Arial" w:eastAsia="Arial" w:hAnsi="Arial"/>
                <w:sz w:val="14"/>
                <w:szCs w:val="14"/>
                <w:b w:val="1"/>
                <w:bCs w:val="1"/>
                <w:color w:val="FFFFFF"/>
              </w:rPr>
              <w:t>Outstanding</w:t>
            </w: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Unamortized</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Net</w:t>
            </w:r>
          </w:p>
        </w:tc>
        <w:tc>
          <w:tcPr>
            <w:tcW w:w="1940" w:type="dxa"/>
            <w:vAlign w:val="bottom"/>
            <w:gridSpan w:val="2"/>
            <w:shd w:val="clear" w:color="auto" w:fill="FF0508"/>
          </w:tcPr>
          <w:p>
            <w:pPr>
              <w:ind w:left="680"/>
              <w:spacing w:after="0"/>
              <w:rPr>
                <w:sz w:val="20"/>
                <w:szCs w:val="20"/>
                <w:color w:val="auto"/>
              </w:rPr>
            </w:pPr>
            <w:r>
              <w:rPr>
                <w:rFonts w:ascii="Arial" w:cs="Arial" w:eastAsia="Arial" w:hAnsi="Arial"/>
                <w:sz w:val="14"/>
                <w:szCs w:val="14"/>
                <w:b w:val="1"/>
                <w:bCs w:val="1"/>
                <w:color w:val="FFFFFF"/>
              </w:rPr>
              <w:t>Fair Value</w:t>
            </w:r>
          </w:p>
        </w:tc>
      </w:tr>
      <w:tr>
        <w:trPr>
          <w:trHeight w:val="153"/>
        </w:trPr>
        <w:tc>
          <w:tcPr>
            <w:tcW w:w="2560" w:type="dxa"/>
            <w:vAlign w:val="bottom"/>
            <w:shd w:val="clear" w:color="auto" w:fill="FF0508"/>
          </w:tcPr>
          <w:p>
            <w:pPr>
              <w:spacing w:after="0"/>
              <w:rPr>
                <w:sz w:val="13"/>
                <w:szCs w:val="13"/>
                <w:color w:val="auto"/>
              </w:rPr>
            </w:pPr>
          </w:p>
        </w:tc>
        <w:tc>
          <w:tcPr>
            <w:tcW w:w="1500" w:type="dxa"/>
            <w:vAlign w:val="bottom"/>
            <w:shd w:val="clear" w:color="auto" w:fill="FF0508"/>
          </w:tcPr>
          <w:p>
            <w:pPr>
              <w:jc w:val="center"/>
              <w:ind w:left="144"/>
              <w:spacing w:after="0" w:line="153" w:lineRule="exact"/>
              <w:rPr>
                <w:sz w:val="20"/>
                <w:szCs w:val="20"/>
                <w:color w:val="auto"/>
              </w:rPr>
            </w:pPr>
            <w:r>
              <w:rPr>
                <w:rFonts w:ascii="Arial" w:cs="Arial" w:eastAsia="Arial" w:hAnsi="Arial"/>
                <w:sz w:val="14"/>
                <w:szCs w:val="14"/>
                <w:b w:val="1"/>
                <w:bCs w:val="1"/>
                <w:color w:val="FFFFFF"/>
              </w:rPr>
              <w:t>Principal</w:t>
            </w:r>
          </w:p>
        </w:tc>
        <w:tc>
          <w:tcPr>
            <w:tcW w:w="130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Issuance</w:t>
            </w:r>
          </w:p>
        </w:tc>
        <w:tc>
          <w:tcPr>
            <w:tcW w:w="1120" w:type="dxa"/>
            <w:vAlign w:val="bottom"/>
            <w:shd w:val="clear" w:color="auto" w:fill="FF0508"/>
          </w:tcPr>
          <w:p>
            <w:pPr>
              <w:jc w:val="center"/>
              <w:ind w:right="4"/>
              <w:spacing w:after="0" w:line="153" w:lineRule="exact"/>
              <w:rPr>
                <w:sz w:val="20"/>
                <w:szCs w:val="20"/>
                <w:color w:val="auto"/>
              </w:rPr>
            </w:pPr>
            <w:r>
              <w:rPr>
                <w:rFonts w:ascii="Arial" w:cs="Arial" w:eastAsia="Arial" w:hAnsi="Arial"/>
                <w:sz w:val="14"/>
                <w:szCs w:val="14"/>
                <w:b w:val="1"/>
                <w:bCs w:val="1"/>
                <w:color w:val="FFFFFF"/>
              </w:rPr>
              <w:t>Carrying</w:t>
            </w:r>
          </w:p>
        </w:tc>
        <w:tc>
          <w:tcPr>
            <w:tcW w:w="1100" w:type="dxa"/>
            <w:vAlign w:val="bottom"/>
            <w:shd w:val="clear" w:color="auto" w:fill="FF0508"/>
          </w:tcPr>
          <w:p>
            <w:pPr>
              <w:spacing w:after="0"/>
              <w:rPr>
                <w:sz w:val="13"/>
                <w:szCs w:val="13"/>
                <w:color w:val="auto"/>
              </w:rPr>
            </w:pPr>
          </w:p>
        </w:tc>
        <w:tc>
          <w:tcPr>
            <w:tcW w:w="840" w:type="dxa"/>
            <w:vAlign w:val="bottom"/>
            <w:shd w:val="clear" w:color="auto" w:fill="FF0508"/>
          </w:tcPr>
          <w:p>
            <w:pPr>
              <w:spacing w:after="0"/>
              <w:rPr>
                <w:sz w:val="13"/>
                <w:szCs w:val="13"/>
                <w:color w:val="auto"/>
              </w:rPr>
            </w:pPr>
          </w:p>
        </w:tc>
      </w:tr>
      <w:tr>
        <w:trPr>
          <w:trHeight w:val="212"/>
        </w:trPr>
        <w:tc>
          <w:tcPr>
            <w:tcW w:w="2560" w:type="dxa"/>
            <w:vAlign w:val="bottom"/>
            <w:shd w:val="clear" w:color="auto" w:fill="FF0508"/>
          </w:tcPr>
          <w:p>
            <w:pPr>
              <w:spacing w:after="0"/>
              <w:rPr>
                <w:sz w:val="18"/>
                <w:szCs w:val="18"/>
                <w:color w:val="auto"/>
              </w:rPr>
            </w:pPr>
          </w:p>
        </w:tc>
        <w:tc>
          <w:tcPr>
            <w:tcW w:w="1500" w:type="dxa"/>
            <w:vAlign w:val="bottom"/>
            <w:shd w:val="clear" w:color="auto" w:fill="FF0508"/>
          </w:tcPr>
          <w:p>
            <w:pPr>
              <w:jc w:val="center"/>
              <w:ind w:left="144"/>
              <w:spacing w:after="0"/>
              <w:rPr>
                <w:sz w:val="20"/>
                <w:szCs w:val="20"/>
                <w:color w:val="auto"/>
              </w:rPr>
            </w:pPr>
            <w:r>
              <w:rPr>
                <w:rFonts w:ascii="Arial" w:cs="Arial" w:eastAsia="Arial" w:hAnsi="Arial"/>
                <w:sz w:val="14"/>
                <w:szCs w:val="14"/>
                <w:b w:val="1"/>
                <w:bCs w:val="1"/>
                <w:color w:val="FFFFFF"/>
              </w:rPr>
              <w:t>Amount</w:t>
            </w: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Value</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Amount</w:t>
            </w:r>
          </w:p>
        </w:tc>
        <w:tc>
          <w:tcPr>
            <w:tcW w:w="840" w:type="dxa"/>
            <w:vAlign w:val="bottom"/>
            <w:shd w:val="clear" w:color="auto" w:fill="FF0508"/>
          </w:tcPr>
          <w:p>
            <w:pPr>
              <w:ind w:left="180"/>
              <w:spacing w:after="0"/>
              <w:rPr>
                <w:sz w:val="20"/>
                <w:szCs w:val="20"/>
                <w:color w:val="auto"/>
              </w:rPr>
            </w:pPr>
            <w:r>
              <w:rPr>
                <w:rFonts w:ascii="Arial" w:cs="Arial" w:eastAsia="Arial" w:hAnsi="Arial"/>
                <w:sz w:val="14"/>
                <w:szCs w:val="14"/>
                <w:b w:val="1"/>
                <w:bCs w:val="1"/>
                <w:color w:val="FFFFFF"/>
              </w:rPr>
              <w:t>Leveling</w:t>
            </w:r>
          </w:p>
        </w:tc>
      </w:tr>
      <w:tr>
        <w:trPr>
          <w:trHeight w:val="243"/>
        </w:trPr>
        <w:tc>
          <w:tcPr>
            <w:tcW w:w="2560" w:type="dxa"/>
            <w:vAlign w:val="bottom"/>
            <w:shd w:val="clear" w:color="auto" w:fill="D9D9D9"/>
          </w:tcPr>
          <w:p>
            <w:pPr>
              <w:ind w:left="80"/>
              <w:spacing w:after="0"/>
              <w:rPr>
                <w:sz w:val="20"/>
                <w:szCs w:val="20"/>
                <w:color w:val="auto"/>
              </w:rPr>
            </w:pPr>
            <w:r>
              <w:rPr>
                <w:rFonts w:ascii="Arial" w:cs="Arial" w:eastAsia="Arial" w:hAnsi="Arial"/>
                <w:sz w:val="18"/>
                <w:szCs w:val="18"/>
                <w:color w:val="auto"/>
              </w:rPr>
              <w:t>2025 Secured Term Loan</w:t>
            </w:r>
          </w:p>
        </w:tc>
        <w:tc>
          <w:tcPr>
            <w:tcW w:w="1500" w:type="dxa"/>
            <w:vAlign w:val="bottom"/>
            <w:shd w:val="clear" w:color="auto" w:fill="D9D9D9"/>
          </w:tcPr>
          <w:p>
            <w:pPr>
              <w:jc w:val="right"/>
              <w:ind w:right="144"/>
              <w:spacing w:after="0"/>
              <w:rPr>
                <w:sz w:val="20"/>
                <w:szCs w:val="20"/>
                <w:color w:val="auto"/>
              </w:rPr>
            </w:pPr>
            <w:r>
              <w:rPr>
                <w:rFonts w:ascii="Arial" w:cs="Arial" w:eastAsia="Arial" w:hAnsi="Arial"/>
                <w:sz w:val="18"/>
                <w:szCs w:val="18"/>
                <w:color w:val="auto"/>
              </w:rPr>
              <w:t>$205,000</w:t>
            </w:r>
          </w:p>
        </w:tc>
        <w:tc>
          <w:tcPr>
            <w:tcW w:w="1300" w:type="dxa"/>
            <w:vAlign w:val="bottom"/>
            <w:shd w:val="clear" w:color="auto" w:fill="D9D9D9"/>
          </w:tcPr>
          <w:p>
            <w:pPr>
              <w:jc w:val="right"/>
              <w:ind w:right="264"/>
              <w:spacing w:after="0"/>
              <w:rPr>
                <w:sz w:val="20"/>
                <w:szCs w:val="20"/>
                <w:color w:val="auto"/>
              </w:rPr>
            </w:pPr>
            <w:r>
              <w:rPr>
                <w:rFonts w:ascii="Arial" w:cs="Arial" w:eastAsia="Arial" w:hAnsi="Arial"/>
                <w:sz w:val="18"/>
                <w:szCs w:val="18"/>
                <w:color w:val="auto"/>
              </w:rPr>
              <w:t>$(312)</w:t>
            </w:r>
          </w:p>
        </w:tc>
        <w:tc>
          <w:tcPr>
            <w:tcW w:w="112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$204,688</w:t>
            </w:r>
          </w:p>
        </w:tc>
        <w:tc>
          <w:tcPr>
            <w:tcW w:w="1100" w:type="dxa"/>
            <w:vAlign w:val="bottom"/>
            <w:shd w:val="clear" w:color="auto" w:fill="D9D9D9"/>
          </w:tcPr>
          <w:p>
            <w:pPr>
              <w:jc w:val="right"/>
              <w:ind w:right="102"/>
              <w:spacing w:after="0"/>
              <w:rPr>
                <w:sz w:val="20"/>
                <w:szCs w:val="20"/>
                <w:color w:val="auto"/>
              </w:rPr>
            </w:pPr>
            <w:r>
              <w:rPr>
                <w:rFonts w:ascii="Arial" w:cs="Arial" w:eastAsia="Arial" w:hAnsi="Arial"/>
                <w:sz w:val="18"/>
                <w:szCs w:val="18"/>
                <w:color w:val="auto"/>
              </w:rPr>
              <w:t>$205,000</w:t>
            </w:r>
          </w:p>
        </w:tc>
        <w:tc>
          <w:tcPr>
            <w:tcW w:w="840" w:type="dxa"/>
            <w:vAlign w:val="bottom"/>
            <w:shd w:val="clear" w:color="auto" w:fill="D9D9D9"/>
          </w:tcPr>
          <w:p>
            <w:pPr>
              <w:ind w:left="180"/>
              <w:spacing w:after="0"/>
              <w:rPr>
                <w:sz w:val="20"/>
                <w:szCs w:val="20"/>
                <w:color w:val="auto"/>
              </w:rPr>
            </w:pPr>
            <w:r>
              <w:rPr>
                <w:rFonts w:ascii="Arial" w:cs="Arial" w:eastAsia="Arial" w:hAnsi="Arial"/>
                <w:sz w:val="18"/>
                <w:szCs w:val="18"/>
                <w:color w:val="auto"/>
              </w:rPr>
              <w:t>Level 3</w:t>
            </w:r>
          </w:p>
        </w:tc>
      </w:tr>
      <w:tr>
        <w:trPr>
          <w:trHeight w:val="54"/>
        </w:trPr>
        <w:tc>
          <w:tcPr>
            <w:tcW w:w="2560" w:type="dxa"/>
            <w:vAlign w:val="bottom"/>
            <w:shd w:val="clear" w:color="auto" w:fill="D9D9D9"/>
          </w:tcPr>
          <w:p>
            <w:pPr>
              <w:spacing w:after="0"/>
              <w:rPr>
                <w:sz w:val="4"/>
                <w:szCs w:val="4"/>
                <w:color w:val="auto"/>
              </w:rPr>
            </w:pPr>
          </w:p>
        </w:tc>
        <w:tc>
          <w:tcPr>
            <w:tcW w:w="1500" w:type="dxa"/>
            <w:vAlign w:val="bottom"/>
            <w:shd w:val="clear" w:color="auto" w:fill="D9D9D9"/>
          </w:tcPr>
          <w:p>
            <w:pPr>
              <w:spacing w:after="0"/>
              <w:rPr>
                <w:sz w:val="4"/>
                <w:szCs w:val="4"/>
                <w:color w:val="auto"/>
              </w:rPr>
            </w:pPr>
          </w:p>
        </w:tc>
        <w:tc>
          <w:tcPr>
            <w:tcW w:w="1300" w:type="dxa"/>
            <w:vAlign w:val="bottom"/>
            <w:shd w:val="clear" w:color="auto" w:fill="D9D9D9"/>
          </w:tcPr>
          <w:p>
            <w:pPr>
              <w:spacing w:after="0"/>
              <w:rPr>
                <w:sz w:val="4"/>
                <w:szCs w:val="4"/>
                <w:color w:val="auto"/>
              </w:rPr>
            </w:pPr>
          </w:p>
        </w:tc>
        <w:tc>
          <w:tcPr>
            <w:tcW w:w="1120" w:type="dxa"/>
            <w:vAlign w:val="bottom"/>
            <w:shd w:val="clear" w:color="auto" w:fill="D9D9D9"/>
          </w:tcPr>
          <w:p>
            <w:pPr>
              <w:spacing w:after="0"/>
              <w:rPr>
                <w:sz w:val="4"/>
                <w:szCs w:val="4"/>
                <w:color w:val="auto"/>
              </w:rPr>
            </w:pPr>
          </w:p>
        </w:tc>
        <w:tc>
          <w:tcPr>
            <w:tcW w:w="1100" w:type="dxa"/>
            <w:vAlign w:val="bottom"/>
            <w:shd w:val="clear" w:color="auto" w:fill="D9D9D9"/>
          </w:tcPr>
          <w:p>
            <w:pPr>
              <w:spacing w:after="0"/>
              <w:rPr>
                <w:sz w:val="4"/>
                <w:szCs w:val="4"/>
                <w:color w:val="auto"/>
              </w:rPr>
            </w:pPr>
          </w:p>
        </w:tc>
        <w:tc>
          <w:tcPr>
            <w:tcW w:w="84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2037080</wp:posOffset>
            </wp:positionH>
            <wp:positionV relativeFrom="paragraph">
              <wp:posOffset>-556895</wp:posOffset>
            </wp:positionV>
            <wp:extent cx="3454400" cy="825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3454400" cy="8255"/>
                    </a:xfrm>
                    <a:prstGeom prst="rect">
                      <a:avLst/>
                    </a:prstGeom>
                    <a:noFill/>
                  </pic:spPr>
                </pic:pic>
              </a:graphicData>
            </a:graphic>
          </wp:anchor>
        </w:drawing>
        <w:drawing>
          <wp:anchor simplePos="0" relativeHeight="251657728" behindDoc="1" locked="0" layoutInCell="0" allowOverlap="1">
            <wp:simplePos x="0" y="0"/>
            <wp:positionH relativeFrom="column">
              <wp:posOffset>4411345</wp:posOffset>
            </wp:positionH>
            <wp:positionV relativeFrom="paragraph">
              <wp:posOffset>-376555</wp:posOffset>
            </wp:positionV>
            <wp:extent cx="1080135"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1080135" cy="8890"/>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outstanding principal amount of the 2025 Secured Term Loan approximated its fair value as of December 31, 2022 as the 2025 Secured Term Loan bore interest at a floating rate and was over-collateralized (the Company was required to maintain an LTV ratio of less than 50%). Additionally, the Company had approximately 82,991 unencumbered bitcoins that were available to be pledged as additional collateral at December 31, 2022.</w:t>
      </w:r>
    </w:p>
    <w:p>
      <w:pPr>
        <w:spacing w:after="0" w:line="68"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No interest expense related to the 2025 Secured Term Loan was recognized after the debt was repaid in full during the first quarter of 2023. For the years ended December 31, 2023 and 2022, interest expense related to the 2025 Secured Term Loan was as follows (in thousands):</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2600" w:type="dxa"/>
            <w:vAlign w:val="bottom"/>
            <w:shd w:val="clear" w:color="auto" w:fill="FF0508"/>
          </w:tcPr>
          <w:p>
            <w:pPr>
              <w:spacing w:after="0"/>
              <w:rPr>
                <w:sz w:val="24"/>
                <w:szCs w:val="24"/>
                <w:color w:val="auto"/>
              </w:rPr>
            </w:pPr>
          </w:p>
        </w:tc>
        <w:tc>
          <w:tcPr>
            <w:tcW w:w="2880" w:type="dxa"/>
            <w:vAlign w:val="bottom"/>
            <w:gridSpan w:val="3"/>
            <w:shd w:val="clear" w:color="auto" w:fill="FF0508"/>
          </w:tcPr>
          <w:p>
            <w:pPr>
              <w:ind w:left="440"/>
              <w:spacing w:after="0"/>
              <w:rPr>
                <w:sz w:val="20"/>
                <w:szCs w:val="20"/>
                <w:color w:val="auto"/>
              </w:rPr>
            </w:pPr>
            <w:r>
              <w:rPr>
                <w:rFonts w:ascii="Arial" w:cs="Arial" w:eastAsia="Arial" w:hAnsi="Arial"/>
                <w:sz w:val="14"/>
                <w:szCs w:val="14"/>
                <w:b w:val="1"/>
                <w:bCs w:val="1"/>
                <w:color w:val="FFFFFF"/>
              </w:rPr>
              <w:t>Year Ended December 31, 2023</w:t>
            </w:r>
          </w:p>
        </w:tc>
        <w:tc>
          <w:tcPr>
            <w:tcW w:w="2940" w:type="dxa"/>
            <w:vAlign w:val="bottom"/>
            <w:gridSpan w:val="3"/>
            <w:shd w:val="clear" w:color="auto" w:fill="FF0508"/>
          </w:tcPr>
          <w:p>
            <w:pPr>
              <w:ind w:left="440"/>
              <w:spacing w:after="0"/>
              <w:rPr>
                <w:sz w:val="20"/>
                <w:szCs w:val="20"/>
                <w:color w:val="auto"/>
              </w:rPr>
            </w:pPr>
            <w:r>
              <w:rPr>
                <w:rFonts w:ascii="Arial" w:cs="Arial" w:eastAsia="Arial" w:hAnsi="Arial"/>
                <w:sz w:val="14"/>
                <w:szCs w:val="14"/>
                <w:b w:val="1"/>
                <w:bCs w:val="1"/>
                <w:color w:val="FFFFFF"/>
              </w:rPr>
              <w:t>Year Ended December 31, 2022</w:t>
            </w:r>
          </w:p>
        </w:tc>
      </w:tr>
      <w:tr>
        <w:trPr>
          <w:trHeight w:val="222"/>
        </w:trPr>
        <w:tc>
          <w:tcPr>
            <w:tcW w:w="2600" w:type="dxa"/>
            <w:vAlign w:val="bottom"/>
            <w:shd w:val="clear" w:color="auto" w:fill="FF0508"/>
          </w:tcPr>
          <w:p>
            <w:pPr>
              <w:spacing w:after="0"/>
              <w:rPr>
                <w:sz w:val="19"/>
                <w:szCs w:val="19"/>
                <w:color w:val="auto"/>
              </w:rPr>
            </w:pPr>
          </w:p>
        </w:tc>
        <w:tc>
          <w:tcPr>
            <w:tcW w:w="1140" w:type="dxa"/>
            <w:vAlign w:val="bottom"/>
            <w:shd w:val="clear" w:color="auto" w:fill="FF0508"/>
          </w:tcPr>
          <w:p>
            <w:pPr>
              <w:spacing w:after="0"/>
              <w:rPr>
                <w:sz w:val="19"/>
                <w:szCs w:val="19"/>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640" w:type="dxa"/>
            <w:vAlign w:val="bottom"/>
            <w:shd w:val="clear" w:color="auto" w:fill="FF0508"/>
          </w:tcPr>
          <w:p>
            <w:pPr>
              <w:spacing w:after="0"/>
              <w:rPr>
                <w:sz w:val="19"/>
                <w:szCs w:val="19"/>
                <w:color w:val="auto"/>
              </w:rPr>
            </w:pPr>
          </w:p>
        </w:tc>
        <w:tc>
          <w:tcPr>
            <w:tcW w:w="1140" w:type="dxa"/>
            <w:vAlign w:val="bottom"/>
            <w:shd w:val="clear" w:color="auto" w:fill="FF0508"/>
          </w:tcPr>
          <w:p>
            <w:pPr>
              <w:spacing w:after="0"/>
              <w:rPr>
                <w:sz w:val="19"/>
                <w:szCs w:val="19"/>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700" w:type="dxa"/>
            <w:vAlign w:val="bottom"/>
            <w:shd w:val="clear" w:color="auto" w:fill="FF0508"/>
          </w:tcPr>
          <w:p>
            <w:pPr>
              <w:spacing w:after="0"/>
              <w:rPr>
                <w:sz w:val="19"/>
                <w:szCs w:val="19"/>
                <w:color w:val="auto"/>
              </w:rPr>
            </w:pPr>
          </w:p>
        </w:tc>
      </w:tr>
      <w:tr>
        <w:trPr>
          <w:trHeight w:val="162"/>
        </w:trPr>
        <w:tc>
          <w:tcPr>
            <w:tcW w:w="2600" w:type="dxa"/>
            <w:vAlign w:val="bottom"/>
            <w:shd w:val="clear" w:color="auto" w:fill="FF0508"/>
          </w:tcPr>
          <w:p>
            <w:pPr>
              <w:spacing w:after="0"/>
              <w:rPr>
                <w:sz w:val="14"/>
                <w:szCs w:val="14"/>
                <w:color w:val="auto"/>
              </w:rPr>
            </w:pP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0"/>
              </w:rPr>
              <w:t>of</w:t>
            </w:r>
          </w:p>
        </w:tc>
        <w:tc>
          <w:tcPr>
            <w:tcW w:w="640" w:type="dxa"/>
            <w:vAlign w:val="bottom"/>
            <w:shd w:val="clear" w:color="auto" w:fill="FF0508"/>
          </w:tcPr>
          <w:p>
            <w:pPr>
              <w:spacing w:after="0"/>
              <w:rPr>
                <w:sz w:val="14"/>
                <w:szCs w:val="14"/>
                <w:color w:val="auto"/>
              </w:rPr>
            </w:pP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700" w:type="dxa"/>
            <w:vAlign w:val="bottom"/>
            <w:shd w:val="clear" w:color="auto" w:fill="FF0508"/>
          </w:tcPr>
          <w:p>
            <w:pPr>
              <w:spacing w:after="0"/>
              <w:rPr>
                <w:sz w:val="14"/>
                <w:szCs w:val="14"/>
                <w:color w:val="auto"/>
              </w:rPr>
            </w:pPr>
          </w:p>
        </w:tc>
      </w:tr>
      <w:tr>
        <w:trPr>
          <w:trHeight w:val="162"/>
        </w:trPr>
        <w:tc>
          <w:tcPr>
            <w:tcW w:w="260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Interest</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64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Interest</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700" w:type="dxa"/>
            <w:vAlign w:val="bottom"/>
            <w:shd w:val="clear" w:color="auto" w:fill="FF0508"/>
          </w:tcPr>
          <w:p>
            <w:pPr>
              <w:spacing w:after="0"/>
              <w:rPr>
                <w:sz w:val="14"/>
                <w:szCs w:val="14"/>
                <w:color w:val="auto"/>
              </w:rPr>
            </w:pPr>
          </w:p>
        </w:tc>
      </w:tr>
      <w:tr>
        <w:trPr>
          <w:trHeight w:val="212"/>
        </w:trPr>
        <w:tc>
          <w:tcPr>
            <w:tcW w:w="2600" w:type="dxa"/>
            <w:vAlign w:val="bottom"/>
            <w:shd w:val="clear" w:color="auto" w:fill="FF0508"/>
          </w:tcPr>
          <w:p>
            <w:pPr>
              <w:spacing w:after="0"/>
              <w:rPr>
                <w:sz w:val="18"/>
                <w:szCs w:val="18"/>
                <w:color w:val="auto"/>
              </w:rPr>
            </w:pP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Expense</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6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Expense</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7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r>
      <w:tr>
        <w:trPr>
          <w:trHeight w:val="243"/>
        </w:trPr>
        <w:tc>
          <w:tcPr>
            <w:tcW w:w="2600" w:type="dxa"/>
            <w:vAlign w:val="bottom"/>
            <w:shd w:val="clear" w:color="auto" w:fill="D9D9D9"/>
          </w:tcPr>
          <w:p>
            <w:pPr>
              <w:ind w:left="80"/>
              <w:spacing w:after="0"/>
              <w:rPr>
                <w:sz w:val="20"/>
                <w:szCs w:val="20"/>
                <w:color w:val="auto"/>
              </w:rPr>
            </w:pPr>
            <w:r>
              <w:rPr>
                <w:rFonts w:ascii="Arial" w:cs="Arial" w:eastAsia="Arial" w:hAnsi="Arial"/>
                <w:sz w:val="18"/>
                <w:szCs w:val="18"/>
                <w:color w:val="auto"/>
              </w:rPr>
              <w:t>2025 Secured Term Loan</w:t>
            </w:r>
          </w:p>
        </w:tc>
        <w:tc>
          <w:tcPr>
            <w:tcW w:w="1140" w:type="dxa"/>
            <w:vAlign w:val="bottom"/>
            <w:shd w:val="clear" w:color="auto" w:fill="D9D9D9"/>
          </w:tcPr>
          <w:p>
            <w:pPr>
              <w:jc w:val="right"/>
              <w:ind w:right="144"/>
              <w:spacing w:after="0"/>
              <w:rPr>
                <w:sz w:val="20"/>
                <w:szCs w:val="20"/>
                <w:color w:val="auto"/>
              </w:rPr>
            </w:pPr>
            <w:r>
              <w:rPr>
                <w:rFonts w:ascii="Arial" w:cs="Arial" w:eastAsia="Arial" w:hAnsi="Arial"/>
                <w:sz w:val="18"/>
                <w:szCs w:val="18"/>
                <w:color w:val="auto"/>
              </w:rPr>
              <w:t>$3,781</w:t>
            </w:r>
          </w:p>
        </w:tc>
        <w:tc>
          <w:tcPr>
            <w:tcW w:w="1100" w:type="dxa"/>
            <w:vAlign w:val="bottom"/>
            <w:shd w:val="clear" w:color="auto" w:fill="D9D9D9"/>
          </w:tcPr>
          <w:p>
            <w:pPr>
              <w:jc w:val="center"/>
              <w:ind w:left="4"/>
              <w:spacing w:after="0"/>
              <w:rPr>
                <w:sz w:val="20"/>
                <w:szCs w:val="20"/>
                <w:color w:val="auto"/>
              </w:rPr>
            </w:pPr>
            <w:r>
              <w:rPr>
                <w:rFonts w:ascii="Arial" w:cs="Arial" w:eastAsia="Arial" w:hAnsi="Arial"/>
                <w:sz w:val="18"/>
                <w:szCs w:val="18"/>
                <w:color w:val="auto"/>
                <w:w w:val="99"/>
              </w:rPr>
              <w:t>$31</w:t>
            </w:r>
          </w:p>
        </w:tc>
        <w:tc>
          <w:tcPr>
            <w:tcW w:w="6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$3,812</w:t>
            </w:r>
          </w:p>
        </w:tc>
        <w:tc>
          <w:tcPr>
            <w:tcW w:w="1140" w:type="dxa"/>
            <w:vAlign w:val="bottom"/>
            <w:shd w:val="clear" w:color="auto" w:fill="D9D9D9"/>
          </w:tcPr>
          <w:p>
            <w:pPr>
              <w:jc w:val="right"/>
              <w:ind w:right="144"/>
              <w:spacing w:after="0"/>
              <w:rPr>
                <w:sz w:val="20"/>
                <w:szCs w:val="20"/>
                <w:color w:val="auto"/>
              </w:rPr>
            </w:pPr>
            <w:r>
              <w:rPr>
                <w:rFonts w:ascii="Arial" w:cs="Arial" w:eastAsia="Arial" w:hAnsi="Arial"/>
                <w:sz w:val="18"/>
                <w:szCs w:val="18"/>
                <w:color w:val="auto"/>
              </w:rPr>
              <w:t>$9,006</w:t>
            </w:r>
          </w:p>
        </w:tc>
        <w:tc>
          <w:tcPr>
            <w:tcW w:w="1100" w:type="dxa"/>
            <w:vAlign w:val="bottom"/>
            <w:shd w:val="clear" w:color="auto" w:fill="D9D9D9"/>
          </w:tcPr>
          <w:p>
            <w:pPr>
              <w:jc w:val="center"/>
              <w:ind w:left="24"/>
              <w:spacing w:after="0"/>
              <w:rPr>
                <w:sz w:val="20"/>
                <w:szCs w:val="20"/>
                <w:color w:val="auto"/>
              </w:rPr>
            </w:pPr>
            <w:r>
              <w:rPr>
                <w:rFonts w:ascii="Arial" w:cs="Arial" w:eastAsia="Arial" w:hAnsi="Arial"/>
                <w:sz w:val="18"/>
                <w:szCs w:val="18"/>
                <w:color w:val="auto"/>
                <w:w w:val="99"/>
              </w:rPr>
              <w:t>$103</w:t>
            </w:r>
          </w:p>
        </w:tc>
        <w:tc>
          <w:tcPr>
            <w:tcW w:w="7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$9,109</w:t>
            </w:r>
          </w:p>
        </w:tc>
      </w:tr>
      <w:tr>
        <w:trPr>
          <w:trHeight w:val="54"/>
        </w:trPr>
        <w:tc>
          <w:tcPr>
            <w:tcW w:w="260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c>
          <w:tcPr>
            <w:tcW w:w="1100" w:type="dxa"/>
            <w:vAlign w:val="bottom"/>
            <w:shd w:val="clear" w:color="auto" w:fill="D9D9D9"/>
          </w:tcPr>
          <w:p>
            <w:pPr>
              <w:spacing w:after="0"/>
              <w:rPr>
                <w:sz w:val="4"/>
                <w:szCs w:val="4"/>
                <w:color w:val="auto"/>
              </w:rPr>
            </w:pPr>
          </w:p>
        </w:tc>
        <w:tc>
          <w:tcPr>
            <w:tcW w:w="64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c>
          <w:tcPr>
            <w:tcW w:w="1100" w:type="dxa"/>
            <w:vAlign w:val="bottom"/>
            <w:shd w:val="clear" w:color="auto" w:fill="D9D9D9"/>
          </w:tcPr>
          <w:p>
            <w:pPr>
              <w:spacing w:after="0"/>
              <w:rPr>
                <w:sz w:val="4"/>
                <w:szCs w:val="4"/>
                <w:color w:val="auto"/>
              </w:rPr>
            </w:pPr>
          </w:p>
        </w:tc>
        <w:tc>
          <w:tcPr>
            <w:tcW w:w="70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1925320</wp:posOffset>
            </wp:positionH>
            <wp:positionV relativeFrom="paragraph">
              <wp:posOffset>-659130</wp:posOffset>
            </wp:positionV>
            <wp:extent cx="3566160" cy="825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3566160"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Company paid a final $ 5.1 million in interest related to the 2025 Secured Term Loan during the first quarter of 2023, $1.1 million of which was included in the Payoff Amount. The Company paid $7.7 million in interest related to the 2025 Secured Term Loan during the year ended December 31, 2022.</w:t>
      </w:r>
    </w:p>
    <w:p>
      <w:pPr>
        <w:spacing w:after="0" w:line="31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Other long-term secured debt</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June 2022, the Company, through a wholly-owned subsidiary, entered into a secured term loan agreement in the amount of $11.1 million, bearing interest at an annual rate of 5.2%, and maturing in June 2027. The loan is secured by certain non-bitcoin assets of the Company that are not otherwise serving as collateral for any of the Company’s other indebtedness. After monthly payments made under the terms of the agreement, the loan had a net carrying value of $10.2 million and $10.6 million as of December 31, 2023 and 2022, respectively, and an outstanding principal balance of $10.3 million and $10.9 million as of December 31, 2023 and 2022, respectively. As of December 31, 2023 and 2022, $0.5 million and $0.5 million of the respective net carrying values were short-term and presented in “Current portion of long-term debt, net” in the Consolidated Balance Sheets.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8" w:name="page109"/>
    <w:bookmarkEnd w:id="10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Maturities</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following table shows the maturities of the Company’s debt instruments as of December 31, 2023 (in thousands). The principal payments related to the 2028 Secured Notes are included in the table below based on the First Springing Maturity Date of September 15, 2025, as if the springing maturity feature discussed above were triggered. As of December 31, 2023, the Company expects to be able to satisfy the requirements in the 2028 Secured Notes Indenture to avoid triggering the springing maturity feature of the 2028 Secured Notes.</w:t>
      </w:r>
    </w:p>
    <w:p>
      <w:pPr>
        <w:spacing w:after="0" w:line="13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2580" w:type="dxa"/>
            <w:vAlign w:val="bottom"/>
            <w:shd w:val="clear" w:color="auto" w:fill="FF0508"/>
          </w:tcPr>
          <w:p>
            <w:pPr>
              <w:spacing w:after="0"/>
              <w:rPr>
                <w:sz w:val="22"/>
                <w:szCs w:val="22"/>
                <w:color w:val="auto"/>
              </w:rPr>
            </w:pPr>
          </w:p>
        </w:tc>
        <w:tc>
          <w:tcPr>
            <w:tcW w:w="44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6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800" w:type="dxa"/>
            <w:vAlign w:val="bottom"/>
            <w:shd w:val="clear" w:color="auto" w:fill="FF0508"/>
          </w:tcPr>
          <w:p>
            <w:pPr>
              <w:spacing w:after="0"/>
              <w:rPr>
                <w:sz w:val="22"/>
                <w:szCs w:val="22"/>
                <w:color w:val="auto"/>
              </w:rPr>
            </w:pPr>
          </w:p>
        </w:tc>
        <w:tc>
          <w:tcPr>
            <w:tcW w:w="3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6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820" w:type="dxa"/>
            <w:vAlign w:val="bottom"/>
            <w:gridSpan w:val="2"/>
            <w:shd w:val="clear" w:color="auto" w:fill="FF0508"/>
          </w:tcPr>
          <w:p>
            <w:pPr>
              <w:jc w:val="center"/>
              <w:ind w:right="440"/>
              <w:spacing w:after="0"/>
              <w:rPr>
                <w:sz w:val="20"/>
                <w:szCs w:val="20"/>
                <w:color w:val="auto"/>
              </w:rPr>
            </w:pPr>
            <w:r>
              <w:rPr>
                <w:rFonts w:ascii="Arial" w:cs="Arial" w:eastAsia="Arial" w:hAnsi="Arial"/>
                <w:sz w:val="14"/>
                <w:szCs w:val="14"/>
                <w:b w:val="1"/>
                <w:bCs w:val="1"/>
                <w:color w:val="FFFFFF"/>
              </w:rPr>
              <w:t>Other</w:t>
            </w:r>
          </w:p>
        </w:tc>
        <w:tc>
          <w:tcPr>
            <w:tcW w:w="100" w:type="dxa"/>
            <w:vAlign w:val="bottom"/>
            <w:shd w:val="clear" w:color="auto" w:fill="FF0508"/>
          </w:tcPr>
          <w:p>
            <w:pPr>
              <w:spacing w:after="0"/>
              <w:rPr>
                <w:sz w:val="22"/>
                <w:szCs w:val="22"/>
                <w:color w:val="auto"/>
              </w:rPr>
            </w:pPr>
          </w:p>
        </w:tc>
        <w:tc>
          <w:tcPr>
            <w:tcW w:w="80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r>
      <w:tr>
        <w:trPr>
          <w:trHeight w:val="162"/>
        </w:trPr>
        <w:tc>
          <w:tcPr>
            <w:tcW w:w="2580" w:type="dxa"/>
            <w:vAlign w:val="bottom"/>
            <w:shd w:val="clear" w:color="auto" w:fill="FF0508"/>
          </w:tcPr>
          <w:p>
            <w:pPr>
              <w:spacing w:after="0"/>
              <w:rPr>
                <w:sz w:val="14"/>
                <w:szCs w:val="14"/>
                <w:color w:val="auto"/>
              </w:rPr>
            </w:pPr>
          </w:p>
        </w:tc>
        <w:tc>
          <w:tcPr>
            <w:tcW w:w="44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60" w:type="dxa"/>
            <w:vAlign w:val="bottom"/>
            <w:shd w:val="clear" w:color="auto" w:fill="FF0508"/>
          </w:tcPr>
          <w:p>
            <w:pPr>
              <w:spacing w:after="0"/>
              <w:rPr>
                <w:sz w:val="14"/>
                <w:szCs w:val="14"/>
                <w:color w:val="auto"/>
              </w:rPr>
            </w:pPr>
          </w:p>
        </w:tc>
        <w:tc>
          <w:tcPr>
            <w:tcW w:w="4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3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6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820" w:type="dxa"/>
            <w:vAlign w:val="bottom"/>
            <w:gridSpan w:val="2"/>
            <w:shd w:val="clear" w:color="auto" w:fill="FF0508"/>
          </w:tcPr>
          <w:p>
            <w:pPr>
              <w:jc w:val="center"/>
              <w:ind w:right="420"/>
              <w:spacing w:after="0"/>
              <w:rPr>
                <w:sz w:val="20"/>
                <w:szCs w:val="20"/>
                <w:color w:val="auto"/>
              </w:rPr>
            </w:pPr>
            <w:r>
              <w:rPr>
                <w:rFonts w:ascii="Arial" w:cs="Arial" w:eastAsia="Arial" w:hAnsi="Arial"/>
                <w:sz w:val="14"/>
                <w:szCs w:val="14"/>
                <w:b w:val="1"/>
                <w:bCs w:val="1"/>
                <w:color w:val="FFFFFF"/>
              </w:rPr>
              <w:t>long-</w:t>
            </w:r>
          </w:p>
        </w:tc>
        <w:tc>
          <w:tcPr>
            <w:tcW w:w="1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162"/>
        </w:trPr>
        <w:tc>
          <w:tcPr>
            <w:tcW w:w="2580" w:type="dxa"/>
            <w:vAlign w:val="bottom"/>
            <w:shd w:val="clear" w:color="auto" w:fill="FF0508"/>
          </w:tcPr>
          <w:p>
            <w:pPr>
              <w:spacing w:after="0"/>
              <w:rPr>
                <w:sz w:val="14"/>
                <w:szCs w:val="14"/>
                <w:color w:val="auto"/>
              </w:rPr>
            </w:pPr>
          </w:p>
        </w:tc>
        <w:tc>
          <w:tcPr>
            <w:tcW w:w="44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60" w:type="dxa"/>
            <w:vAlign w:val="bottom"/>
            <w:shd w:val="clear" w:color="auto" w:fill="FF0508"/>
          </w:tcPr>
          <w:p>
            <w:pPr>
              <w:jc w:val="center"/>
              <w:ind w:right="95"/>
              <w:spacing w:after="0"/>
              <w:rPr>
                <w:sz w:val="20"/>
                <w:szCs w:val="20"/>
                <w:color w:val="auto"/>
              </w:rPr>
            </w:pPr>
            <w:r>
              <w:rPr>
                <w:rFonts w:ascii="Arial" w:cs="Arial" w:eastAsia="Arial" w:hAnsi="Arial"/>
                <w:sz w:val="14"/>
                <w:szCs w:val="14"/>
                <w:b w:val="1"/>
                <w:bCs w:val="1"/>
                <w:color w:val="FFFFFF"/>
              </w:rPr>
              <w:t>2025</w:t>
            </w:r>
          </w:p>
        </w:tc>
        <w:tc>
          <w:tcPr>
            <w:tcW w:w="4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800" w:type="dxa"/>
            <w:vAlign w:val="bottom"/>
            <w:shd w:val="clear" w:color="auto" w:fill="FF0508"/>
          </w:tcPr>
          <w:p>
            <w:pPr>
              <w:jc w:val="right"/>
              <w:ind w:right="235"/>
              <w:spacing w:after="0"/>
              <w:rPr>
                <w:sz w:val="20"/>
                <w:szCs w:val="20"/>
                <w:color w:val="auto"/>
              </w:rPr>
            </w:pPr>
            <w:r>
              <w:rPr>
                <w:rFonts w:ascii="Arial" w:cs="Arial" w:eastAsia="Arial" w:hAnsi="Arial"/>
                <w:sz w:val="14"/>
                <w:szCs w:val="14"/>
                <w:b w:val="1"/>
                <w:bCs w:val="1"/>
                <w:color w:val="FFFFFF"/>
              </w:rPr>
              <w:t>2027</w:t>
            </w:r>
          </w:p>
        </w:tc>
        <w:tc>
          <w:tcPr>
            <w:tcW w:w="3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60" w:type="dxa"/>
            <w:vAlign w:val="bottom"/>
            <w:shd w:val="clear" w:color="auto" w:fill="FF0508"/>
          </w:tcPr>
          <w:p>
            <w:pPr>
              <w:jc w:val="center"/>
              <w:ind w:right="55"/>
              <w:spacing w:after="0"/>
              <w:rPr>
                <w:sz w:val="20"/>
                <w:szCs w:val="20"/>
                <w:color w:val="auto"/>
              </w:rPr>
            </w:pPr>
            <w:r>
              <w:rPr>
                <w:rFonts w:ascii="Arial" w:cs="Arial" w:eastAsia="Arial" w:hAnsi="Arial"/>
                <w:sz w:val="14"/>
                <w:szCs w:val="14"/>
                <w:b w:val="1"/>
                <w:bCs w:val="1"/>
                <w:color w:val="FFFFFF"/>
              </w:rPr>
              <w:t>2028</w:t>
            </w:r>
          </w:p>
        </w:tc>
        <w:tc>
          <w:tcPr>
            <w:tcW w:w="16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820" w:type="dxa"/>
            <w:vAlign w:val="bottom"/>
            <w:gridSpan w:val="2"/>
            <w:shd w:val="clear" w:color="auto" w:fill="FF0508"/>
          </w:tcPr>
          <w:p>
            <w:pPr>
              <w:jc w:val="center"/>
              <w:ind w:right="420"/>
              <w:spacing w:after="0"/>
              <w:rPr>
                <w:sz w:val="20"/>
                <w:szCs w:val="20"/>
                <w:color w:val="auto"/>
              </w:rPr>
            </w:pPr>
            <w:r>
              <w:rPr>
                <w:rFonts w:ascii="Arial" w:cs="Arial" w:eastAsia="Arial" w:hAnsi="Arial"/>
                <w:sz w:val="14"/>
                <w:szCs w:val="14"/>
                <w:b w:val="1"/>
                <w:bCs w:val="1"/>
                <w:color w:val="FFFFFF"/>
              </w:rPr>
              <w:t>term</w:t>
            </w:r>
          </w:p>
        </w:tc>
        <w:tc>
          <w:tcPr>
            <w:tcW w:w="1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162"/>
        </w:trPr>
        <w:tc>
          <w:tcPr>
            <w:tcW w:w="258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Payments due by period ended</w:t>
            </w:r>
          </w:p>
        </w:tc>
        <w:tc>
          <w:tcPr>
            <w:tcW w:w="1200" w:type="dxa"/>
            <w:vAlign w:val="bottom"/>
            <w:gridSpan w:val="3"/>
            <w:shd w:val="clear" w:color="auto" w:fill="FF0508"/>
          </w:tcPr>
          <w:p>
            <w:pPr>
              <w:jc w:val="center"/>
              <w:ind w:left="236"/>
              <w:spacing w:after="0"/>
              <w:rPr>
                <w:sz w:val="20"/>
                <w:szCs w:val="20"/>
                <w:color w:val="auto"/>
              </w:rPr>
            </w:pPr>
            <w:r>
              <w:rPr>
                <w:rFonts w:ascii="Arial" w:cs="Arial" w:eastAsia="Arial" w:hAnsi="Arial"/>
                <w:sz w:val="14"/>
                <w:szCs w:val="14"/>
                <w:b w:val="1"/>
                <w:bCs w:val="1"/>
                <w:color w:val="FFFFFF"/>
              </w:rPr>
              <w:t>Convertible</w:t>
            </w:r>
          </w:p>
        </w:tc>
        <w:tc>
          <w:tcPr>
            <w:tcW w:w="1640" w:type="dxa"/>
            <w:vAlign w:val="bottom"/>
            <w:gridSpan w:val="4"/>
            <w:shd w:val="clear" w:color="auto" w:fill="FF0508"/>
          </w:tcPr>
          <w:p>
            <w:pPr>
              <w:ind w:left="420"/>
              <w:spacing w:after="0"/>
              <w:rPr>
                <w:sz w:val="20"/>
                <w:szCs w:val="20"/>
                <w:color w:val="auto"/>
              </w:rPr>
            </w:pPr>
            <w:r>
              <w:rPr>
                <w:rFonts w:ascii="Arial" w:cs="Arial" w:eastAsia="Arial" w:hAnsi="Arial"/>
                <w:sz w:val="14"/>
                <w:szCs w:val="14"/>
                <w:b w:val="1"/>
                <w:bCs w:val="1"/>
                <w:color w:val="FFFFFF"/>
              </w:rPr>
              <w:t>Convertible</w:t>
            </w:r>
          </w:p>
        </w:tc>
        <w:tc>
          <w:tcPr>
            <w:tcW w:w="920" w:type="dxa"/>
            <w:vAlign w:val="bottom"/>
            <w:gridSpan w:val="3"/>
            <w:shd w:val="clear" w:color="auto" w:fill="FF0508"/>
          </w:tcPr>
          <w:p>
            <w:pPr>
              <w:jc w:val="center"/>
              <w:ind w:right="240"/>
              <w:spacing w:after="0"/>
              <w:rPr>
                <w:sz w:val="20"/>
                <w:szCs w:val="20"/>
                <w:color w:val="auto"/>
              </w:rPr>
            </w:pPr>
            <w:r>
              <w:rPr>
                <w:rFonts w:ascii="Arial" w:cs="Arial" w:eastAsia="Arial" w:hAnsi="Arial"/>
                <w:sz w:val="14"/>
                <w:szCs w:val="14"/>
                <w:b w:val="1"/>
                <w:bCs w:val="1"/>
                <w:color w:val="FFFFFF"/>
              </w:rPr>
              <w:t>Secured</w:t>
            </w:r>
          </w:p>
        </w:tc>
        <w:tc>
          <w:tcPr>
            <w:tcW w:w="180" w:type="dxa"/>
            <w:vAlign w:val="bottom"/>
            <w:shd w:val="clear" w:color="auto" w:fill="FF0508"/>
          </w:tcPr>
          <w:p>
            <w:pPr>
              <w:spacing w:after="0"/>
              <w:rPr>
                <w:sz w:val="14"/>
                <w:szCs w:val="14"/>
                <w:color w:val="auto"/>
              </w:rPr>
            </w:pPr>
          </w:p>
        </w:tc>
        <w:tc>
          <w:tcPr>
            <w:tcW w:w="920" w:type="dxa"/>
            <w:vAlign w:val="bottom"/>
            <w:gridSpan w:val="3"/>
            <w:shd w:val="clear" w:color="auto" w:fill="FF0508"/>
          </w:tcPr>
          <w:p>
            <w:pPr>
              <w:jc w:val="center"/>
              <w:ind w:right="320"/>
              <w:spacing w:after="0"/>
              <w:rPr>
                <w:sz w:val="20"/>
                <w:szCs w:val="20"/>
                <w:color w:val="auto"/>
              </w:rPr>
            </w:pPr>
            <w:r>
              <w:rPr>
                <w:rFonts w:ascii="Arial" w:cs="Arial" w:eastAsia="Arial" w:hAnsi="Arial"/>
                <w:sz w:val="14"/>
                <w:szCs w:val="14"/>
                <w:b w:val="1"/>
                <w:bCs w:val="1"/>
                <w:color w:val="FFFFFF"/>
              </w:rPr>
              <w:t>secured</w:t>
            </w:r>
          </w:p>
        </w:tc>
        <w:tc>
          <w:tcPr>
            <w:tcW w:w="1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212"/>
        </w:trPr>
        <w:tc>
          <w:tcPr>
            <w:tcW w:w="258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December 31,</w:t>
            </w:r>
          </w:p>
        </w:tc>
        <w:tc>
          <w:tcPr>
            <w:tcW w:w="44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660" w:type="dxa"/>
            <w:vAlign w:val="bottom"/>
            <w:shd w:val="clear" w:color="auto" w:fill="FF0508"/>
          </w:tcPr>
          <w:p>
            <w:pPr>
              <w:jc w:val="center"/>
              <w:ind w:right="95"/>
              <w:spacing w:after="0"/>
              <w:rPr>
                <w:sz w:val="20"/>
                <w:szCs w:val="20"/>
                <w:color w:val="auto"/>
              </w:rPr>
            </w:pPr>
            <w:r>
              <w:rPr>
                <w:rFonts w:ascii="Arial" w:cs="Arial" w:eastAsia="Arial" w:hAnsi="Arial"/>
                <w:sz w:val="14"/>
                <w:szCs w:val="14"/>
                <w:b w:val="1"/>
                <w:bCs w:val="1"/>
                <w:color w:val="FFFFFF"/>
              </w:rPr>
              <w:t>Notes</w:t>
            </w:r>
          </w:p>
        </w:tc>
        <w:tc>
          <w:tcPr>
            <w:tcW w:w="4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1120" w:type="dxa"/>
            <w:vAlign w:val="bottom"/>
            <w:gridSpan w:val="2"/>
            <w:shd w:val="clear" w:color="auto" w:fill="FF0508"/>
          </w:tcPr>
          <w:p>
            <w:pPr>
              <w:jc w:val="right"/>
              <w:ind w:right="600"/>
              <w:spacing w:after="0"/>
              <w:rPr>
                <w:sz w:val="20"/>
                <w:szCs w:val="20"/>
                <w:color w:val="auto"/>
              </w:rPr>
            </w:pPr>
            <w:r>
              <w:rPr>
                <w:rFonts w:ascii="Arial" w:cs="Arial" w:eastAsia="Arial" w:hAnsi="Arial"/>
                <w:sz w:val="14"/>
                <w:szCs w:val="14"/>
                <w:b w:val="1"/>
                <w:bCs w:val="1"/>
                <w:color w:val="FFFFFF"/>
              </w:rPr>
              <w:t>Notes</w:t>
            </w:r>
          </w:p>
        </w:tc>
        <w:tc>
          <w:tcPr>
            <w:tcW w:w="100" w:type="dxa"/>
            <w:vAlign w:val="bottom"/>
            <w:shd w:val="clear" w:color="auto" w:fill="FF0508"/>
          </w:tcPr>
          <w:p>
            <w:pPr>
              <w:spacing w:after="0"/>
              <w:rPr>
                <w:sz w:val="18"/>
                <w:szCs w:val="18"/>
                <w:color w:val="auto"/>
              </w:rPr>
            </w:pPr>
          </w:p>
        </w:tc>
        <w:tc>
          <w:tcPr>
            <w:tcW w:w="820" w:type="dxa"/>
            <w:vAlign w:val="bottom"/>
            <w:gridSpan w:val="2"/>
            <w:shd w:val="clear" w:color="auto" w:fill="FF0508"/>
          </w:tcPr>
          <w:p>
            <w:pPr>
              <w:jc w:val="center"/>
              <w:ind w:right="300"/>
              <w:spacing w:after="0"/>
              <w:rPr>
                <w:sz w:val="20"/>
                <w:szCs w:val="20"/>
                <w:color w:val="auto"/>
              </w:rPr>
            </w:pPr>
            <w:r>
              <w:rPr>
                <w:rFonts w:ascii="Arial" w:cs="Arial" w:eastAsia="Arial" w:hAnsi="Arial"/>
                <w:sz w:val="14"/>
                <w:szCs w:val="14"/>
                <w:b w:val="1"/>
                <w:bCs w:val="1"/>
                <w:color w:val="FFFFFF"/>
              </w:rPr>
              <w:t>Notes</w:t>
            </w:r>
          </w:p>
        </w:tc>
        <w:tc>
          <w:tcPr>
            <w:tcW w:w="18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20" w:type="dxa"/>
            <w:vAlign w:val="bottom"/>
            <w:gridSpan w:val="2"/>
            <w:shd w:val="clear" w:color="auto" w:fill="FF0508"/>
          </w:tcPr>
          <w:p>
            <w:pPr>
              <w:jc w:val="center"/>
              <w:ind w:right="440"/>
              <w:spacing w:after="0"/>
              <w:rPr>
                <w:sz w:val="20"/>
                <w:szCs w:val="20"/>
                <w:color w:val="auto"/>
              </w:rPr>
            </w:pPr>
            <w:r>
              <w:rPr>
                <w:rFonts w:ascii="Arial" w:cs="Arial" w:eastAsia="Arial" w:hAnsi="Arial"/>
                <w:sz w:val="14"/>
                <w:szCs w:val="14"/>
                <w:b w:val="1"/>
                <w:bCs w:val="1"/>
                <w:color w:val="FFFFFF"/>
              </w:rPr>
              <w:t>debt</w:t>
            </w:r>
          </w:p>
        </w:tc>
        <w:tc>
          <w:tcPr>
            <w:tcW w:w="100" w:type="dxa"/>
            <w:vAlign w:val="bottom"/>
            <w:shd w:val="clear" w:color="auto" w:fill="FF0508"/>
          </w:tcPr>
          <w:p>
            <w:pPr>
              <w:spacing w:after="0"/>
              <w:rPr>
                <w:sz w:val="18"/>
                <w:szCs w:val="18"/>
                <w:color w:val="auto"/>
              </w:rPr>
            </w:pPr>
          </w:p>
        </w:tc>
        <w:tc>
          <w:tcPr>
            <w:tcW w:w="880" w:type="dxa"/>
            <w:vAlign w:val="bottom"/>
            <w:gridSpan w:val="2"/>
            <w:shd w:val="clear" w:color="auto" w:fill="FF0508"/>
          </w:tcPr>
          <w:p>
            <w:pPr>
              <w:ind w:left="180"/>
              <w:spacing w:after="0"/>
              <w:rPr>
                <w:sz w:val="20"/>
                <w:szCs w:val="20"/>
                <w:color w:val="auto"/>
              </w:rPr>
            </w:pPr>
            <w:r>
              <w:rPr>
                <w:rFonts w:ascii="Arial" w:cs="Arial" w:eastAsia="Arial" w:hAnsi="Arial"/>
                <w:sz w:val="14"/>
                <w:szCs w:val="14"/>
                <w:b w:val="1"/>
                <w:bCs w:val="1"/>
                <w:color w:val="FFFFFF"/>
              </w:rPr>
              <w:t>Total</w:t>
            </w:r>
          </w:p>
        </w:tc>
      </w:tr>
      <w:tr>
        <w:trPr>
          <w:trHeight w:val="263"/>
        </w:trPr>
        <w:tc>
          <w:tcPr>
            <w:tcW w:w="25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2024</w:t>
            </w:r>
          </w:p>
        </w:tc>
        <w:tc>
          <w:tcPr>
            <w:tcW w:w="5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520" w:type="dxa"/>
            <w:vAlign w:val="bottom"/>
            <w:tcBorders>
              <w:bottom w:val="single" w:sz="8" w:color="D9D9D9"/>
            </w:tcBorders>
            <w:gridSpan w:val="2"/>
            <w:shd w:val="clear" w:color="auto" w:fill="D9D9D9"/>
          </w:tcPr>
          <w:p>
            <w:pPr>
              <w:ind w:left="420"/>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3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2"/>
                <w:szCs w:val="22"/>
                <w:color w:val="auto"/>
              </w:rPr>
            </w:pPr>
          </w:p>
        </w:tc>
        <w:tc>
          <w:tcPr>
            <w:tcW w:w="2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539</w:t>
            </w:r>
          </w:p>
        </w:tc>
        <w:tc>
          <w:tcPr>
            <w:tcW w:w="26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539</w:t>
            </w: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2580" w:type="dxa"/>
            <w:vAlign w:val="bottom"/>
          </w:tcPr>
          <w:p>
            <w:pPr>
              <w:ind w:left="80"/>
              <w:spacing w:after="0"/>
              <w:rPr>
                <w:sz w:val="20"/>
                <w:szCs w:val="20"/>
                <w:color w:val="auto"/>
              </w:rPr>
            </w:pPr>
            <w:r>
              <w:rPr>
                <w:rFonts w:ascii="Arial" w:cs="Arial" w:eastAsia="Arial" w:hAnsi="Arial"/>
                <w:sz w:val="18"/>
                <w:szCs w:val="18"/>
                <w:color w:val="auto"/>
              </w:rPr>
              <w:t>2025</w:t>
            </w: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650,000</w:t>
            </w:r>
          </w:p>
        </w:tc>
        <w:tc>
          <w:tcPr>
            <w:tcW w:w="4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0</w:t>
            </w:r>
          </w:p>
        </w:tc>
        <w:tc>
          <w:tcPr>
            <w:tcW w:w="320" w:type="dxa"/>
            <w:vAlign w:val="bottom"/>
          </w:tcPr>
          <w:p>
            <w:pPr>
              <w:spacing w:after="0"/>
              <w:rPr>
                <w:sz w:val="21"/>
                <w:szCs w:val="21"/>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500,000</w:t>
            </w:r>
          </w:p>
        </w:tc>
        <w:tc>
          <w:tcPr>
            <w:tcW w:w="1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570</w:t>
            </w:r>
          </w:p>
        </w:tc>
        <w:tc>
          <w:tcPr>
            <w:tcW w:w="260" w:type="dxa"/>
            <w:vAlign w:val="bottom"/>
          </w:tcPr>
          <w:p>
            <w:pPr>
              <w:spacing w:after="0"/>
              <w:rPr>
                <w:sz w:val="21"/>
                <w:szCs w:val="21"/>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1,150,570</w:t>
            </w:r>
          </w:p>
        </w:tc>
        <w:tc>
          <w:tcPr>
            <w:tcW w:w="80" w:type="dxa"/>
            <w:vAlign w:val="bottom"/>
          </w:tcPr>
          <w:p>
            <w:pPr>
              <w:spacing w:after="0"/>
              <w:rPr>
                <w:sz w:val="21"/>
                <w:szCs w:val="21"/>
                <w:color w:val="auto"/>
              </w:rPr>
            </w:pPr>
          </w:p>
        </w:tc>
      </w:tr>
      <w:tr>
        <w:trPr>
          <w:trHeight w:val="23"/>
        </w:trPr>
        <w:tc>
          <w:tcPr>
            <w:tcW w:w="25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25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2026</w:t>
            </w: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3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600</w:t>
            </w:r>
          </w:p>
        </w:tc>
        <w:tc>
          <w:tcPr>
            <w:tcW w:w="2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600</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2580" w:type="dxa"/>
            <w:vAlign w:val="bottom"/>
          </w:tcPr>
          <w:p>
            <w:pPr>
              <w:ind w:left="80"/>
              <w:spacing w:after="0"/>
              <w:rPr>
                <w:sz w:val="20"/>
                <w:szCs w:val="20"/>
                <w:color w:val="auto"/>
              </w:rPr>
            </w:pPr>
            <w:r>
              <w:rPr>
                <w:rFonts w:ascii="Arial" w:cs="Arial" w:eastAsia="Arial" w:hAnsi="Arial"/>
                <w:sz w:val="18"/>
                <w:szCs w:val="18"/>
                <w:color w:val="auto"/>
              </w:rPr>
              <w:t>2027</w:t>
            </w: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w:t>
            </w:r>
          </w:p>
        </w:tc>
        <w:tc>
          <w:tcPr>
            <w:tcW w:w="1320" w:type="dxa"/>
            <w:vAlign w:val="bottom"/>
            <w:gridSpan w:val="3"/>
          </w:tcPr>
          <w:p>
            <w:pPr>
              <w:jc w:val="right"/>
              <w:spacing w:after="0"/>
              <w:rPr>
                <w:sz w:val="20"/>
                <w:szCs w:val="20"/>
                <w:color w:val="auto"/>
              </w:rPr>
            </w:pPr>
            <w:r>
              <w:rPr>
                <w:rFonts w:ascii="Arial" w:cs="Arial" w:eastAsia="Arial" w:hAnsi="Arial"/>
                <w:sz w:val="18"/>
                <w:szCs w:val="18"/>
                <w:color w:val="auto"/>
              </w:rPr>
              <w:t>1,050,000</w:t>
            </w:r>
          </w:p>
        </w:tc>
        <w:tc>
          <w:tcPr>
            <w:tcW w:w="3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8,633</w:t>
            </w:r>
          </w:p>
        </w:tc>
        <w:tc>
          <w:tcPr>
            <w:tcW w:w="260" w:type="dxa"/>
            <w:vAlign w:val="bottom"/>
          </w:tcPr>
          <w:p>
            <w:pPr>
              <w:spacing w:after="0"/>
              <w:rPr>
                <w:sz w:val="21"/>
                <w:szCs w:val="21"/>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1,058,633</w:t>
            </w:r>
          </w:p>
        </w:tc>
        <w:tc>
          <w:tcPr>
            <w:tcW w:w="80" w:type="dxa"/>
            <w:vAlign w:val="bottom"/>
          </w:tcPr>
          <w:p>
            <w:pPr>
              <w:spacing w:after="0"/>
              <w:rPr>
                <w:sz w:val="21"/>
                <w:szCs w:val="21"/>
                <w:color w:val="auto"/>
              </w:rPr>
            </w:pPr>
          </w:p>
        </w:tc>
      </w:tr>
      <w:tr>
        <w:trPr>
          <w:trHeight w:val="23"/>
        </w:trPr>
        <w:tc>
          <w:tcPr>
            <w:tcW w:w="25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25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2028</w:t>
            </w:r>
          </w:p>
        </w:tc>
        <w:tc>
          <w:tcPr>
            <w:tcW w:w="4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3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2580" w:type="dxa"/>
            <w:vAlign w:val="bottom"/>
          </w:tcPr>
          <w:p>
            <w:pPr>
              <w:ind w:left="80"/>
              <w:spacing w:after="0"/>
              <w:rPr>
                <w:sz w:val="20"/>
                <w:szCs w:val="20"/>
                <w:color w:val="auto"/>
              </w:rPr>
            </w:pPr>
            <w:r>
              <w:rPr>
                <w:rFonts w:ascii="Arial" w:cs="Arial" w:eastAsia="Arial" w:hAnsi="Arial"/>
                <w:sz w:val="18"/>
                <w:szCs w:val="18"/>
                <w:color w:val="auto"/>
              </w:rPr>
              <w:t>Thereafter</w:t>
            </w: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w:t>
            </w:r>
          </w:p>
        </w:tc>
        <w:tc>
          <w:tcPr>
            <w:tcW w:w="4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0</w:t>
            </w:r>
          </w:p>
        </w:tc>
        <w:tc>
          <w:tcPr>
            <w:tcW w:w="3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0</w:t>
            </w:r>
          </w:p>
        </w:tc>
        <w:tc>
          <w:tcPr>
            <w:tcW w:w="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r>
      <w:tr>
        <w:trPr>
          <w:trHeight w:val="23"/>
        </w:trPr>
        <w:tc>
          <w:tcPr>
            <w:tcW w:w="25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63"/>
        </w:trPr>
        <w:tc>
          <w:tcPr>
            <w:tcW w:w="2580" w:type="dxa"/>
            <w:vAlign w:val="bottom"/>
            <w:shd w:val="clear" w:color="auto" w:fill="D9D9D9"/>
          </w:tcPr>
          <w:p>
            <w:pPr>
              <w:ind w:left="80"/>
              <w:spacing w:after="0"/>
              <w:rPr>
                <w:sz w:val="20"/>
                <w:szCs w:val="20"/>
                <w:color w:val="auto"/>
              </w:rPr>
            </w:pPr>
            <w:r>
              <w:rPr>
                <w:rFonts w:ascii="Arial" w:cs="Arial" w:eastAsia="Arial" w:hAnsi="Arial"/>
                <w:sz w:val="18"/>
                <w:szCs w:val="18"/>
                <w:color w:val="auto"/>
              </w:rPr>
              <w:t>Total</w:t>
            </w:r>
          </w:p>
        </w:tc>
        <w:tc>
          <w:tcPr>
            <w:tcW w:w="440" w:type="dxa"/>
            <w:vAlign w:val="bottom"/>
            <w:shd w:val="clear" w:color="auto" w:fill="D9D9D9"/>
          </w:tcPr>
          <w:p>
            <w:pPr>
              <w:spacing w:after="0"/>
              <w:rPr>
                <w:sz w:val="22"/>
                <w:szCs w:val="22"/>
                <w:color w:val="auto"/>
              </w:rPr>
            </w:pP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u w:val="single" w:color="auto"/>
                <w:color w:val="auto"/>
                <w:w w:val="79"/>
              </w:rPr>
              <w:t>$</w:t>
            </w:r>
          </w:p>
        </w:tc>
        <w:tc>
          <w:tcPr>
            <w:tcW w:w="660" w:type="dxa"/>
            <w:vAlign w:val="bottom"/>
            <w:shd w:val="clear" w:color="auto" w:fill="D9D9D9"/>
          </w:tcPr>
          <w:p>
            <w:pPr>
              <w:jc w:val="right"/>
              <w:spacing w:after="0"/>
              <w:rPr>
                <w:sz w:val="20"/>
                <w:szCs w:val="20"/>
                <w:color w:val="auto"/>
              </w:rPr>
            </w:pPr>
            <w:r>
              <w:rPr>
                <w:rFonts w:ascii="Arial" w:cs="Arial" w:eastAsia="Arial" w:hAnsi="Arial"/>
                <w:sz w:val="18"/>
                <w:szCs w:val="18"/>
                <w:color w:val="auto"/>
                <w:w w:val="98"/>
              </w:rPr>
              <w:t>650,000</w:t>
            </w:r>
          </w:p>
        </w:tc>
        <w:tc>
          <w:tcPr>
            <w:tcW w:w="42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0"/>
                <w:szCs w:val="20"/>
                <w:color w:val="auto"/>
              </w:rPr>
            </w:pPr>
            <w:r>
              <w:rPr>
                <w:rFonts w:ascii="Arial" w:cs="Arial" w:eastAsia="Arial" w:hAnsi="Arial"/>
                <w:sz w:val="18"/>
                <w:szCs w:val="18"/>
                <w:u w:val="single" w:color="auto"/>
                <w:color w:val="auto"/>
                <w:w w:val="79"/>
              </w:rPr>
              <w:t>$</w:t>
            </w:r>
          </w:p>
        </w:tc>
        <w:tc>
          <w:tcPr>
            <w:tcW w:w="1120" w:type="dxa"/>
            <w:vAlign w:val="bottom"/>
            <w:gridSpan w:val="2"/>
            <w:shd w:val="clear" w:color="auto" w:fill="D9D9D9"/>
          </w:tcPr>
          <w:p>
            <w:pPr>
              <w:jc w:val="right"/>
              <w:ind w:right="320"/>
              <w:spacing w:after="0"/>
              <w:rPr>
                <w:sz w:val="20"/>
                <w:szCs w:val="20"/>
                <w:color w:val="auto"/>
              </w:rPr>
            </w:pPr>
            <w:r>
              <w:rPr>
                <w:rFonts w:ascii="Arial" w:cs="Arial" w:eastAsia="Arial" w:hAnsi="Arial"/>
                <w:sz w:val="18"/>
                <w:szCs w:val="18"/>
                <w:color w:val="auto"/>
                <w:w w:val="97"/>
              </w:rPr>
              <w:t>1,050,000</w:t>
            </w: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u w:val="single" w:color="auto"/>
                <w:color w:val="auto"/>
                <w:w w:val="79"/>
              </w:rPr>
              <w:t>$</w:t>
            </w:r>
          </w:p>
        </w:tc>
        <w:tc>
          <w:tcPr>
            <w:tcW w:w="820" w:type="dxa"/>
            <w:vAlign w:val="bottom"/>
            <w:gridSpan w:val="2"/>
            <w:shd w:val="clear" w:color="auto" w:fill="D9D9D9"/>
          </w:tcPr>
          <w:p>
            <w:pPr>
              <w:jc w:val="right"/>
              <w:ind w:right="160"/>
              <w:spacing w:after="0"/>
              <w:rPr>
                <w:sz w:val="20"/>
                <w:szCs w:val="20"/>
                <w:color w:val="auto"/>
              </w:rPr>
            </w:pPr>
            <w:r>
              <w:rPr>
                <w:rFonts w:ascii="Arial" w:cs="Arial" w:eastAsia="Arial" w:hAnsi="Arial"/>
                <w:sz w:val="18"/>
                <w:szCs w:val="18"/>
                <w:color w:val="auto"/>
                <w:w w:val="98"/>
              </w:rPr>
              <w:t>500,000</w:t>
            </w:r>
          </w:p>
        </w:tc>
        <w:tc>
          <w:tcPr>
            <w:tcW w:w="280" w:type="dxa"/>
            <w:vAlign w:val="bottom"/>
            <w:gridSpan w:val="2"/>
            <w:shd w:val="clear" w:color="auto" w:fill="D9D9D9"/>
          </w:tcPr>
          <w:p>
            <w:pPr>
              <w:jc w:val="right"/>
              <w:spacing w:after="0"/>
              <w:rPr>
                <w:sz w:val="20"/>
                <w:szCs w:val="20"/>
                <w:color w:val="auto"/>
              </w:rPr>
            </w:pPr>
            <w:r>
              <w:rPr>
                <w:rFonts w:ascii="Arial" w:cs="Arial" w:eastAsia="Arial" w:hAnsi="Arial"/>
                <w:sz w:val="18"/>
                <w:szCs w:val="18"/>
                <w:u w:val="single" w:color="auto"/>
                <w:color w:val="auto"/>
              </w:rPr>
              <w:t>$</w:t>
            </w:r>
          </w:p>
        </w:tc>
        <w:tc>
          <w:tcPr>
            <w:tcW w:w="820" w:type="dxa"/>
            <w:vAlign w:val="bottom"/>
            <w:gridSpan w:val="2"/>
            <w:shd w:val="clear" w:color="auto" w:fill="D9D9D9"/>
          </w:tcPr>
          <w:p>
            <w:pPr>
              <w:jc w:val="right"/>
              <w:ind w:right="260"/>
              <w:spacing w:after="0"/>
              <w:rPr>
                <w:sz w:val="20"/>
                <w:szCs w:val="20"/>
                <w:color w:val="auto"/>
              </w:rPr>
            </w:pPr>
            <w:r>
              <w:rPr>
                <w:rFonts w:ascii="Arial" w:cs="Arial" w:eastAsia="Arial" w:hAnsi="Arial"/>
                <w:sz w:val="18"/>
                <w:szCs w:val="18"/>
                <w:color w:val="auto"/>
                <w:w w:val="98"/>
              </w:rPr>
              <w:t>10,342</w:t>
            </w: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u w:val="single" w:color="auto"/>
                <w:color w:val="auto"/>
                <w:w w:val="79"/>
              </w:rPr>
              <w:t>$</w:t>
            </w:r>
          </w:p>
        </w:tc>
        <w:tc>
          <w:tcPr>
            <w:tcW w:w="8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97"/>
              </w:rPr>
              <w:t>2,210,342</w:t>
            </w:r>
          </w:p>
        </w:tc>
        <w:tc>
          <w:tcPr>
            <w:tcW w:w="80" w:type="dxa"/>
            <w:vAlign w:val="bottom"/>
            <w:shd w:val="clear" w:color="auto" w:fill="D9D9D9"/>
          </w:tcPr>
          <w:p>
            <w:pPr>
              <w:spacing w:after="0"/>
              <w:rPr>
                <w:sz w:val="22"/>
                <w:szCs w:val="22"/>
                <w:color w:val="auto"/>
              </w:rPr>
            </w:pPr>
          </w:p>
        </w:tc>
      </w:tr>
      <w:tr>
        <w:trPr>
          <w:trHeight w:val="20"/>
        </w:trPr>
        <w:tc>
          <w:tcPr>
            <w:tcW w:w="2580" w:type="dxa"/>
            <w:vAlign w:val="bottom"/>
            <w:tcBorders>
              <w:top w:val="single" w:sz="8" w:color="D9D9D9"/>
            </w:tcBorders>
          </w:tcPr>
          <w:p>
            <w:pPr>
              <w:spacing w:after="0" w:line="20" w:lineRule="exact"/>
              <w:rPr>
                <w:sz w:val="1"/>
                <w:szCs w:val="1"/>
                <w:color w:val="auto"/>
              </w:rPr>
            </w:pPr>
          </w:p>
        </w:tc>
        <w:tc>
          <w:tcPr>
            <w:tcW w:w="44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60" w:type="dxa"/>
            <w:vAlign w:val="bottom"/>
            <w:tcBorders>
              <w:top w:val="single" w:sz="8" w:color="auto"/>
            </w:tcBorders>
            <w:shd w:val="clear" w:color="auto" w:fill="000000"/>
          </w:tcPr>
          <w:p>
            <w:pPr>
              <w:spacing w:after="0" w:line="20" w:lineRule="exact"/>
              <w:rPr>
                <w:sz w:val="1"/>
                <w:szCs w:val="1"/>
                <w:color w:val="auto"/>
              </w:rPr>
            </w:pPr>
          </w:p>
        </w:tc>
        <w:tc>
          <w:tcPr>
            <w:tcW w:w="42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800" w:type="dxa"/>
            <w:vAlign w:val="bottom"/>
            <w:tcBorders>
              <w:top w:val="single" w:sz="8" w:color="auto"/>
            </w:tcBorders>
            <w:shd w:val="clear" w:color="auto" w:fill="000000"/>
          </w:tcPr>
          <w:p>
            <w:pPr>
              <w:spacing w:after="0" w:line="20" w:lineRule="exact"/>
              <w:rPr>
                <w:sz w:val="1"/>
                <w:szCs w:val="1"/>
                <w:color w:val="auto"/>
              </w:rPr>
            </w:pPr>
          </w:p>
        </w:tc>
        <w:tc>
          <w:tcPr>
            <w:tcW w:w="32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60" w:type="dxa"/>
            <w:vAlign w:val="bottom"/>
            <w:tcBorders>
              <w:top w:val="single" w:sz="8" w:color="auto"/>
            </w:tcBorders>
            <w:shd w:val="clear" w:color="auto" w:fill="000000"/>
          </w:tcPr>
          <w:p>
            <w:pPr>
              <w:spacing w:after="0" w:line="20" w:lineRule="exact"/>
              <w:rPr>
                <w:sz w:val="1"/>
                <w:szCs w:val="1"/>
                <w:color w:val="auto"/>
              </w:rPr>
            </w:pPr>
          </w:p>
        </w:tc>
        <w:tc>
          <w:tcPr>
            <w:tcW w:w="160" w:type="dxa"/>
            <w:vAlign w:val="bottom"/>
            <w:tcBorders>
              <w:top w:val="single" w:sz="8" w:color="D9D9D9"/>
            </w:tcBorders>
          </w:tcPr>
          <w:p>
            <w:pPr>
              <w:spacing w:after="0" w:line="20" w:lineRule="exact"/>
              <w:rPr>
                <w:sz w:val="1"/>
                <w:szCs w:val="1"/>
                <w:color w:val="auto"/>
              </w:rPr>
            </w:pPr>
          </w:p>
        </w:tc>
        <w:tc>
          <w:tcPr>
            <w:tcW w:w="18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560" w:type="dxa"/>
            <w:vAlign w:val="bottom"/>
            <w:tcBorders>
              <w:top w:val="single" w:sz="8" w:color="auto"/>
            </w:tcBorders>
            <w:shd w:val="clear" w:color="auto" w:fill="000000"/>
          </w:tcPr>
          <w:p>
            <w:pPr>
              <w:spacing w:after="0" w:line="20" w:lineRule="exact"/>
              <w:rPr>
                <w:sz w:val="1"/>
                <w:szCs w:val="1"/>
                <w:color w:val="auto"/>
              </w:rPr>
            </w:pPr>
          </w:p>
        </w:tc>
        <w:tc>
          <w:tcPr>
            <w:tcW w:w="26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800" w:type="dxa"/>
            <w:vAlign w:val="bottom"/>
            <w:tcBorders>
              <w:top w:val="single" w:sz="8" w:color="auto"/>
            </w:tcBorders>
            <w:shd w:val="clear" w:color="auto" w:fill="000000"/>
          </w:tcPr>
          <w:p>
            <w:pPr>
              <w:spacing w:after="0" w:line="20" w:lineRule="exact"/>
              <w:rPr>
                <w:sz w:val="1"/>
                <w:szCs w:val="1"/>
                <w:color w:val="auto"/>
              </w:rPr>
            </w:pPr>
          </w:p>
        </w:tc>
        <w:tc>
          <w:tcPr>
            <w:tcW w:w="80" w:type="dxa"/>
            <w:vAlign w:val="bottom"/>
            <w:tcBorders>
              <w:top w:val="single" w:sz="8" w:color="D9D9D9"/>
            </w:tcBorders>
          </w:tcPr>
          <w:p>
            <w:pPr>
              <w:spacing w:after="0" w:line="20" w:lineRule="exact"/>
              <w:rPr>
                <w:sz w:val="1"/>
                <w:szCs w:val="1"/>
                <w:color w:val="auto"/>
              </w:rPr>
            </w:pPr>
          </w:p>
        </w:tc>
      </w:tr>
    </w:tbl>
    <w:p>
      <w:pPr>
        <w:spacing w:after="0" w:line="184" w:lineRule="exact"/>
        <w:rPr>
          <w:sz w:val="20"/>
          <w:szCs w:val="20"/>
          <w:color w:val="auto"/>
        </w:rPr>
      </w:pPr>
    </w:p>
    <w:p>
      <w:pPr>
        <w:ind w:left="560" w:hanging="268"/>
        <w:spacing w:after="0"/>
        <w:tabs>
          <w:tab w:leader="none" w:pos="560" w:val="left"/>
        </w:tabs>
        <w:numPr>
          <w:ilvl w:val="0"/>
          <w:numId w:val="79"/>
        </w:numPr>
        <w:rPr>
          <w:rFonts w:ascii="Arial" w:cs="Arial" w:eastAsia="Arial" w:hAnsi="Arial"/>
          <w:sz w:val="18"/>
          <w:szCs w:val="18"/>
          <w:b w:val="1"/>
          <w:bCs w:val="1"/>
          <w:color w:val="auto"/>
        </w:rPr>
      </w:pPr>
      <w:r>
        <w:rPr>
          <w:rFonts w:ascii="Arial" w:cs="Arial" w:eastAsia="Arial" w:hAnsi="Arial"/>
          <w:sz w:val="18"/>
          <w:szCs w:val="18"/>
          <w:b w:val="1"/>
          <w:bCs w:val="1"/>
          <w:color w:val="auto"/>
        </w:rPr>
        <w:t>Commitments and Contingencies</w:t>
      </w:r>
    </w:p>
    <w:p>
      <w:pPr>
        <w:spacing w:after="0" w:line="119" w:lineRule="exact"/>
        <w:rPr>
          <w:rFonts w:ascii="Arial" w:cs="Arial" w:eastAsia="Arial" w:hAnsi="Arial"/>
          <w:sz w:val="18"/>
          <w:szCs w:val="18"/>
          <w:b w:val="1"/>
          <w:bCs w:val="1"/>
          <w:color w:val="auto"/>
        </w:rPr>
      </w:pPr>
    </w:p>
    <w:p>
      <w:pPr>
        <w:ind w:left="300"/>
        <w:spacing w:after="0"/>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(a) Commitments</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From time to time, the Company enters into certain types of contracts that require it to indemnify parties against third-party claims. These contracts primarily relate to agreements under which the Company assumes indemnity obligations for intellectual property infringement, as well as other obligations from time to time depending on arrangements negotiated with customers and other third parties. The conditions of these obligations vary. Thus, the overall maximum amount of the Company’s indemnification obligations cannot be reasonably estimated. Historically, the Company has not been obligated to make significant payments for these obligations and does not currently expect to incur any material obligations in the future. Accordingly, the Company has not recorded an indemnification liability on its Consolidated Balance Sheets as of December 31, 2023 or December 31, 2022.</w:t>
      </w:r>
    </w:p>
    <w:p>
      <w:pPr>
        <w:spacing w:after="0" w:line="75"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following table shows future minimum payments related to noncancelable purchase agreements with initial terms of greater than one year and anticipated payments related to the mandatory deemed repatriation transition tax resulting from the U.S. Tax Cuts and Jobs Act (“Transition Tax”) based on the expected due dates of the various installments as of December 31, 2023 (in thousands):</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760" w:type="dxa"/>
            <w:vAlign w:val="bottom"/>
            <w:shd w:val="clear" w:color="auto" w:fill="FF0508"/>
          </w:tcPr>
          <w:p>
            <w:pPr>
              <w:spacing w:after="0"/>
              <w:rPr>
                <w:sz w:val="22"/>
                <w:szCs w:val="22"/>
                <w:color w:val="auto"/>
              </w:rPr>
            </w:pPr>
          </w:p>
        </w:tc>
        <w:tc>
          <w:tcPr>
            <w:tcW w:w="2860" w:type="dxa"/>
            <w:vAlign w:val="bottom"/>
            <w:shd w:val="clear" w:color="auto" w:fill="FF0508"/>
          </w:tcPr>
          <w:p>
            <w:pPr>
              <w:spacing w:after="0"/>
              <w:rPr>
                <w:sz w:val="22"/>
                <w:szCs w:val="22"/>
                <w:color w:val="auto"/>
              </w:rPr>
            </w:pPr>
          </w:p>
        </w:tc>
        <w:tc>
          <w:tcPr>
            <w:tcW w:w="1040" w:type="dxa"/>
            <w:vAlign w:val="bottom"/>
            <w:gridSpan w:val="3"/>
            <w:shd w:val="clear" w:color="auto" w:fill="FF0508"/>
          </w:tcPr>
          <w:p>
            <w:pPr>
              <w:jc w:val="center"/>
              <w:ind w:right="280"/>
              <w:spacing w:after="0"/>
              <w:rPr>
                <w:sz w:val="20"/>
                <w:szCs w:val="20"/>
                <w:color w:val="auto"/>
              </w:rPr>
            </w:pPr>
            <w:r>
              <w:rPr>
                <w:rFonts w:ascii="Arial" w:cs="Arial" w:eastAsia="Arial" w:hAnsi="Arial"/>
                <w:sz w:val="14"/>
                <w:szCs w:val="14"/>
                <w:b w:val="1"/>
                <w:bCs w:val="1"/>
                <w:color w:val="FFFFFF"/>
              </w:rPr>
              <w:t>Purchase</w:t>
            </w:r>
          </w:p>
        </w:tc>
        <w:tc>
          <w:tcPr>
            <w:tcW w:w="760" w:type="dxa"/>
            <w:vAlign w:val="bottom"/>
            <w:gridSpan w:val="3"/>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Transition</w:t>
            </w:r>
          </w:p>
        </w:tc>
      </w:tr>
      <w:tr>
        <w:trPr>
          <w:trHeight w:val="212"/>
        </w:trPr>
        <w:tc>
          <w:tcPr>
            <w:tcW w:w="376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Year</w:t>
            </w:r>
          </w:p>
        </w:tc>
        <w:tc>
          <w:tcPr>
            <w:tcW w:w="2860" w:type="dxa"/>
            <w:vAlign w:val="bottom"/>
            <w:shd w:val="clear" w:color="auto" w:fill="FF0508"/>
          </w:tcPr>
          <w:p>
            <w:pPr>
              <w:spacing w:after="0"/>
              <w:rPr>
                <w:sz w:val="18"/>
                <w:szCs w:val="18"/>
                <w:color w:val="auto"/>
              </w:rPr>
            </w:pPr>
          </w:p>
        </w:tc>
        <w:tc>
          <w:tcPr>
            <w:tcW w:w="1040" w:type="dxa"/>
            <w:vAlign w:val="bottom"/>
            <w:gridSpan w:val="3"/>
            <w:shd w:val="clear" w:color="auto" w:fill="FF0508"/>
          </w:tcPr>
          <w:p>
            <w:pPr>
              <w:jc w:val="center"/>
              <w:ind w:right="240"/>
              <w:spacing w:after="0"/>
              <w:rPr>
                <w:sz w:val="20"/>
                <w:szCs w:val="20"/>
                <w:color w:val="auto"/>
              </w:rPr>
            </w:pPr>
            <w:r>
              <w:rPr>
                <w:rFonts w:ascii="Arial" w:cs="Arial" w:eastAsia="Arial" w:hAnsi="Arial"/>
                <w:sz w:val="14"/>
                <w:szCs w:val="14"/>
                <w:b w:val="1"/>
                <w:bCs w:val="1"/>
                <w:color w:val="FFFFFF"/>
              </w:rPr>
              <w:t>Obligations</w:t>
            </w:r>
          </w:p>
        </w:tc>
        <w:tc>
          <w:tcPr>
            <w:tcW w:w="760" w:type="dxa"/>
            <w:vAlign w:val="bottom"/>
            <w:gridSpan w:val="3"/>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w w:val="99"/>
              </w:rPr>
              <w:t>Tax</w:t>
            </w:r>
          </w:p>
        </w:tc>
      </w:tr>
      <w:tr>
        <w:trPr>
          <w:trHeight w:val="263"/>
        </w:trPr>
        <w:tc>
          <w:tcPr>
            <w:tcW w:w="37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2024</w:t>
            </w:r>
          </w:p>
        </w:tc>
        <w:tc>
          <w:tcPr>
            <w:tcW w:w="36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$ 22,003</w:t>
            </w:r>
          </w:p>
        </w:tc>
        <w:tc>
          <w:tcPr>
            <w:tcW w:w="28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$ 7,379</w:t>
            </w:r>
          </w:p>
        </w:tc>
        <w:tc>
          <w:tcPr>
            <w:tcW w:w="100" w:type="dxa"/>
            <w:vAlign w:val="bottom"/>
            <w:tcBorders>
              <w:bottom w:val="single" w:sz="8" w:color="D9D9D9"/>
            </w:tcBorders>
            <w:shd w:val="clear" w:color="auto" w:fill="D9D9D9"/>
          </w:tcPr>
          <w:p>
            <w:pPr>
              <w:spacing w:after="0"/>
              <w:rPr>
                <w:sz w:val="22"/>
                <w:szCs w:val="22"/>
                <w:color w:val="auto"/>
              </w:rPr>
            </w:pPr>
          </w:p>
        </w:tc>
      </w:tr>
      <w:tr>
        <w:trPr>
          <w:trHeight w:val="247"/>
        </w:trPr>
        <w:tc>
          <w:tcPr>
            <w:tcW w:w="3760" w:type="dxa"/>
            <w:vAlign w:val="bottom"/>
          </w:tcPr>
          <w:p>
            <w:pPr>
              <w:ind w:left="80"/>
              <w:spacing w:after="0"/>
              <w:rPr>
                <w:sz w:val="20"/>
                <w:szCs w:val="20"/>
                <w:color w:val="auto"/>
              </w:rPr>
            </w:pPr>
            <w:r>
              <w:rPr>
                <w:rFonts w:ascii="Arial" w:cs="Arial" w:eastAsia="Arial" w:hAnsi="Arial"/>
                <w:sz w:val="18"/>
                <w:szCs w:val="18"/>
                <w:color w:val="auto"/>
              </w:rPr>
              <w:t>2025</w:t>
            </w:r>
          </w:p>
        </w:tc>
        <w:tc>
          <w:tcPr>
            <w:tcW w:w="3620" w:type="dxa"/>
            <w:vAlign w:val="bottom"/>
            <w:gridSpan w:val="3"/>
          </w:tcPr>
          <w:p>
            <w:pPr>
              <w:jc w:val="right"/>
              <w:ind w:right="40"/>
              <w:spacing w:after="0"/>
              <w:rPr>
                <w:sz w:val="20"/>
                <w:szCs w:val="20"/>
                <w:color w:val="auto"/>
              </w:rPr>
            </w:pPr>
            <w:r>
              <w:rPr>
                <w:rFonts w:ascii="Arial" w:cs="Arial" w:eastAsia="Arial" w:hAnsi="Arial"/>
                <w:sz w:val="18"/>
                <w:szCs w:val="18"/>
                <w:color w:val="auto"/>
              </w:rPr>
              <w:t>31,633</w:t>
            </w:r>
          </w:p>
        </w:tc>
        <w:tc>
          <w:tcPr>
            <w:tcW w:w="280" w:type="dxa"/>
            <w:vAlign w:val="bottom"/>
          </w:tcPr>
          <w:p>
            <w:pPr>
              <w:spacing w:after="0"/>
              <w:rPr>
                <w:sz w:val="21"/>
                <w:szCs w:val="21"/>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9,223</w:t>
            </w:r>
          </w:p>
        </w:tc>
        <w:tc>
          <w:tcPr>
            <w:tcW w:w="100" w:type="dxa"/>
            <w:vAlign w:val="bottom"/>
          </w:tcPr>
          <w:p>
            <w:pPr>
              <w:spacing w:after="0"/>
              <w:rPr>
                <w:sz w:val="21"/>
                <w:szCs w:val="21"/>
                <w:color w:val="auto"/>
              </w:rPr>
            </w:pPr>
          </w:p>
        </w:tc>
      </w:tr>
      <w:tr>
        <w:trPr>
          <w:trHeight w:val="23"/>
        </w:trPr>
        <w:tc>
          <w:tcPr>
            <w:tcW w:w="3760" w:type="dxa"/>
            <w:vAlign w:val="bottom"/>
          </w:tcPr>
          <w:p>
            <w:pPr>
              <w:spacing w:after="0"/>
              <w:rPr>
                <w:sz w:val="2"/>
                <w:szCs w:val="2"/>
                <w:color w:val="auto"/>
              </w:rPr>
            </w:pPr>
          </w:p>
        </w:tc>
        <w:tc>
          <w:tcPr>
            <w:tcW w:w="28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50"/>
        </w:trPr>
        <w:tc>
          <w:tcPr>
            <w:tcW w:w="37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2026</w:t>
            </w:r>
          </w:p>
        </w:tc>
        <w:tc>
          <w:tcPr>
            <w:tcW w:w="36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57,132</w:t>
            </w:r>
          </w:p>
        </w:tc>
        <w:tc>
          <w:tcPr>
            <w:tcW w:w="28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47"/>
        </w:trPr>
        <w:tc>
          <w:tcPr>
            <w:tcW w:w="3760" w:type="dxa"/>
            <w:vAlign w:val="bottom"/>
          </w:tcPr>
          <w:p>
            <w:pPr>
              <w:ind w:left="80"/>
              <w:spacing w:after="0"/>
              <w:rPr>
                <w:sz w:val="20"/>
                <w:szCs w:val="20"/>
                <w:color w:val="auto"/>
              </w:rPr>
            </w:pPr>
            <w:r>
              <w:rPr>
                <w:rFonts w:ascii="Arial" w:cs="Arial" w:eastAsia="Arial" w:hAnsi="Arial"/>
                <w:sz w:val="18"/>
                <w:szCs w:val="18"/>
                <w:color w:val="auto"/>
              </w:rPr>
              <w:t>2027</w:t>
            </w:r>
          </w:p>
        </w:tc>
        <w:tc>
          <w:tcPr>
            <w:tcW w:w="3620" w:type="dxa"/>
            <w:vAlign w:val="bottom"/>
            <w:gridSpan w:val="3"/>
          </w:tcPr>
          <w:p>
            <w:pPr>
              <w:jc w:val="right"/>
              <w:ind w:right="40"/>
              <w:spacing w:after="0"/>
              <w:rPr>
                <w:sz w:val="20"/>
                <w:szCs w:val="20"/>
                <w:color w:val="auto"/>
              </w:rPr>
            </w:pPr>
            <w:r>
              <w:rPr>
                <w:rFonts w:ascii="Arial" w:cs="Arial" w:eastAsia="Arial" w:hAnsi="Arial"/>
                <w:sz w:val="18"/>
                <w:szCs w:val="18"/>
                <w:color w:val="auto"/>
              </w:rPr>
              <w:t>25,000</w:t>
            </w:r>
          </w:p>
        </w:tc>
        <w:tc>
          <w:tcPr>
            <w:tcW w:w="28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23"/>
        </w:trPr>
        <w:tc>
          <w:tcPr>
            <w:tcW w:w="3760" w:type="dxa"/>
            <w:vAlign w:val="bottom"/>
          </w:tcPr>
          <w:p>
            <w:pPr>
              <w:spacing w:after="0"/>
              <w:rPr>
                <w:sz w:val="2"/>
                <w:szCs w:val="2"/>
                <w:color w:val="auto"/>
              </w:rPr>
            </w:pPr>
          </w:p>
        </w:tc>
        <w:tc>
          <w:tcPr>
            <w:tcW w:w="28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50"/>
        </w:trPr>
        <w:tc>
          <w:tcPr>
            <w:tcW w:w="37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2028</w:t>
            </w:r>
          </w:p>
        </w:tc>
        <w:tc>
          <w:tcPr>
            <w:tcW w:w="3620" w:type="dxa"/>
            <w:vAlign w:val="bottom"/>
            <w:tcBorders>
              <w:bottom w:val="single" w:sz="8" w:color="D9D9D9"/>
            </w:tcBorders>
            <w:gridSpan w:val="3"/>
            <w:shd w:val="clear" w:color="auto" w:fill="D9D9D9"/>
          </w:tcPr>
          <w:p>
            <w:pPr>
              <w:jc w:val="right"/>
              <w:ind w:right="80"/>
              <w:spacing w:after="0"/>
              <w:rPr>
                <w:sz w:val="20"/>
                <w:szCs w:val="20"/>
                <w:color w:val="auto"/>
              </w:rPr>
            </w:pPr>
            <w:r>
              <w:rPr>
                <w:rFonts w:ascii="Arial" w:cs="Arial" w:eastAsia="Arial" w:hAnsi="Arial"/>
                <w:sz w:val="18"/>
                <w:szCs w:val="18"/>
                <w:color w:val="auto"/>
              </w:rPr>
              <w:t>0</w:t>
            </w:r>
          </w:p>
        </w:tc>
        <w:tc>
          <w:tcPr>
            <w:tcW w:w="28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47"/>
        </w:trPr>
        <w:tc>
          <w:tcPr>
            <w:tcW w:w="3760" w:type="dxa"/>
            <w:vAlign w:val="bottom"/>
          </w:tcPr>
          <w:p>
            <w:pPr>
              <w:ind w:left="80"/>
              <w:spacing w:after="0"/>
              <w:rPr>
                <w:sz w:val="20"/>
                <w:szCs w:val="20"/>
                <w:color w:val="auto"/>
              </w:rPr>
            </w:pPr>
            <w:r>
              <w:rPr>
                <w:rFonts w:ascii="Arial" w:cs="Arial" w:eastAsia="Arial" w:hAnsi="Arial"/>
                <w:sz w:val="18"/>
                <w:szCs w:val="18"/>
                <w:color w:val="auto"/>
              </w:rPr>
              <w:t>Thereafter</w:t>
            </w:r>
          </w:p>
        </w:tc>
        <w:tc>
          <w:tcPr>
            <w:tcW w:w="3620" w:type="dxa"/>
            <w:vAlign w:val="bottom"/>
            <w:gridSpan w:val="3"/>
          </w:tcPr>
          <w:p>
            <w:pPr>
              <w:jc w:val="right"/>
              <w:ind w:right="80"/>
              <w:spacing w:after="0"/>
              <w:rPr>
                <w:sz w:val="20"/>
                <w:szCs w:val="20"/>
                <w:color w:val="auto"/>
              </w:rPr>
            </w:pPr>
            <w:r>
              <w:rPr>
                <w:rFonts w:ascii="Arial" w:cs="Arial" w:eastAsia="Arial" w:hAnsi="Arial"/>
                <w:sz w:val="18"/>
                <w:szCs w:val="18"/>
                <w:color w:val="auto"/>
              </w:rPr>
              <w:t>0</w:t>
            </w:r>
          </w:p>
        </w:tc>
        <w:tc>
          <w:tcPr>
            <w:tcW w:w="28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55"/>
        </w:trPr>
        <w:tc>
          <w:tcPr>
            <w:tcW w:w="3760" w:type="dxa"/>
            <w:vAlign w:val="bottom"/>
            <w:tcBorders>
              <w:bottom w:val="single" w:sz="8" w:color="D9D9D9"/>
            </w:tcBorders>
          </w:tcPr>
          <w:p>
            <w:pPr>
              <w:spacing w:after="0"/>
              <w:rPr>
                <w:sz w:val="4"/>
                <w:szCs w:val="4"/>
                <w:color w:val="auto"/>
              </w:rPr>
            </w:pPr>
          </w:p>
        </w:tc>
        <w:tc>
          <w:tcPr>
            <w:tcW w:w="286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r>
      <w:tr>
        <w:trPr>
          <w:trHeight w:val="250"/>
        </w:trPr>
        <w:tc>
          <w:tcPr>
            <w:tcW w:w="3760" w:type="dxa"/>
            <w:vAlign w:val="bottom"/>
            <w:tcBorders>
              <w:top w:val="single" w:sz="8" w:color="D9D9D9"/>
              <w:bottom w:val="single" w:sz="8" w:color="D9D9D9"/>
            </w:tcBorders>
            <w:shd w:val="clear" w:color="auto" w:fill="D9D9D9"/>
          </w:tcPr>
          <w:p>
            <w:pPr>
              <w:spacing w:after="0"/>
              <w:rPr>
                <w:sz w:val="21"/>
                <w:szCs w:val="21"/>
                <w:color w:val="auto"/>
              </w:rPr>
            </w:pPr>
          </w:p>
        </w:tc>
        <w:tc>
          <w:tcPr>
            <w:tcW w:w="2860" w:type="dxa"/>
            <w:vAlign w:val="bottom"/>
            <w:tcBorders>
              <w:top w:val="single" w:sz="8" w:color="D9D9D9"/>
              <w:bottom w:val="single" w:sz="8" w:color="D9D9D9"/>
            </w:tcBorders>
            <w:shd w:val="clear" w:color="auto" w:fill="D9D9D9"/>
          </w:tcPr>
          <w:p>
            <w:pPr>
              <w:spacing w:after="0"/>
              <w:rPr>
                <w:sz w:val="21"/>
                <w:szCs w:val="21"/>
                <w:color w:val="auto"/>
              </w:rPr>
            </w:pPr>
          </w:p>
        </w:tc>
        <w:tc>
          <w:tcPr>
            <w:tcW w:w="68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135,768</w:t>
            </w:r>
          </w:p>
        </w:tc>
        <w:tc>
          <w:tcPr>
            <w:tcW w:w="80" w:type="dxa"/>
            <w:vAlign w:val="bottom"/>
            <w:tcBorders>
              <w:top w:val="single" w:sz="8" w:color="D9D9D9"/>
              <w:bottom w:val="single" w:sz="8" w:color="auto"/>
            </w:tcBorders>
            <w:shd w:val="clear" w:color="auto" w:fill="D9D9D9"/>
          </w:tcPr>
          <w:p>
            <w:pPr>
              <w:spacing w:after="0"/>
              <w:rPr>
                <w:sz w:val="21"/>
                <w:szCs w:val="21"/>
                <w:color w:val="auto"/>
              </w:rPr>
            </w:pPr>
          </w:p>
        </w:tc>
        <w:tc>
          <w:tcPr>
            <w:tcW w:w="280" w:type="dxa"/>
            <w:vAlign w:val="bottom"/>
            <w:tcBorders>
              <w:top w:val="single" w:sz="8" w:color="D9D9D9"/>
              <w:bottom w:val="single" w:sz="8" w:color="D9D9D9"/>
            </w:tcBorders>
            <w:shd w:val="clear" w:color="auto" w:fill="D9D9D9"/>
          </w:tcPr>
          <w:p>
            <w:pPr>
              <w:spacing w:after="0"/>
              <w:rPr>
                <w:sz w:val="21"/>
                <w:szCs w:val="21"/>
                <w:color w:val="auto"/>
              </w:rPr>
            </w:pPr>
          </w:p>
        </w:tc>
        <w:tc>
          <w:tcPr>
            <w:tcW w:w="6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16,602</w:t>
            </w:r>
          </w:p>
        </w:tc>
        <w:tc>
          <w:tcPr>
            <w:tcW w:w="60" w:type="dxa"/>
            <w:vAlign w:val="bottom"/>
            <w:tcBorders>
              <w:top w:val="single" w:sz="8" w:color="D9D9D9"/>
              <w:bottom w:val="single" w:sz="8" w:color="auto"/>
            </w:tcBorders>
            <w:shd w:val="clear" w:color="auto" w:fill="D9D9D9"/>
          </w:tcPr>
          <w:p>
            <w:pPr>
              <w:spacing w:after="0"/>
              <w:rPr>
                <w:sz w:val="21"/>
                <w:szCs w:val="21"/>
                <w:color w:val="auto"/>
              </w:rPr>
            </w:pPr>
          </w:p>
        </w:tc>
        <w:tc>
          <w:tcPr>
            <w:tcW w:w="10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199" w:lineRule="exact"/>
        <w:rPr>
          <w:sz w:val="20"/>
          <w:szCs w:val="20"/>
          <w:color w:val="auto"/>
        </w:rPr>
      </w:pPr>
    </w:p>
    <w:p>
      <w:pPr>
        <w:ind w:left="300" w:right="7199" w:hanging="8"/>
        <w:spacing w:after="0" w:line="366" w:lineRule="auto"/>
        <w:tabs>
          <w:tab w:leader="none" w:pos="580" w:val="left"/>
        </w:tabs>
        <w:numPr>
          <w:ilvl w:val="0"/>
          <w:numId w:val="8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 xml:space="preserve">Contingencies </w:t>
      </w:r>
      <w:r>
        <w:rPr>
          <w:rFonts w:ascii="Arial" w:cs="Arial" w:eastAsia="Arial" w:hAnsi="Arial"/>
          <w:sz w:val="18"/>
          <w:szCs w:val="18"/>
          <w:i w:val="1"/>
          <w:iCs w:val="1"/>
          <w:color w:val="auto"/>
        </w:rPr>
        <w:t>Brazil Matter</w:t>
      </w:r>
    </w:p>
    <w:p>
      <w:pPr>
        <w:spacing w:after="0" w:line="1"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Following an internal review initiated in 2018, the Company believes that its Brazilian subsidiary failed or likely failed to comply with local procurement regulations in conducting business with certain Brazilian government entities.</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February 6, 2020, the Company learned that a Brazilian court authorized the Brazilian Federal Police to use certain investigative measures in its investigation into alleged corruption and procurement fraud involving certain government officials, pertaining to a particular transaction. The transaction at issue is part of the basis of the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9" w:name="page110"/>
    <w:bookmarkEnd w:id="10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previously reported failure or likely failure of the Company’s Brazilian subsidiary to comply with local procurement regulations. The Company is not aware of any allegations that any former employee or the Company made any payments to Brazilian government officials. The Brazilian Federal Police expanded the investigation to include other possible cases of procurement fraud involving Brazilian government entities. Criminal penalties may be imposed against individuals; however, neither employees of the Company’s Brazilian subsidiary nor the subsidiary itself have been targets of the Federal Police investigation.</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has also learned that Brazil’s Federal Comptroller General filed an administrative action against the Company’s Brazilian subsidiary with respect to the alleged procurement violations. These matters remain the subject of investigation by Brazilian authorities. The Company is taking measures to attempt to resolve these matters.</w:t>
      </w:r>
    </w:p>
    <w:p>
      <w:pPr>
        <w:spacing w:after="0" w:line="66"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January 18, 2023, Brazil’s General Superintendence of the Administrative Council for Economic Defense (“SG/CADE”) launched an administrative proceeding to investigate potentially anticompetitive conduct, naming various individuals and companies as defendants including the Company’s Brazilian subsidiary. The proceeding involves conduct relating to transactions with certain Brazilian public and private entities that is part of the basis of the foregoing failure or likely failure of the Brazilian subsidiary to comply with local procurement regulations. The proceeding was precipitated by the Company’s Brazilian subsidiary’s voluntary disclosure of information to SG/CADE that arose out of the internal review initiated in 2018, and the Company’s Brazilian subsidiary has secured a leniency agreement with SG/CADE. If at the end of the proceeding, CADE’s Tribunal confirms that the leniency agreement obligations have been fulfilled, the Company’s Brazilian subsidiary will receive full immunity from fines.</w:t>
      </w:r>
    </w:p>
    <w:p>
      <w:pPr>
        <w:spacing w:after="0" w:line="7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Company believes that a loss is probable in connection with these Brazilian matters. The Company has estimated a minimum loss of $1.2 million in respect of these matters. Given the stage of these matters, as of December 31, 2023, the Company remains unable to reasonably estimate a range of loss beyond such minimum loss. The aggregate accrued amount for these matters is included as a component of “Accounts payable, accrued expenses, and operating lease liabilities” in the Consolidated Balance Sheet as of December 31, 2023. No amounts were accrued as of December 31, 2022, as the minimum loss was not estimable at such date. The final outcome of these matters may result in a loss that is significantly greater than this accrued amount. Any loss associated with the final outcome of these matters may result in a material impact on the Company’s earnings and financial results for the period in which any such additional liability is accrued. However, the Company believes that any loss associated with the final outcome of these matters will not have a material effect on the Company’s financial position.</w:t>
      </w:r>
    </w:p>
    <w:p>
      <w:pPr>
        <w:spacing w:after="0" w:line="242"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Daedalus Matter</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 previously reported, on November 4, 2020, a complaint was filed against the Company in the U.S. District Court for the Eastern District of Virginia by a patent assertion entity called Daedalus Blue, LLC (“Daedalus”). In its complaint, Daedalus alleges that the Company has infringed U.S. Patent Nos. 8,341,172 (the “’172 Patent”) and 9,032,076 (the “’076 Patent”) based on specific functionality in the MicroStrategy platform. The ’172 Patent relates to a method for providing aggregate data access in response to a query, whereas the ’076 Patent relates to a role-based access control system.</w:t>
      </w:r>
    </w:p>
    <w:p>
      <w:pPr>
        <w:spacing w:after="0" w:line="7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On January 5, 2024, Daedalus and the Company entered into a Memorandum of Understanding (“MOU”) pursuant to which the parties agreed to settle the matter. Under the MOU, the Company received a fully paid-up license to all patents owned by Daedalus as of January 5, 2024, including the ’172 Patent and the ’076 Patent. The court cancelled the trial scheduled to begin on January 8, 2024 and suspended all case deadlines. On January 29, 2024, the parties executed a formal settlement agreement memorializing the terms set forth in the MOU and agreed to file a stipulation of dismissal with the court by February 27, 2024.</w:t>
      </w:r>
    </w:p>
    <w:p>
      <w:pPr>
        <w:spacing w:after="0" w:line="227"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False Claims Act Matter</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August 31, 2022, the District of Columbia (the “District”), through its Office of the Attorney General, filed a civil complaint in the Superior Court of the District of Columbia naming as defendants (i) Michael J. Saylor, the Chairman of the Company’s Board of Directors and the Company’s Executive Chairman, in his personal capacity, and (ii) the Company. The District sought, among other relief, monetary damages under the District’s False Claims Act for the alleged failure of Mr. Saylor to pay personal income taxes to the District over a number of years together with penalties, interest, and treble damages. The complaint alleged that the amount of personal income taxes purportedly involved was more than $25 million. The complaint also alleged in the sole claim against the Company that it violated the District’s False Claims Act by conspiring to assist Mr. Saylor’s alleged failure to pay personal income taxes. On October 26, 2022, the Company filed a motion to dismiss the District’s complaint. On February 28, 2023, the court</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0" w:name="page111"/>
    <w:bookmarkEnd w:id="110"/>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36" w:lineRule="auto"/>
        <w:rPr>
          <w:sz w:val="20"/>
          <w:szCs w:val="20"/>
          <w:color w:val="auto"/>
        </w:rPr>
      </w:pPr>
      <w:r>
        <w:rPr>
          <w:rFonts w:ascii="Arial" w:cs="Arial" w:eastAsia="Arial" w:hAnsi="Arial"/>
          <w:sz w:val="18"/>
          <w:szCs w:val="18"/>
          <w:color w:val="auto"/>
        </w:rPr>
        <w:t>ruled on the motion to dismiss, dismissing the sole claim against the Company as well as a claim against Mr. Saylor alleging that Mr. Saylor violated the District’s False Claims Act. The court did not dismiss claims against Mr. Saylor alleging that Mr. Saylor failed to pay personal income taxes, interest and penalties due. On April 13, 2023, the District, through its Office of the Attorney General, filed a motion to amend its complaint to attempt to restore claims under the False Claims Act against both Mr. Saylor and the Company. On May 10, 2023, the court granted the District’s motion to amend its complaint, reinstating the Company as a defendant in the case. The amended complaint alleges that the Company violated the District’s False Claims Act by making and using false records and statements in the form of false withholding filings with the District Office of Tax and Revenue. The amended complaint also alleges that Mr. Saylor violated the District’s False Claims Act by making and using false records and statements and by causing the Company to make and use false records and statements. On June 7, 2023, Mr. Saylor and the Company filed a motion to dismiss the District’s amended complaint with prejudice. On July 5, 2023, the District filed an opposition to the motion to dismiss made by Mr. Saylor and the Company. On July 19, 2023, Mr. Saylor and the Company filed a reply in support of their motion to dismiss. On July 31, 2023, the court denied Mr. Saylor’s and the Company’s motion to dismiss the amended complaint. On August 22, 2023, the Company and Mr. Saylor filed a motion asking the court to reconsider its July 31 decision or, in the alternative, to certify for interlocutory review two case-dispositive issues relating to the validity of tax-related amendments to the District’s False Claims Act and authority of the Office of the Attorney General to sue for allegedly unpaid taxes. On October 31, 2023, the court denied Mr. Saylor’s and the Company’s motion for reconsideration or, in the alternative, certification for interlocutory review. The final outcome of this matter is not presently determinable.</w:t>
      </w:r>
    </w:p>
    <w:p>
      <w:pPr>
        <w:spacing w:after="0" w:line="237" w:lineRule="exact"/>
        <w:rPr>
          <w:sz w:val="20"/>
          <w:szCs w:val="20"/>
          <w:color w:val="auto"/>
        </w:rPr>
      </w:pPr>
    </w:p>
    <w:p>
      <w:pPr>
        <w:ind w:left="1300"/>
        <w:spacing w:after="0"/>
        <w:rPr>
          <w:sz w:val="20"/>
          <w:szCs w:val="20"/>
          <w:color w:val="auto"/>
        </w:rPr>
      </w:pPr>
      <w:r>
        <w:rPr>
          <w:rFonts w:ascii="Arial" w:cs="Arial" w:eastAsia="Arial" w:hAnsi="Arial"/>
          <w:sz w:val="18"/>
          <w:szCs w:val="18"/>
          <w:i w:val="1"/>
          <w:iCs w:val="1"/>
          <w:color w:val="auto"/>
        </w:rPr>
        <w:t>Various Legal Proceedings and Contingent Liabilities</w:t>
      </w:r>
    </w:p>
    <w:p>
      <w:pPr>
        <w:spacing w:after="0" w:line="102" w:lineRule="exact"/>
        <w:rPr>
          <w:sz w:val="20"/>
          <w:szCs w:val="20"/>
          <w:color w:val="auto"/>
        </w:rPr>
      </w:pPr>
    </w:p>
    <w:p>
      <w:pPr>
        <w:jc w:val="both"/>
        <w:ind w:left="1300" w:right="1300"/>
        <w:spacing w:after="0" w:line="247" w:lineRule="auto"/>
        <w:rPr>
          <w:sz w:val="20"/>
          <w:szCs w:val="20"/>
          <w:color w:val="auto"/>
        </w:rPr>
      </w:pPr>
      <w:r>
        <w:rPr>
          <w:rFonts w:ascii="Arial" w:cs="Arial" w:eastAsia="Arial" w:hAnsi="Arial"/>
          <w:sz w:val="18"/>
          <w:szCs w:val="18"/>
          <w:color w:val="auto"/>
        </w:rPr>
        <w:t>The Company is also involved in various legal proceedings arising in the normal course of business. Although the outcomes of these legal proceedings are inherently difficult to predict, management does not expect the resolution of these legal proceedings to have a material adverse effect on the Company’s financial position, results of operations, or cash flows.</w:t>
      </w:r>
    </w:p>
    <w:p>
      <w:pPr>
        <w:spacing w:after="0" w:line="66" w:lineRule="exact"/>
        <w:rPr>
          <w:sz w:val="20"/>
          <w:szCs w:val="20"/>
          <w:color w:val="auto"/>
        </w:rPr>
      </w:pPr>
    </w:p>
    <w:p>
      <w:pPr>
        <w:jc w:val="both"/>
        <w:ind w:left="1300" w:right="1300"/>
        <w:spacing w:after="0" w:line="247" w:lineRule="auto"/>
        <w:rPr>
          <w:sz w:val="20"/>
          <w:szCs w:val="20"/>
          <w:color w:val="auto"/>
        </w:rPr>
      </w:pPr>
      <w:r>
        <w:rPr>
          <w:rFonts w:ascii="Arial" w:cs="Arial" w:eastAsia="Arial" w:hAnsi="Arial"/>
          <w:sz w:val="18"/>
          <w:szCs w:val="18"/>
          <w:color w:val="auto"/>
        </w:rPr>
        <w:t>The Company has contingent liabilities that, in management’s judgment, are not probable of assertion. If such unasserted contingent liabilities were to be asserted, or become probable of assertion, the Company may be required to record significant expenses and liabilities in the period in which these liabilities are asserted or become probable of assertion.</w:t>
      </w:r>
    </w:p>
    <w:p>
      <w:pPr>
        <w:spacing w:after="0" w:line="214"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(10) Income Taxes</w:t>
      </w:r>
    </w:p>
    <w:p>
      <w:pPr>
        <w:spacing w:after="0" w:line="104" w:lineRule="exact"/>
        <w:rPr>
          <w:sz w:val="20"/>
          <w:szCs w:val="20"/>
          <w:color w:val="auto"/>
        </w:rPr>
      </w:pPr>
    </w:p>
    <w:p>
      <w:pPr>
        <w:jc w:val="both"/>
        <w:ind w:left="1300" w:right="1300"/>
        <w:spacing w:after="0" w:line="271" w:lineRule="auto"/>
        <w:rPr>
          <w:sz w:val="20"/>
          <w:szCs w:val="20"/>
          <w:color w:val="auto"/>
        </w:rPr>
      </w:pPr>
      <w:r>
        <w:rPr>
          <w:rFonts w:ascii="Arial" w:cs="Arial" w:eastAsia="Arial" w:hAnsi="Arial"/>
          <w:sz w:val="18"/>
          <w:szCs w:val="18"/>
          <w:color w:val="auto"/>
        </w:rPr>
        <w:t>U.S. and international components of (loss) income before income taxes (in thousands) were comprised of the following for the periods indicated:</w:t>
      </w:r>
    </w:p>
    <w:p>
      <w:pPr>
        <w:spacing w:after="0" w:line="91"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4800" w:type="dxa"/>
            <w:vAlign w:val="bottom"/>
            <w:shd w:val="clear" w:color="auto" w:fill="FF0508"/>
          </w:tcPr>
          <w:p>
            <w:pPr>
              <w:spacing w:after="0"/>
              <w:rPr>
                <w:sz w:val="24"/>
                <w:szCs w:val="24"/>
                <w:color w:val="auto"/>
              </w:rPr>
            </w:pPr>
          </w:p>
        </w:tc>
        <w:tc>
          <w:tcPr>
            <w:tcW w:w="240" w:type="dxa"/>
            <w:vAlign w:val="bottom"/>
            <w:shd w:val="clear" w:color="auto" w:fill="FF0508"/>
          </w:tcPr>
          <w:p>
            <w:pPr>
              <w:spacing w:after="0"/>
              <w:rPr>
                <w:sz w:val="24"/>
                <w:szCs w:val="24"/>
                <w:color w:val="auto"/>
              </w:rPr>
            </w:pPr>
          </w:p>
        </w:tc>
        <w:tc>
          <w:tcPr>
            <w:tcW w:w="3260" w:type="dxa"/>
            <w:vAlign w:val="bottom"/>
            <w:gridSpan w:val="6"/>
            <w:shd w:val="clear" w:color="auto" w:fill="FF0508"/>
          </w:tcPr>
          <w:p>
            <w:pPr>
              <w:jc w:val="right"/>
              <w:ind w:right="661"/>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r>
      <w:tr>
        <w:trPr>
          <w:trHeight w:val="272"/>
        </w:trPr>
        <w:tc>
          <w:tcPr>
            <w:tcW w:w="40" w:type="dxa"/>
            <w:vAlign w:val="bottom"/>
            <w:shd w:val="clear" w:color="auto" w:fill="FF0508"/>
          </w:tcPr>
          <w:p>
            <w:pPr>
              <w:spacing w:after="0"/>
              <w:rPr>
                <w:sz w:val="23"/>
                <w:szCs w:val="23"/>
                <w:color w:val="auto"/>
              </w:rPr>
            </w:pPr>
          </w:p>
        </w:tc>
        <w:tc>
          <w:tcPr>
            <w:tcW w:w="4800" w:type="dxa"/>
            <w:vAlign w:val="bottom"/>
            <w:shd w:val="clear" w:color="auto" w:fill="FF0508"/>
          </w:tcPr>
          <w:p>
            <w:pPr>
              <w:spacing w:after="0"/>
              <w:rPr>
                <w:sz w:val="23"/>
                <w:szCs w:val="23"/>
                <w:color w:val="auto"/>
              </w:rPr>
            </w:pPr>
          </w:p>
        </w:tc>
        <w:tc>
          <w:tcPr>
            <w:tcW w:w="1060" w:type="dxa"/>
            <w:vAlign w:val="bottom"/>
            <w:tcBorders>
              <w:right w:val="single" w:sz="8" w:color="FF0508"/>
            </w:tcBorders>
            <w:gridSpan w:val="2"/>
            <w:shd w:val="clear" w:color="auto" w:fill="FF0508"/>
          </w:tcPr>
          <w:p>
            <w:pPr>
              <w:jc w:val="right"/>
              <w:ind w:right="139"/>
              <w:spacing w:after="0"/>
              <w:rPr>
                <w:sz w:val="20"/>
                <w:szCs w:val="20"/>
                <w:color w:val="auto"/>
              </w:rPr>
            </w:pPr>
            <w:r>
              <w:rPr>
                <w:rFonts w:ascii="Arial" w:cs="Arial" w:eastAsia="Arial" w:hAnsi="Arial"/>
                <w:sz w:val="14"/>
                <w:szCs w:val="14"/>
                <w:b w:val="1"/>
                <w:bCs w:val="1"/>
                <w:color w:val="FFFFFF"/>
              </w:rPr>
              <w:t>2023</w:t>
            </w:r>
          </w:p>
        </w:tc>
        <w:tc>
          <w:tcPr>
            <w:tcW w:w="300" w:type="dxa"/>
            <w:vAlign w:val="bottom"/>
            <w:shd w:val="clear" w:color="auto" w:fill="FF0508"/>
          </w:tcPr>
          <w:p>
            <w:pPr>
              <w:spacing w:after="0"/>
              <w:rPr>
                <w:sz w:val="23"/>
                <w:szCs w:val="23"/>
                <w:color w:val="auto"/>
              </w:rPr>
            </w:pPr>
          </w:p>
        </w:tc>
        <w:tc>
          <w:tcPr>
            <w:tcW w:w="960" w:type="dxa"/>
            <w:vAlign w:val="bottom"/>
            <w:tcBorders>
              <w:right w:val="single" w:sz="8" w:color="FF0508"/>
            </w:tcBorders>
            <w:shd w:val="clear" w:color="auto" w:fill="FF0508"/>
          </w:tcPr>
          <w:p>
            <w:pPr>
              <w:jc w:val="right"/>
              <w:ind w:right="195"/>
              <w:spacing w:after="0"/>
              <w:rPr>
                <w:sz w:val="20"/>
                <w:szCs w:val="20"/>
                <w:color w:val="auto"/>
              </w:rPr>
            </w:pPr>
            <w:r>
              <w:rPr>
                <w:rFonts w:ascii="Arial" w:cs="Arial" w:eastAsia="Arial" w:hAnsi="Arial"/>
                <w:sz w:val="14"/>
                <w:szCs w:val="14"/>
                <w:b w:val="1"/>
                <w:bCs w:val="1"/>
                <w:color w:val="FFFFFF"/>
              </w:rPr>
              <w:t>2022</w:t>
            </w:r>
          </w:p>
        </w:tc>
        <w:tc>
          <w:tcPr>
            <w:tcW w:w="320" w:type="dxa"/>
            <w:vAlign w:val="bottom"/>
            <w:shd w:val="clear" w:color="auto" w:fill="FF0508"/>
          </w:tcPr>
          <w:p>
            <w:pPr>
              <w:spacing w:after="0"/>
              <w:rPr>
                <w:sz w:val="23"/>
                <w:szCs w:val="23"/>
                <w:color w:val="auto"/>
              </w:rPr>
            </w:pPr>
          </w:p>
        </w:tc>
        <w:tc>
          <w:tcPr>
            <w:tcW w:w="800" w:type="dxa"/>
            <w:vAlign w:val="bottom"/>
            <w:tcBorders>
              <w:right w:val="single" w:sz="8" w:color="FF0508"/>
            </w:tcBorders>
            <w:shd w:val="clear" w:color="auto" w:fill="FF0508"/>
          </w:tcPr>
          <w:p>
            <w:pPr>
              <w:jc w:val="right"/>
              <w:ind w:right="135"/>
              <w:spacing w:after="0"/>
              <w:rPr>
                <w:sz w:val="20"/>
                <w:szCs w:val="20"/>
                <w:color w:val="auto"/>
              </w:rPr>
            </w:pPr>
            <w:r>
              <w:rPr>
                <w:rFonts w:ascii="Arial" w:cs="Arial" w:eastAsia="Arial" w:hAnsi="Arial"/>
                <w:sz w:val="14"/>
                <w:szCs w:val="14"/>
                <w:b w:val="1"/>
                <w:bCs w:val="1"/>
                <w:color w:val="FFFFFF"/>
              </w:rPr>
              <w:t>2021</w:t>
            </w:r>
          </w:p>
        </w:tc>
        <w:tc>
          <w:tcPr>
            <w:tcW w:w="6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48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U.S.</w:t>
            </w:r>
          </w:p>
        </w:tc>
        <w:tc>
          <w:tcPr>
            <w:tcW w:w="1360" w:type="dxa"/>
            <w:vAlign w:val="bottom"/>
            <w:tcBorders>
              <w:bottom w:val="single" w:sz="8" w:color="D9D9D9"/>
            </w:tcBorders>
            <w:gridSpan w:val="3"/>
            <w:shd w:val="clear" w:color="auto" w:fill="D9D9D9"/>
          </w:tcPr>
          <w:p>
            <w:pPr>
              <w:jc w:val="right"/>
              <w:ind w:right="161"/>
              <w:spacing w:after="0"/>
              <w:rPr>
                <w:sz w:val="20"/>
                <w:szCs w:val="20"/>
                <w:color w:val="auto"/>
              </w:rPr>
            </w:pPr>
            <w:r>
              <w:rPr>
                <w:rFonts w:ascii="Arial" w:cs="Arial" w:eastAsia="Arial" w:hAnsi="Arial"/>
                <w:sz w:val="18"/>
                <w:szCs w:val="18"/>
                <w:color w:val="auto"/>
              </w:rPr>
              <w:t>$(157,810)</w:t>
            </w:r>
          </w:p>
        </w:tc>
        <w:tc>
          <w:tcPr>
            <w:tcW w:w="1280" w:type="dxa"/>
            <w:vAlign w:val="bottom"/>
            <w:tcBorders>
              <w:bottom w:val="single" w:sz="8" w:color="D9D9D9"/>
            </w:tcBorders>
            <w:gridSpan w:val="2"/>
            <w:shd w:val="clear" w:color="auto" w:fill="D9D9D9"/>
          </w:tcPr>
          <w:p>
            <w:pPr>
              <w:jc w:val="right"/>
              <w:ind w:right="181"/>
              <w:spacing w:after="0"/>
              <w:rPr>
                <w:sz w:val="20"/>
                <w:szCs w:val="20"/>
                <w:color w:val="auto"/>
              </w:rPr>
            </w:pPr>
            <w:r>
              <w:rPr>
                <w:rFonts w:ascii="Arial" w:cs="Arial" w:eastAsia="Arial" w:hAnsi="Arial"/>
                <w:sz w:val="18"/>
                <w:szCs w:val="18"/>
                <w:color w:val="auto"/>
                <w:w w:val="97"/>
              </w:rPr>
              <w:t>$(1,362,230)</w:t>
            </w:r>
          </w:p>
        </w:tc>
        <w:tc>
          <w:tcPr>
            <w:tcW w:w="860" w:type="dxa"/>
            <w:vAlign w:val="bottom"/>
            <w:tcBorders>
              <w:bottom w:val="single" w:sz="8" w:color="D9D9D9"/>
            </w:tcBorders>
            <w:gridSpan w:val="2"/>
            <w:shd w:val="clear" w:color="auto" w:fill="D9D9D9"/>
          </w:tcPr>
          <w:p>
            <w:pPr>
              <w:spacing w:after="0"/>
              <w:rPr>
                <w:sz w:val="20"/>
                <w:szCs w:val="20"/>
                <w:color w:val="auto"/>
              </w:rPr>
            </w:pPr>
            <w:r>
              <w:rPr>
                <w:rFonts w:ascii="Arial" w:cs="Arial" w:eastAsia="Arial" w:hAnsi="Arial"/>
                <w:sz w:val="18"/>
                <w:szCs w:val="18"/>
                <w:color w:val="auto"/>
                <w:w w:val="96"/>
              </w:rPr>
              <w:t>$(854,610)</w:t>
            </w: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40" w:type="dxa"/>
            <w:vAlign w:val="bottom"/>
          </w:tcPr>
          <w:p>
            <w:pPr>
              <w:spacing w:after="0"/>
              <w:rPr>
                <w:sz w:val="21"/>
                <w:szCs w:val="21"/>
                <w:color w:val="auto"/>
              </w:rPr>
            </w:pPr>
          </w:p>
        </w:tc>
        <w:tc>
          <w:tcPr>
            <w:tcW w:w="4800" w:type="dxa"/>
            <w:vAlign w:val="bottom"/>
          </w:tcPr>
          <w:p>
            <w:pPr>
              <w:ind w:left="40"/>
              <w:spacing w:after="0"/>
              <w:rPr>
                <w:sz w:val="20"/>
                <w:szCs w:val="20"/>
                <w:color w:val="auto"/>
              </w:rPr>
            </w:pPr>
            <w:r>
              <w:rPr>
                <w:rFonts w:ascii="Arial" w:cs="Arial" w:eastAsia="Arial" w:hAnsi="Arial"/>
                <w:sz w:val="18"/>
                <w:szCs w:val="18"/>
                <w:color w:val="auto"/>
              </w:rPr>
              <w:t>Foreign</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33,285</w:t>
            </w:r>
          </w:p>
        </w:tc>
        <w:tc>
          <w:tcPr>
            <w:tcW w:w="30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39,765</w:t>
            </w:r>
          </w:p>
        </w:tc>
        <w:tc>
          <w:tcPr>
            <w:tcW w:w="32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43,221</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480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82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960" w:type="dxa"/>
            <w:vAlign w:val="bottom"/>
            <w:tcBorders>
              <w:bottom w:val="single" w:sz="8" w:color="D9D9D9"/>
            </w:tcBorders>
          </w:tcPr>
          <w:p>
            <w:pPr>
              <w:spacing w:after="0"/>
              <w:rPr>
                <w:sz w:val="4"/>
                <w:szCs w:val="4"/>
                <w:color w:val="auto"/>
              </w:rPr>
            </w:pPr>
          </w:p>
        </w:tc>
        <w:tc>
          <w:tcPr>
            <w:tcW w:w="320" w:type="dxa"/>
            <w:vAlign w:val="bottom"/>
            <w:tcBorders>
              <w:bottom w:val="single" w:sz="8" w:color="D9D9D9"/>
            </w:tcBorders>
          </w:tcPr>
          <w:p>
            <w:pPr>
              <w:spacing w:after="0"/>
              <w:rPr>
                <w:sz w:val="4"/>
                <w:szCs w:val="4"/>
                <w:color w:val="auto"/>
              </w:rPr>
            </w:pPr>
          </w:p>
        </w:tc>
        <w:tc>
          <w:tcPr>
            <w:tcW w:w="8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r>
      <w:tr>
        <w:trPr>
          <w:trHeight w:val="230"/>
        </w:trPr>
        <w:tc>
          <w:tcPr>
            <w:tcW w:w="40" w:type="dxa"/>
            <w:vAlign w:val="bottom"/>
            <w:tcBorders>
              <w:top w:val="single" w:sz="8" w:color="D9D9D9"/>
            </w:tcBorders>
            <w:shd w:val="clear" w:color="auto" w:fill="D9D9D9"/>
          </w:tcPr>
          <w:p>
            <w:pPr>
              <w:spacing w:after="0"/>
              <w:rPr>
                <w:sz w:val="20"/>
                <w:szCs w:val="20"/>
                <w:color w:val="auto"/>
              </w:rPr>
            </w:pPr>
          </w:p>
        </w:tc>
        <w:tc>
          <w:tcPr>
            <w:tcW w:w="4800" w:type="dxa"/>
            <w:vAlign w:val="bottom"/>
            <w:tcBorders>
              <w:top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240" w:type="dxa"/>
            <w:vAlign w:val="bottom"/>
            <w:tcBorders>
              <w:top w:val="single" w:sz="8" w:color="D9D9D9"/>
            </w:tcBorders>
            <w:shd w:val="clear" w:color="auto" w:fill="D9D9D9"/>
          </w:tcPr>
          <w:p>
            <w:pPr>
              <w:spacing w:after="0"/>
              <w:rPr>
                <w:sz w:val="20"/>
                <w:szCs w:val="20"/>
                <w:color w:val="auto"/>
              </w:rPr>
            </w:pPr>
          </w:p>
        </w:tc>
        <w:tc>
          <w:tcPr>
            <w:tcW w:w="82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(124,525</w:t>
            </w:r>
          </w:p>
        </w:tc>
        <w:tc>
          <w:tcPr>
            <w:tcW w:w="300" w:type="dxa"/>
            <w:vAlign w:val="bottom"/>
            <w:tcBorders>
              <w:top w:val="single" w:sz="8" w:color="D9D9D9"/>
            </w:tcBorders>
            <w:shd w:val="clear" w:color="auto" w:fill="D9D9D9"/>
          </w:tcPr>
          <w:p>
            <w:pPr>
              <w:jc w:val="right"/>
              <w:ind w:right="161"/>
              <w:spacing w:after="0"/>
              <w:rPr>
                <w:sz w:val="20"/>
                <w:szCs w:val="20"/>
                <w:color w:val="auto"/>
              </w:rPr>
            </w:pPr>
            <w:r>
              <w:rPr>
                <w:rFonts w:ascii="Arial" w:cs="Arial" w:eastAsia="Arial" w:hAnsi="Arial"/>
                <w:sz w:val="16"/>
                <w:szCs w:val="16"/>
                <w:color w:val="auto"/>
                <w:w w:val="74"/>
              </w:rPr>
              <w:t>)</w:t>
            </w:r>
          </w:p>
        </w:tc>
        <w:tc>
          <w:tcPr>
            <w:tcW w:w="96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(1,322,465</w:t>
            </w:r>
          </w:p>
        </w:tc>
        <w:tc>
          <w:tcPr>
            <w:tcW w:w="320" w:type="dxa"/>
            <w:vAlign w:val="bottom"/>
            <w:tcBorders>
              <w:top w:val="single" w:sz="8" w:color="D9D9D9"/>
            </w:tcBorders>
            <w:shd w:val="clear" w:color="auto" w:fill="D9D9D9"/>
          </w:tcPr>
          <w:p>
            <w:pPr>
              <w:jc w:val="right"/>
              <w:ind w:right="181"/>
              <w:spacing w:after="0"/>
              <w:rPr>
                <w:sz w:val="20"/>
                <w:szCs w:val="20"/>
                <w:color w:val="auto"/>
              </w:rPr>
            </w:pPr>
            <w:r>
              <w:rPr>
                <w:rFonts w:ascii="Arial" w:cs="Arial" w:eastAsia="Arial" w:hAnsi="Arial"/>
                <w:sz w:val="16"/>
                <w:szCs w:val="16"/>
                <w:color w:val="auto"/>
                <w:w w:val="74"/>
              </w:rPr>
              <w:t>)</w:t>
            </w:r>
          </w:p>
        </w:tc>
        <w:tc>
          <w:tcPr>
            <w:tcW w:w="800" w:type="dxa"/>
            <w:vAlign w:val="bottom"/>
            <w:tcBorders>
              <w:top w:val="single" w:sz="8" w:color="auto"/>
              <w:right w:val="single" w:sz="8" w:color="D9D9D9"/>
            </w:tcBorders>
            <w:shd w:val="clear" w:color="auto" w:fill="D9D9D9"/>
          </w:tcPr>
          <w:p>
            <w:pPr>
              <w:spacing w:after="0" w:line="202"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(811,389</w:t>
            </w:r>
          </w:p>
        </w:tc>
        <w:tc>
          <w:tcPr>
            <w:tcW w:w="60" w:type="dxa"/>
            <w:vAlign w:val="bottom"/>
            <w:tcBorders>
              <w:top w:val="single" w:sz="8" w:color="D9D9D9"/>
            </w:tcBorders>
            <w:shd w:val="clear" w:color="auto" w:fill="D9D9D9"/>
          </w:tcPr>
          <w:p>
            <w:pPr>
              <w:jc w:val="right"/>
              <w:spacing w:after="0"/>
              <w:rPr>
                <w:sz w:val="20"/>
                <w:szCs w:val="20"/>
                <w:color w:val="auto"/>
              </w:rPr>
            </w:pPr>
            <w:r>
              <w:rPr>
                <w:rFonts w:ascii="Arial" w:cs="Arial" w:eastAsia="Arial" w:hAnsi="Arial"/>
                <w:sz w:val="8"/>
                <w:szCs w:val="8"/>
                <w:color w:val="auto"/>
                <w:w w:val="73"/>
              </w:rPr>
              <w:t>)</w:t>
            </w:r>
          </w:p>
        </w:tc>
        <w:tc>
          <w:tcPr>
            <w:tcW w:w="80" w:type="dxa"/>
            <w:vAlign w:val="bottom"/>
            <w:tcBorders>
              <w:top w:val="single" w:sz="8" w:color="D9D9D9"/>
            </w:tcBorders>
            <w:shd w:val="clear" w:color="auto" w:fill="D9D9D9"/>
          </w:tcPr>
          <w:p>
            <w:pPr>
              <w:spacing w:after="0"/>
              <w:rPr>
                <w:sz w:val="20"/>
                <w:szCs w:val="20"/>
                <w:color w:val="auto"/>
              </w:rPr>
            </w:pPr>
          </w:p>
        </w:tc>
      </w:tr>
      <w:tr>
        <w:trPr>
          <w:trHeight w:val="20"/>
        </w:trPr>
        <w:tc>
          <w:tcPr>
            <w:tcW w:w="40" w:type="dxa"/>
            <w:vAlign w:val="bottom"/>
            <w:tcBorders>
              <w:top w:val="single" w:sz="8" w:color="D9D9D9"/>
            </w:tcBorders>
          </w:tcPr>
          <w:p>
            <w:pPr>
              <w:spacing w:after="0" w:line="20" w:lineRule="exact"/>
              <w:rPr>
                <w:sz w:val="1"/>
                <w:szCs w:val="1"/>
                <w:color w:val="auto"/>
              </w:rPr>
            </w:pPr>
          </w:p>
        </w:tc>
        <w:tc>
          <w:tcPr>
            <w:tcW w:w="4800" w:type="dxa"/>
            <w:vAlign w:val="bottom"/>
            <w:tcBorders>
              <w:top w:val="single" w:sz="8" w:color="D9D9D9"/>
            </w:tcBorders>
          </w:tcPr>
          <w:p>
            <w:pPr>
              <w:spacing w:after="0" w:line="20" w:lineRule="exact"/>
              <w:rPr>
                <w:sz w:val="1"/>
                <w:szCs w:val="1"/>
                <w:color w:val="auto"/>
              </w:rPr>
            </w:pPr>
          </w:p>
        </w:tc>
        <w:tc>
          <w:tcPr>
            <w:tcW w:w="240" w:type="dxa"/>
            <w:vAlign w:val="bottom"/>
            <w:tcBorders>
              <w:top w:val="single" w:sz="8" w:color="D9D9D9"/>
            </w:tcBorders>
          </w:tcPr>
          <w:p>
            <w:pPr>
              <w:spacing w:after="0" w:line="20" w:lineRule="exact"/>
              <w:rPr>
                <w:sz w:val="1"/>
                <w:szCs w:val="1"/>
                <w:color w:val="auto"/>
              </w:rPr>
            </w:pPr>
          </w:p>
        </w:tc>
        <w:tc>
          <w:tcPr>
            <w:tcW w:w="82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300" w:type="dxa"/>
            <w:vAlign w:val="bottom"/>
            <w:tcBorders>
              <w:top w:val="single" w:sz="8" w:color="D9D9D9"/>
            </w:tcBorders>
          </w:tcPr>
          <w:p>
            <w:pPr>
              <w:spacing w:after="0" w:line="20" w:lineRule="exact"/>
              <w:rPr>
                <w:sz w:val="1"/>
                <w:szCs w:val="1"/>
                <w:color w:val="auto"/>
              </w:rPr>
            </w:pPr>
          </w:p>
        </w:tc>
        <w:tc>
          <w:tcPr>
            <w:tcW w:w="96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320" w:type="dxa"/>
            <w:vAlign w:val="bottom"/>
            <w:tcBorders>
              <w:top w:val="single" w:sz="8" w:color="D9D9D9"/>
            </w:tcBorders>
          </w:tcPr>
          <w:p>
            <w:pPr>
              <w:spacing w:after="0" w:line="20" w:lineRule="exact"/>
              <w:rPr>
                <w:sz w:val="1"/>
                <w:szCs w:val="1"/>
                <w:color w:val="auto"/>
              </w:rPr>
            </w:pPr>
          </w:p>
        </w:tc>
        <w:tc>
          <w:tcPr>
            <w:tcW w:w="8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60" w:type="dxa"/>
            <w:vAlign w:val="bottom"/>
            <w:tcBorders>
              <w:top w:val="single" w:sz="8" w:color="D9D9D9"/>
            </w:tcBorders>
          </w:tcPr>
          <w:p>
            <w:pPr>
              <w:spacing w:after="0" w:line="20" w:lineRule="exact"/>
              <w:rPr>
                <w:sz w:val="1"/>
                <w:szCs w:val="1"/>
                <w:color w:val="auto"/>
              </w:rPr>
            </w:pPr>
          </w:p>
        </w:tc>
        <w:tc>
          <w:tcPr>
            <w:tcW w:w="80" w:type="dxa"/>
            <w:vAlign w:val="bottom"/>
            <w:tcBorders>
              <w:top w:val="single" w:sz="8" w:color="D9D9D9"/>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4051935</wp:posOffset>
            </wp:positionH>
            <wp:positionV relativeFrom="paragraph">
              <wp:posOffset>-710565</wp:posOffset>
            </wp:positionV>
            <wp:extent cx="2074545"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2074545" cy="8890"/>
                    </a:xfrm>
                    <a:prstGeom prst="rect">
                      <a:avLst/>
                    </a:prstGeom>
                    <a:noFill/>
                  </pic:spPr>
                </pic:pic>
              </a:graphicData>
            </a:graphic>
          </wp:anchor>
        </w:drawing>
      </w:r>
    </w:p>
    <w:p>
      <w:pPr>
        <w:spacing w:after="0" w:line="56" w:lineRule="exact"/>
        <w:rPr>
          <w:sz w:val="20"/>
          <w:szCs w:val="20"/>
          <w:color w:val="auto"/>
        </w:rPr>
      </w:pPr>
    </w:p>
    <w:p>
      <w:pPr>
        <w:ind w:left="1300" w:right="1700"/>
        <w:spacing w:after="0" w:line="271" w:lineRule="auto"/>
        <w:rPr>
          <w:sz w:val="20"/>
          <w:szCs w:val="20"/>
          <w:color w:val="auto"/>
        </w:rPr>
      </w:pPr>
      <w:r>
        <w:rPr>
          <w:rFonts w:ascii="Arial" w:cs="Arial" w:eastAsia="Arial" w:hAnsi="Arial"/>
          <w:sz w:val="18"/>
          <w:szCs w:val="18"/>
          <w:color w:val="auto"/>
        </w:rPr>
        <w:t>The (benefit from) provision for income taxes (in thousands) consisted of the following for the periods indicated:</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295"/>
        </w:trPr>
        <w:tc>
          <w:tcPr>
            <w:tcW w:w="1300" w:type="dxa"/>
            <w:vAlign w:val="bottom"/>
          </w:tcPr>
          <w:p>
            <w:pPr>
              <w:spacing w:after="0"/>
              <w:rPr>
                <w:sz w:val="24"/>
                <w:szCs w:val="24"/>
                <w:color w:val="auto"/>
              </w:rPr>
            </w:pPr>
          </w:p>
        </w:tc>
        <w:tc>
          <w:tcPr>
            <w:tcW w:w="2440" w:type="dxa"/>
            <w:vAlign w:val="bottom"/>
            <w:shd w:val="clear" w:color="auto" w:fill="FF0508"/>
          </w:tcPr>
          <w:p>
            <w:pPr>
              <w:spacing w:after="0"/>
              <w:rPr>
                <w:sz w:val="24"/>
                <w:szCs w:val="24"/>
                <w:color w:val="auto"/>
              </w:rPr>
            </w:pPr>
          </w:p>
        </w:tc>
        <w:tc>
          <w:tcPr>
            <w:tcW w:w="5980" w:type="dxa"/>
            <w:vAlign w:val="bottom"/>
            <w:gridSpan w:val="3"/>
            <w:shd w:val="clear" w:color="auto" w:fill="FF0508"/>
          </w:tcPr>
          <w:p>
            <w:pPr>
              <w:jc w:val="center"/>
              <w:ind w:left="3175"/>
              <w:spacing w:after="0"/>
              <w:rPr>
                <w:sz w:val="20"/>
                <w:szCs w:val="20"/>
                <w:color w:val="auto"/>
              </w:rPr>
            </w:pPr>
            <w:r>
              <w:rPr>
                <w:rFonts w:ascii="Arial" w:cs="Arial" w:eastAsia="Arial" w:hAnsi="Arial"/>
                <w:sz w:val="14"/>
                <w:szCs w:val="14"/>
                <w:b w:val="1"/>
                <w:bCs w:val="1"/>
                <w:color w:val="FFFFFF"/>
              </w:rPr>
              <w:t>Years Ended December 31,</w:t>
            </w:r>
          </w:p>
        </w:tc>
        <w:tc>
          <w:tcPr>
            <w:tcW w:w="1300" w:type="dxa"/>
            <w:vAlign w:val="bottom"/>
          </w:tcPr>
          <w:p>
            <w:pPr>
              <w:spacing w:after="0"/>
              <w:rPr>
                <w:sz w:val="24"/>
                <w:szCs w:val="24"/>
                <w:color w:val="auto"/>
              </w:rPr>
            </w:pPr>
          </w:p>
        </w:tc>
      </w:tr>
      <w:tr>
        <w:trPr>
          <w:trHeight w:val="272"/>
        </w:trPr>
        <w:tc>
          <w:tcPr>
            <w:tcW w:w="1300" w:type="dxa"/>
            <w:vAlign w:val="bottom"/>
          </w:tcPr>
          <w:p>
            <w:pPr>
              <w:spacing w:after="0"/>
              <w:rPr>
                <w:sz w:val="23"/>
                <w:szCs w:val="23"/>
                <w:color w:val="auto"/>
              </w:rPr>
            </w:pPr>
          </w:p>
        </w:tc>
        <w:tc>
          <w:tcPr>
            <w:tcW w:w="2440" w:type="dxa"/>
            <w:vAlign w:val="bottom"/>
            <w:shd w:val="clear" w:color="auto" w:fill="FF0508"/>
          </w:tcPr>
          <w:p>
            <w:pPr>
              <w:spacing w:after="0"/>
              <w:rPr>
                <w:sz w:val="23"/>
                <w:szCs w:val="23"/>
                <w:color w:val="auto"/>
              </w:rPr>
            </w:pPr>
          </w:p>
        </w:tc>
        <w:tc>
          <w:tcPr>
            <w:tcW w:w="4120" w:type="dxa"/>
            <w:vAlign w:val="bottom"/>
            <w:shd w:val="clear" w:color="auto" w:fill="FF0508"/>
          </w:tcPr>
          <w:p>
            <w:pPr>
              <w:jc w:val="right"/>
              <w:ind w:right="235"/>
              <w:spacing w:after="0"/>
              <w:rPr>
                <w:sz w:val="20"/>
                <w:szCs w:val="20"/>
                <w:color w:val="auto"/>
              </w:rPr>
            </w:pPr>
            <w:r>
              <w:rPr>
                <w:rFonts w:ascii="Arial" w:cs="Arial" w:eastAsia="Arial" w:hAnsi="Arial"/>
                <w:sz w:val="14"/>
                <w:szCs w:val="14"/>
                <w:b w:val="1"/>
                <w:bCs w:val="1"/>
                <w:color w:val="FFFFFF"/>
              </w:rPr>
              <w:t>2023</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2022</w:t>
            </w:r>
          </w:p>
        </w:tc>
        <w:tc>
          <w:tcPr>
            <w:tcW w:w="900" w:type="dxa"/>
            <w:vAlign w:val="bottom"/>
            <w:shd w:val="clear" w:color="auto" w:fill="FF0508"/>
          </w:tcPr>
          <w:p>
            <w:pPr>
              <w:jc w:val="center"/>
              <w:ind w:left="14"/>
              <w:spacing w:after="0"/>
              <w:rPr>
                <w:sz w:val="20"/>
                <w:szCs w:val="20"/>
                <w:color w:val="auto"/>
              </w:rPr>
            </w:pPr>
            <w:r>
              <w:rPr>
                <w:rFonts w:ascii="Arial" w:cs="Arial" w:eastAsia="Arial" w:hAnsi="Arial"/>
                <w:sz w:val="14"/>
                <w:szCs w:val="14"/>
                <w:b w:val="1"/>
                <w:bCs w:val="1"/>
                <w:color w:val="FFFFFF"/>
              </w:rPr>
              <w:t>2021</w:t>
            </w:r>
          </w:p>
        </w:tc>
        <w:tc>
          <w:tcPr>
            <w:tcW w:w="1300" w:type="dxa"/>
            <w:vAlign w:val="bottom"/>
          </w:tcPr>
          <w:p>
            <w:pPr>
              <w:spacing w:after="0"/>
              <w:rPr>
                <w:sz w:val="23"/>
                <w:szCs w:val="23"/>
                <w:color w:val="auto"/>
              </w:rPr>
            </w:pPr>
          </w:p>
        </w:tc>
      </w:tr>
      <w:tr>
        <w:trPr>
          <w:trHeight w:val="263"/>
        </w:trPr>
        <w:tc>
          <w:tcPr>
            <w:tcW w:w="1300" w:type="dxa"/>
            <w:vAlign w:val="bottom"/>
          </w:tcPr>
          <w:p>
            <w:pPr>
              <w:spacing w:after="0"/>
              <w:rPr>
                <w:sz w:val="22"/>
                <w:szCs w:val="22"/>
                <w:color w:val="auto"/>
              </w:rPr>
            </w:pPr>
          </w:p>
        </w:tc>
        <w:tc>
          <w:tcPr>
            <w:tcW w:w="24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Current:</w:t>
            </w:r>
          </w:p>
        </w:tc>
        <w:tc>
          <w:tcPr>
            <w:tcW w:w="4120" w:type="dxa"/>
            <w:vAlign w:val="bottom"/>
            <w:tcBorders>
              <w:bottom w:val="single" w:sz="8" w:color="D9D9D9"/>
            </w:tcBorders>
            <w:shd w:val="clear" w:color="auto" w:fill="D9D9D9"/>
          </w:tcPr>
          <w:p>
            <w:pPr>
              <w:spacing w:after="0"/>
              <w:rPr>
                <w:sz w:val="22"/>
                <w:szCs w:val="22"/>
                <w:color w:val="auto"/>
              </w:rPr>
            </w:pPr>
          </w:p>
        </w:tc>
        <w:tc>
          <w:tcPr>
            <w:tcW w:w="960" w:type="dxa"/>
            <w:vAlign w:val="bottom"/>
            <w:tcBorders>
              <w:bottom w:val="single" w:sz="8" w:color="D9D9D9"/>
            </w:tcBorders>
            <w:shd w:val="clear" w:color="auto" w:fill="D9D9D9"/>
          </w:tcPr>
          <w:p>
            <w:pPr>
              <w:spacing w:after="0"/>
              <w:rPr>
                <w:sz w:val="22"/>
                <w:szCs w:val="22"/>
                <w:color w:val="auto"/>
              </w:rPr>
            </w:pPr>
          </w:p>
        </w:tc>
        <w:tc>
          <w:tcPr>
            <w:tcW w:w="900" w:type="dxa"/>
            <w:vAlign w:val="bottom"/>
            <w:tcBorders>
              <w:bottom w:val="single" w:sz="8" w:color="D9D9D9"/>
            </w:tcBorders>
            <w:shd w:val="clear" w:color="auto" w:fill="D9D9D9"/>
          </w:tcPr>
          <w:p>
            <w:pPr>
              <w:spacing w:after="0"/>
              <w:rPr>
                <w:sz w:val="22"/>
                <w:szCs w:val="22"/>
                <w:color w:val="auto"/>
              </w:rPr>
            </w:pPr>
          </w:p>
        </w:tc>
        <w:tc>
          <w:tcPr>
            <w:tcW w:w="1300" w:type="dxa"/>
            <w:vAlign w:val="bottom"/>
          </w:tcPr>
          <w:p>
            <w:pPr>
              <w:spacing w:after="0"/>
              <w:rPr>
                <w:sz w:val="22"/>
                <w:szCs w:val="22"/>
                <w:color w:val="auto"/>
              </w:rPr>
            </w:pPr>
          </w:p>
        </w:tc>
      </w:tr>
      <w:tr>
        <w:trPr>
          <w:trHeight w:val="247"/>
        </w:trPr>
        <w:tc>
          <w:tcPr>
            <w:tcW w:w="1300" w:type="dxa"/>
            <w:vAlign w:val="bottom"/>
          </w:tcPr>
          <w:p>
            <w:pPr>
              <w:spacing w:after="0"/>
              <w:rPr>
                <w:sz w:val="21"/>
                <w:szCs w:val="21"/>
                <w:color w:val="auto"/>
              </w:rPr>
            </w:pPr>
          </w:p>
        </w:tc>
        <w:tc>
          <w:tcPr>
            <w:tcW w:w="2440" w:type="dxa"/>
            <w:vAlign w:val="bottom"/>
          </w:tcPr>
          <w:p>
            <w:pPr>
              <w:ind w:left="260"/>
              <w:spacing w:after="0"/>
              <w:rPr>
                <w:sz w:val="20"/>
                <w:szCs w:val="20"/>
                <w:color w:val="auto"/>
              </w:rPr>
            </w:pPr>
            <w:r>
              <w:rPr>
                <w:rFonts w:ascii="Arial" w:cs="Arial" w:eastAsia="Arial" w:hAnsi="Arial"/>
                <w:sz w:val="18"/>
                <w:szCs w:val="18"/>
                <w:color w:val="auto"/>
              </w:rPr>
              <w:t>Federal</w:t>
            </w:r>
          </w:p>
        </w:tc>
        <w:tc>
          <w:tcPr>
            <w:tcW w:w="4120" w:type="dxa"/>
            <w:vAlign w:val="bottom"/>
          </w:tcPr>
          <w:p>
            <w:pPr>
              <w:jc w:val="right"/>
              <w:ind w:right="95"/>
              <w:spacing w:after="0"/>
              <w:rPr>
                <w:sz w:val="20"/>
                <w:szCs w:val="20"/>
                <w:color w:val="auto"/>
              </w:rPr>
            </w:pPr>
            <w:r>
              <w:rPr>
                <w:rFonts w:ascii="Arial" w:cs="Arial" w:eastAsia="Arial" w:hAnsi="Arial"/>
                <w:sz w:val="18"/>
                <w:szCs w:val="18"/>
                <w:color w:val="auto"/>
              </w:rPr>
              <w:t>$ 2,774</w:t>
            </w:r>
          </w:p>
        </w:tc>
        <w:tc>
          <w:tcPr>
            <w:tcW w:w="960" w:type="dxa"/>
            <w:vAlign w:val="bottom"/>
          </w:tcPr>
          <w:p>
            <w:pPr>
              <w:jc w:val="right"/>
              <w:ind w:right="94"/>
              <w:spacing w:after="0"/>
              <w:rPr>
                <w:sz w:val="20"/>
                <w:szCs w:val="20"/>
                <w:color w:val="auto"/>
              </w:rPr>
            </w:pPr>
            <w:r>
              <w:rPr>
                <w:rFonts w:ascii="Arial" w:cs="Arial" w:eastAsia="Arial" w:hAnsi="Arial"/>
                <w:sz w:val="18"/>
                <w:szCs w:val="18"/>
                <w:color w:val="auto"/>
              </w:rPr>
              <w:t>$ 9,278</w:t>
            </w:r>
          </w:p>
        </w:tc>
        <w:tc>
          <w:tcPr>
            <w:tcW w:w="900" w:type="dxa"/>
            <w:vAlign w:val="bottom"/>
          </w:tcPr>
          <w:p>
            <w:pPr>
              <w:ind w:left="160"/>
              <w:spacing w:after="0"/>
              <w:rPr>
                <w:sz w:val="20"/>
                <w:szCs w:val="20"/>
                <w:color w:val="auto"/>
              </w:rPr>
            </w:pPr>
            <w:r>
              <w:rPr>
                <w:rFonts w:ascii="Arial" w:cs="Arial" w:eastAsia="Arial" w:hAnsi="Arial"/>
                <w:sz w:val="18"/>
                <w:szCs w:val="18"/>
                <w:color w:val="auto"/>
              </w:rPr>
              <w:t>$(4,622)</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2440" w:type="dxa"/>
            <w:vAlign w:val="bottom"/>
          </w:tcPr>
          <w:p>
            <w:pPr>
              <w:spacing w:after="0"/>
              <w:rPr>
                <w:sz w:val="2"/>
                <w:szCs w:val="2"/>
                <w:color w:val="auto"/>
              </w:rPr>
            </w:pPr>
          </w:p>
        </w:tc>
        <w:tc>
          <w:tcPr>
            <w:tcW w:w="41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1300" w:type="dxa"/>
            <w:vAlign w:val="bottom"/>
          </w:tcPr>
          <w:p>
            <w:pPr>
              <w:spacing w:after="0"/>
              <w:rPr>
                <w:sz w:val="21"/>
                <w:szCs w:val="21"/>
                <w:color w:val="auto"/>
              </w:rPr>
            </w:pPr>
          </w:p>
        </w:tc>
        <w:tc>
          <w:tcPr>
            <w:tcW w:w="244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State</w:t>
            </w:r>
          </w:p>
        </w:tc>
        <w:tc>
          <w:tcPr>
            <w:tcW w:w="4120" w:type="dxa"/>
            <w:vAlign w:val="bottom"/>
            <w:tcBorders>
              <w:bottom w:val="single" w:sz="8" w:color="D9D9D9"/>
            </w:tcBorders>
            <w:shd w:val="clear" w:color="auto" w:fill="D9D9D9"/>
          </w:tcPr>
          <w:p>
            <w:pPr>
              <w:jc w:val="right"/>
              <w:ind w:right="95"/>
              <w:spacing w:after="0"/>
              <w:rPr>
                <w:sz w:val="20"/>
                <w:szCs w:val="20"/>
                <w:color w:val="auto"/>
              </w:rPr>
            </w:pPr>
            <w:r>
              <w:rPr>
                <w:rFonts w:ascii="Arial" w:cs="Arial" w:eastAsia="Arial" w:hAnsi="Arial"/>
                <w:sz w:val="18"/>
                <w:szCs w:val="18"/>
                <w:color w:val="auto"/>
              </w:rPr>
              <w:t>3,376</w:t>
            </w:r>
          </w:p>
        </w:tc>
        <w:tc>
          <w:tcPr>
            <w:tcW w:w="960" w:type="dxa"/>
            <w:vAlign w:val="bottom"/>
            <w:tcBorders>
              <w:bottom w:val="single" w:sz="8" w:color="D9D9D9"/>
            </w:tcBorders>
            <w:shd w:val="clear" w:color="auto" w:fill="D9D9D9"/>
          </w:tcPr>
          <w:p>
            <w:pPr>
              <w:jc w:val="right"/>
              <w:ind w:right="94"/>
              <w:spacing w:after="0"/>
              <w:rPr>
                <w:sz w:val="20"/>
                <w:szCs w:val="20"/>
                <w:color w:val="auto"/>
              </w:rPr>
            </w:pPr>
            <w:r>
              <w:rPr>
                <w:rFonts w:ascii="Arial" w:cs="Arial" w:eastAsia="Arial" w:hAnsi="Arial"/>
                <w:sz w:val="18"/>
                <w:szCs w:val="18"/>
                <w:color w:val="auto"/>
              </w:rPr>
              <w:t>5,362</w:t>
            </w:r>
          </w:p>
        </w:tc>
        <w:tc>
          <w:tcPr>
            <w:tcW w:w="900" w:type="dxa"/>
            <w:vAlign w:val="bottom"/>
            <w:tcBorders>
              <w:bottom w:val="single" w:sz="8" w:color="D9D9D9"/>
            </w:tcBorders>
            <w:shd w:val="clear" w:color="auto" w:fill="D9D9D9"/>
          </w:tcPr>
          <w:p>
            <w:pPr>
              <w:jc w:val="center"/>
              <w:ind w:left="34"/>
              <w:spacing w:after="0"/>
              <w:rPr>
                <w:sz w:val="20"/>
                <w:szCs w:val="20"/>
                <w:color w:val="auto"/>
              </w:rPr>
            </w:pPr>
            <w:r>
              <w:rPr>
                <w:rFonts w:ascii="Arial" w:cs="Arial" w:eastAsia="Arial" w:hAnsi="Arial"/>
                <w:sz w:val="18"/>
                <w:szCs w:val="18"/>
                <w:color w:val="auto"/>
              </w:rPr>
              <w:t>2,184</w:t>
            </w:r>
          </w:p>
        </w:tc>
        <w:tc>
          <w:tcPr>
            <w:tcW w:w="1300" w:type="dxa"/>
            <w:vAlign w:val="bottom"/>
          </w:tcPr>
          <w:p>
            <w:pPr>
              <w:spacing w:after="0"/>
              <w:rPr>
                <w:sz w:val="21"/>
                <w:szCs w:val="21"/>
                <w:color w:val="auto"/>
              </w:rPr>
            </w:pPr>
          </w:p>
        </w:tc>
      </w:tr>
      <w:tr>
        <w:trPr>
          <w:trHeight w:val="247"/>
        </w:trPr>
        <w:tc>
          <w:tcPr>
            <w:tcW w:w="1300" w:type="dxa"/>
            <w:vAlign w:val="bottom"/>
          </w:tcPr>
          <w:p>
            <w:pPr>
              <w:spacing w:after="0"/>
              <w:rPr>
                <w:sz w:val="21"/>
                <w:szCs w:val="21"/>
                <w:color w:val="auto"/>
              </w:rPr>
            </w:pPr>
          </w:p>
        </w:tc>
        <w:tc>
          <w:tcPr>
            <w:tcW w:w="2440" w:type="dxa"/>
            <w:vAlign w:val="bottom"/>
          </w:tcPr>
          <w:p>
            <w:pPr>
              <w:ind w:left="260"/>
              <w:spacing w:after="0"/>
              <w:rPr>
                <w:sz w:val="20"/>
                <w:szCs w:val="20"/>
                <w:color w:val="auto"/>
              </w:rPr>
            </w:pPr>
            <w:r>
              <w:rPr>
                <w:rFonts w:ascii="Arial" w:cs="Arial" w:eastAsia="Arial" w:hAnsi="Arial"/>
                <w:sz w:val="18"/>
                <w:szCs w:val="18"/>
                <w:color w:val="auto"/>
              </w:rPr>
              <w:t>Foreign</w:t>
            </w:r>
          </w:p>
        </w:tc>
        <w:tc>
          <w:tcPr>
            <w:tcW w:w="4120" w:type="dxa"/>
            <w:vAlign w:val="bottom"/>
          </w:tcPr>
          <w:p>
            <w:pPr>
              <w:jc w:val="right"/>
              <w:ind w:right="95"/>
              <w:spacing w:after="0"/>
              <w:rPr>
                <w:sz w:val="20"/>
                <w:szCs w:val="20"/>
                <w:color w:val="auto"/>
              </w:rPr>
            </w:pPr>
            <w:r>
              <w:rPr>
                <w:rFonts w:ascii="Arial" w:cs="Arial" w:eastAsia="Arial" w:hAnsi="Arial"/>
                <w:sz w:val="18"/>
                <w:szCs w:val="18"/>
                <w:color w:val="auto"/>
              </w:rPr>
              <w:t>9,146</w:t>
            </w:r>
          </w:p>
        </w:tc>
        <w:tc>
          <w:tcPr>
            <w:tcW w:w="960" w:type="dxa"/>
            <w:vAlign w:val="bottom"/>
          </w:tcPr>
          <w:p>
            <w:pPr>
              <w:jc w:val="right"/>
              <w:ind w:right="94"/>
              <w:spacing w:after="0"/>
              <w:rPr>
                <w:sz w:val="20"/>
                <w:szCs w:val="20"/>
                <w:color w:val="auto"/>
              </w:rPr>
            </w:pPr>
            <w:r>
              <w:rPr>
                <w:rFonts w:ascii="Arial" w:cs="Arial" w:eastAsia="Arial" w:hAnsi="Arial"/>
                <w:sz w:val="18"/>
                <w:szCs w:val="18"/>
                <w:color w:val="auto"/>
              </w:rPr>
              <w:t>8,139</w:t>
            </w:r>
          </w:p>
        </w:tc>
        <w:tc>
          <w:tcPr>
            <w:tcW w:w="900" w:type="dxa"/>
            <w:vAlign w:val="bottom"/>
          </w:tcPr>
          <w:p>
            <w:pPr>
              <w:jc w:val="center"/>
              <w:ind w:left="34"/>
              <w:spacing w:after="0"/>
              <w:rPr>
                <w:sz w:val="20"/>
                <w:szCs w:val="20"/>
                <w:color w:val="auto"/>
              </w:rPr>
            </w:pPr>
            <w:r>
              <w:rPr>
                <w:rFonts w:ascii="Arial" w:cs="Arial" w:eastAsia="Arial" w:hAnsi="Arial"/>
                <w:sz w:val="18"/>
                <w:szCs w:val="18"/>
                <w:color w:val="auto"/>
              </w:rPr>
              <w:t>5,533</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2440" w:type="dxa"/>
            <w:vAlign w:val="bottom"/>
          </w:tcPr>
          <w:p>
            <w:pPr>
              <w:spacing w:after="0"/>
              <w:rPr>
                <w:sz w:val="2"/>
                <w:szCs w:val="2"/>
                <w:color w:val="auto"/>
              </w:rPr>
            </w:pPr>
          </w:p>
        </w:tc>
        <w:tc>
          <w:tcPr>
            <w:tcW w:w="41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1300" w:type="dxa"/>
            <w:vAlign w:val="bottom"/>
          </w:tcPr>
          <w:p>
            <w:pPr>
              <w:spacing w:after="0"/>
              <w:rPr>
                <w:sz w:val="21"/>
                <w:szCs w:val="21"/>
                <w:color w:val="auto"/>
              </w:rPr>
            </w:pPr>
          </w:p>
        </w:tc>
        <w:tc>
          <w:tcPr>
            <w:tcW w:w="2440" w:type="dxa"/>
            <w:vAlign w:val="bottom"/>
            <w:tcBorders>
              <w:bottom w:val="single" w:sz="8" w:color="D9D9D9"/>
            </w:tcBorders>
            <w:shd w:val="clear" w:color="auto" w:fill="D9D9D9"/>
          </w:tcPr>
          <w:p>
            <w:pPr>
              <w:spacing w:after="0"/>
              <w:rPr>
                <w:sz w:val="21"/>
                <w:szCs w:val="21"/>
                <w:color w:val="auto"/>
              </w:rPr>
            </w:pPr>
          </w:p>
        </w:tc>
        <w:tc>
          <w:tcPr>
            <w:tcW w:w="4120" w:type="dxa"/>
            <w:vAlign w:val="bottom"/>
            <w:tcBorders>
              <w:bottom w:val="single" w:sz="8" w:color="D9D9D9"/>
            </w:tcBorders>
            <w:shd w:val="clear" w:color="auto" w:fill="D9D9D9"/>
          </w:tcPr>
          <w:p>
            <w:pPr>
              <w:jc w:val="right"/>
              <w:ind w:right="75"/>
              <w:spacing w:after="0"/>
              <w:rPr>
                <w:sz w:val="20"/>
                <w:szCs w:val="20"/>
                <w:color w:val="auto"/>
              </w:rPr>
            </w:pPr>
            <w:r>
              <w:rPr>
                <w:rFonts w:ascii="Arial" w:cs="Arial" w:eastAsia="Arial" w:hAnsi="Arial"/>
                <w:sz w:val="18"/>
                <w:szCs w:val="18"/>
                <w:color w:val="auto"/>
              </w:rPr>
              <w:t>$15,296</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$22,779</w:t>
            </w:r>
          </w:p>
        </w:tc>
        <w:tc>
          <w:tcPr>
            <w:tcW w:w="900" w:type="dxa"/>
            <w:vAlign w:val="bottom"/>
            <w:tcBorders>
              <w:bottom w:val="single" w:sz="8" w:color="D9D9D9"/>
            </w:tcBorders>
            <w:shd w:val="clear" w:color="auto" w:fill="D9D9D9"/>
          </w:tcPr>
          <w:p>
            <w:pPr>
              <w:ind w:left="160"/>
              <w:spacing w:after="0"/>
              <w:rPr>
                <w:sz w:val="20"/>
                <w:szCs w:val="20"/>
                <w:color w:val="auto"/>
              </w:rPr>
            </w:pPr>
            <w:r>
              <w:rPr>
                <w:rFonts w:ascii="Arial" w:cs="Arial" w:eastAsia="Arial" w:hAnsi="Arial"/>
                <w:sz w:val="18"/>
                <w:szCs w:val="18"/>
                <w:color w:val="auto"/>
              </w:rPr>
              <w:t>$ 3,095</w:t>
            </w:r>
          </w:p>
        </w:tc>
        <w:tc>
          <w:tcPr>
            <w:tcW w:w="1300" w:type="dxa"/>
            <w:vAlign w:val="bottom"/>
          </w:tcPr>
          <w:p>
            <w:pPr>
              <w:spacing w:after="0"/>
              <w:rPr>
                <w:sz w:val="21"/>
                <w:szCs w:val="21"/>
                <w:color w:val="auto"/>
              </w:rPr>
            </w:pPr>
          </w:p>
        </w:tc>
      </w:tr>
      <w:tr>
        <w:trPr>
          <w:trHeight w:val="773"/>
        </w:trPr>
        <w:tc>
          <w:tcPr>
            <w:tcW w:w="130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4120" w:type="dxa"/>
            <w:vAlign w:val="bottom"/>
          </w:tcPr>
          <w:p>
            <w:pPr>
              <w:jc w:val="right"/>
              <w:ind w:right="2075"/>
              <w:spacing w:after="0"/>
              <w:rPr>
                <w:sz w:val="20"/>
                <w:szCs w:val="20"/>
                <w:color w:val="auto"/>
              </w:rPr>
            </w:pPr>
            <w:r>
              <w:rPr>
                <w:rFonts w:ascii="Arial" w:cs="Arial" w:eastAsia="Arial" w:hAnsi="Arial"/>
                <w:sz w:val="18"/>
                <w:szCs w:val="18"/>
                <w:color w:val="auto"/>
              </w:rPr>
              <w:t>E-56</w:t>
            </w:r>
          </w:p>
        </w:tc>
        <w:tc>
          <w:tcPr>
            <w:tcW w:w="9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2440" w:type="dxa"/>
            <w:vAlign w:val="bottom"/>
            <w:tcBorders>
              <w:bottom w:val="single" w:sz="8" w:color="auto"/>
            </w:tcBorders>
          </w:tcPr>
          <w:p>
            <w:pPr>
              <w:spacing w:after="0"/>
              <w:rPr>
                <w:sz w:val="14"/>
                <w:szCs w:val="14"/>
                <w:color w:val="auto"/>
              </w:rPr>
            </w:pPr>
          </w:p>
        </w:tc>
        <w:tc>
          <w:tcPr>
            <w:tcW w:w="412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4480560</wp:posOffset>
            </wp:positionH>
            <wp:positionV relativeFrom="paragraph">
              <wp:posOffset>-1636395</wp:posOffset>
            </wp:positionV>
            <wp:extent cx="1645920" cy="825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1645920" cy="825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11" w:name="page112"/>
    <w:bookmarkEnd w:id="111"/>
    <w:tbl>
      <w:tblPr>
        <w:tblLayout w:type="fixed"/>
        <w:tblInd w:w="300" w:type="dxa"/>
        <w:tblCellMar>
          <w:top w:w="0" w:type="dxa"/>
          <w:left w:w="0" w:type="dxa"/>
          <w:bottom w:w="0" w:type="dxa"/>
          <w:right w:w="0" w:type="dxa"/>
        </w:tblCellMar>
      </w:tblPr>
      <w:tr>
        <w:trPr>
          <w:trHeight w:val="161"/>
        </w:trPr>
        <w:tc>
          <w:tcPr>
            <w:tcW w:w="538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1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40" w:type="dxa"/>
            <w:vAlign w:val="bottom"/>
            <w:tcBorders>
              <w:top w:val="single" w:sz="8" w:color="0000EE"/>
            </w:tcBorders>
          </w:tcPr>
          <w:p>
            <w:pPr>
              <w:spacing w:after="0"/>
              <w:rPr>
                <w:sz w:val="11"/>
                <w:szCs w:val="11"/>
                <w:color w:val="auto"/>
              </w:rPr>
            </w:pPr>
          </w:p>
        </w:tc>
        <w:tc>
          <w:tcPr>
            <w:tcW w:w="1500" w:type="dxa"/>
            <w:vAlign w:val="bottom"/>
            <w:tcBorders>
              <w:top w:val="single" w:sz="8" w:color="0000EE"/>
            </w:tcBorders>
          </w:tcPr>
          <w:p>
            <w:pPr>
              <w:spacing w:after="0"/>
              <w:rPr>
                <w:sz w:val="11"/>
                <w:szCs w:val="11"/>
                <w:color w:val="auto"/>
              </w:rPr>
            </w:pPr>
          </w:p>
        </w:tc>
        <w:tc>
          <w:tcPr>
            <w:tcW w:w="38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95"/>
        </w:trPr>
        <w:tc>
          <w:tcPr>
            <w:tcW w:w="40" w:type="dxa"/>
            <w:vAlign w:val="bottom"/>
            <w:shd w:val="clear" w:color="auto" w:fill="FF0508"/>
          </w:tcPr>
          <w:p>
            <w:pPr>
              <w:spacing w:after="0"/>
              <w:rPr>
                <w:sz w:val="24"/>
                <w:szCs w:val="24"/>
                <w:color w:val="auto"/>
              </w:rPr>
            </w:pPr>
          </w:p>
        </w:tc>
        <w:tc>
          <w:tcPr>
            <w:tcW w:w="1500" w:type="dxa"/>
            <w:vAlign w:val="bottom"/>
            <w:shd w:val="clear" w:color="auto" w:fill="FF0508"/>
          </w:tcPr>
          <w:p>
            <w:pPr>
              <w:spacing w:after="0"/>
              <w:rPr>
                <w:sz w:val="24"/>
                <w:szCs w:val="24"/>
                <w:color w:val="auto"/>
              </w:rPr>
            </w:pPr>
          </w:p>
        </w:tc>
        <w:tc>
          <w:tcPr>
            <w:tcW w:w="3840" w:type="dxa"/>
            <w:vAlign w:val="bottom"/>
            <w:shd w:val="clear" w:color="auto" w:fill="FF0508"/>
          </w:tcPr>
          <w:p>
            <w:pPr>
              <w:spacing w:after="0"/>
              <w:rPr>
                <w:sz w:val="24"/>
                <w:szCs w:val="24"/>
                <w:color w:val="auto"/>
              </w:rPr>
            </w:pPr>
          </w:p>
        </w:tc>
        <w:tc>
          <w:tcPr>
            <w:tcW w:w="140" w:type="dxa"/>
            <w:vAlign w:val="bottom"/>
            <w:shd w:val="clear" w:color="auto" w:fill="FF0508"/>
          </w:tcPr>
          <w:p>
            <w:pPr>
              <w:spacing w:after="0"/>
              <w:rPr>
                <w:sz w:val="24"/>
                <w:szCs w:val="24"/>
                <w:color w:val="auto"/>
              </w:rPr>
            </w:pPr>
          </w:p>
        </w:tc>
        <w:tc>
          <w:tcPr>
            <w:tcW w:w="2820" w:type="dxa"/>
            <w:vAlign w:val="bottom"/>
            <w:gridSpan w:val="10"/>
            <w:shd w:val="clear" w:color="auto" w:fill="FF0508"/>
          </w:tcPr>
          <w:p>
            <w:pPr>
              <w:jc w:val="center"/>
              <w:ind w:left="96"/>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1500" w:type="dxa"/>
            <w:vAlign w:val="bottom"/>
            <w:shd w:val="clear" w:color="auto" w:fill="FF0508"/>
          </w:tcPr>
          <w:p>
            <w:pPr>
              <w:spacing w:after="0"/>
              <w:rPr>
                <w:sz w:val="23"/>
                <w:szCs w:val="23"/>
                <w:color w:val="auto"/>
              </w:rPr>
            </w:pPr>
          </w:p>
        </w:tc>
        <w:tc>
          <w:tcPr>
            <w:tcW w:w="3840" w:type="dxa"/>
            <w:vAlign w:val="bottom"/>
            <w:shd w:val="clear" w:color="auto" w:fill="FF0508"/>
          </w:tcPr>
          <w:p>
            <w:pPr>
              <w:spacing w:after="0"/>
              <w:rPr>
                <w:sz w:val="23"/>
                <w:szCs w:val="23"/>
                <w:color w:val="auto"/>
              </w:rPr>
            </w:pPr>
          </w:p>
        </w:tc>
        <w:tc>
          <w:tcPr>
            <w:tcW w:w="90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6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40" w:type="dxa"/>
            <w:vAlign w:val="bottom"/>
            <w:shd w:val="clear" w:color="auto" w:fill="FF0508"/>
          </w:tcPr>
          <w:p>
            <w:pPr>
              <w:spacing w:after="0"/>
              <w:rPr>
                <w:sz w:val="23"/>
                <w:szCs w:val="23"/>
                <w:color w:val="auto"/>
              </w:rPr>
            </w:pPr>
          </w:p>
        </w:tc>
        <w:tc>
          <w:tcPr>
            <w:tcW w:w="720" w:type="dxa"/>
            <w:vAlign w:val="bottom"/>
            <w:shd w:val="clear" w:color="auto" w:fill="FF0508"/>
          </w:tcPr>
          <w:p>
            <w:pPr>
              <w:jc w:val="right"/>
              <w:ind w:right="33"/>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23"/>
                <w:szCs w:val="23"/>
                <w:color w:val="auto"/>
              </w:rPr>
            </w:pPr>
          </w:p>
        </w:tc>
        <w:tc>
          <w:tcPr>
            <w:tcW w:w="88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2021</w:t>
            </w:r>
          </w:p>
        </w:tc>
        <w:tc>
          <w:tcPr>
            <w:tcW w:w="6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340" w:type="dxa"/>
            <w:vAlign w:val="bottom"/>
            <w:tcBorders>
              <w:bottom w:val="single" w:sz="8" w:color="D9D9D9"/>
            </w:tcBorders>
            <w:gridSpan w:val="2"/>
            <w:shd w:val="clear" w:color="auto" w:fill="D9D9D9"/>
          </w:tcPr>
          <w:p>
            <w:pPr>
              <w:ind w:left="40"/>
              <w:spacing w:after="0"/>
              <w:rPr>
                <w:sz w:val="20"/>
                <w:szCs w:val="20"/>
                <w:color w:val="auto"/>
              </w:rPr>
            </w:pPr>
            <w:r>
              <w:rPr>
                <w:rFonts w:ascii="Arial" w:cs="Arial" w:eastAsia="Arial" w:hAnsi="Arial"/>
                <w:sz w:val="18"/>
                <w:szCs w:val="18"/>
                <w:color w:val="auto"/>
              </w:rPr>
              <w:t>Deferred:</w:t>
            </w:r>
          </w:p>
        </w:tc>
        <w:tc>
          <w:tcPr>
            <w:tcW w:w="140" w:type="dxa"/>
            <w:vAlign w:val="bottom"/>
            <w:tcBorders>
              <w:bottom w:val="single" w:sz="8" w:color="D9D9D9"/>
            </w:tcBorders>
            <w:shd w:val="clear" w:color="auto" w:fill="D9D9D9"/>
          </w:tcPr>
          <w:p>
            <w:pPr>
              <w:spacing w:after="0"/>
              <w:rPr>
                <w:sz w:val="22"/>
                <w:szCs w:val="22"/>
                <w:color w:val="auto"/>
              </w:rPr>
            </w:pPr>
          </w:p>
        </w:tc>
        <w:tc>
          <w:tcPr>
            <w:tcW w:w="76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4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6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340" w:type="dxa"/>
            <w:vAlign w:val="bottom"/>
            <w:gridSpan w:val="2"/>
          </w:tcPr>
          <w:p>
            <w:pPr>
              <w:ind w:left="220"/>
              <w:spacing w:after="0"/>
              <w:rPr>
                <w:sz w:val="20"/>
                <w:szCs w:val="20"/>
                <w:color w:val="auto"/>
              </w:rPr>
            </w:pPr>
            <w:r>
              <w:rPr>
                <w:rFonts w:ascii="Arial" w:cs="Arial" w:eastAsia="Arial" w:hAnsi="Arial"/>
                <w:sz w:val="18"/>
                <w:szCs w:val="18"/>
                <w:color w:val="auto"/>
              </w:rPr>
              <w:t>Federal</w:t>
            </w:r>
          </w:p>
        </w:tc>
        <w:tc>
          <w:tcPr>
            <w:tcW w:w="1220" w:type="dxa"/>
            <w:vAlign w:val="bottom"/>
            <w:gridSpan w:val="5"/>
          </w:tcPr>
          <w:p>
            <w:pPr>
              <w:ind w:left="160"/>
              <w:spacing w:after="0"/>
              <w:rPr>
                <w:sz w:val="20"/>
                <w:szCs w:val="20"/>
                <w:color w:val="auto"/>
              </w:rPr>
            </w:pPr>
            <w:r>
              <w:rPr>
                <w:rFonts w:ascii="Arial" w:cs="Arial" w:eastAsia="Arial" w:hAnsi="Arial"/>
                <w:sz w:val="18"/>
                <w:szCs w:val="18"/>
                <w:color w:val="auto"/>
              </w:rPr>
              <w:t>$(374,800)</w:t>
            </w:r>
          </w:p>
        </w:tc>
        <w:tc>
          <w:tcPr>
            <w:tcW w:w="760" w:type="dxa"/>
            <w:vAlign w:val="bottom"/>
            <w:gridSpan w:val="2"/>
          </w:tcPr>
          <w:p>
            <w:pPr>
              <w:ind w:left="20"/>
              <w:spacing w:after="0"/>
              <w:rPr>
                <w:sz w:val="20"/>
                <w:szCs w:val="20"/>
                <w:color w:val="auto"/>
              </w:rPr>
            </w:pPr>
            <w:r>
              <w:rPr>
                <w:rFonts w:ascii="Arial" w:cs="Arial" w:eastAsia="Arial" w:hAnsi="Arial"/>
                <w:sz w:val="18"/>
                <w:szCs w:val="18"/>
                <w:color w:val="auto"/>
              </w:rPr>
              <w:t>$ 89,581</w:t>
            </w:r>
          </w:p>
        </w:tc>
        <w:tc>
          <w:tcPr>
            <w:tcW w:w="980" w:type="dxa"/>
            <w:vAlign w:val="bottom"/>
            <w:gridSpan w:val="4"/>
          </w:tcPr>
          <w:p>
            <w:pPr>
              <w:ind w:left="120"/>
              <w:spacing w:after="0"/>
              <w:rPr>
                <w:sz w:val="20"/>
                <w:szCs w:val="20"/>
                <w:color w:val="auto"/>
              </w:rPr>
            </w:pPr>
            <w:r>
              <w:rPr>
                <w:rFonts w:ascii="Arial" w:cs="Arial" w:eastAsia="Arial" w:hAnsi="Arial"/>
                <w:sz w:val="18"/>
                <w:szCs w:val="18"/>
                <w:color w:val="auto"/>
                <w:w w:val="96"/>
              </w:rPr>
              <w:t>$(204,784)</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3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340" w:type="dxa"/>
            <w:vAlign w:val="bottom"/>
            <w:tcBorders>
              <w:bottom w:val="single" w:sz="8" w:color="D9D9D9"/>
            </w:tcBorders>
            <w:gridSpan w:val="2"/>
            <w:shd w:val="clear" w:color="auto" w:fill="D9D9D9"/>
          </w:tcPr>
          <w:p>
            <w:pPr>
              <w:ind w:left="220"/>
              <w:spacing w:after="0"/>
              <w:rPr>
                <w:sz w:val="20"/>
                <w:szCs w:val="20"/>
                <w:color w:val="auto"/>
              </w:rPr>
            </w:pPr>
            <w:r>
              <w:rPr>
                <w:rFonts w:ascii="Arial" w:cs="Arial" w:eastAsia="Arial" w:hAnsi="Arial"/>
                <w:sz w:val="18"/>
                <w:szCs w:val="18"/>
                <w:color w:val="auto"/>
              </w:rPr>
              <w:t>State</w:t>
            </w:r>
          </w:p>
        </w:tc>
        <w:tc>
          <w:tcPr>
            <w:tcW w:w="1220" w:type="dxa"/>
            <w:vAlign w:val="bottom"/>
            <w:tcBorders>
              <w:bottom w:val="single" w:sz="8" w:color="D9D9D9"/>
            </w:tcBorders>
            <w:gridSpan w:val="5"/>
            <w:shd w:val="clear" w:color="auto" w:fill="D9D9D9"/>
          </w:tcPr>
          <w:p>
            <w:pPr>
              <w:jc w:val="right"/>
              <w:ind w:right="220"/>
              <w:spacing w:after="0"/>
              <w:rPr>
                <w:sz w:val="20"/>
                <w:szCs w:val="20"/>
                <w:color w:val="auto"/>
              </w:rPr>
            </w:pPr>
            <w:r>
              <w:rPr>
                <w:rFonts w:ascii="Arial" w:cs="Arial" w:eastAsia="Arial" w:hAnsi="Arial"/>
                <w:sz w:val="18"/>
                <w:szCs w:val="18"/>
                <w:color w:val="auto"/>
              </w:rPr>
              <w:t>(194,374)</w:t>
            </w:r>
          </w:p>
        </w:tc>
        <w:tc>
          <w:tcPr>
            <w:tcW w:w="76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34,521</w:t>
            </w:r>
          </w:p>
        </w:tc>
        <w:tc>
          <w:tcPr>
            <w:tcW w:w="980" w:type="dxa"/>
            <w:vAlign w:val="bottom"/>
            <w:tcBorders>
              <w:bottom w:val="single" w:sz="8" w:color="D9D9D9"/>
            </w:tcBorders>
            <w:gridSpan w:val="4"/>
            <w:shd w:val="clear" w:color="auto" w:fill="D9D9D9"/>
          </w:tcPr>
          <w:p>
            <w:pPr>
              <w:jc w:val="right"/>
              <w:ind w:right="1"/>
              <w:spacing w:after="0"/>
              <w:rPr>
                <w:sz w:val="20"/>
                <w:szCs w:val="20"/>
                <w:color w:val="auto"/>
              </w:rPr>
            </w:pPr>
            <w:r>
              <w:rPr>
                <w:rFonts w:ascii="Arial" w:cs="Arial" w:eastAsia="Arial" w:hAnsi="Arial"/>
                <w:sz w:val="18"/>
                <w:szCs w:val="18"/>
                <w:color w:val="auto"/>
              </w:rPr>
              <w:t>(74,796)</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340" w:type="dxa"/>
            <w:vAlign w:val="bottom"/>
            <w:gridSpan w:val="2"/>
          </w:tcPr>
          <w:p>
            <w:pPr>
              <w:ind w:left="220"/>
              <w:spacing w:after="0"/>
              <w:rPr>
                <w:sz w:val="20"/>
                <w:szCs w:val="20"/>
                <w:color w:val="auto"/>
              </w:rPr>
            </w:pPr>
            <w:r>
              <w:rPr>
                <w:rFonts w:ascii="Arial" w:cs="Arial" w:eastAsia="Arial" w:hAnsi="Arial"/>
                <w:sz w:val="18"/>
                <w:szCs w:val="18"/>
                <w:color w:val="auto"/>
              </w:rPr>
              <w:t>Foreign</w:t>
            </w: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232</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451</w:t>
            </w:r>
          </w:p>
        </w:tc>
        <w:tc>
          <w:tcPr>
            <w:tcW w:w="40" w:type="dxa"/>
            <w:vAlign w:val="bottom"/>
          </w:tcPr>
          <w:p>
            <w:pPr>
              <w:spacing w:after="0"/>
              <w:rPr>
                <w:sz w:val="21"/>
                <w:szCs w:val="21"/>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576</w:t>
            </w: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1500" w:type="dxa"/>
            <w:vAlign w:val="bottom"/>
            <w:tcBorders>
              <w:bottom w:val="single" w:sz="8" w:color="D9D9D9"/>
            </w:tcBorders>
          </w:tcPr>
          <w:p>
            <w:pPr>
              <w:spacing w:after="0"/>
              <w:rPr>
                <w:sz w:val="4"/>
                <w:szCs w:val="4"/>
                <w:color w:val="auto"/>
              </w:rPr>
            </w:pPr>
          </w:p>
        </w:tc>
        <w:tc>
          <w:tcPr>
            <w:tcW w:w="384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6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6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1500" w:type="dxa"/>
            <w:vAlign w:val="bottom"/>
            <w:tcBorders>
              <w:top w:val="single" w:sz="8" w:color="D9D9D9"/>
            </w:tcBorders>
            <w:shd w:val="clear" w:color="auto" w:fill="D9D9D9"/>
          </w:tcPr>
          <w:p>
            <w:pPr>
              <w:spacing w:after="0"/>
              <w:rPr>
                <w:sz w:val="20"/>
                <w:szCs w:val="20"/>
                <w:color w:val="auto"/>
              </w:rPr>
            </w:pPr>
          </w:p>
        </w:tc>
        <w:tc>
          <w:tcPr>
            <w:tcW w:w="384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D9D9D9"/>
            </w:tcBorders>
            <w:shd w:val="clear" w:color="auto" w:fill="D9D9D9"/>
          </w:tcPr>
          <w:p>
            <w:pPr>
              <w:spacing w:after="0"/>
              <w:rPr>
                <w:sz w:val="20"/>
                <w:szCs w:val="20"/>
                <w:color w:val="auto"/>
              </w:rPr>
            </w:pPr>
          </w:p>
        </w:tc>
        <w:tc>
          <w:tcPr>
            <w:tcW w:w="760" w:type="dxa"/>
            <w:vAlign w:val="bottom"/>
            <w:tcBorders>
              <w:top w:val="single" w:sz="8" w:color="auto"/>
            </w:tcBorders>
            <w:shd w:val="clear" w:color="auto" w:fill="D9D9D9"/>
          </w:tcPr>
          <w:p>
            <w:pPr>
              <w:ind w:left="20"/>
              <w:spacing w:after="0"/>
              <w:rPr>
                <w:sz w:val="20"/>
                <w:szCs w:val="20"/>
                <w:color w:val="auto"/>
              </w:rPr>
            </w:pPr>
            <w:r>
              <w:rPr>
                <w:rFonts w:ascii="Arial" w:cs="Arial" w:eastAsia="Arial" w:hAnsi="Arial"/>
                <w:sz w:val="18"/>
                <w:szCs w:val="18"/>
                <w:color w:val="auto"/>
                <w:w w:val="82"/>
              </w:rPr>
              <w:t>$(568,942)</w:t>
            </w:r>
          </w:p>
        </w:tc>
        <w:tc>
          <w:tcPr>
            <w:tcW w:w="6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24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ind w:left="20"/>
              <w:spacing w:after="0"/>
              <w:rPr>
                <w:sz w:val="20"/>
                <w:szCs w:val="20"/>
                <w:color w:val="auto"/>
              </w:rPr>
            </w:pPr>
            <w:r>
              <w:rPr>
                <w:rFonts w:ascii="Arial" w:cs="Arial" w:eastAsia="Arial" w:hAnsi="Arial"/>
                <w:sz w:val="18"/>
                <w:szCs w:val="18"/>
                <w:color w:val="auto"/>
                <w:w w:val="90"/>
              </w:rPr>
              <w:t>$124,553</w:t>
            </w:r>
          </w:p>
        </w:tc>
        <w:tc>
          <w:tcPr>
            <w:tcW w:w="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760" w:type="dxa"/>
            <w:vAlign w:val="bottom"/>
            <w:tcBorders>
              <w:top w:val="single" w:sz="8" w:color="auto"/>
            </w:tcBorders>
            <w:shd w:val="clear" w:color="auto" w:fill="D9D9D9"/>
          </w:tcPr>
          <w:p>
            <w:pPr>
              <w:spacing w:after="0"/>
              <w:rPr>
                <w:sz w:val="20"/>
                <w:szCs w:val="20"/>
                <w:color w:val="auto"/>
              </w:rPr>
            </w:pPr>
            <w:r>
              <w:rPr>
                <w:rFonts w:ascii="Arial" w:cs="Arial" w:eastAsia="Arial" w:hAnsi="Arial"/>
                <w:sz w:val="18"/>
                <w:szCs w:val="18"/>
                <w:color w:val="auto"/>
                <w:w w:val="84"/>
              </w:rPr>
              <w:t>$(279,004)</w:t>
            </w:r>
          </w:p>
        </w:tc>
        <w:tc>
          <w:tcPr>
            <w:tcW w:w="6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340" w:type="dxa"/>
            <w:vAlign w:val="bottom"/>
            <w:gridSpan w:val="2"/>
            <w:vMerge w:val="restart"/>
          </w:tcPr>
          <w:p>
            <w:pPr>
              <w:ind w:left="40"/>
              <w:spacing w:after="0"/>
              <w:rPr>
                <w:sz w:val="20"/>
                <w:szCs w:val="20"/>
                <w:color w:val="auto"/>
              </w:rPr>
            </w:pPr>
            <w:r>
              <w:rPr>
                <w:rFonts w:ascii="Arial" w:cs="Arial" w:eastAsia="Arial" w:hAnsi="Arial"/>
                <w:sz w:val="18"/>
                <w:szCs w:val="18"/>
                <w:color w:val="auto"/>
              </w:rPr>
              <w:t>Total (benefit) provision</w:t>
            </w:r>
          </w:p>
        </w:tc>
        <w:tc>
          <w:tcPr>
            <w:tcW w:w="140" w:type="dxa"/>
            <w:vAlign w:val="bottom"/>
            <w:vMerge w:val="restart"/>
          </w:tcPr>
          <w:p>
            <w:pPr>
              <w:spacing w:after="0"/>
              <w:rPr>
                <w:sz w:val="2"/>
                <w:szCs w:val="2"/>
                <w:color w:val="auto"/>
              </w:rPr>
            </w:pPr>
          </w:p>
        </w:tc>
        <w:tc>
          <w:tcPr>
            <w:tcW w:w="820" w:type="dxa"/>
            <w:vAlign w:val="bottom"/>
            <w:tcBorders>
              <w:bottom w:val="single" w:sz="8" w:color="auto"/>
            </w:tcBorders>
            <w:gridSpan w:val="2"/>
          </w:tcPr>
          <w:p>
            <w:pPr>
              <w:spacing w:after="0"/>
              <w:rPr>
                <w:sz w:val="2"/>
                <w:szCs w:val="2"/>
                <w:color w:val="auto"/>
              </w:rPr>
            </w:pPr>
          </w:p>
        </w:tc>
        <w:tc>
          <w:tcPr>
            <w:tcW w:w="260" w:type="dxa"/>
            <w:vAlign w:val="bottom"/>
            <w:gridSpan w:val="2"/>
            <w:vMerge w:val="restart"/>
          </w:tcPr>
          <w:p>
            <w:pPr>
              <w:jc w:val="right"/>
              <w:ind w:right="200"/>
              <w:spacing w:after="0"/>
              <w:rPr>
                <w:sz w:val="20"/>
                <w:szCs w:val="20"/>
                <w:color w:val="auto"/>
              </w:rPr>
            </w:pPr>
            <w:r>
              <w:rPr>
                <w:rFonts w:ascii="Arial" w:cs="Arial" w:eastAsia="Arial" w:hAnsi="Arial"/>
                <w:sz w:val="16"/>
                <w:szCs w:val="16"/>
                <w:color w:val="auto"/>
                <w:w w:val="74"/>
              </w:rPr>
              <w:t>)</w:t>
            </w:r>
          </w:p>
        </w:tc>
        <w:tc>
          <w:tcPr>
            <w:tcW w:w="760" w:type="dxa"/>
            <w:vAlign w:val="bottom"/>
            <w:tcBorders>
              <w:bottom w:val="single" w:sz="8" w:color="auto"/>
            </w:tcBorders>
            <w:gridSpan w:val="2"/>
          </w:tcPr>
          <w:p>
            <w:pPr>
              <w:spacing w:after="0"/>
              <w:rPr>
                <w:sz w:val="2"/>
                <w:szCs w:val="2"/>
                <w:color w:val="auto"/>
              </w:rPr>
            </w:pPr>
          </w:p>
        </w:tc>
        <w:tc>
          <w:tcPr>
            <w:tcW w:w="120" w:type="dxa"/>
            <w:vAlign w:val="bottom"/>
            <w:vMerge w:val="restart"/>
          </w:tcPr>
          <w:p>
            <w:pPr>
              <w:spacing w:after="0"/>
              <w:rPr>
                <w:sz w:val="2"/>
                <w:szCs w:val="2"/>
                <w:color w:val="auto"/>
              </w:rPr>
            </w:pPr>
          </w:p>
        </w:tc>
        <w:tc>
          <w:tcPr>
            <w:tcW w:w="820" w:type="dxa"/>
            <w:vAlign w:val="bottom"/>
            <w:tcBorders>
              <w:bottom w:val="single" w:sz="8" w:color="auto"/>
            </w:tcBorders>
            <w:gridSpan w:val="2"/>
          </w:tcPr>
          <w:p>
            <w:pPr>
              <w:spacing w:after="0"/>
              <w:rPr>
                <w:sz w:val="2"/>
                <w:szCs w:val="2"/>
                <w:color w:val="auto"/>
              </w:rPr>
            </w:pPr>
          </w:p>
        </w:tc>
        <w:tc>
          <w:tcPr>
            <w:tcW w:w="40" w:type="dxa"/>
            <w:vAlign w:val="bottom"/>
            <w:vMerge w:val="restart"/>
          </w:tcPr>
          <w:p>
            <w:pPr>
              <w:jc w:val="right"/>
              <w:spacing w:after="0"/>
              <w:rPr>
                <w:sz w:val="20"/>
                <w:szCs w:val="20"/>
                <w:color w:val="auto"/>
              </w:rPr>
            </w:pPr>
            <w:r>
              <w:rPr>
                <w:rFonts w:ascii="Arial" w:cs="Arial" w:eastAsia="Arial" w:hAnsi="Arial"/>
                <w:sz w:val="8"/>
                <w:szCs w:val="8"/>
                <w:color w:val="auto"/>
                <w:w w:val="73"/>
              </w:rPr>
              <w:t>)</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0" w:type="dxa"/>
            <w:vAlign w:val="bottom"/>
          </w:tcPr>
          <w:p>
            <w:pPr>
              <w:spacing w:after="0"/>
              <w:rPr>
                <w:sz w:val="18"/>
                <w:szCs w:val="18"/>
                <w:color w:val="auto"/>
              </w:rPr>
            </w:pPr>
          </w:p>
        </w:tc>
        <w:tc>
          <w:tcPr>
            <w:tcW w:w="5340" w:type="dxa"/>
            <w:vAlign w:val="bottom"/>
            <w:gridSpan w:val="2"/>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u w:val="single" w:color="auto"/>
                <w:color w:val="auto"/>
                <w:w w:val="96"/>
              </w:rPr>
              <w:t>$</w:t>
            </w:r>
            <w:r>
              <w:rPr>
                <w:rFonts w:ascii="Arial" w:cs="Arial" w:eastAsia="Arial" w:hAnsi="Arial"/>
                <w:sz w:val="18"/>
                <w:szCs w:val="18"/>
                <w:color w:val="auto"/>
                <w:w w:val="96"/>
              </w:rPr>
              <w:t>(553,646</w:t>
            </w:r>
          </w:p>
        </w:tc>
        <w:tc>
          <w:tcPr>
            <w:tcW w:w="260" w:type="dxa"/>
            <w:vAlign w:val="bottom"/>
            <w:gridSpan w:val="2"/>
            <w:vMerge w:val="continue"/>
          </w:tcPr>
          <w:p>
            <w:pPr>
              <w:spacing w:after="0"/>
              <w:rPr>
                <w:sz w:val="18"/>
                <w:szCs w:val="18"/>
                <w:color w:val="auto"/>
              </w:rPr>
            </w:pPr>
          </w:p>
        </w:tc>
        <w:tc>
          <w:tcPr>
            <w:tcW w:w="760" w:type="dxa"/>
            <w:vAlign w:val="bottom"/>
            <w:gridSpan w:val="2"/>
          </w:tcPr>
          <w:p>
            <w:pPr>
              <w:ind w:left="20"/>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147,332</w:t>
            </w:r>
          </w:p>
        </w:tc>
        <w:tc>
          <w:tcPr>
            <w:tcW w:w="120" w:type="dxa"/>
            <w:vAlign w:val="bottom"/>
            <w:vMerge w:val="continue"/>
          </w:tcPr>
          <w:p>
            <w:pPr>
              <w:spacing w:after="0"/>
              <w:rPr>
                <w:sz w:val="18"/>
                <w:szCs w:val="18"/>
                <w:color w:val="auto"/>
              </w:rPr>
            </w:pPr>
          </w:p>
        </w:tc>
        <w:tc>
          <w:tcPr>
            <w:tcW w:w="820" w:type="dxa"/>
            <w:vAlign w:val="bottom"/>
            <w:gridSpan w:val="2"/>
          </w:tcPr>
          <w:p>
            <w:pPr>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(275,909</w:t>
            </w:r>
          </w:p>
        </w:tc>
        <w:tc>
          <w:tcPr>
            <w:tcW w:w="4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-1233805</wp:posOffset>
            </wp:positionV>
            <wp:extent cx="1697355" cy="825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1697355" cy="8255"/>
                    </a:xfrm>
                    <a:prstGeom prst="rect">
                      <a:avLst/>
                    </a:prstGeom>
                    <a:noFill/>
                  </pic:spPr>
                </pic:pic>
              </a:graphicData>
            </a:graphic>
          </wp:anchor>
        </w:drawing>
      </w:r>
    </w:p>
    <w:p>
      <w:pPr>
        <w:spacing w:after="0" w:line="2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benefit from or provision for income taxes differs from the amount computed by applying the federal statutory income tax rate to the Company’s loss before income taxes as follows for the periods indicated:</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5560" w:type="dxa"/>
            <w:vAlign w:val="bottom"/>
            <w:shd w:val="clear" w:color="auto" w:fill="FF0508"/>
          </w:tcPr>
          <w:p>
            <w:pPr>
              <w:spacing w:after="0"/>
              <w:rPr>
                <w:sz w:val="24"/>
                <w:szCs w:val="24"/>
                <w:color w:val="auto"/>
              </w:rPr>
            </w:pPr>
          </w:p>
        </w:tc>
        <w:tc>
          <w:tcPr>
            <w:tcW w:w="280" w:type="dxa"/>
            <w:vAlign w:val="bottom"/>
            <w:shd w:val="clear" w:color="auto" w:fill="FF0508"/>
          </w:tcPr>
          <w:p>
            <w:pPr>
              <w:spacing w:after="0"/>
              <w:rPr>
                <w:sz w:val="24"/>
                <w:szCs w:val="24"/>
                <w:color w:val="auto"/>
              </w:rPr>
            </w:pPr>
          </w:p>
        </w:tc>
        <w:tc>
          <w:tcPr>
            <w:tcW w:w="2580" w:type="dxa"/>
            <w:vAlign w:val="bottom"/>
            <w:gridSpan w:val="6"/>
            <w:shd w:val="clear" w:color="auto" w:fill="FF0508"/>
          </w:tcPr>
          <w:p>
            <w:pPr>
              <w:jc w:val="right"/>
              <w:ind w:right="420"/>
              <w:spacing w:after="0"/>
              <w:rPr>
                <w:sz w:val="20"/>
                <w:szCs w:val="20"/>
                <w:color w:val="auto"/>
              </w:rPr>
            </w:pPr>
            <w:r>
              <w:rPr>
                <w:rFonts w:ascii="Arial" w:cs="Arial" w:eastAsia="Arial" w:hAnsi="Arial"/>
                <w:sz w:val="14"/>
                <w:szCs w:val="14"/>
                <w:b w:val="1"/>
                <w:bCs w:val="1"/>
                <w:color w:val="FFFFFF"/>
              </w:rPr>
              <w:t>Years Ended December 31,</w:t>
            </w:r>
          </w:p>
        </w:tc>
      </w:tr>
      <w:tr>
        <w:trPr>
          <w:trHeight w:val="272"/>
        </w:trPr>
        <w:tc>
          <w:tcPr>
            <w:tcW w:w="5560" w:type="dxa"/>
            <w:vAlign w:val="bottom"/>
            <w:shd w:val="clear" w:color="auto" w:fill="FF0508"/>
          </w:tcPr>
          <w:p>
            <w:pPr>
              <w:spacing w:after="0"/>
              <w:rPr>
                <w:sz w:val="23"/>
                <w:szCs w:val="23"/>
                <w:color w:val="auto"/>
              </w:rPr>
            </w:pPr>
          </w:p>
        </w:tc>
        <w:tc>
          <w:tcPr>
            <w:tcW w:w="124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2023</w:t>
            </w:r>
          </w:p>
        </w:tc>
        <w:tc>
          <w:tcPr>
            <w:tcW w:w="960" w:type="dxa"/>
            <w:vAlign w:val="bottom"/>
            <w:gridSpan w:val="2"/>
            <w:shd w:val="clear" w:color="auto" w:fill="FF0508"/>
          </w:tcPr>
          <w:p>
            <w:pPr>
              <w:jc w:val="right"/>
              <w:ind w:right="480"/>
              <w:spacing w:after="0"/>
              <w:rPr>
                <w:sz w:val="20"/>
                <w:szCs w:val="20"/>
                <w:color w:val="auto"/>
              </w:rPr>
            </w:pPr>
            <w:r>
              <w:rPr>
                <w:rFonts w:ascii="Arial" w:cs="Arial" w:eastAsia="Arial" w:hAnsi="Arial"/>
                <w:sz w:val="14"/>
                <w:szCs w:val="14"/>
                <w:b w:val="1"/>
                <w:bCs w:val="1"/>
                <w:color w:val="FFFFFF"/>
              </w:rPr>
              <w:t>2022</w:t>
            </w:r>
          </w:p>
        </w:tc>
        <w:tc>
          <w:tcPr>
            <w:tcW w:w="660" w:type="dxa"/>
            <w:vAlign w:val="bottom"/>
            <w:gridSpan w:val="2"/>
            <w:shd w:val="clear" w:color="auto" w:fill="FF0508"/>
          </w:tcPr>
          <w:p>
            <w:pPr>
              <w:jc w:val="right"/>
              <w:ind w:right="220"/>
              <w:spacing w:after="0"/>
              <w:rPr>
                <w:sz w:val="20"/>
                <w:szCs w:val="20"/>
                <w:color w:val="auto"/>
              </w:rPr>
            </w:pPr>
            <w:r>
              <w:rPr>
                <w:rFonts w:ascii="Arial" w:cs="Arial" w:eastAsia="Arial" w:hAnsi="Arial"/>
                <w:sz w:val="14"/>
                <w:szCs w:val="14"/>
                <w:b w:val="1"/>
                <w:bCs w:val="1"/>
                <w:color w:val="FFFFFF"/>
              </w:rPr>
              <w:t>2021</w:t>
            </w:r>
          </w:p>
        </w:tc>
      </w:tr>
      <w:tr>
        <w:trPr>
          <w:trHeight w:val="263"/>
        </w:trPr>
        <w:tc>
          <w:tcPr>
            <w:tcW w:w="55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Income tax expense at federal statutory rate</w:t>
            </w:r>
          </w:p>
        </w:tc>
        <w:tc>
          <w:tcPr>
            <w:tcW w:w="1240" w:type="dxa"/>
            <w:vAlign w:val="bottom"/>
            <w:tcBorders>
              <w:bottom w:val="single" w:sz="8" w:color="D9D9D9"/>
            </w:tcBorders>
            <w:gridSpan w:val="3"/>
            <w:shd w:val="clear" w:color="auto" w:fill="D9D9D9"/>
          </w:tcPr>
          <w:p>
            <w:pPr>
              <w:jc w:val="right"/>
              <w:ind w:right="360"/>
              <w:spacing w:after="0"/>
              <w:rPr>
                <w:sz w:val="20"/>
                <w:szCs w:val="20"/>
                <w:color w:val="auto"/>
              </w:rPr>
            </w:pPr>
            <w:r>
              <w:rPr>
                <w:rFonts w:ascii="Arial" w:cs="Arial" w:eastAsia="Arial" w:hAnsi="Arial"/>
                <w:sz w:val="18"/>
                <w:szCs w:val="18"/>
                <w:color w:val="auto"/>
              </w:rPr>
              <w:t>21.0%</w:t>
            </w:r>
          </w:p>
        </w:tc>
        <w:tc>
          <w:tcPr>
            <w:tcW w:w="960" w:type="dxa"/>
            <w:vAlign w:val="bottom"/>
            <w:tcBorders>
              <w:bottom w:val="single" w:sz="8" w:color="D9D9D9"/>
            </w:tcBorders>
            <w:gridSpan w:val="2"/>
            <w:shd w:val="clear" w:color="auto" w:fill="D9D9D9"/>
          </w:tcPr>
          <w:p>
            <w:pPr>
              <w:jc w:val="right"/>
              <w:ind w:right="380"/>
              <w:spacing w:after="0"/>
              <w:rPr>
                <w:sz w:val="20"/>
                <w:szCs w:val="20"/>
                <w:color w:val="auto"/>
              </w:rPr>
            </w:pPr>
            <w:r>
              <w:rPr>
                <w:rFonts w:ascii="Arial" w:cs="Arial" w:eastAsia="Arial" w:hAnsi="Arial"/>
                <w:sz w:val="18"/>
                <w:szCs w:val="18"/>
                <w:color w:val="auto"/>
              </w:rPr>
              <w:t>21.0%</w:t>
            </w:r>
          </w:p>
        </w:tc>
        <w:tc>
          <w:tcPr>
            <w:tcW w:w="660" w:type="dxa"/>
            <w:vAlign w:val="bottom"/>
            <w:tcBorders>
              <w:bottom w:val="single" w:sz="8" w:color="D9D9D9"/>
            </w:tcBorders>
            <w:gridSpan w:val="2"/>
            <w:shd w:val="clear" w:color="auto" w:fill="D9D9D9"/>
          </w:tcPr>
          <w:p>
            <w:pPr>
              <w:jc w:val="right"/>
              <w:ind w:right="140"/>
              <w:spacing w:after="0"/>
              <w:rPr>
                <w:sz w:val="20"/>
                <w:szCs w:val="20"/>
                <w:color w:val="auto"/>
              </w:rPr>
            </w:pPr>
            <w:r>
              <w:rPr>
                <w:rFonts w:ascii="Arial" w:cs="Arial" w:eastAsia="Arial" w:hAnsi="Arial"/>
                <w:sz w:val="18"/>
                <w:szCs w:val="18"/>
                <w:color w:val="auto"/>
                <w:w w:val="97"/>
              </w:rPr>
              <w:t>21.0%</w:t>
            </w:r>
          </w:p>
        </w:tc>
      </w:tr>
      <w:tr>
        <w:trPr>
          <w:trHeight w:val="247"/>
        </w:trPr>
        <w:tc>
          <w:tcPr>
            <w:tcW w:w="5560" w:type="dxa"/>
            <w:vAlign w:val="bottom"/>
          </w:tcPr>
          <w:p>
            <w:pPr>
              <w:ind w:left="80"/>
              <w:spacing w:after="0"/>
              <w:rPr>
                <w:sz w:val="20"/>
                <w:szCs w:val="20"/>
                <w:color w:val="auto"/>
              </w:rPr>
            </w:pPr>
            <w:r>
              <w:rPr>
                <w:rFonts w:ascii="Arial" w:cs="Arial" w:eastAsia="Arial" w:hAnsi="Arial"/>
                <w:sz w:val="18"/>
                <w:szCs w:val="18"/>
                <w:color w:val="auto"/>
              </w:rPr>
              <w:t>State taxes, net of federal tax effect</w:t>
            </w:r>
          </w:p>
        </w:tc>
        <w:tc>
          <w:tcPr>
            <w:tcW w:w="1240" w:type="dxa"/>
            <w:vAlign w:val="bottom"/>
            <w:gridSpan w:val="3"/>
          </w:tcPr>
          <w:p>
            <w:pPr>
              <w:jc w:val="right"/>
              <w:ind w:right="380"/>
              <w:spacing w:after="0"/>
              <w:rPr>
                <w:sz w:val="20"/>
                <w:szCs w:val="20"/>
                <w:color w:val="auto"/>
              </w:rPr>
            </w:pPr>
            <w:r>
              <w:rPr>
                <w:rFonts w:ascii="Arial" w:cs="Arial" w:eastAsia="Arial" w:hAnsi="Arial"/>
                <w:sz w:val="18"/>
                <w:szCs w:val="18"/>
                <w:color w:val="auto"/>
              </w:rPr>
              <w:t>8.4%</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7.3%</w:t>
            </w: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9.1%</w:t>
            </w:r>
          </w:p>
        </w:tc>
      </w:tr>
      <w:tr>
        <w:trPr>
          <w:trHeight w:val="23"/>
        </w:trPr>
        <w:tc>
          <w:tcPr>
            <w:tcW w:w="5560" w:type="dxa"/>
            <w:vAlign w:val="bottom"/>
          </w:tcPr>
          <w:p>
            <w:pPr>
              <w:spacing w:after="0"/>
              <w:rPr>
                <w:sz w:val="2"/>
                <w:szCs w:val="2"/>
                <w:color w:val="auto"/>
              </w:rPr>
            </w:pPr>
          </w:p>
        </w:tc>
        <w:tc>
          <w:tcPr>
            <w:tcW w:w="280" w:type="dxa"/>
            <w:vAlign w:val="bottom"/>
          </w:tcPr>
          <w:p>
            <w:pPr>
              <w:spacing w:after="0"/>
              <w:rPr>
                <w:sz w:val="2"/>
                <w:szCs w:val="2"/>
                <w:color w:val="auto"/>
              </w:rPr>
            </w:pPr>
          </w:p>
        </w:tc>
        <w:tc>
          <w:tcPr>
            <w:tcW w:w="460" w:type="dxa"/>
            <w:vAlign w:val="bottom"/>
          </w:tcPr>
          <w:p>
            <w:pPr>
              <w:spacing w:after="0"/>
              <w:rPr>
                <w:sz w:val="2"/>
                <w:szCs w:val="2"/>
                <w:color w:val="auto"/>
              </w:rPr>
            </w:pPr>
          </w:p>
        </w:tc>
        <w:tc>
          <w:tcPr>
            <w:tcW w:w="50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r>
      <w:tr>
        <w:trPr>
          <w:trHeight w:val="250"/>
        </w:trPr>
        <w:tc>
          <w:tcPr>
            <w:tcW w:w="55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Other international components</w:t>
            </w:r>
          </w:p>
        </w:tc>
        <w:tc>
          <w:tcPr>
            <w:tcW w:w="1240" w:type="dxa"/>
            <w:vAlign w:val="bottom"/>
            <w:tcBorders>
              <w:bottom w:val="single" w:sz="8" w:color="D9D9D9"/>
            </w:tcBorders>
            <w:gridSpan w:val="3"/>
            <w:shd w:val="clear" w:color="auto" w:fill="D9D9D9"/>
          </w:tcPr>
          <w:p>
            <w:pPr>
              <w:jc w:val="right"/>
              <w:ind w:right="300"/>
              <w:spacing w:after="0"/>
              <w:rPr>
                <w:sz w:val="20"/>
                <w:szCs w:val="20"/>
                <w:color w:val="auto"/>
              </w:rPr>
            </w:pPr>
            <w:r>
              <w:rPr>
                <w:rFonts w:ascii="Arial" w:cs="Arial" w:eastAsia="Arial" w:hAnsi="Arial"/>
                <w:sz w:val="18"/>
                <w:szCs w:val="18"/>
                <w:color w:val="auto"/>
              </w:rPr>
              <w:t>(3.4)%</w:t>
            </w:r>
          </w:p>
        </w:tc>
        <w:tc>
          <w:tcPr>
            <w:tcW w:w="960" w:type="dxa"/>
            <w:vAlign w:val="bottom"/>
            <w:tcBorders>
              <w:bottom w:val="single" w:sz="8" w:color="D9D9D9"/>
            </w:tcBorders>
            <w:gridSpan w:val="2"/>
            <w:shd w:val="clear" w:color="auto" w:fill="D9D9D9"/>
          </w:tcPr>
          <w:p>
            <w:pPr>
              <w:jc w:val="right"/>
              <w:ind w:right="340"/>
              <w:spacing w:after="0"/>
              <w:rPr>
                <w:sz w:val="20"/>
                <w:szCs w:val="20"/>
                <w:color w:val="auto"/>
              </w:rPr>
            </w:pPr>
            <w:r>
              <w:rPr>
                <w:rFonts w:ascii="Arial" w:cs="Arial" w:eastAsia="Arial" w:hAnsi="Arial"/>
                <w:sz w:val="18"/>
                <w:szCs w:val="18"/>
                <w:color w:val="auto"/>
              </w:rPr>
              <w:t>(0.1)%</w:t>
            </w:r>
          </w:p>
        </w:tc>
        <w:tc>
          <w:tcPr>
            <w:tcW w:w="660" w:type="dxa"/>
            <w:vAlign w:val="bottom"/>
            <w:tcBorders>
              <w:bottom w:val="single" w:sz="8" w:color="D9D9D9"/>
            </w:tcBorders>
            <w:gridSpan w:val="2"/>
            <w:shd w:val="clear" w:color="auto" w:fill="D9D9D9"/>
          </w:tcPr>
          <w:p>
            <w:pPr>
              <w:jc w:val="right"/>
              <w:ind w:right="160"/>
              <w:spacing w:after="0"/>
              <w:rPr>
                <w:sz w:val="20"/>
                <w:szCs w:val="20"/>
                <w:color w:val="auto"/>
              </w:rPr>
            </w:pPr>
            <w:r>
              <w:rPr>
                <w:rFonts w:ascii="Arial" w:cs="Arial" w:eastAsia="Arial" w:hAnsi="Arial"/>
                <w:sz w:val="18"/>
                <w:szCs w:val="18"/>
                <w:color w:val="auto"/>
              </w:rPr>
              <w:t>0.2%</w:t>
            </w:r>
          </w:p>
        </w:tc>
      </w:tr>
      <w:tr>
        <w:trPr>
          <w:trHeight w:val="247"/>
        </w:trPr>
        <w:tc>
          <w:tcPr>
            <w:tcW w:w="5560" w:type="dxa"/>
            <w:vAlign w:val="bottom"/>
          </w:tcPr>
          <w:p>
            <w:pPr>
              <w:ind w:left="80"/>
              <w:spacing w:after="0"/>
              <w:rPr>
                <w:sz w:val="20"/>
                <w:szCs w:val="20"/>
                <w:color w:val="auto"/>
              </w:rPr>
            </w:pPr>
            <w:r>
              <w:rPr>
                <w:rFonts w:ascii="Arial" w:cs="Arial" w:eastAsia="Arial" w:hAnsi="Arial"/>
                <w:sz w:val="18"/>
                <w:szCs w:val="18"/>
                <w:color w:val="auto"/>
              </w:rPr>
              <w:t>Change in valuation allowance</w:t>
            </w:r>
          </w:p>
        </w:tc>
        <w:tc>
          <w:tcPr>
            <w:tcW w:w="1240" w:type="dxa"/>
            <w:vAlign w:val="bottom"/>
            <w:gridSpan w:val="3"/>
          </w:tcPr>
          <w:p>
            <w:pPr>
              <w:jc w:val="center"/>
              <w:ind w:right="60"/>
              <w:spacing w:after="0"/>
              <w:rPr>
                <w:sz w:val="20"/>
                <w:szCs w:val="20"/>
                <w:color w:val="auto"/>
              </w:rPr>
            </w:pPr>
            <w:r>
              <w:rPr>
                <w:rFonts w:ascii="Arial" w:cs="Arial" w:eastAsia="Arial" w:hAnsi="Arial"/>
                <w:sz w:val="18"/>
                <w:szCs w:val="18"/>
                <w:color w:val="auto"/>
              </w:rPr>
              <w:t>409.5%</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8"/>
              </w:rPr>
              <w:t>(38.6)%</w:t>
            </w: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0.0%</w:t>
            </w:r>
          </w:p>
        </w:tc>
      </w:tr>
      <w:tr>
        <w:trPr>
          <w:trHeight w:val="23"/>
        </w:trPr>
        <w:tc>
          <w:tcPr>
            <w:tcW w:w="5560" w:type="dxa"/>
            <w:vAlign w:val="bottom"/>
          </w:tcPr>
          <w:p>
            <w:pPr>
              <w:spacing w:after="0"/>
              <w:rPr>
                <w:sz w:val="2"/>
                <w:szCs w:val="2"/>
                <w:color w:val="auto"/>
              </w:rPr>
            </w:pPr>
          </w:p>
        </w:tc>
        <w:tc>
          <w:tcPr>
            <w:tcW w:w="280" w:type="dxa"/>
            <w:vAlign w:val="bottom"/>
          </w:tcPr>
          <w:p>
            <w:pPr>
              <w:spacing w:after="0"/>
              <w:rPr>
                <w:sz w:val="2"/>
                <w:szCs w:val="2"/>
                <w:color w:val="auto"/>
              </w:rPr>
            </w:pPr>
          </w:p>
        </w:tc>
        <w:tc>
          <w:tcPr>
            <w:tcW w:w="460" w:type="dxa"/>
            <w:vAlign w:val="bottom"/>
          </w:tcPr>
          <w:p>
            <w:pPr>
              <w:spacing w:after="0"/>
              <w:rPr>
                <w:sz w:val="2"/>
                <w:szCs w:val="2"/>
                <w:color w:val="auto"/>
              </w:rPr>
            </w:pPr>
          </w:p>
        </w:tc>
        <w:tc>
          <w:tcPr>
            <w:tcW w:w="50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r>
      <w:tr>
        <w:trPr>
          <w:trHeight w:val="250"/>
        </w:trPr>
        <w:tc>
          <w:tcPr>
            <w:tcW w:w="55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Non-deductible officers compensation</w:t>
            </w:r>
          </w:p>
        </w:tc>
        <w:tc>
          <w:tcPr>
            <w:tcW w:w="1240" w:type="dxa"/>
            <w:vAlign w:val="bottom"/>
            <w:tcBorders>
              <w:bottom w:val="single" w:sz="8" w:color="D9D9D9"/>
            </w:tcBorders>
            <w:gridSpan w:val="3"/>
            <w:shd w:val="clear" w:color="auto" w:fill="D9D9D9"/>
          </w:tcPr>
          <w:p>
            <w:pPr>
              <w:jc w:val="right"/>
              <w:ind w:right="300"/>
              <w:spacing w:after="0"/>
              <w:rPr>
                <w:sz w:val="20"/>
                <w:szCs w:val="20"/>
                <w:color w:val="auto"/>
              </w:rPr>
            </w:pPr>
            <w:r>
              <w:rPr>
                <w:rFonts w:ascii="Arial" w:cs="Arial" w:eastAsia="Arial" w:hAnsi="Arial"/>
                <w:sz w:val="18"/>
                <w:szCs w:val="18"/>
                <w:color w:val="auto"/>
              </w:rPr>
              <w:t>(5.5)%</w:t>
            </w:r>
          </w:p>
        </w:tc>
        <w:tc>
          <w:tcPr>
            <w:tcW w:w="960" w:type="dxa"/>
            <w:vAlign w:val="bottom"/>
            <w:tcBorders>
              <w:bottom w:val="single" w:sz="8" w:color="D9D9D9"/>
            </w:tcBorders>
            <w:gridSpan w:val="2"/>
            <w:shd w:val="clear" w:color="auto" w:fill="D9D9D9"/>
          </w:tcPr>
          <w:p>
            <w:pPr>
              <w:jc w:val="right"/>
              <w:ind w:right="340"/>
              <w:spacing w:after="0"/>
              <w:rPr>
                <w:sz w:val="20"/>
                <w:szCs w:val="20"/>
                <w:color w:val="auto"/>
              </w:rPr>
            </w:pPr>
            <w:r>
              <w:rPr>
                <w:rFonts w:ascii="Arial" w:cs="Arial" w:eastAsia="Arial" w:hAnsi="Arial"/>
                <w:sz w:val="18"/>
                <w:szCs w:val="18"/>
                <w:color w:val="auto"/>
              </w:rPr>
              <w:t>(0.3)%</w:t>
            </w:r>
          </w:p>
        </w:tc>
        <w:tc>
          <w:tcPr>
            <w:tcW w:w="66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(1.0)%</w:t>
            </w:r>
          </w:p>
        </w:tc>
      </w:tr>
      <w:tr>
        <w:trPr>
          <w:trHeight w:val="247"/>
        </w:trPr>
        <w:tc>
          <w:tcPr>
            <w:tcW w:w="5560" w:type="dxa"/>
            <w:vAlign w:val="bottom"/>
          </w:tcPr>
          <w:p>
            <w:pPr>
              <w:ind w:left="80"/>
              <w:spacing w:after="0"/>
              <w:rPr>
                <w:sz w:val="20"/>
                <w:szCs w:val="20"/>
                <w:color w:val="auto"/>
              </w:rPr>
            </w:pPr>
            <w:r>
              <w:rPr>
                <w:rFonts w:ascii="Arial" w:cs="Arial" w:eastAsia="Arial" w:hAnsi="Arial"/>
                <w:sz w:val="18"/>
                <w:szCs w:val="18"/>
                <w:color w:val="auto"/>
              </w:rPr>
              <w:t>Research and development tax credit</w:t>
            </w:r>
          </w:p>
        </w:tc>
        <w:tc>
          <w:tcPr>
            <w:tcW w:w="1240" w:type="dxa"/>
            <w:vAlign w:val="bottom"/>
            <w:gridSpan w:val="3"/>
          </w:tcPr>
          <w:p>
            <w:pPr>
              <w:jc w:val="right"/>
              <w:ind w:right="380"/>
              <w:spacing w:after="0"/>
              <w:rPr>
                <w:sz w:val="20"/>
                <w:szCs w:val="20"/>
                <w:color w:val="auto"/>
              </w:rPr>
            </w:pPr>
            <w:r>
              <w:rPr>
                <w:rFonts w:ascii="Arial" w:cs="Arial" w:eastAsia="Arial" w:hAnsi="Arial"/>
                <w:sz w:val="18"/>
                <w:szCs w:val="18"/>
                <w:color w:val="auto"/>
              </w:rPr>
              <w:t>2.7%</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0.1%</w:t>
            </w: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0.8%</w:t>
            </w:r>
          </w:p>
        </w:tc>
      </w:tr>
      <w:tr>
        <w:trPr>
          <w:trHeight w:val="23"/>
        </w:trPr>
        <w:tc>
          <w:tcPr>
            <w:tcW w:w="5560" w:type="dxa"/>
            <w:vAlign w:val="bottom"/>
          </w:tcPr>
          <w:p>
            <w:pPr>
              <w:spacing w:after="0"/>
              <w:rPr>
                <w:sz w:val="2"/>
                <w:szCs w:val="2"/>
                <w:color w:val="auto"/>
              </w:rPr>
            </w:pPr>
          </w:p>
        </w:tc>
        <w:tc>
          <w:tcPr>
            <w:tcW w:w="280" w:type="dxa"/>
            <w:vAlign w:val="bottom"/>
          </w:tcPr>
          <w:p>
            <w:pPr>
              <w:spacing w:after="0"/>
              <w:rPr>
                <w:sz w:val="2"/>
                <w:szCs w:val="2"/>
                <w:color w:val="auto"/>
              </w:rPr>
            </w:pPr>
          </w:p>
        </w:tc>
        <w:tc>
          <w:tcPr>
            <w:tcW w:w="460" w:type="dxa"/>
            <w:vAlign w:val="bottom"/>
          </w:tcPr>
          <w:p>
            <w:pPr>
              <w:spacing w:after="0"/>
              <w:rPr>
                <w:sz w:val="2"/>
                <w:szCs w:val="2"/>
                <w:color w:val="auto"/>
              </w:rPr>
            </w:pPr>
          </w:p>
        </w:tc>
        <w:tc>
          <w:tcPr>
            <w:tcW w:w="50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r>
      <w:tr>
        <w:trPr>
          <w:trHeight w:val="250"/>
        </w:trPr>
        <w:tc>
          <w:tcPr>
            <w:tcW w:w="55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Share-based compensation</w:t>
            </w:r>
          </w:p>
        </w:tc>
        <w:tc>
          <w:tcPr>
            <w:tcW w:w="1240" w:type="dxa"/>
            <w:vAlign w:val="bottom"/>
            <w:tcBorders>
              <w:bottom w:val="single" w:sz="8" w:color="D9D9D9"/>
            </w:tcBorders>
            <w:gridSpan w:val="3"/>
            <w:shd w:val="clear" w:color="auto" w:fill="D9D9D9"/>
          </w:tcPr>
          <w:p>
            <w:pPr>
              <w:jc w:val="right"/>
              <w:ind w:right="380"/>
              <w:spacing w:after="0"/>
              <w:rPr>
                <w:sz w:val="20"/>
                <w:szCs w:val="20"/>
                <w:color w:val="auto"/>
              </w:rPr>
            </w:pPr>
            <w:r>
              <w:rPr>
                <w:rFonts w:ascii="Arial" w:cs="Arial" w:eastAsia="Arial" w:hAnsi="Arial"/>
                <w:sz w:val="18"/>
                <w:szCs w:val="18"/>
                <w:color w:val="auto"/>
              </w:rPr>
              <w:t>3.4%</w:t>
            </w:r>
          </w:p>
        </w:tc>
        <w:tc>
          <w:tcPr>
            <w:tcW w:w="960" w:type="dxa"/>
            <w:vAlign w:val="bottom"/>
            <w:tcBorders>
              <w:bottom w:val="single" w:sz="8" w:color="D9D9D9"/>
            </w:tcBorders>
            <w:gridSpan w:val="2"/>
            <w:shd w:val="clear" w:color="auto" w:fill="D9D9D9"/>
          </w:tcPr>
          <w:p>
            <w:pPr>
              <w:jc w:val="right"/>
              <w:ind w:right="340"/>
              <w:spacing w:after="0"/>
              <w:rPr>
                <w:sz w:val="20"/>
                <w:szCs w:val="20"/>
                <w:color w:val="auto"/>
              </w:rPr>
            </w:pPr>
            <w:r>
              <w:rPr>
                <w:rFonts w:ascii="Arial" w:cs="Arial" w:eastAsia="Arial" w:hAnsi="Arial"/>
                <w:sz w:val="18"/>
                <w:szCs w:val="18"/>
                <w:color w:val="auto"/>
              </w:rPr>
              <w:t>(0.1)%</w:t>
            </w:r>
          </w:p>
        </w:tc>
        <w:tc>
          <w:tcPr>
            <w:tcW w:w="660" w:type="dxa"/>
            <w:vAlign w:val="bottom"/>
            <w:tcBorders>
              <w:bottom w:val="single" w:sz="8" w:color="D9D9D9"/>
            </w:tcBorders>
            <w:gridSpan w:val="2"/>
            <w:shd w:val="clear" w:color="auto" w:fill="D9D9D9"/>
          </w:tcPr>
          <w:p>
            <w:pPr>
              <w:jc w:val="right"/>
              <w:ind w:right="160"/>
              <w:spacing w:after="0"/>
              <w:rPr>
                <w:sz w:val="20"/>
                <w:szCs w:val="20"/>
                <w:color w:val="auto"/>
              </w:rPr>
            </w:pPr>
            <w:r>
              <w:rPr>
                <w:rFonts w:ascii="Arial" w:cs="Arial" w:eastAsia="Arial" w:hAnsi="Arial"/>
                <w:sz w:val="18"/>
                <w:szCs w:val="18"/>
                <w:color w:val="auto"/>
              </w:rPr>
              <w:t>4.0%</w:t>
            </w:r>
          </w:p>
        </w:tc>
      </w:tr>
      <w:tr>
        <w:trPr>
          <w:trHeight w:val="247"/>
        </w:trPr>
        <w:tc>
          <w:tcPr>
            <w:tcW w:w="5560" w:type="dxa"/>
            <w:vAlign w:val="bottom"/>
          </w:tcPr>
          <w:p>
            <w:pPr>
              <w:ind w:left="80"/>
              <w:spacing w:after="0"/>
              <w:rPr>
                <w:sz w:val="20"/>
                <w:szCs w:val="20"/>
                <w:color w:val="auto"/>
              </w:rPr>
            </w:pPr>
            <w:r>
              <w:rPr>
                <w:rFonts w:ascii="Arial" w:cs="Arial" w:eastAsia="Arial" w:hAnsi="Arial"/>
                <w:sz w:val="18"/>
                <w:szCs w:val="18"/>
                <w:color w:val="auto"/>
              </w:rPr>
              <w:t>Rate changes, including states</w:t>
            </w:r>
          </w:p>
        </w:tc>
        <w:tc>
          <w:tcPr>
            <w:tcW w:w="1240" w:type="dxa"/>
            <w:vAlign w:val="bottom"/>
            <w:gridSpan w:val="3"/>
          </w:tcPr>
          <w:p>
            <w:pPr>
              <w:jc w:val="center"/>
              <w:ind w:right="20"/>
              <w:spacing w:after="0"/>
              <w:rPr>
                <w:sz w:val="20"/>
                <w:szCs w:val="20"/>
                <w:color w:val="auto"/>
              </w:rPr>
            </w:pPr>
            <w:r>
              <w:rPr>
                <w:rFonts w:ascii="Arial" w:cs="Arial" w:eastAsia="Arial" w:hAnsi="Arial"/>
                <w:sz w:val="18"/>
                <w:szCs w:val="18"/>
                <w:color w:val="auto"/>
                <w:w w:val="97"/>
              </w:rPr>
              <w:t>11.0%</w:t>
            </w: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(0.3)%</w:t>
            </w: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0.0%</w:t>
            </w:r>
          </w:p>
        </w:tc>
      </w:tr>
      <w:tr>
        <w:trPr>
          <w:trHeight w:val="23"/>
        </w:trPr>
        <w:tc>
          <w:tcPr>
            <w:tcW w:w="5560" w:type="dxa"/>
            <w:vAlign w:val="bottom"/>
          </w:tcPr>
          <w:p>
            <w:pPr>
              <w:spacing w:after="0"/>
              <w:rPr>
                <w:sz w:val="2"/>
                <w:szCs w:val="2"/>
                <w:color w:val="auto"/>
              </w:rPr>
            </w:pPr>
          </w:p>
        </w:tc>
        <w:tc>
          <w:tcPr>
            <w:tcW w:w="280" w:type="dxa"/>
            <w:vAlign w:val="bottom"/>
          </w:tcPr>
          <w:p>
            <w:pPr>
              <w:spacing w:after="0"/>
              <w:rPr>
                <w:sz w:val="2"/>
                <w:szCs w:val="2"/>
                <w:color w:val="auto"/>
              </w:rPr>
            </w:pPr>
          </w:p>
        </w:tc>
        <w:tc>
          <w:tcPr>
            <w:tcW w:w="460" w:type="dxa"/>
            <w:vAlign w:val="bottom"/>
          </w:tcPr>
          <w:p>
            <w:pPr>
              <w:spacing w:after="0"/>
              <w:rPr>
                <w:sz w:val="2"/>
                <w:szCs w:val="2"/>
                <w:color w:val="auto"/>
              </w:rPr>
            </w:pPr>
          </w:p>
        </w:tc>
        <w:tc>
          <w:tcPr>
            <w:tcW w:w="50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r>
      <w:tr>
        <w:trPr>
          <w:trHeight w:val="270"/>
        </w:trPr>
        <w:tc>
          <w:tcPr>
            <w:tcW w:w="556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Other permanent differences</w:t>
            </w:r>
            <w:r>
              <w:rPr>
                <w:rFonts w:ascii="Arial" w:cs="Arial" w:eastAsia="Arial" w:hAnsi="Arial"/>
                <w:sz w:val="29"/>
                <w:szCs w:val="29"/>
                <w:color w:val="auto"/>
                <w:vertAlign w:val="superscript"/>
              </w:rPr>
              <w:t>(1)</w:t>
            </w:r>
          </w:p>
        </w:tc>
        <w:tc>
          <w:tcPr>
            <w:tcW w:w="1240" w:type="dxa"/>
            <w:vAlign w:val="bottom"/>
            <w:gridSpan w:val="3"/>
            <w:shd w:val="clear" w:color="auto" w:fill="D9D9D9"/>
          </w:tcPr>
          <w:p>
            <w:pPr>
              <w:jc w:val="right"/>
              <w:ind w:right="300"/>
              <w:spacing w:after="0"/>
              <w:rPr>
                <w:sz w:val="20"/>
                <w:szCs w:val="20"/>
                <w:color w:val="auto"/>
              </w:rPr>
            </w:pPr>
            <w:r>
              <w:rPr>
                <w:rFonts w:ascii="Arial" w:cs="Arial" w:eastAsia="Arial" w:hAnsi="Arial"/>
                <w:sz w:val="18"/>
                <w:szCs w:val="18"/>
                <w:color w:val="auto"/>
              </w:rPr>
              <w:t>(2.5)%</w:t>
            </w:r>
          </w:p>
        </w:tc>
        <w:tc>
          <w:tcPr>
            <w:tcW w:w="960" w:type="dxa"/>
            <w:vAlign w:val="bottom"/>
            <w:gridSpan w:val="2"/>
            <w:shd w:val="clear" w:color="auto" w:fill="D9D9D9"/>
          </w:tcPr>
          <w:p>
            <w:pPr>
              <w:jc w:val="right"/>
              <w:ind w:right="340"/>
              <w:spacing w:after="0"/>
              <w:rPr>
                <w:sz w:val="20"/>
                <w:szCs w:val="20"/>
                <w:color w:val="auto"/>
              </w:rPr>
            </w:pPr>
            <w:r>
              <w:rPr>
                <w:rFonts w:ascii="Arial" w:cs="Arial" w:eastAsia="Arial" w:hAnsi="Arial"/>
                <w:sz w:val="18"/>
                <w:szCs w:val="18"/>
                <w:color w:val="auto"/>
              </w:rPr>
              <w:t>(0.1)%</w:t>
            </w:r>
          </w:p>
        </w:tc>
        <w:tc>
          <w:tcPr>
            <w:tcW w:w="660" w:type="dxa"/>
            <w:vAlign w:val="bottom"/>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(0.1)%</w:t>
            </w:r>
          </w:p>
        </w:tc>
      </w:tr>
      <w:tr>
        <w:trPr>
          <w:trHeight w:val="243"/>
        </w:trPr>
        <w:tc>
          <w:tcPr>
            <w:tcW w:w="5560" w:type="dxa"/>
            <w:vAlign w:val="bottom"/>
          </w:tcPr>
          <w:p>
            <w:pPr>
              <w:ind w:left="80"/>
              <w:spacing w:after="0"/>
              <w:rPr>
                <w:sz w:val="20"/>
                <w:szCs w:val="20"/>
                <w:color w:val="auto"/>
              </w:rPr>
            </w:pPr>
            <w:r>
              <w:rPr>
                <w:rFonts w:ascii="Arial" w:cs="Arial" w:eastAsia="Arial" w:hAnsi="Arial"/>
                <w:sz w:val="18"/>
                <w:szCs w:val="18"/>
                <w:color w:val="auto"/>
              </w:rPr>
              <w:t>Effective income tax rate</w:t>
            </w:r>
          </w:p>
        </w:tc>
        <w:tc>
          <w:tcPr>
            <w:tcW w:w="1240" w:type="dxa"/>
            <w:vAlign w:val="bottom"/>
            <w:gridSpan w:val="3"/>
          </w:tcPr>
          <w:p>
            <w:pPr>
              <w:jc w:val="center"/>
              <w:ind w:right="60"/>
              <w:spacing w:after="0"/>
              <w:rPr>
                <w:sz w:val="20"/>
                <w:szCs w:val="20"/>
                <w:color w:val="auto"/>
              </w:rPr>
            </w:pPr>
            <w:r>
              <w:rPr>
                <w:rFonts w:ascii="Arial" w:cs="Arial" w:eastAsia="Arial" w:hAnsi="Arial"/>
                <w:sz w:val="18"/>
                <w:szCs w:val="18"/>
                <w:color w:val="auto"/>
              </w:rPr>
              <w:t>444.6%</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98"/>
              </w:rPr>
              <w:t>-11.1%</w:t>
            </w: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w w:val="97"/>
              </w:rPr>
              <w:t>34.0%</w:t>
            </w:r>
          </w:p>
        </w:tc>
      </w:tr>
      <w:tr>
        <w:trPr>
          <w:trHeight w:val="20"/>
        </w:trPr>
        <w:tc>
          <w:tcPr>
            <w:tcW w:w="55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3871595</wp:posOffset>
            </wp:positionH>
            <wp:positionV relativeFrom="paragraph">
              <wp:posOffset>-1902460</wp:posOffset>
            </wp:positionV>
            <wp:extent cx="1620520" cy="825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1620520"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145415</wp:posOffset>
            </wp:positionV>
            <wp:extent cx="822960" cy="88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68" w:lineRule="exact"/>
        <w:rPr>
          <w:sz w:val="20"/>
          <w:szCs w:val="20"/>
          <w:color w:val="auto"/>
        </w:rPr>
      </w:pPr>
    </w:p>
    <w:p>
      <w:pPr>
        <w:ind w:left="640" w:right="319" w:hanging="348"/>
        <w:spacing w:after="0" w:line="285" w:lineRule="auto"/>
        <w:tabs>
          <w:tab w:leader="none" w:pos="6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Included in the “Other permanent differences” category in the table above are other permanent items, each below the threshold required for separate presentation in the table.</w:t>
      </w:r>
    </w:p>
    <w:p>
      <w:pPr>
        <w:spacing w:after="0" w:line="40"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Company’s U.S. and foreign effective tax rates for loss before income taxes were as follows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5940" w:type="dxa"/>
            <w:vAlign w:val="bottom"/>
            <w:shd w:val="clear" w:color="auto" w:fill="FF0508"/>
          </w:tcPr>
          <w:p>
            <w:pPr>
              <w:spacing w:after="0"/>
              <w:rPr>
                <w:sz w:val="24"/>
                <w:szCs w:val="24"/>
                <w:color w:val="auto"/>
              </w:rPr>
            </w:pPr>
          </w:p>
        </w:tc>
        <w:tc>
          <w:tcPr>
            <w:tcW w:w="2480" w:type="dxa"/>
            <w:vAlign w:val="bottom"/>
            <w:gridSpan w:val="3"/>
            <w:shd w:val="clear" w:color="auto" w:fill="FF0508"/>
          </w:tcPr>
          <w:p>
            <w:pPr>
              <w:ind w:left="380"/>
              <w:spacing w:after="0"/>
              <w:rPr>
                <w:sz w:val="20"/>
                <w:szCs w:val="20"/>
                <w:color w:val="auto"/>
              </w:rPr>
            </w:pPr>
            <w:r>
              <w:rPr>
                <w:rFonts w:ascii="Arial" w:cs="Arial" w:eastAsia="Arial" w:hAnsi="Arial"/>
                <w:sz w:val="14"/>
                <w:szCs w:val="14"/>
                <w:b w:val="1"/>
                <w:bCs w:val="1"/>
                <w:color w:val="FFFFFF"/>
              </w:rPr>
              <w:t>Years Ended December 31,</w:t>
            </w:r>
          </w:p>
        </w:tc>
      </w:tr>
      <w:tr>
        <w:trPr>
          <w:trHeight w:val="272"/>
        </w:trPr>
        <w:tc>
          <w:tcPr>
            <w:tcW w:w="5940" w:type="dxa"/>
            <w:vAlign w:val="bottom"/>
            <w:shd w:val="clear" w:color="auto" w:fill="FF0508"/>
          </w:tcPr>
          <w:p>
            <w:pPr>
              <w:spacing w:after="0"/>
              <w:rPr>
                <w:sz w:val="23"/>
                <w:szCs w:val="23"/>
                <w:color w:val="auto"/>
              </w:rPr>
            </w:pPr>
          </w:p>
        </w:tc>
        <w:tc>
          <w:tcPr>
            <w:tcW w:w="940" w:type="dxa"/>
            <w:vAlign w:val="bottom"/>
            <w:shd w:val="clear" w:color="auto" w:fill="FF0508"/>
          </w:tcPr>
          <w:p>
            <w:pPr>
              <w:ind w:left="360"/>
              <w:spacing w:after="0"/>
              <w:rPr>
                <w:sz w:val="20"/>
                <w:szCs w:val="20"/>
                <w:color w:val="auto"/>
              </w:rPr>
            </w:pPr>
            <w:r>
              <w:rPr>
                <w:rFonts w:ascii="Arial" w:cs="Arial" w:eastAsia="Arial" w:hAnsi="Arial"/>
                <w:sz w:val="14"/>
                <w:szCs w:val="14"/>
                <w:b w:val="1"/>
                <w:bCs w:val="1"/>
                <w:color w:val="FFFFFF"/>
              </w:rPr>
              <w:t>2023</w:t>
            </w:r>
          </w:p>
        </w:tc>
        <w:tc>
          <w:tcPr>
            <w:tcW w:w="840" w:type="dxa"/>
            <w:vAlign w:val="bottom"/>
            <w:shd w:val="clear" w:color="auto" w:fill="FF0508"/>
          </w:tcPr>
          <w:p>
            <w:pPr>
              <w:jc w:val="right"/>
              <w:ind w:right="175"/>
              <w:spacing w:after="0"/>
              <w:rPr>
                <w:sz w:val="20"/>
                <w:szCs w:val="20"/>
                <w:color w:val="auto"/>
              </w:rPr>
            </w:pPr>
            <w:r>
              <w:rPr>
                <w:rFonts w:ascii="Arial" w:cs="Arial" w:eastAsia="Arial" w:hAnsi="Arial"/>
                <w:sz w:val="14"/>
                <w:szCs w:val="14"/>
                <w:b w:val="1"/>
                <w:bCs w:val="1"/>
                <w:color w:val="FFFFFF"/>
              </w:rPr>
              <w:t>2022</w:t>
            </w:r>
          </w:p>
        </w:tc>
        <w:tc>
          <w:tcPr>
            <w:tcW w:w="7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2021</w:t>
            </w:r>
          </w:p>
        </w:tc>
      </w:tr>
      <w:tr>
        <w:trPr>
          <w:trHeight w:val="264"/>
        </w:trPr>
        <w:tc>
          <w:tcPr>
            <w:tcW w:w="59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U.S.</w:t>
            </w:r>
          </w:p>
        </w:tc>
        <w:tc>
          <w:tcPr>
            <w:tcW w:w="940" w:type="dxa"/>
            <w:vAlign w:val="bottom"/>
            <w:tcBorders>
              <w:bottom w:val="single" w:sz="8" w:color="D9D9D9"/>
            </w:tcBorders>
            <w:shd w:val="clear" w:color="auto" w:fill="D9D9D9"/>
          </w:tcPr>
          <w:p>
            <w:pPr>
              <w:ind w:left="200"/>
              <w:spacing w:after="0"/>
              <w:rPr>
                <w:sz w:val="20"/>
                <w:szCs w:val="20"/>
                <w:color w:val="auto"/>
              </w:rPr>
            </w:pPr>
            <w:r>
              <w:rPr>
                <w:rFonts w:ascii="Arial" w:cs="Arial" w:eastAsia="Arial" w:hAnsi="Arial"/>
                <w:sz w:val="18"/>
                <w:szCs w:val="18"/>
                <w:color w:val="auto"/>
              </w:rPr>
              <w:t>356.8%</w:t>
            </w:r>
          </w:p>
        </w:tc>
        <w:tc>
          <w:tcPr>
            <w:tcW w:w="84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(10.2)%</w:t>
            </w:r>
          </w:p>
        </w:tc>
        <w:tc>
          <w:tcPr>
            <w:tcW w:w="70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7"/>
              </w:rPr>
              <w:t>33.0%</w:t>
            </w:r>
          </w:p>
        </w:tc>
      </w:tr>
      <w:tr>
        <w:trPr>
          <w:trHeight w:val="247"/>
        </w:trPr>
        <w:tc>
          <w:tcPr>
            <w:tcW w:w="5940" w:type="dxa"/>
            <w:vAlign w:val="bottom"/>
          </w:tcPr>
          <w:p>
            <w:pPr>
              <w:ind w:left="80"/>
              <w:spacing w:after="0"/>
              <w:rPr>
                <w:sz w:val="20"/>
                <w:szCs w:val="20"/>
                <w:color w:val="auto"/>
              </w:rPr>
            </w:pPr>
            <w:r>
              <w:rPr>
                <w:rFonts w:ascii="Arial" w:cs="Arial" w:eastAsia="Arial" w:hAnsi="Arial"/>
                <w:sz w:val="18"/>
                <w:szCs w:val="18"/>
                <w:color w:val="auto"/>
              </w:rPr>
              <w:t>Foreign</w:t>
            </w:r>
          </w:p>
        </w:tc>
        <w:tc>
          <w:tcPr>
            <w:tcW w:w="940" w:type="dxa"/>
            <w:vAlign w:val="bottom"/>
          </w:tcPr>
          <w:p>
            <w:pPr>
              <w:ind w:left="200"/>
              <w:spacing w:after="0"/>
              <w:rPr>
                <w:sz w:val="20"/>
                <w:szCs w:val="20"/>
                <w:color w:val="auto"/>
              </w:rPr>
            </w:pPr>
            <w:r>
              <w:rPr>
                <w:rFonts w:ascii="Arial" w:cs="Arial" w:eastAsia="Arial" w:hAnsi="Arial"/>
                <w:sz w:val="18"/>
                <w:szCs w:val="18"/>
                <w:color w:val="auto"/>
              </w:rPr>
              <w:t>28.2%</w:t>
            </w:r>
          </w:p>
        </w:tc>
        <w:tc>
          <w:tcPr>
            <w:tcW w:w="840" w:type="dxa"/>
            <w:vAlign w:val="bottom"/>
          </w:tcPr>
          <w:p>
            <w:pPr>
              <w:ind w:left="100"/>
              <w:spacing w:after="0"/>
              <w:rPr>
                <w:sz w:val="20"/>
                <w:szCs w:val="20"/>
                <w:color w:val="auto"/>
              </w:rPr>
            </w:pPr>
            <w:r>
              <w:rPr>
                <w:rFonts w:ascii="Arial" w:cs="Arial" w:eastAsia="Arial" w:hAnsi="Arial"/>
                <w:sz w:val="18"/>
                <w:szCs w:val="18"/>
                <w:color w:val="auto"/>
              </w:rPr>
              <w:t>21.6%</w:t>
            </w:r>
          </w:p>
        </w:tc>
        <w:tc>
          <w:tcPr>
            <w:tcW w:w="700" w:type="dxa"/>
            <w:vAlign w:val="bottom"/>
          </w:tcPr>
          <w:p>
            <w:pPr>
              <w:jc w:val="center"/>
              <w:spacing w:after="0"/>
              <w:rPr>
                <w:sz w:val="20"/>
                <w:szCs w:val="20"/>
                <w:color w:val="auto"/>
              </w:rPr>
            </w:pPr>
            <w:r>
              <w:rPr>
                <w:rFonts w:ascii="Arial" w:cs="Arial" w:eastAsia="Arial" w:hAnsi="Arial"/>
                <w:sz w:val="18"/>
                <w:szCs w:val="18"/>
                <w:color w:val="auto"/>
                <w:w w:val="97"/>
              </w:rPr>
              <w:t>14.1%</w:t>
            </w:r>
          </w:p>
        </w:tc>
      </w:tr>
      <w:tr>
        <w:trPr>
          <w:trHeight w:val="23"/>
        </w:trPr>
        <w:tc>
          <w:tcPr>
            <w:tcW w:w="5940" w:type="dxa"/>
            <w:vAlign w:val="bottom"/>
          </w:tcPr>
          <w:p>
            <w:pPr>
              <w:spacing w:after="0"/>
              <w:rPr>
                <w:sz w:val="2"/>
                <w:szCs w:val="2"/>
                <w:color w:val="auto"/>
              </w:rPr>
            </w:pPr>
          </w:p>
        </w:tc>
        <w:tc>
          <w:tcPr>
            <w:tcW w:w="940" w:type="dxa"/>
            <w:vAlign w:val="bottom"/>
          </w:tcPr>
          <w:p>
            <w:pPr>
              <w:spacing w:after="0"/>
              <w:rPr>
                <w:sz w:val="2"/>
                <w:szCs w:val="2"/>
                <w:color w:val="auto"/>
              </w:rPr>
            </w:pPr>
          </w:p>
        </w:tc>
        <w:tc>
          <w:tcPr>
            <w:tcW w:w="840" w:type="dxa"/>
            <w:vAlign w:val="bottom"/>
          </w:tcPr>
          <w:p>
            <w:pPr>
              <w:spacing w:after="0"/>
              <w:rPr>
                <w:sz w:val="2"/>
                <w:szCs w:val="2"/>
                <w:color w:val="auto"/>
              </w:rPr>
            </w:pPr>
          </w:p>
        </w:tc>
        <w:tc>
          <w:tcPr>
            <w:tcW w:w="700" w:type="dxa"/>
            <w:vAlign w:val="bottom"/>
          </w:tcPr>
          <w:p>
            <w:pPr>
              <w:spacing w:after="0"/>
              <w:rPr>
                <w:sz w:val="2"/>
                <w:szCs w:val="2"/>
                <w:color w:val="auto"/>
              </w:rPr>
            </w:pPr>
          </w:p>
        </w:tc>
      </w:tr>
      <w:tr>
        <w:trPr>
          <w:trHeight w:val="230"/>
        </w:trPr>
        <w:tc>
          <w:tcPr>
            <w:tcW w:w="5940" w:type="dxa"/>
            <w:vAlign w:val="bottom"/>
            <w:shd w:val="clear" w:color="auto" w:fill="D9D9D9"/>
          </w:tcPr>
          <w:p>
            <w:pPr>
              <w:ind w:left="80"/>
              <w:spacing w:after="0"/>
              <w:rPr>
                <w:sz w:val="20"/>
                <w:szCs w:val="20"/>
                <w:color w:val="auto"/>
              </w:rPr>
            </w:pPr>
            <w:r>
              <w:rPr>
                <w:rFonts w:ascii="Arial" w:cs="Arial" w:eastAsia="Arial" w:hAnsi="Arial"/>
                <w:sz w:val="18"/>
                <w:szCs w:val="18"/>
                <w:color w:val="auto"/>
              </w:rPr>
              <w:t>Combined</w:t>
            </w:r>
          </w:p>
        </w:tc>
        <w:tc>
          <w:tcPr>
            <w:tcW w:w="940" w:type="dxa"/>
            <w:vAlign w:val="bottom"/>
            <w:shd w:val="clear" w:color="auto" w:fill="D9D9D9"/>
          </w:tcPr>
          <w:p>
            <w:pPr>
              <w:ind w:left="200"/>
              <w:spacing w:after="0"/>
              <w:rPr>
                <w:sz w:val="20"/>
                <w:szCs w:val="20"/>
                <w:color w:val="auto"/>
              </w:rPr>
            </w:pPr>
            <w:r>
              <w:rPr>
                <w:rFonts w:ascii="Arial" w:cs="Arial" w:eastAsia="Arial" w:hAnsi="Arial"/>
                <w:sz w:val="18"/>
                <w:szCs w:val="18"/>
                <w:color w:val="auto"/>
              </w:rPr>
              <w:t>444.6%</w:t>
            </w:r>
          </w:p>
        </w:tc>
        <w:tc>
          <w:tcPr>
            <w:tcW w:w="840" w:type="dxa"/>
            <w:vAlign w:val="bottom"/>
            <w:shd w:val="clear" w:color="auto" w:fill="D9D9D9"/>
          </w:tcPr>
          <w:p>
            <w:pPr>
              <w:ind w:left="100"/>
              <w:spacing w:after="0"/>
              <w:rPr>
                <w:sz w:val="20"/>
                <w:szCs w:val="20"/>
                <w:color w:val="auto"/>
              </w:rPr>
            </w:pPr>
            <w:r>
              <w:rPr>
                <w:rFonts w:ascii="Arial" w:cs="Arial" w:eastAsia="Arial" w:hAnsi="Arial"/>
                <w:sz w:val="18"/>
                <w:szCs w:val="18"/>
                <w:color w:val="auto"/>
              </w:rPr>
              <w:t>(11.1)%</w:t>
            </w:r>
          </w:p>
        </w:tc>
        <w:tc>
          <w:tcPr>
            <w:tcW w:w="70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7"/>
              </w:rPr>
              <w:t>34.0%</w:t>
            </w:r>
          </w:p>
        </w:tc>
      </w:tr>
      <w:tr>
        <w:trPr>
          <w:trHeight w:val="54"/>
        </w:trPr>
        <w:tc>
          <w:tcPr>
            <w:tcW w:w="5940" w:type="dxa"/>
            <w:vAlign w:val="bottom"/>
            <w:shd w:val="clear" w:color="auto" w:fill="D9D9D9"/>
          </w:tcPr>
          <w:p>
            <w:pPr>
              <w:spacing w:after="0"/>
              <w:rPr>
                <w:sz w:val="4"/>
                <w:szCs w:val="4"/>
                <w:color w:val="auto"/>
              </w:rPr>
            </w:pPr>
          </w:p>
        </w:tc>
        <w:tc>
          <w:tcPr>
            <w:tcW w:w="940" w:type="dxa"/>
            <w:vAlign w:val="bottom"/>
            <w:shd w:val="clear" w:color="auto" w:fill="D9D9D9"/>
          </w:tcPr>
          <w:p>
            <w:pPr>
              <w:spacing w:after="0"/>
              <w:rPr>
                <w:sz w:val="4"/>
                <w:szCs w:val="4"/>
                <w:color w:val="auto"/>
              </w:rPr>
            </w:pPr>
          </w:p>
        </w:tc>
        <w:tc>
          <w:tcPr>
            <w:tcW w:w="840" w:type="dxa"/>
            <w:vAlign w:val="bottom"/>
            <w:shd w:val="clear" w:color="auto" w:fill="D9D9D9"/>
          </w:tcPr>
          <w:p>
            <w:pPr>
              <w:spacing w:after="0"/>
              <w:rPr>
                <w:sz w:val="4"/>
                <w:szCs w:val="4"/>
                <w:color w:val="auto"/>
              </w:rPr>
            </w:pPr>
          </w:p>
        </w:tc>
        <w:tc>
          <w:tcPr>
            <w:tcW w:w="70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4094480</wp:posOffset>
            </wp:positionH>
            <wp:positionV relativeFrom="paragraph">
              <wp:posOffset>-693420</wp:posOffset>
            </wp:positionV>
            <wp:extent cx="1397000" cy="825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1397000"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change in the Company’s effective tax rate in 2023, as compared to 2022, was primarily due to (i) the release of the valuation allowance during 2023 on the Company’s deferred tax asset related to the impairment on its bitcoin holdings, attributable to the increase in the market value of bitcoin as of December 31, 2023 compared to December 31, 2022, compared to (ii) the establishment of a valuation allowance during 2022 on the Company’s deferred tax asset related to the impairment on its bitcoin holdings, attributable to the decrease in market value of bitcoin as of December 31, 2022 compared to December 31, 2021.</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As of December 31, 2023 and 2022, the amount of cash and cash equivalents held by the Company’s U.S. entities was $10.5 million and $14.8 million, respectively, and by the Company’s non-U.S. entities was $36.3 million and $29.0 million, respectively. The Company earns a significant amount of its revenues outside the United States. The Company repatriated foreign earnings and profits of $20.3 million during 2023 and $44.7 million during 2022. As of December 31, 2023, the Company has not indefinitely reinvested any of its undistributed foreign earnings and has recorded a deferred tax liability of $2.9 million on undistributed foreign earnings related to foreign withholding tax and U.S. state income taxes.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112" w:name="page113"/>
    <w:bookmarkEnd w:id="11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Deferred income taxes reflect the net tax effects of the temporary differences between the carrying amounts of assets and liabilities for financial reporting purposes and the amounts used for income tax purposes. Significant components of the Company’s deferred tax assets and liabilities (in thousands) were as follows for the periods indicated:</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6280" w:type="dxa"/>
            <w:vAlign w:val="bottom"/>
            <w:shd w:val="clear" w:color="auto" w:fill="FF0508"/>
          </w:tcPr>
          <w:p>
            <w:pPr>
              <w:spacing w:after="0"/>
              <w:rPr>
                <w:sz w:val="24"/>
                <w:szCs w:val="24"/>
                <w:color w:val="auto"/>
              </w:rPr>
            </w:pPr>
          </w:p>
        </w:tc>
        <w:tc>
          <w:tcPr>
            <w:tcW w:w="20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1720" w:type="dxa"/>
            <w:vAlign w:val="bottom"/>
            <w:gridSpan w:val="9"/>
            <w:shd w:val="clear" w:color="auto" w:fill="FF0508"/>
          </w:tcPr>
          <w:p>
            <w:pPr>
              <w:jc w:val="right"/>
              <w:ind w:right="440"/>
              <w:spacing w:after="0"/>
              <w:rPr>
                <w:sz w:val="20"/>
                <w:szCs w:val="20"/>
                <w:color w:val="auto"/>
              </w:rPr>
            </w:pPr>
            <w:r>
              <w:rPr>
                <w:rFonts w:ascii="Arial" w:cs="Arial" w:eastAsia="Arial" w:hAnsi="Arial"/>
                <w:sz w:val="14"/>
                <w:szCs w:val="14"/>
                <w:b w:val="1"/>
                <w:bCs w:val="1"/>
                <w:color w:val="FFFFFF"/>
              </w:rPr>
              <w:t>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6280" w:type="dxa"/>
            <w:vAlign w:val="bottom"/>
            <w:shd w:val="clear" w:color="auto" w:fill="FF0508"/>
          </w:tcPr>
          <w:p>
            <w:pPr>
              <w:spacing w:after="0"/>
              <w:rPr>
                <w:sz w:val="23"/>
                <w:szCs w:val="23"/>
                <w:color w:val="auto"/>
              </w:rPr>
            </w:pPr>
          </w:p>
        </w:tc>
        <w:tc>
          <w:tcPr>
            <w:tcW w:w="20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00" w:type="dxa"/>
            <w:vAlign w:val="bottom"/>
            <w:shd w:val="clear" w:color="auto" w:fill="FF0508"/>
          </w:tcPr>
          <w:p>
            <w:pPr>
              <w:jc w:val="right"/>
              <w:ind w:right="52"/>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4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40" w:type="dxa"/>
            <w:vAlign w:val="bottom"/>
            <w:shd w:val="clear" w:color="auto" w:fill="FF0508"/>
          </w:tcPr>
          <w:p>
            <w:pPr>
              <w:jc w:val="right"/>
              <w:ind w:right="91"/>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64"/>
        </w:trPr>
        <w:tc>
          <w:tcPr>
            <w:tcW w:w="40" w:type="dxa"/>
            <w:vAlign w:val="bottom"/>
            <w:tcBorders>
              <w:bottom w:val="single" w:sz="8" w:color="D9D9D9"/>
            </w:tcBorders>
            <w:shd w:val="clear" w:color="auto" w:fill="D9D9D9"/>
          </w:tcPr>
          <w:p>
            <w:pPr>
              <w:spacing w:after="0"/>
              <w:rPr>
                <w:sz w:val="22"/>
                <w:szCs w:val="22"/>
                <w:color w:val="auto"/>
              </w:rPr>
            </w:pPr>
          </w:p>
        </w:tc>
        <w:tc>
          <w:tcPr>
            <w:tcW w:w="62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tax assets, net:</w:t>
            </w:r>
          </w:p>
        </w:tc>
        <w:tc>
          <w:tcPr>
            <w:tcW w:w="2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4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Net operating loss carryforwards</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727</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723</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Tax credit carryforwards</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1,841</w:t>
            </w: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1,677</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Intangible assets, including capitalized R&amp;D</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57,410</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41,082</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Deferred revenue</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1,481</w:t>
            </w: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24,747</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Accrued compensation</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5,882</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6,602</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Share-based compensation expense</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30,345</w:t>
            </w: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23,305</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Digital asset impairment losses</w:t>
            </w:r>
          </w:p>
        </w:tc>
        <w:tc>
          <w:tcPr>
            <w:tcW w:w="940" w:type="dxa"/>
            <w:vAlign w:val="bottom"/>
            <w:gridSpan w:val="5"/>
          </w:tcPr>
          <w:p>
            <w:pPr>
              <w:jc w:val="right"/>
              <w:ind w:right="20"/>
              <w:spacing w:after="0"/>
              <w:rPr>
                <w:sz w:val="20"/>
                <w:szCs w:val="20"/>
                <w:color w:val="auto"/>
              </w:rPr>
            </w:pPr>
            <w:r>
              <w:rPr>
                <w:rFonts w:ascii="Arial" w:cs="Arial" w:eastAsia="Arial" w:hAnsi="Arial"/>
                <w:sz w:val="18"/>
                <w:szCs w:val="18"/>
                <w:color w:val="auto"/>
              </w:rPr>
              <w:t>652,280</w:t>
            </w: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w w:val="98"/>
              </w:rPr>
              <w:t>607,659</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Interest expense carryforward</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11,627</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1,239</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Lease liability</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18,197</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14,861</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Other</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4,699</w:t>
            </w: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1,887</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280" w:type="dxa"/>
            <w:vAlign w:val="bottom"/>
            <w:vMerge w:val="restart"/>
          </w:tcPr>
          <w:p>
            <w:pPr>
              <w:ind w:left="400"/>
              <w:spacing w:after="0"/>
              <w:rPr>
                <w:sz w:val="20"/>
                <w:szCs w:val="20"/>
                <w:color w:val="auto"/>
              </w:rPr>
            </w:pPr>
            <w:r>
              <w:rPr>
                <w:rFonts w:ascii="Arial" w:cs="Arial" w:eastAsia="Arial" w:hAnsi="Arial"/>
                <w:sz w:val="18"/>
                <w:szCs w:val="18"/>
                <w:color w:val="auto"/>
              </w:rPr>
              <w:t>Deferred tax assets before valuation allowance</w:t>
            </w:r>
          </w:p>
        </w:tc>
        <w:tc>
          <w:tcPr>
            <w:tcW w:w="200" w:type="dxa"/>
            <w:vAlign w:val="bottom"/>
            <w:vMerge w:val="restart"/>
          </w:tcPr>
          <w:p>
            <w:pPr>
              <w:spacing w:after="0"/>
              <w:rPr>
                <w:sz w:val="2"/>
                <w:szCs w:val="2"/>
                <w:color w:val="auto"/>
              </w:rPr>
            </w:pPr>
          </w:p>
        </w:tc>
        <w:tc>
          <w:tcPr>
            <w:tcW w:w="700" w:type="dxa"/>
            <w:vAlign w:val="bottom"/>
            <w:tcBorders>
              <w:bottom w:val="single" w:sz="8" w:color="auto"/>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6280" w:type="dxa"/>
            <w:vAlign w:val="bottom"/>
            <w:vMerge w:val="continue"/>
          </w:tcPr>
          <w:p>
            <w:pPr>
              <w:spacing w:after="0"/>
              <w:rPr>
                <w:sz w:val="20"/>
                <w:szCs w:val="20"/>
                <w:color w:val="auto"/>
              </w:rPr>
            </w:pPr>
          </w:p>
        </w:tc>
        <w:tc>
          <w:tcPr>
            <w:tcW w:w="200" w:type="dxa"/>
            <w:vAlign w:val="bottom"/>
            <w:vMerge w:val="continue"/>
          </w:tcPr>
          <w:p>
            <w:pPr>
              <w:spacing w:after="0"/>
              <w:rPr>
                <w:sz w:val="20"/>
                <w:szCs w:val="20"/>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784,489</w:t>
            </w:r>
          </w:p>
        </w:tc>
        <w:tc>
          <w:tcPr>
            <w:tcW w:w="20" w:type="dxa"/>
            <w:vAlign w:val="bottom"/>
            <w:vMerge w:val="continue"/>
          </w:tcPr>
          <w:p>
            <w:pPr>
              <w:spacing w:after="0"/>
              <w:rPr>
                <w:sz w:val="20"/>
                <w:szCs w:val="20"/>
                <w:color w:val="auto"/>
              </w:rPr>
            </w:pPr>
          </w:p>
        </w:tc>
        <w:tc>
          <w:tcPr>
            <w:tcW w:w="20" w:type="dxa"/>
            <w:vAlign w:val="bottom"/>
            <w:vMerge w:val="continue"/>
          </w:tcPr>
          <w:p>
            <w:pPr>
              <w:spacing w:after="0"/>
              <w:rPr>
                <w:sz w:val="20"/>
                <w:szCs w:val="20"/>
                <w:color w:val="auto"/>
              </w:rPr>
            </w:pPr>
          </w:p>
        </w:tc>
        <w:tc>
          <w:tcPr>
            <w:tcW w:w="24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723,782</w:t>
            </w:r>
          </w:p>
        </w:tc>
        <w:tc>
          <w:tcPr>
            <w:tcW w:w="20" w:type="dxa"/>
            <w:vAlign w:val="bottom"/>
            <w:vMerge w:val="continue"/>
          </w:tcPr>
          <w:p>
            <w:pPr>
              <w:spacing w:after="0"/>
              <w:rPr>
                <w:sz w:val="20"/>
                <w:szCs w:val="20"/>
                <w:color w:val="auto"/>
              </w:rPr>
            </w:pPr>
          </w:p>
        </w:tc>
        <w:tc>
          <w:tcPr>
            <w:tcW w:w="20" w:type="dxa"/>
            <w:vAlign w:val="bottom"/>
            <w:vMerge w:val="continue"/>
          </w:tcPr>
          <w:p>
            <w:pPr>
              <w:spacing w:after="0"/>
              <w:rPr>
                <w:sz w:val="20"/>
                <w:szCs w:val="20"/>
                <w:color w:val="auto"/>
              </w:rPr>
            </w:pPr>
          </w:p>
        </w:tc>
        <w:tc>
          <w:tcPr>
            <w:tcW w:w="4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Valuation allowance</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80" w:type="dxa"/>
            <w:vAlign w:val="bottom"/>
            <w:tcBorders>
              <w:bottom w:val="single" w:sz="8" w:color="D9D9D9"/>
            </w:tcBorders>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(1,427)</w:t>
            </w:r>
          </w:p>
        </w:tc>
        <w:tc>
          <w:tcPr>
            <w:tcW w:w="840" w:type="dxa"/>
            <w:vAlign w:val="bottom"/>
            <w:tcBorders>
              <w:bottom w:val="single" w:sz="8" w:color="D9D9D9"/>
            </w:tcBorders>
            <w:gridSpan w:val="5"/>
            <w:shd w:val="clear" w:color="auto" w:fill="D9D9D9"/>
          </w:tcPr>
          <w:p>
            <w:pPr>
              <w:jc w:val="right"/>
              <w:spacing w:after="0"/>
              <w:rPr>
                <w:sz w:val="20"/>
                <w:szCs w:val="20"/>
                <w:color w:val="auto"/>
              </w:rPr>
            </w:pPr>
            <w:r>
              <w:rPr>
                <w:rFonts w:ascii="Arial" w:cs="Arial" w:eastAsia="Arial" w:hAnsi="Arial"/>
                <w:sz w:val="18"/>
                <w:szCs w:val="18"/>
                <w:color w:val="auto"/>
              </w:rPr>
              <w:t>(511,412)</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280" w:type="dxa"/>
            <w:vAlign w:val="bottom"/>
            <w:vMerge w:val="restart"/>
          </w:tcPr>
          <w:p>
            <w:pPr>
              <w:ind w:left="220"/>
              <w:spacing w:after="0"/>
              <w:rPr>
                <w:sz w:val="20"/>
                <w:szCs w:val="20"/>
                <w:color w:val="auto"/>
              </w:rPr>
            </w:pPr>
            <w:r>
              <w:rPr>
                <w:rFonts w:ascii="Arial" w:cs="Arial" w:eastAsia="Arial" w:hAnsi="Arial"/>
                <w:sz w:val="18"/>
                <w:szCs w:val="18"/>
                <w:color w:val="auto"/>
              </w:rPr>
              <w:t>Deferred tax assets, net of valuation allowance</w:t>
            </w:r>
          </w:p>
        </w:tc>
        <w:tc>
          <w:tcPr>
            <w:tcW w:w="200" w:type="dxa"/>
            <w:vAlign w:val="bottom"/>
            <w:vMerge w:val="restart"/>
          </w:tcPr>
          <w:p>
            <w:pPr>
              <w:spacing w:after="0"/>
              <w:rPr>
                <w:sz w:val="2"/>
                <w:szCs w:val="2"/>
                <w:color w:val="auto"/>
              </w:rPr>
            </w:pPr>
          </w:p>
        </w:tc>
        <w:tc>
          <w:tcPr>
            <w:tcW w:w="720" w:type="dxa"/>
            <w:vAlign w:val="bottom"/>
            <w:tcBorders>
              <w:bottom w:val="single" w:sz="8" w:color="auto"/>
            </w:tcBorders>
            <w:gridSpan w:val="3"/>
          </w:tcPr>
          <w:p>
            <w:pPr>
              <w:spacing w:after="0"/>
              <w:rPr>
                <w:sz w:val="2"/>
                <w:szCs w:val="2"/>
                <w:color w:val="auto"/>
              </w:rPr>
            </w:pPr>
          </w:p>
        </w:tc>
        <w:tc>
          <w:tcPr>
            <w:tcW w:w="2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8"/>
        </w:trPr>
        <w:tc>
          <w:tcPr>
            <w:tcW w:w="40" w:type="dxa"/>
            <w:vAlign w:val="bottom"/>
            <w:tcBorders>
              <w:bottom w:val="single" w:sz="8" w:color="D9D9D9"/>
            </w:tcBorders>
          </w:tcPr>
          <w:p>
            <w:pPr>
              <w:spacing w:after="0"/>
              <w:rPr>
                <w:sz w:val="24"/>
                <w:szCs w:val="24"/>
                <w:color w:val="auto"/>
              </w:rPr>
            </w:pPr>
          </w:p>
        </w:tc>
        <w:tc>
          <w:tcPr>
            <w:tcW w:w="6280" w:type="dxa"/>
            <w:vAlign w:val="bottom"/>
            <w:tcBorders>
              <w:bottom w:val="single" w:sz="8" w:color="D9D9D9"/>
            </w:tcBorders>
            <w:vMerge w:val="continue"/>
          </w:tcPr>
          <w:p>
            <w:pPr>
              <w:spacing w:after="0"/>
              <w:rPr>
                <w:sz w:val="24"/>
                <w:szCs w:val="24"/>
                <w:color w:val="auto"/>
              </w:rPr>
            </w:pPr>
          </w:p>
        </w:tc>
        <w:tc>
          <w:tcPr>
            <w:tcW w:w="200" w:type="dxa"/>
            <w:vAlign w:val="bottom"/>
            <w:tcBorders>
              <w:bottom w:val="single" w:sz="8" w:color="D9D9D9"/>
            </w:tcBorders>
            <w:vMerge w:val="continue"/>
          </w:tcPr>
          <w:p>
            <w:pPr>
              <w:spacing w:after="0"/>
              <w:rPr>
                <w:sz w:val="24"/>
                <w:szCs w:val="24"/>
                <w:color w:val="auto"/>
              </w:rPr>
            </w:pPr>
          </w:p>
        </w:tc>
        <w:tc>
          <w:tcPr>
            <w:tcW w:w="72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rPr>
              <w:t>783,062</w:t>
            </w:r>
          </w:p>
        </w:tc>
        <w:tc>
          <w:tcPr>
            <w:tcW w:w="20" w:type="dxa"/>
            <w:vAlign w:val="bottom"/>
            <w:tcBorders>
              <w:bottom w:val="single" w:sz="8" w:color="D9D9D9"/>
            </w:tcBorders>
            <w:vMerge w:val="continue"/>
          </w:tcPr>
          <w:p>
            <w:pPr>
              <w:spacing w:after="0"/>
              <w:rPr>
                <w:sz w:val="24"/>
                <w:szCs w:val="24"/>
                <w:color w:val="auto"/>
              </w:rPr>
            </w:pPr>
          </w:p>
        </w:tc>
        <w:tc>
          <w:tcPr>
            <w:tcW w:w="240" w:type="dxa"/>
            <w:vAlign w:val="bottom"/>
            <w:tcBorders>
              <w:bottom w:val="single" w:sz="8" w:color="D9D9D9"/>
            </w:tcBorders>
            <w:vMerge w:val="continue"/>
          </w:tcPr>
          <w:p>
            <w:pPr>
              <w:spacing w:after="0"/>
              <w:rPr>
                <w:sz w:val="24"/>
                <w:szCs w:val="24"/>
                <w:color w:val="auto"/>
              </w:rPr>
            </w:pPr>
          </w:p>
        </w:tc>
        <w:tc>
          <w:tcPr>
            <w:tcW w:w="120" w:type="dxa"/>
            <w:vAlign w:val="bottom"/>
            <w:tcBorders>
              <w:bottom w:val="single" w:sz="8" w:color="D9D9D9"/>
            </w:tcBorders>
          </w:tcPr>
          <w:p>
            <w:pPr>
              <w:spacing w:after="0"/>
              <w:rPr>
                <w:sz w:val="24"/>
                <w:szCs w:val="24"/>
                <w:color w:val="auto"/>
              </w:rPr>
            </w:pPr>
          </w:p>
        </w:tc>
        <w:tc>
          <w:tcPr>
            <w:tcW w:w="66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w w:val="98"/>
              </w:rPr>
              <w:t>212,370</w:t>
            </w:r>
          </w:p>
        </w:tc>
        <w:tc>
          <w:tcPr>
            <w:tcW w:w="20" w:type="dxa"/>
            <w:vAlign w:val="bottom"/>
            <w:tcBorders>
              <w:bottom w:val="single" w:sz="8" w:color="D9D9D9"/>
            </w:tcBorders>
            <w:vMerge w:val="continue"/>
          </w:tcPr>
          <w:p>
            <w:pPr>
              <w:spacing w:after="0"/>
              <w:rPr>
                <w:sz w:val="24"/>
                <w:szCs w:val="24"/>
                <w:color w:val="auto"/>
              </w:rPr>
            </w:pPr>
          </w:p>
        </w:tc>
        <w:tc>
          <w:tcPr>
            <w:tcW w:w="40" w:type="dxa"/>
            <w:vAlign w:val="bottom"/>
            <w:tcBorders>
              <w:bottom w:val="single" w:sz="8" w:color="D9D9D9"/>
            </w:tcBorders>
            <w:vMerge w:val="continue"/>
          </w:tcPr>
          <w:p>
            <w:pPr>
              <w:spacing w:after="0"/>
              <w:rPr>
                <w:sz w:val="24"/>
                <w:szCs w:val="24"/>
                <w:color w:val="auto"/>
              </w:rPr>
            </w:pP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Borders>
              <w:top w:val="single" w:sz="8" w:color="D9D9D9"/>
            </w:tcBorders>
          </w:tcPr>
          <w:p>
            <w:pPr>
              <w:spacing w:after="0"/>
              <w:rPr>
                <w:sz w:val="21"/>
                <w:szCs w:val="21"/>
                <w:color w:val="auto"/>
              </w:rPr>
            </w:pPr>
          </w:p>
        </w:tc>
        <w:tc>
          <w:tcPr>
            <w:tcW w:w="6280" w:type="dxa"/>
            <w:vAlign w:val="bottom"/>
            <w:tcBorders>
              <w:top w:val="single" w:sz="8" w:color="D9D9D9"/>
            </w:tcBorders>
          </w:tcPr>
          <w:p>
            <w:pPr>
              <w:ind w:left="40"/>
              <w:spacing w:after="0"/>
              <w:rPr>
                <w:sz w:val="20"/>
                <w:szCs w:val="20"/>
                <w:color w:val="auto"/>
              </w:rPr>
            </w:pPr>
            <w:r>
              <w:rPr>
                <w:rFonts w:ascii="Arial" w:cs="Arial" w:eastAsia="Arial" w:hAnsi="Arial"/>
                <w:sz w:val="18"/>
                <w:szCs w:val="18"/>
                <w:color w:val="auto"/>
              </w:rPr>
              <w:t>Deferred tax liabilities:</w:t>
            </w:r>
          </w:p>
        </w:tc>
        <w:tc>
          <w:tcPr>
            <w:tcW w:w="200" w:type="dxa"/>
            <w:vAlign w:val="bottom"/>
            <w:tcBorders>
              <w:top w:val="single" w:sz="8" w:color="D9D9D9"/>
            </w:tcBorders>
          </w:tcPr>
          <w:p>
            <w:pPr>
              <w:spacing w:after="0"/>
              <w:rPr>
                <w:sz w:val="21"/>
                <w:szCs w:val="21"/>
                <w:color w:val="auto"/>
              </w:rPr>
            </w:pPr>
          </w:p>
        </w:tc>
        <w:tc>
          <w:tcPr>
            <w:tcW w:w="100" w:type="dxa"/>
            <w:vAlign w:val="bottom"/>
            <w:tcBorders>
              <w:top w:val="single" w:sz="8" w:color="auto"/>
            </w:tcBorders>
          </w:tcPr>
          <w:p>
            <w:pPr>
              <w:spacing w:after="0"/>
              <w:rPr>
                <w:sz w:val="21"/>
                <w:szCs w:val="21"/>
                <w:color w:val="auto"/>
              </w:rPr>
            </w:pPr>
          </w:p>
        </w:tc>
        <w:tc>
          <w:tcPr>
            <w:tcW w:w="60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24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64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40" w:type="dxa"/>
            <w:vAlign w:val="bottom"/>
            <w:tcBorders>
              <w:top w:val="single" w:sz="8" w:color="D9D9D9"/>
            </w:tcBorders>
          </w:tcPr>
          <w:p>
            <w:pPr>
              <w:spacing w:after="0"/>
              <w:rPr>
                <w:sz w:val="21"/>
                <w:szCs w:val="21"/>
                <w:color w:val="auto"/>
              </w:rPr>
            </w:pPr>
          </w:p>
        </w:tc>
        <w:tc>
          <w:tcPr>
            <w:tcW w:w="80" w:type="dxa"/>
            <w:vAlign w:val="bottom"/>
            <w:tcBorders>
              <w:top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Prepaid expenses and other</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3,681</w:t>
            </w: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4,372</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Property and equipment</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1,062</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1,786</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Deferred tax on undistributed foreign earnings</w:t>
            </w: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2,923</w:t>
            </w:r>
          </w:p>
        </w:tc>
        <w:tc>
          <w:tcPr>
            <w:tcW w:w="2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2,231</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Right of use asset</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18,180</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16,027</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62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6280" w:type="dxa"/>
            <w:vAlign w:val="bottom"/>
            <w:tcBorders>
              <w:top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Total deferred tax liabilities</w:t>
            </w:r>
          </w:p>
        </w:tc>
        <w:tc>
          <w:tcPr>
            <w:tcW w:w="2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spacing w:after="0"/>
              <w:rPr>
                <w:sz w:val="20"/>
                <w:szCs w:val="20"/>
                <w:color w:val="auto"/>
              </w:rPr>
            </w:pPr>
          </w:p>
        </w:tc>
        <w:tc>
          <w:tcPr>
            <w:tcW w:w="62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25,846</w:t>
            </w:r>
          </w:p>
        </w:tc>
        <w:tc>
          <w:tcPr>
            <w:tcW w:w="20" w:type="dxa"/>
            <w:vAlign w:val="bottom"/>
            <w:tcBorders>
              <w:top w:val="single" w:sz="8" w:color="D9D9D9"/>
            </w:tcBorders>
            <w:shd w:val="clear" w:color="auto" w:fill="D9D9D9"/>
          </w:tcPr>
          <w:p>
            <w:pPr>
              <w:spacing w:after="0"/>
              <w:rPr>
                <w:sz w:val="20"/>
                <w:szCs w:val="20"/>
                <w:color w:val="auto"/>
              </w:rPr>
            </w:pPr>
          </w:p>
        </w:tc>
        <w:tc>
          <w:tcPr>
            <w:tcW w:w="2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24,416</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280" w:type="dxa"/>
            <w:vAlign w:val="bottom"/>
            <w:vMerge w:val="restart"/>
          </w:tcPr>
          <w:p>
            <w:pPr>
              <w:ind w:left="220"/>
              <w:spacing w:after="0"/>
              <w:rPr>
                <w:sz w:val="20"/>
                <w:szCs w:val="20"/>
                <w:color w:val="auto"/>
              </w:rPr>
            </w:pPr>
            <w:r>
              <w:rPr>
                <w:rFonts w:ascii="Arial" w:cs="Arial" w:eastAsia="Arial" w:hAnsi="Arial"/>
                <w:sz w:val="18"/>
                <w:szCs w:val="18"/>
                <w:color w:val="auto"/>
              </w:rPr>
              <w:t>Total net deferred tax asset</w:t>
            </w:r>
          </w:p>
        </w:tc>
        <w:tc>
          <w:tcPr>
            <w:tcW w:w="20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8"/>
        </w:trPr>
        <w:tc>
          <w:tcPr>
            <w:tcW w:w="40" w:type="dxa"/>
            <w:vAlign w:val="bottom"/>
            <w:tcBorders>
              <w:bottom w:val="single" w:sz="8" w:color="D9D9D9"/>
            </w:tcBorders>
          </w:tcPr>
          <w:p>
            <w:pPr>
              <w:spacing w:after="0"/>
              <w:rPr>
                <w:sz w:val="24"/>
                <w:szCs w:val="24"/>
                <w:color w:val="auto"/>
              </w:rPr>
            </w:pPr>
          </w:p>
        </w:tc>
        <w:tc>
          <w:tcPr>
            <w:tcW w:w="6280" w:type="dxa"/>
            <w:vAlign w:val="bottom"/>
            <w:tcBorders>
              <w:bottom w:val="single" w:sz="8" w:color="D9D9D9"/>
            </w:tcBorders>
            <w:vMerge w:val="continue"/>
          </w:tcPr>
          <w:p>
            <w:pPr>
              <w:spacing w:after="0"/>
              <w:rPr>
                <w:sz w:val="24"/>
                <w:szCs w:val="24"/>
                <w:color w:val="auto"/>
              </w:rPr>
            </w:pPr>
          </w:p>
        </w:tc>
        <w:tc>
          <w:tcPr>
            <w:tcW w:w="200" w:type="dxa"/>
            <w:vAlign w:val="bottom"/>
            <w:tcBorders>
              <w:bottom w:val="single" w:sz="8" w:color="D9D9D9"/>
            </w:tcBorders>
            <w:vMerge w:val="continue"/>
          </w:tcPr>
          <w:p>
            <w:pPr>
              <w:spacing w:after="0"/>
              <w:rPr>
                <w:sz w:val="24"/>
                <w:szCs w:val="24"/>
                <w:color w:val="auto"/>
              </w:rPr>
            </w:pPr>
          </w:p>
        </w:tc>
        <w:tc>
          <w:tcPr>
            <w:tcW w:w="10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w w:val="92"/>
              </w:rPr>
              <w:t>757,216</w:t>
            </w:r>
          </w:p>
        </w:tc>
        <w:tc>
          <w:tcPr>
            <w:tcW w:w="20" w:type="dxa"/>
            <w:vAlign w:val="bottom"/>
            <w:tcBorders>
              <w:bottom w:val="single" w:sz="8" w:color="D9D9D9"/>
            </w:tcBorders>
            <w:vMerge w:val="continue"/>
          </w:tcPr>
          <w:p>
            <w:pPr>
              <w:spacing w:after="0"/>
              <w:rPr>
                <w:sz w:val="24"/>
                <w:szCs w:val="24"/>
                <w:color w:val="auto"/>
              </w:rPr>
            </w:pPr>
          </w:p>
        </w:tc>
        <w:tc>
          <w:tcPr>
            <w:tcW w:w="240" w:type="dxa"/>
            <w:vAlign w:val="bottom"/>
            <w:tcBorders>
              <w:bottom w:val="single" w:sz="8" w:color="D9D9D9"/>
            </w:tcBorders>
            <w:vMerge w:val="continue"/>
          </w:tcPr>
          <w:p>
            <w:pPr>
              <w:spacing w:after="0"/>
              <w:rPr>
                <w:sz w:val="24"/>
                <w:szCs w:val="24"/>
                <w:color w:val="auto"/>
              </w:rPr>
            </w:pPr>
          </w:p>
        </w:tc>
        <w:tc>
          <w:tcPr>
            <w:tcW w:w="1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w w:val="98"/>
              </w:rPr>
              <w:t>187,954</w:t>
            </w:r>
          </w:p>
        </w:tc>
        <w:tc>
          <w:tcPr>
            <w:tcW w:w="20" w:type="dxa"/>
            <w:vAlign w:val="bottom"/>
            <w:tcBorders>
              <w:bottom w:val="single" w:sz="8" w:color="D9D9D9"/>
            </w:tcBorders>
            <w:vMerge w:val="continue"/>
          </w:tcPr>
          <w:p>
            <w:pPr>
              <w:spacing w:after="0"/>
              <w:rPr>
                <w:sz w:val="24"/>
                <w:szCs w:val="24"/>
                <w:color w:val="auto"/>
              </w:rPr>
            </w:pPr>
          </w:p>
        </w:tc>
        <w:tc>
          <w:tcPr>
            <w:tcW w:w="40" w:type="dxa"/>
            <w:vAlign w:val="bottom"/>
            <w:tcBorders>
              <w:bottom w:val="single" w:sz="8" w:color="D9D9D9"/>
            </w:tcBorders>
            <w:vMerge w:val="continue"/>
          </w:tcPr>
          <w:p>
            <w:pPr>
              <w:spacing w:after="0"/>
              <w:rPr>
                <w:sz w:val="24"/>
                <w:szCs w:val="24"/>
                <w:color w:val="auto"/>
              </w:rPr>
            </w:pP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Borders>
              <w:top w:val="single" w:sz="8" w:color="D9D9D9"/>
            </w:tcBorders>
          </w:tcPr>
          <w:p>
            <w:pPr>
              <w:spacing w:after="0"/>
              <w:rPr>
                <w:sz w:val="21"/>
                <w:szCs w:val="21"/>
                <w:color w:val="auto"/>
              </w:rPr>
            </w:pPr>
          </w:p>
        </w:tc>
        <w:tc>
          <w:tcPr>
            <w:tcW w:w="6280" w:type="dxa"/>
            <w:vAlign w:val="bottom"/>
            <w:tcBorders>
              <w:top w:val="single" w:sz="8" w:color="D9D9D9"/>
            </w:tcBorders>
          </w:tcPr>
          <w:p>
            <w:pPr>
              <w:ind w:left="40"/>
              <w:spacing w:after="0"/>
              <w:rPr>
                <w:sz w:val="20"/>
                <w:szCs w:val="20"/>
                <w:color w:val="auto"/>
              </w:rPr>
            </w:pPr>
            <w:r>
              <w:rPr>
                <w:rFonts w:ascii="Arial" w:cs="Arial" w:eastAsia="Arial" w:hAnsi="Arial"/>
                <w:sz w:val="18"/>
                <w:szCs w:val="18"/>
                <w:color w:val="auto"/>
              </w:rPr>
              <w:t>Reported as:</w:t>
            </w:r>
          </w:p>
        </w:tc>
        <w:tc>
          <w:tcPr>
            <w:tcW w:w="200" w:type="dxa"/>
            <w:vAlign w:val="bottom"/>
            <w:tcBorders>
              <w:top w:val="single" w:sz="8" w:color="D9D9D9"/>
            </w:tcBorders>
          </w:tcPr>
          <w:p>
            <w:pPr>
              <w:spacing w:after="0"/>
              <w:rPr>
                <w:sz w:val="21"/>
                <w:szCs w:val="21"/>
                <w:color w:val="auto"/>
              </w:rPr>
            </w:pPr>
          </w:p>
        </w:tc>
        <w:tc>
          <w:tcPr>
            <w:tcW w:w="100" w:type="dxa"/>
            <w:vAlign w:val="bottom"/>
            <w:tcBorders>
              <w:top w:val="single" w:sz="8" w:color="auto"/>
            </w:tcBorders>
          </w:tcPr>
          <w:p>
            <w:pPr>
              <w:spacing w:after="0"/>
              <w:rPr>
                <w:sz w:val="21"/>
                <w:szCs w:val="21"/>
                <w:color w:val="auto"/>
              </w:rPr>
            </w:pPr>
          </w:p>
        </w:tc>
        <w:tc>
          <w:tcPr>
            <w:tcW w:w="60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4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64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40" w:type="dxa"/>
            <w:vAlign w:val="bottom"/>
            <w:tcBorders>
              <w:top w:val="single" w:sz="8" w:color="D9D9D9"/>
            </w:tcBorders>
          </w:tcPr>
          <w:p>
            <w:pPr>
              <w:spacing w:after="0"/>
              <w:rPr>
                <w:sz w:val="21"/>
                <w:szCs w:val="21"/>
                <w:color w:val="auto"/>
              </w:rPr>
            </w:pPr>
          </w:p>
        </w:tc>
        <w:tc>
          <w:tcPr>
            <w:tcW w:w="80" w:type="dxa"/>
            <w:vAlign w:val="bottom"/>
            <w:tcBorders>
              <w:top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2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Non-current deferred tax assets, net</w:t>
            </w:r>
          </w:p>
        </w:tc>
        <w:tc>
          <w:tcPr>
            <w:tcW w:w="940" w:type="dxa"/>
            <w:vAlign w:val="bottom"/>
            <w:tcBorders>
              <w:bottom w:val="single" w:sz="8" w:color="D9D9D9"/>
            </w:tcBorders>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757,573</w:t>
            </w:r>
          </w:p>
        </w:tc>
        <w:tc>
          <w:tcPr>
            <w:tcW w:w="2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w w:val="98"/>
              </w:rPr>
              <w:t>188,152</w:t>
            </w: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Non-current deferred tax liabilities</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80" w:type="dxa"/>
            <w:vAlign w:val="bottom"/>
            <w:gridSpan w:val="4"/>
          </w:tcPr>
          <w:p>
            <w:pPr>
              <w:jc w:val="right"/>
              <w:ind w:right="220"/>
              <w:spacing w:after="0"/>
              <w:rPr>
                <w:sz w:val="20"/>
                <w:szCs w:val="20"/>
                <w:color w:val="auto"/>
              </w:rPr>
            </w:pPr>
            <w:r>
              <w:rPr>
                <w:rFonts w:ascii="Arial" w:cs="Arial" w:eastAsia="Arial" w:hAnsi="Arial"/>
                <w:sz w:val="18"/>
                <w:szCs w:val="18"/>
                <w:color w:val="auto"/>
              </w:rPr>
              <w:t>(357)</w:t>
            </w:r>
          </w:p>
        </w:tc>
        <w:tc>
          <w:tcPr>
            <w:tcW w:w="120" w:type="dxa"/>
            <w:vAlign w:val="bottom"/>
          </w:tcPr>
          <w:p>
            <w:pPr>
              <w:spacing w:after="0"/>
              <w:rPr>
                <w:sz w:val="21"/>
                <w:szCs w:val="21"/>
                <w:color w:val="auto"/>
              </w:rPr>
            </w:pPr>
          </w:p>
        </w:tc>
        <w:tc>
          <w:tcPr>
            <w:tcW w:w="720" w:type="dxa"/>
            <w:vAlign w:val="bottom"/>
            <w:gridSpan w:val="4"/>
          </w:tcPr>
          <w:p>
            <w:pPr>
              <w:jc w:val="right"/>
              <w:ind w:right="20"/>
              <w:spacing w:after="0"/>
              <w:rPr>
                <w:sz w:val="20"/>
                <w:szCs w:val="20"/>
                <w:color w:val="auto"/>
              </w:rPr>
            </w:pPr>
            <w:r>
              <w:rPr>
                <w:rFonts w:ascii="Arial" w:cs="Arial" w:eastAsia="Arial" w:hAnsi="Arial"/>
                <w:sz w:val="18"/>
                <w:szCs w:val="18"/>
                <w:color w:val="auto"/>
              </w:rPr>
              <w:t>(198)</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62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6280" w:type="dxa"/>
            <w:vAlign w:val="bottom"/>
            <w:tcBorders>
              <w:top w:val="single" w:sz="8" w:color="D9D9D9"/>
              <w:bottom w:val="single" w:sz="8" w:color="D9D9D9"/>
            </w:tcBorders>
            <w:shd w:val="clear" w:color="auto" w:fill="D9D9D9"/>
          </w:tcPr>
          <w:p>
            <w:pPr>
              <w:ind w:left="220"/>
              <w:spacing w:after="0" w:line="196" w:lineRule="exact"/>
              <w:rPr>
                <w:sz w:val="20"/>
                <w:szCs w:val="20"/>
                <w:color w:val="auto"/>
              </w:rPr>
            </w:pPr>
            <w:r>
              <w:rPr>
                <w:rFonts w:ascii="Arial" w:cs="Arial" w:eastAsia="Arial" w:hAnsi="Arial"/>
                <w:sz w:val="18"/>
                <w:szCs w:val="18"/>
                <w:color w:val="auto"/>
              </w:rPr>
              <w:t>Total net deferred tax asset</w:t>
            </w: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9"/>
              </w:rPr>
              <w:t>757,216</w:t>
            </w:r>
          </w:p>
        </w:tc>
        <w:tc>
          <w:tcPr>
            <w:tcW w:w="40" w:type="dxa"/>
            <w:vAlign w:val="bottom"/>
            <w:tcBorders>
              <w:top w:val="single" w:sz="8" w:color="D9D9D9"/>
              <w:bottom w:val="single" w:sz="8" w:color="auto"/>
            </w:tcBorders>
            <w:gridSpan w:val="2"/>
            <w:shd w:val="clear" w:color="auto" w:fill="D9D9D9"/>
          </w:tcPr>
          <w:p>
            <w:pPr>
              <w:spacing w:after="0"/>
              <w:rPr>
                <w:sz w:val="21"/>
                <w:szCs w:val="21"/>
                <w:color w:val="auto"/>
              </w:rPr>
            </w:pPr>
          </w:p>
        </w:tc>
        <w:tc>
          <w:tcPr>
            <w:tcW w:w="240" w:type="dxa"/>
            <w:vAlign w:val="bottom"/>
            <w:tcBorders>
              <w:top w:val="single" w:sz="8" w:color="D9D9D9"/>
              <w:bottom w:val="single" w:sz="8" w:color="D9D9D9"/>
            </w:tcBorders>
            <w:shd w:val="clear" w:color="auto" w:fill="D9D9D9"/>
          </w:tcPr>
          <w:p>
            <w:pPr>
              <w:spacing w:after="0"/>
              <w:rPr>
                <w:sz w:val="21"/>
                <w:szCs w:val="21"/>
                <w:color w:val="auto"/>
              </w:rPr>
            </w:pPr>
          </w:p>
        </w:tc>
        <w:tc>
          <w:tcPr>
            <w:tcW w:w="1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5"/>
              </w:rPr>
              <w:t>187,954</w:t>
            </w:r>
          </w:p>
        </w:tc>
        <w:tc>
          <w:tcPr>
            <w:tcW w:w="40" w:type="dxa"/>
            <w:vAlign w:val="bottom"/>
            <w:tcBorders>
              <w:top w:val="single" w:sz="8" w:color="D9D9D9"/>
              <w:bottom w:val="single" w:sz="8" w:color="auto"/>
            </w:tcBorders>
            <w:gridSpan w:val="2"/>
            <w:shd w:val="clear" w:color="auto" w:fill="D9D9D9"/>
          </w:tcPr>
          <w:p>
            <w:pPr>
              <w:spacing w:after="0"/>
              <w:rPr>
                <w:sz w:val="21"/>
                <w:szCs w:val="21"/>
                <w:color w:val="auto"/>
              </w:rPr>
            </w:pPr>
          </w:p>
        </w:tc>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80" w:type="dxa"/>
            <w:vAlign w:val="bottom"/>
            <w:tcBorders>
              <w:top w:val="single" w:sz="8" w:color="D9D9D9"/>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4325620</wp:posOffset>
            </wp:positionH>
            <wp:positionV relativeFrom="paragraph">
              <wp:posOffset>-4619625</wp:posOffset>
            </wp:positionV>
            <wp:extent cx="1165860" cy="825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1165860"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had no U.S. NOL carryforwards as of December 31, 2023 and 2022. The Company had $3.0 million and $3.3 million of foreign NOL carryforwards as of December 31, 2023 and 2022, respectively. As of December 31, 2023, the Company also had gross state NOLs of $10.1 million of which $9.1 million will expire by 2042 and the remainder can be carried forward indefinitely.</w:t>
      </w:r>
    </w:p>
    <w:p>
      <w:pPr>
        <w:spacing w:after="0" w:line="6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Company’s valuation allowance of $1.4 million at December 31, 2023 primarily related to the Company’s deferred tax assets related to foreign tax credits in certain jurisdictions that, in the Company’s present estimation, more likely than not will not be realized. The Company’s valuation allowance of $511.4 million at December 31, 2022 primarily related to the Company’s deferred tax asset related to the impairment on its bitcoin holdings, and was based on the market value of bitcoin at December 31, 2022.</w:t>
      </w:r>
    </w:p>
    <w:p>
      <w:pPr>
        <w:spacing w:after="0" w:line="6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Valuation allowances have been established where the Company has concluded that it is more likely than not that such deferred tax assets are not realizable. The Company’s ability to realize its net deferred tax assets of $757.6 million as of December 31, 2023 is primarily dependent upon generating sufficient taxable income of the proper character in future years. Management has concluded that there is sufficient positive evidence to support the expected realization of these deferred tax assets primarily due to the fact that the excess of the market value of the Company’s bitcoin over</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3" w:name="page114"/>
    <w:bookmarkEnd w:id="11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cost basis of the Company’s bitcoin as of December 31, 2023 results in a significant built-in gain for tax purposes and is therefore a source of future taxable income that is expected to allow all of the U.S. net deferred tax assets to be realized. As part of the assessment of the amount of the valuation allowance, management has asserted that it has the ability and intent to execute tax planning strategies if necessary, including selling bitcoin with a built-in gain.</w:t>
      </w:r>
    </w:p>
    <w:p>
      <w:pPr>
        <w:spacing w:after="0" w:line="68"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After consideration of all available evidence, the Company has concluded that, as of December 31, 2023, it is more likely than not that its deferred tax assets, with the exception of certain foreign tax credits for which a valuation allowance has been established, will be realized. If the market value of bitcoin declines in future periods, the Company would need to assess other sources of forecasted taxable income of proper character, which could result in additional valuation allowances being recorded.</w:t>
      </w:r>
    </w:p>
    <w:p>
      <w:pPr>
        <w:spacing w:after="0" w:line="68"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December 31, 2023 and 2022, the Company had income taxes receivable of $15.3 million and $2.5 million, respectively, recorded in “Prepaid expenses and other current assets” in the Company’s Consolidated Balance Sheets.</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As of December 31, 2023, the Company had gross unrecognized income tax benefits of $8.3 million, including accrued interest, all of which was recorded in “Other long-term liabilities” in the Company’s Consolidated Balance Sheets. The change in unrecognized income tax benefits (in thousands) is presented in the table below for the periods indicated:</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310"/>
        </w:trPr>
        <w:tc>
          <w:tcPr>
            <w:tcW w:w="40" w:type="dxa"/>
            <w:vAlign w:val="bottom"/>
            <w:shd w:val="clear" w:color="auto" w:fill="FF0508"/>
          </w:tcPr>
          <w:p>
            <w:pPr>
              <w:spacing w:after="0"/>
              <w:rPr>
                <w:sz w:val="24"/>
                <w:szCs w:val="24"/>
                <w:color w:val="auto"/>
              </w:rPr>
            </w:pPr>
          </w:p>
        </w:tc>
        <w:tc>
          <w:tcPr>
            <w:tcW w:w="6040" w:type="dxa"/>
            <w:vAlign w:val="bottom"/>
            <w:shd w:val="clear" w:color="auto" w:fill="FF0508"/>
          </w:tcPr>
          <w:p>
            <w:pPr>
              <w:spacing w:after="0"/>
              <w:rPr>
                <w:sz w:val="24"/>
                <w:szCs w:val="24"/>
                <w:color w:val="auto"/>
              </w:rPr>
            </w:pPr>
          </w:p>
        </w:tc>
        <w:tc>
          <w:tcPr>
            <w:tcW w:w="52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140" w:type="dxa"/>
            <w:vAlign w:val="bottom"/>
            <w:shd w:val="clear" w:color="auto" w:fill="FF0508"/>
          </w:tcPr>
          <w:p>
            <w:pPr>
              <w:spacing w:after="0"/>
              <w:rPr>
                <w:sz w:val="24"/>
                <w:szCs w:val="24"/>
                <w:color w:val="auto"/>
              </w:rPr>
            </w:pPr>
          </w:p>
        </w:tc>
        <w:tc>
          <w:tcPr>
            <w:tcW w:w="66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2022</w:t>
            </w:r>
          </w:p>
        </w:tc>
        <w:tc>
          <w:tcPr>
            <w:tcW w:w="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140" w:type="dxa"/>
            <w:vAlign w:val="bottom"/>
            <w:shd w:val="clear" w:color="auto" w:fill="FF0508"/>
          </w:tcPr>
          <w:p>
            <w:pPr>
              <w:spacing w:after="0"/>
              <w:rPr>
                <w:sz w:val="24"/>
                <w:szCs w:val="24"/>
                <w:color w:val="auto"/>
              </w:rPr>
            </w:pPr>
          </w:p>
        </w:tc>
        <w:tc>
          <w:tcPr>
            <w:tcW w:w="64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2021</w:t>
            </w:r>
          </w:p>
        </w:tc>
        <w:tc>
          <w:tcPr>
            <w:tcW w:w="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Unrecognized income tax benefits at beginning of year</w:t>
            </w:r>
          </w:p>
        </w:tc>
        <w:tc>
          <w:tcPr>
            <w:tcW w:w="56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w w:val="94"/>
              </w:rPr>
              <w:t>$5,811</w:t>
            </w:r>
          </w:p>
        </w:tc>
        <w:tc>
          <w:tcPr>
            <w:tcW w:w="14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$5,960</w:t>
            </w:r>
          </w:p>
        </w:tc>
        <w:tc>
          <w:tcPr>
            <w:tcW w:w="140" w:type="dxa"/>
            <w:vAlign w:val="bottom"/>
            <w:tcBorders>
              <w:bottom w:val="single" w:sz="8" w:color="D9D9D9"/>
            </w:tcBorders>
            <w:shd w:val="clear" w:color="auto" w:fill="D9D9D9"/>
          </w:tcPr>
          <w:p>
            <w:pPr>
              <w:spacing w:after="0"/>
              <w:rPr>
                <w:sz w:val="22"/>
                <w:szCs w:val="22"/>
                <w:color w:val="auto"/>
              </w:rPr>
            </w:pPr>
          </w:p>
        </w:tc>
        <w:tc>
          <w:tcPr>
            <w:tcW w:w="68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$4,293</w:t>
            </w:r>
          </w:p>
        </w:tc>
        <w:tc>
          <w:tcPr>
            <w:tcW w:w="12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Increase (decrease) related to positions taken in prior period</w:t>
            </w:r>
          </w:p>
        </w:tc>
        <w:tc>
          <w:tcPr>
            <w:tcW w:w="560" w:type="dxa"/>
            <w:vAlign w:val="bottom"/>
            <w:gridSpan w:val="4"/>
          </w:tcPr>
          <w:p>
            <w:pPr>
              <w:jc w:val="right"/>
              <w:ind w:right="20"/>
              <w:spacing w:after="0"/>
              <w:rPr>
                <w:sz w:val="20"/>
                <w:szCs w:val="20"/>
                <w:color w:val="auto"/>
              </w:rPr>
            </w:pPr>
            <w:r>
              <w:rPr>
                <w:rFonts w:ascii="Arial" w:cs="Arial" w:eastAsia="Arial" w:hAnsi="Arial"/>
                <w:sz w:val="18"/>
                <w:szCs w:val="18"/>
                <w:color w:val="auto"/>
              </w:rPr>
              <w:t>1,458</w:t>
            </w:r>
          </w:p>
        </w:tc>
        <w:tc>
          <w:tcPr>
            <w:tcW w:w="140" w:type="dxa"/>
            <w:vAlign w:val="bottom"/>
          </w:tcPr>
          <w:p>
            <w:pPr>
              <w:spacing w:after="0"/>
              <w:rPr>
                <w:sz w:val="21"/>
                <w:szCs w:val="21"/>
                <w:color w:val="auto"/>
              </w:rPr>
            </w:pPr>
          </w:p>
        </w:tc>
        <w:tc>
          <w:tcPr>
            <w:tcW w:w="840" w:type="dxa"/>
            <w:vAlign w:val="bottom"/>
            <w:gridSpan w:val="5"/>
          </w:tcPr>
          <w:p>
            <w:pPr>
              <w:jc w:val="right"/>
              <w:ind w:right="120"/>
              <w:spacing w:after="0"/>
              <w:rPr>
                <w:sz w:val="20"/>
                <w:szCs w:val="20"/>
                <w:color w:val="auto"/>
              </w:rPr>
            </w:pPr>
            <w:r>
              <w:rPr>
                <w:rFonts w:ascii="Arial" w:cs="Arial" w:eastAsia="Arial" w:hAnsi="Arial"/>
                <w:sz w:val="18"/>
                <w:szCs w:val="18"/>
                <w:color w:val="auto"/>
              </w:rPr>
              <w:t>(67)</w:t>
            </w:r>
          </w:p>
        </w:tc>
        <w:tc>
          <w:tcPr>
            <w:tcW w:w="680" w:type="dxa"/>
            <w:vAlign w:val="bottom"/>
            <w:gridSpan w:val="4"/>
          </w:tcPr>
          <w:p>
            <w:pPr>
              <w:jc w:val="right"/>
              <w:ind w:right="20"/>
              <w:spacing w:after="0"/>
              <w:rPr>
                <w:sz w:val="20"/>
                <w:szCs w:val="20"/>
                <w:color w:val="auto"/>
              </w:rPr>
            </w:pPr>
            <w:r>
              <w:rPr>
                <w:rFonts w:ascii="Arial" w:cs="Arial" w:eastAsia="Arial" w:hAnsi="Arial"/>
                <w:sz w:val="18"/>
                <w:szCs w:val="18"/>
                <w:color w:val="auto"/>
              </w:rPr>
              <w:t>1,082</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040" w:type="dxa"/>
            <w:vAlign w:val="bottom"/>
          </w:tcPr>
          <w:p>
            <w:pPr>
              <w:spacing w:after="0"/>
              <w:rPr>
                <w:sz w:val="2"/>
                <w:szCs w:val="2"/>
                <w:color w:val="auto"/>
              </w:rPr>
            </w:pPr>
          </w:p>
        </w:tc>
        <w:tc>
          <w:tcPr>
            <w:tcW w:w="20" w:type="dxa"/>
            <w:vAlign w:val="bottom"/>
          </w:tcPr>
          <w:p>
            <w:pPr>
              <w:spacing w:after="0"/>
              <w:rPr>
                <w:sz w:val="2"/>
                <w:szCs w:val="2"/>
                <w:color w:val="auto"/>
              </w:rPr>
            </w:pPr>
          </w:p>
        </w:tc>
        <w:tc>
          <w:tcPr>
            <w:tcW w:w="5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Increase related to positions taken in current period</w:t>
            </w:r>
          </w:p>
        </w:tc>
        <w:tc>
          <w:tcPr>
            <w:tcW w:w="5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930</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318</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1,146</w:t>
            </w: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6040" w:type="dxa"/>
            <w:vAlign w:val="bottom"/>
          </w:tcPr>
          <w:p>
            <w:pPr>
              <w:ind w:left="40"/>
              <w:spacing w:after="0"/>
              <w:rPr>
                <w:sz w:val="20"/>
                <w:szCs w:val="20"/>
                <w:color w:val="auto"/>
              </w:rPr>
            </w:pPr>
            <w:r>
              <w:rPr>
                <w:rFonts w:ascii="Arial" w:cs="Arial" w:eastAsia="Arial" w:hAnsi="Arial"/>
                <w:sz w:val="18"/>
                <w:szCs w:val="18"/>
                <w:color w:val="auto"/>
              </w:rPr>
              <w:t>Decrease related to settlement with tax authorities</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840" w:type="dxa"/>
            <w:vAlign w:val="bottom"/>
            <w:gridSpan w:val="5"/>
          </w:tcPr>
          <w:p>
            <w:pPr>
              <w:jc w:val="right"/>
              <w:ind w:right="120"/>
              <w:spacing w:after="0"/>
              <w:rPr>
                <w:sz w:val="20"/>
                <w:szCs w:val="20"/>
                <w:color w:val="auto"/>
              </w:rPr>
            </w:pPr>
            <w:r>
              <w:rPr>
                <w:rFonts w:ascii="Arial" w:cs="Arial" w:eastAsia="Arial" w:hAnsi="Arial"/>
                <w:sz w:val="18"/>
                <w:szCs w:val="18"/>
                <w:color w:val="auto"/>
              </w:rPr>
              <w:t>(40)</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6040" w:type="dxa"/>
            <w:vAlign w:val="bottom"/>
          </w:tcPr>
          <w:p>
            <w:pPr>
              <w:spacing w:after="0"/>
              <w:rPr>
                <w:sz w:val="2"/>
                <w:szCs w:val="2"/>
                <w:color w:val="auto"/>
              </w:rPr>
            </w:pPr>
          </w:p>
        </w:tc>
        <w:tc>
          <w:tcPr>
            <w:tcW w:w="20" w:type="dxa"/>
            <w:vAlign w:val="bottom"/>
          </w:tcPr>
          <w:p>
            <w:pPr>
              <w:spacing w:after="0"/>
              <w:rPr>
                <w:sz w:val="2"/>
                <w:szCs w:val="2"/>
                <w:color w:val="auto"/>
              </w:rPr>
            </w:pPr>
          </w:p>
        </w:tc>
        <w:tc>
          <w:tcPr>
            <w:tcW w:w="5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Decrease related to expiration of statute of limitations</w:t>
            </w:r>
          </w:p>
        </w:tc>
        <w:tc>
          <w:tcPr>
            <w:tcW w:w="700" w:type="dxa"/>
            <w:vAlign w:val="bottom"/>
            <w:tcBorders>
              <w:bottom w:val="single" w:sz="8" w:color="D9D9D9"/>
            </w:tcBorders>
            <w:gridSpan w:val="5"/>
            <w:shd w:val="clear" w:color="auto" w:fill="D9D9D9"/>
          </w:tcPr>
          <w:p>
            <w:pPr>
              <w:jc w:val="right"/>
              <w:ind w:right="120"/>
              <w:spacing w:after="0"/>
              <w:rPr>
                <w:sz w:val="20"/>
                <w:szCs w:val="20"/>
                <w:color w:val="auto"/>
              </w:rPr>
            </w:pPr>
            <w:r>
              <w:rPr>
                <w:rFonts w:ascii="Arial" w:cs="Arial" w:eastAsia="Arial" w:hAnsi="Arial"/>
                <w:sz w:val="18"/>
                <w:szCs w:val="18"/>
                <w:color w:val="auto"/>
              </w:rPr>
              <w:t>(301)</w:t>
            </w:r>
          </w:p>
        </w:tc>
        <w:tc>
          <w:tcPr>
            <w:tcW w:w="840" w:type="dxa"/>
            <w:vAlign w:val="bottom"/>
            <w:tcBorders>
              <w:bottom w:val="single" w:sz="8" w:color="D9D9D9"/>
            </w:tcBorders>
            <w:gridSpan w:val="5"/>
            <w:shd w:val="clear" w:color="auto" w:fill="D9D9D9"/>
          </w:tcPr>
          <w:p>
            <w:pPr>
              <w:jc w:val="right"/>
              <w:ind w:right="120"/>
              <w:spacing w:after="0"/>
              <w:rPr>
                <w:sz w:val="20"/>
                <w:szCs w:val="20"/>
                <w:color w:val="auto"/>
              </w:rPr>
            </w:pPr>
            <w:r>
              <w:rPr>
                <w:rFonts w:ascii="Arial" w:cs="Arial" w:eastAsia="Arial" w:hAnsi="Arial"/>
                <w:sz w:val="18"/>
                <w:szCs w:val="18"/>
                <w:color w:val="auto"/>
              </w:rPr>
              <w:t>(360)</w:t>
            </w:r>
          </w:p>
        </w:tc>
        <w:tc>
          <w:tcPr>
            <w:tcW w:w="800" w:type="dxa"/>
            <w:vAlign w:val="bottom"/>
            <w:tcBorders>
              <w:bottom w:val="single" w:sz="8" w:color="D9D9D9"/>
            </w:tcBorders>
            <w:gridSpan w:val="5"/>
            <w:shd w:val="clear" w:color="auto" w:fill="D9D9D9"/>
          </w:tcPr>
          <w:p>
            <w:pPr>
              <w:jc w:val="right"/>
              <w:ind w:right="80"/>
              <w:spacing w:after="0"/>
              <w:rPr>
                <w:sz w:val="20"/>
                <w:szCs w:val="20"/>
                <w:color w:val="auto"/>
              </w:rPr>
            </w:pPr>
            <w:r>
              <w:rPr>
                <w:rFonts w:ascii="Arial" w:cs="Arial" w:eastAsia="Arial" w:hAnsi="Arial"/>
                <w:sz w:val="18"/>
                <w:szCs w:val="18"/>
                <w:color w:val="auto"/>
              </w:rPr>
              <w:t>(561)</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220"/>
              <w:spacing w:after="0"/>
              <w:rPr>
                <w:sz w:val="20"/>
                <w:szCs w:val="20"/>
                <w:color w:val="auto"/>
              </w:rPr>
            </w:pPr>
            <w:r>
              <w:rPr>
                <w:rFonts w:ascii="Arial" w:cs="Arial" w:eastAsia="Arial" w:hAnsi="Arial"/>
                <w:sz w:val="18"/>
                <w:szCs w:val="18"/>
                <w:color w:val="auto"/>
              </w:rPr>
              <w:t>Unrecognized income tax benefits at end of year</w:t>
            </w:r>
          </w:p>
        </w:tc>
        <w:tc>
          <w:tcPr>
            <w:tcW w:w="20" w:type="dxa"/>
            <w:vAlign w:val="bottom"/>
            <w:vMerge w:val="restart"/>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6040" w:type="dxa"/>
            <w:vAlign w:val="bottom"/>
            <w:vMerge w:val="continue"/>
          </w:tcPr>
          <w:p>
            <w:pPr>
              <w:spacing w:after="0"/>
              <w:rPr>
                <w:sz w:val="20"/>
                <w:szCs w:val="20"/>
                <w:color w:val="auto"/>
              </w:rPr>
            </w:pPr>
          </w:p>
        </w:tc>
        <w:tc>
          <w:tcPr>
            <w:tcW w:w="20" w:type="dxa"/>
            <w:vAlign w:val="bottom"/>
            <w:vMerge w:val="continue"/>
          </w:tcPr>
          <w:p>
            <w:pPr>
              <w:spacing w:after="0"/>
              <w:rPr>
                <w:sz w:val="20"/>
                <w:szCs w:val="20"/>
                <w:color w:val="auto"/>
              </w:rPr>
            </w:pP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7,898</w:t>
            </w:r>
          </w:p>
        </w:tc>
        <w:tc>
          <w:tcPr>
            <w:tcW w:w="2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5,811</w:t>
            </w:r>
          </w:p>
        </w:tc>
        <w:tc>
          <w:tcPr>
            <w:tcW w:w="2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5,960</w:t>
            </w:r>
          </w:p>
        </w:tc>
        <w:tc>
          <w:tcPr>
            <w:tcW w:w="20" w:type="dxa"/>
            <w:vAlign w:val="bottom"/>
            <w:vMerge w:val="continue"/>
          </w:tcPr>
          <w:p>
            <w:pPr>
              <w:spacing w:after="0"/>
              <w:rPr>
                <w:sz w:val="20"/>
                <w:szCs w:val="20"/>
                <w:color w:val="auto"/>
              </w:rPr>
            </w:pPr>
          </w:p>
        </w:tc>
        <w:tc>
          <w:tcPr>
            <w:tcW w:w="1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6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Accrued interest</w:t>
            </w:r>
          </w:p>
        </w:tc>
        <w:tc>
          <w:tcPr>
            <w:tcW w:w="5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352</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276</w:t>
            </w:r>
          </w:p>
        </w:tc>
        <w:tc>
          <w:tcPr>
            <w:tcW w:w="2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272</w:t>
            </w:r>
          </w:p>
        </w:tc>
        <w:tc>
          <w:tcPr>
            <w:tcW w:w="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6040" w:type="dxa"/>
            <w:vAlign w:val="bottom"/>
            <w:vMerge w:val="restart"/>
          </w:tcPr>
          <w:p>
            <w:pPr>
              <w:ind w:left="220"/>
              <w:spacing w:after="0"/>
              <w:rPr>
                <w:sz w:val="20"/>
                <w:szCs w:val="20"/>
                <w:color w:val="auto"/>
              </w:rPr>
            </w:pPr>
            <w:r>
              <w:rPr>
                <w:rFonts w:ascii="Arial" w:cs="Arial" w:eastAsia="Arial" w:hAnsi="Arial"/>
                <w:sz w:val="18"/>
                <w:szCs w:val="18"/>
                <w:color w:val="auto"/>
              </w:rPr>
              <w:t>Gross unrecognized income tax benefits at end of year</w:t>
            </w:r>
          </w:p>
        </w:tc>
        <w:tc>
          <w:tcPr>
            <w:tcW w:w="20" w:type="dxa"/>
            <w:vAlign w:val="bottom"/>
            <w:vMerge w:val="restart"/>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0" w:type="dxa"/>
            <w:vAlign w:val="bottom"/>
          </w:tcPr>
          <w:p>
            <w:pPr>
              <w:spacing w:after="0"/>
              <w:rPr>
                <w:sz w:val="18"/>
                <w:szCs w:val="18"/>
                <w:color w:val="auto"/>
              </w:rPr>
            </w:pPr>
          </w:p>
        </w:tc>
        <w:tc>
          <w:tcPr>
            <w:tcW w:w="6040" w:type="dxa"/>
            <w:vAlign w:val="bottom"/>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8,250</w:t>
            </w:r>
          </w:p>
        </w:tc>
        <w:tc>
          <w:tcPr>
            <w:tcW w:w="40" w:type="dxa"/>
            <w:vAlign w:val="bottom"/>
            <w:tcBorders>
              <w:bottom w:val="single" w:sz="8" w:color="auto"/>
            </w:tcBorders>
            <w:gridSpan w:val="2"/>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6,087</w:t>
            </w:r>
          </w:p>
        </w:tc>
        <w:tc>
          <w:tcPr>
            <w:tcW w:w="40" w:type="dxa"/>
            <w:vAlign w:val="bottom"/>
            <w:tcBorders>
              <w:bottom w:val="single" w:sz="8" w:color="auto"/>
            </w:tcBorders>
            <w:gridSpan w:val="2"/>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6,232</w:t>
            </w:r>
          </w:p>
        </w:tc>
        <w:tc>
          <w:tcPr>
            <w:tcW w:w="40" w:type="dxa"/>
            <w:vAlign w:val="bottom"/>
            <w:tcBorders>
              <w:bottom w:val="single" w:sz="8" w:color="auto"/>
            </w:tcBorders>
            <w:gridSpan w:val="2"/>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7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recognized, $8.0 million of the gross unrecognized income tax benefits as of December 31, 2023 would impact the Company’s effective tax rate. Over the next 12 months, the amount of the Company’s liability for unrecognized income tax benefits shown above is not expected to change materially. The Company recognizes estimated accrued interest related to unrecognized income tax benefits in the (benefit from) provision for income taxes. During the years ended December 31, 2023, 2022, and 2021, the Company released or recognized an immaterial amount of accrued interest. The amount of accumulated accrued interest related to the above unrecognized income tax benefits was approximately $0.4 million and $0.3 million as of December 31, 2023 and 2022, respectively.</w:t>
      </w:r>
    </w:p>
    <w:p>
      <w:pPr>
        <w:spacing w:after="0" w:line="7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Company files tax returns in numerous foreign countries as well as the United States and its tax returns may be subject to audit by tax authorities in all countries in which it files. Each country has its own statute of limitations for making assessment of additional tax liabilities. The Company’s U.S. tax returns for tax years from 2019 and forward are subject to potential examination by the Internal Revenue Service. However, due to the Company’s use of state NOL carryovers in the United States, state tax authorities may attempt to reduce or fully offset the amount of state NOL carryovers from tax years ended 2011 and forward that the Company used in later tax years. The Company’s major foreign tax jurisdictions and the tax years that remain subject to potential examination are Italy for tax years 2017 and forward; Poland and China for tax years 2019 and forward; and Spain, Germany, and the United Kingdom for tax years 2020 and forward. To date there have been no material audit assessments related to audits in the United States or any of the applicable foreign jurisdictions.</w:t>
      </w:r>
    </w:p>
    <w:p>
      <w:pPr>
        <w:spacing w:after="0" w:line="186" w:lineRule="exact"/>
        <w:rPr>
          <w:sz w:val="20"/>
          <w:szCs w:val="20"/>
          <w:color w:val="auto"/>
        </w:rPr>
      </w:pPr>
    </w:p>
    <w:p>
      <w:pPr>
        <w:ind w:left="300" w:right="5979" w:hanging="8"/>
        <w:spacing w:after="0" w:line="389" w:lineRule="auto"/>
        <w:tabs>
          <w:tab w:leader="none" w:pos="660" w:val="left"/>
        </w:tabs>
        <w:numPr>
          <w:ilvl w:val="0"/>
          <w:numId w:val="82"/>
        </w:numPr>
        <w:rPr>
          <w:rFonts w:ascii="Arial" w:cs="Arial" w:eastAsia="Arial" w:hAnsi="Arial"/>
          <w:sz w:val="17"/>
          <w:szCs w:val="17"/>
          <w:b w:val="1"/>
          <w:bCs w:val="1"/>
          <w:color w:val="auto"/>
        </w:rPr>
      </w:pPr>
      <w:r>
        <w:rPr>
          <w:rFonts w:ascii="Arial" w:cs="Arial" w:eastAsia="Arial" w:hAnsi="Arial"/>
          <w:sz w:val="17"/>
          <w:szCs w:val="17"/>
          <w:b w:val="1"/>
          <w:bCs w:val="1"/>
          <w:color w:val="auto"/>
        </w:rPr>
        <w:t>Share-based Compensation Stock Incentive Plans</w:t>
      </w:r>
    </w:p>
    <w:p>
      <w:pPr>
        <w:spacing w:after="0" w:line="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On May 24, 2023, the Company’s stockholders approved the Company’s 2023 Equity Plan, which became effective as of such date. No awards may be granted under the 2023 Equity Plan more than 10 years after the 2023 Equity Plan’s effective date. No new awards will be granted under the Company’s 2013 Equity Plan, though awards previously granted under the 2013 Equity Plan remain outstanding in accordance with their terms. Under the Stock Incentive Plans, the Company’s employees, officers, directors, and other eligible participants may be (with respect to the 2023 Equity Plan) and have been (with respect to both the 2023 Equity Plan and the 2013 Equity Plan) awarded various types of share-based compensation, including options to purchase shares of the Company’s class A common stock,</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4" w:name="page115"/>
    <w:bookmarkEnd w:id="11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restricted stock units, and other stock-based awards. Additionally, under the 2023 Equity Plan, awards may be and have been granted that are subject to the achievement of one or more performance measures established by the Company’s Board of Directors or a duly authorized committee thereof. Any shares issued under the Stock Incentive Plans may consist in whole or in part of authorized but unissued shares or treasury shares.</w:t>
      </w:r>
    </w:p>
    <w:p>
      <w:pPr>
        <w:spacing w:after="0" w:line="6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An aggregate of up to 1,932,703 shares of the Company’s class A common stock were initially authorized for issuance under the 2023 Equity Plan, comprised of (i) 200,000 shares of the Company’s class A common stock authorized under the 2023 Equity Plan and (ii) up to an aggregate of 1,732,703 shares of the Company’s class A common stock consisting of: (a) the shares of class A common stock reserved for issuance under the 2013 Equity Plan that remained available for grant as of May 23, 2023, and (b) shares of class A common stock subject to awards granted under the 2013 Equity Plan that were outstanding as of May 23, 2023 and which subsequently expire, terminate or are otherwise surrendered, cancelled or forfeited or repurchased by the Company at their original issuance price pursuant to a contractual repurchase right, including shares subject to awards granted under the 2013 Equity Plan that are delivered (either by actual delivery, attestation or net exercise) to the Company by a participant to (x) purchase shares upon the exercise of such award or (y) satisfy tax withholding obligations with respect to such awards, including shares retained from the award creating the tax obligation, subject, in the case of incentive stock options, to any limitations under the Internal Revenue Code of 1986, as amended. As of December 31, 2023, there were 238,593 shares of class A common stock reserved and available for future issuance under the 2023 Equity Plan.</w:t>
      </w:r>
    </w:p>
    <w:p>
      <w:pPr>
        <w:spacing w:after="0" w:line="80"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 determining related share-based compensation expense for any award under the Stock Incentive Plans, the Company has made an accounting policy election to account for forfeitures of awards as they occur and therefore share-based compensation expense presented below has not been adjusted for any estimated forfeitures.</w:t>
      </w:r>
    </w:p>
    <w:p>
      <w:pPr>
        <w:spacing w:after="0" w:line="33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Stock options granted under the Stock Incentive Plans must have an exercise price equal to at least the fair market value of the Company’s class A common stock on the date of grant, become exercisable as established by the Board of Directors or the Compensation Committee, and expire no later than 10 years following the date of grant. The Company recognizes share-based compensation expense associated with such stock option awards on a straight-line basis over the award’s requisite service period (generally, the vesting period). With the exception of stock option awards to non-employee members of the Company’s Board of Directors under the 2023 Equity Plan, which vest in full after one year, the stock option awards granted to date vest in equal annual installments over an approximately four-year vesting period (unless accelerated in connection with a change in control event under specified conditions as set forth in the applicable option agreement or otherwise in accordance with provisions of the Stock Incentive Plans).</w:t>
      </w:r>
    </w:p>
    <w:p>
      <w:pPr>
        <w:spacing w:after="0" w:line="78"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Share-based compensation expense related to stock option awards is based on the fair value of the stock option awards on the date of grant, as estimated using the Black-Scholes valuation model. The Black-Scholes valuation model requires the input of certain management assumptions, including the expected term, expected stock price volatility, risk-free interest rate, and expected dividend yield. The Company estimates the term over which option holders are expected to hold their stock options by using the simplified method for “plain-vanilla” stock option awards because the Company’s stock option exercise history does not provide a reasonable basis to compute the expected term for stock options granted under the Stock Incentive Plans. During 2021, 2022 and 2023, as a result of the significant increase in the Company’s stock price volatility, the Company established estimates for the expected stock price volatility by calculating a blended rate from the historical stock price volatility of its class A common stock and the implied volatility of the Company’s traded financial instruments with similar terms to the respective award. For stock options granted prior to 2021, the Company relied exclusively on its historical stock price volatility using a simple average calculation method to estimate the expected stock price volatility over the expected term because the Company believed at the date of grant that future volatility was unlikely to differ from the past. The risk-free interest rate is based on U.S. Treasury securities with terms that approximate the expected term of the stock options. The expected dividend yield is zero, as the Company has not previously declared cash dividends and does not currently intend to declare cash dividends in the foreseeable future. These assumptions are based on management’s best judgment, and changes to these assumptions could materially affect the fair value estimates and amount of share-based compensation expense recognized.</w:t>
      </w:r>
    </w:p>
    <w:p>
      <w:pPr>
        <w:spacing w:after="0" w:line="1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5" w:name="page116"/>
    <w:bookmarkEnd w:id="115"/>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As of December 31, 2023, there were options to purchase 1,293,627 shares of class A common stock outstanding under the Stock Incentive Plans. The following table summarizes the Company’s stock option activity (in thousands, except per share data and years) for the periods indicated:</w:t>
      </w:r>
    </w:p>
    <w:p>
      <w:pPr>
        <w:spacing w:after="0" w:line="120"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3840" w:type="dxa"/>
            <w:vAlign w:val="bottom"/>
            <w:shd w:val="clear" w:color="auto" w:fill="FF0508"/>
          </w:tcPr>
          <w:p>
            <w:pPr>
              <w:spacing w:after="0"/>
              <w:rPr>
                <w:sz w:val="24"/>
                <w:szCs w:val="24"/>
                <w:color w:val="auto"/>
              </w:rPr>
            </w:pPr>
          </w:p>
        </w:tc>
        <w:tc>
          <w:tcPr>
            <w:tcW w:w="180" w:type="dxa"/>
            <w:vAlign w:val="bottom"/>
            <w:shd w:val="clear" w:color="auto" w:fill="FF0508"/>
          </w:tcPr>
          <w:p>
            <w:pPr>
              <w:spacing w:after="0"/>
              <w:rPr>
                <w:sz w:val="24"/>
                <w:szCs w:val="24"/>
                <w:color w:val="auto"/>
              </w:rPr>
            </w:pPr>
          </w:p>
        </w:tc>
        <w:tc>
          <w:tcPr>
            <w:tcW w:w="4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180" w:type="dxa"/>
            <w:vAlign w:val="bottom"/>
            <w:shd w:val="clear" w:color="auto" w:fill="FF0508"/>
          </w:tcPr>
          <w:p>
            <w:pPr>
              <w:spacing w:after="0"/>
              <w:rPr>
                <w:sz w:val="24"/>
                <w:szCs w:val="24"/>
                <w:color w:val="auto"/>
              </w:rPr>
            </w:pPr>
          </w:p>
        </w:tc>
        <w:tc>
          <w:tcPr>
            <w:tcW w:w="3720" w:type="dxa"/>
            <w:vAlign w:val="bottom"/>
            <w:gridSpan w:val="6"/>
            <w:shd w:val="clear" w:color="auto" w:fill="FF0508"/>
          </w:tcPr>
          <w:p>
            <w:pPr>
              <w:ind w:left="580"/>
              <w:spacing w:after="0"/>
              <w:rPr>
                <w:sz w:val="20"/>
                <w:szCs w:val="20"/>
                <w:color w:val="auto"/>
              </w:rPr>
            </w:pPr>
            <w:r>
              <w:rPr>
                <w:rFonts w:ascii="Arial" w:cs="Arial" w:eastAsia="Arial" w:hAnsi="Arial"/>
                <w:sz w:val="14"/>
                <w:szCs w:val="14"/>
                <w:b w:val="1"/>
                <w:bCs w:val="1"/>
                <w:color w:val="FFFFFF"/>
              </w:rPr>
              <w:t>Stock Options Outstanding</w:t>
            </w:r>
          </w:p>
        </w:tc>
        <w:tc>
          <w:tcPr>
            <w:tcW w:w="0" w:type="dxa"/>
            <w:vAlign w:val="bottom"/>
          </w:tcPr>
          <w:p>
            <w:pPr>
              <w:spacing w:after="0"/>
              <w:rPr>
                <w:sz w:val="1"/>
                <w:szCs w:val="1"/>
                <w:color w:val="auto"/>
              </w:rPr>
            </w:pPr>
          </w:p>
        </w:tc>
      </w:tr>
      <w:tr>
        <w:trPr>
          <w:trHeight w:val="222"/>
        </w:trPr>
        <w:tc>
          <w:tcPr>
            <w:tcW w:w="40" w:type="dxa"/>
            <w:vAlign w:val="bottom"/>
            <w:shd w:val="clear" w:color="auto" w:fill="FF0508"/>
          </w:tcPr>
          <w:p>
            <w:pPr>
              <w:spacing w:after="0"/>
              <w:rPr>
                <w:sz w:val="19"/>
                <w:szCs w:val="19"/>
                <w:color w:val="auto"/>
              </w:rPr>
            </w:pPr>
          </w:p>
        </w:tc>
        <w:tc>
          <w:tcPr>
            <w:tcW w:w="3840" w:type="dxa"/>
            <w:vAlign w:val="bottom"/>
            <w:shd w:val="clear" w:color="auto" w:fill="FF0508"/>
          </w:tcPr>
          <w:p>
            <w:pPr>
              <w:spacing w:after="0"/>
              <w:rPr>
                <w:sz w:val="19"/>
                <w:szCs w:val="19"/>
                <w:color w:val="auto"/>
              </w:rPr>
            </w:pPr>
          </w:p>
        </w:tc>
        <w:tc>
          <w:tcPr>
            <w:tcW w:w="180" w:type="dxa"/>
            <w:vAlign w:val="bottom"/>
            <w:shd w:val="clear" w:color="auto" w:fill="FF0508"/>
          </w:tcPr>
          <w:p>
            <w:pPr>
              <w:spacing w:after="0"/>
              <w:rPr>
                <w:sz w:val="19"/>
                <w:szCs w:val="19"/>
                <w:color w:val="auto"/>
              </w:rPr>
            </w:pPr>
          </w:p>
        </w:tc>
        <w:tc>
          <w:tcPr>
            <w:tcW w:w="4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80" w:type="dxa"/>
            <w:vAlign w:val="bottom"/>
            <w:shd w:val="clear" w:color="auto" w:fill="FF0508"/>
          </w:tcPr>
          <w:p>
            <w:pPr>
              <w:spacing w:after="0"/>
              <w:rPr>
                <w:sz w:val="19"/>
                <w:szCs w:val="19"/>
                <w:color w:val="auto"/>
              </w:rPr>
            </w:pPr>
          </w:p>
        </w:tc>
        <w:tc>
          <w:tcPr>
            <w:tcW w:w="12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w:t>
            </w:r>
          </w:p>
        </w:tc>
        <w:tc>
          <w:tcPr>
            <w:tcW w:w="120" w:type="dxa"/>
            <w:vAlign w:val="bottom"/>
            <w:shd w:val="clear" w:color="auto" w:fill="FF0508"/>
          </w:tcPr>
          <w:p>
            <w:pPr>
              <w:spacing w:after="0"/>
              <w:rPr>
                <w:sz w:val="19"/>
                <w:szCs w:val="19"/>
                <w:color w:val="auto"/>
              </w:rPr>
            </w:pPr>
          </w:p>
        </w:tc>
        <w:tc>
          <w:tcPr>
            <w:tcW w:w="100" w:type="dxa"/>
            <w:vAlign w:val="bottom"/>
            <w:shd w:val="clear" w:color="auto" w:fill="FF0508"/>
          </w:tcPr>
          <w:p>
            <w:pPr>
              <w:spacing w:after="0"/>
              <w:rPr>
                <w:sz w:val="19"/>
                <w:szCs w:val="19"/>
                <w:color w:val="auto"/>
              </w:rPr>
            </w:pPr>
          </w:p>
        </w:tc>
        <w:tc>
          <w:tcPr>
            <w:tcW w:w="6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620" w:type="dxa"/>
            <w:vAlign w:val="bottom"/>
            <w:shd w:val="clear" w:color="auto" w:fill="FF0508"/>
          </w:tcPr>
          <w:p>
            <w:pPr>
              <w:jc w:val="center"/>
              <w:ind w:left="60"/>
              <w:spacing w:after="0"/>
              <w:rPr>
                <w:sz w:val="20"/>
                <w:szCs w:val="20"/>
                <w:color w:val="auto"/>
              </w:rPr>
            </w:pPr>
            <w:r>
              <w:rPr>
                <w:rFonts w:ascii="Arial" w:cs="Arial" w:eastAsia="Arial" w:hAnsi="Arial"/>
                <w:sz w:val="14"/>
                <w:szCs w:val="14"/>
                <w:b w:val="1"/>
                <w:bCs w:val="1"/>
                <w:color w:val="FFFFFF"/>
              </w:rPr>
              <w:t>Weighted Average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384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4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240" w:type="dxa"/>
            <w:vAlign w:val="bottom"/>
            <w:shd w:val="clear" w:color="auto" w:fill="FF0508"/>
          </w:tcPr>
          <w:p>
            <w:pPr>
              <w:ind w:left="340"/>
              <w:spacing w:after="0"/>
              <w:rPr>
                <w:sz w:val="20"/>
                <w:szCs w:val="20"/>
                <w:color w:val="auto"/>
              </w:rPr>
            </w:pPr>
            <w:r>
              <w:rPr>
                <w:rFonts w:ascii="Arial" w:cs="Arial" w:eastAsia="Arial" w:hAnsi="Arial"/>
                <w:sz w:val="14"/>
                <w:szCs w:val="14"/>
                <w:b w:val="1"/>
                <w:bCs w:val="1"/>
                <w:color w:val="FFFFFF"/>
              </w:rPr>
              <w:t>Average</w:t>
            </w:r>
          </w:p>
        </w:tc>
        <w:tc>
          <w:tcPr>
            <w:tcW w:w="120" w:type="dxa"/>
            <w:vAlign w:val="bottom"/>
            <w:shd w:val="clear" w:color="auto" w:fill="FF0508"/>
          </w:tcPr>
          <w:p>
            <w:pPr>
              <w:spacing w:after="0"/>
              <w:rPr>
                <w:sz w:val="14"/>
                <w:szCs w:val="14"/>
                <w:color w:val="auto"/>
              </w:rPr>
            </w:pPr>
          </w:p>
        </w:tc>
        <w:tc>
          <w:tcPr>
            <w:tcW w:w="740" w:type="dxa"/>
            <w:vAlign w:val="bottom"/>
            <w:gridSpan w:val="3"/>
            <w:shd w:val="clear" w:color="auto" w:fill="FF0508"/>
          </w:tcPr>
          <w:p>
            <w:pPr>
              <w:ind w:left="20"/>
              <w:spacing w:after="0"/>
              <w:rPr>
                <w:sz w:val="20"/>
                <w:szCs w:val="20"/>
                <w:color w:val="auto"/>
              </w:rPr>
            </w:pPr>
            <w:r>
              <w:rPr>
                <w:rFonts w:ascii="Arial" w:cs="Arial" w:eastAsia="Arial" w:hAnsi="Arial"/>
                <w:sz w:val="14"/>
                <w:szCs w:val="14"/>
                <w:b w:val="1"/>
                <w:bCs w:val="1"/>
                <w:color w:val="FFFFFF"/>
              </w:rPr>
              <w:t>Aggregate</w:t>
            </w:r>
          </w:p>
        </w:tc>
        <w:tc>
          <w:tcPr>
            <w:tcW w:w="1620" w:type="dxa"/>
            <w:vAlign w:val="bottom"/>
            <w:shd w:val="clear" w:color="auto" w:fill="FF0508"/>
          </w:tcPr>
          <w:p>
            <w:pPr>
              <w:jc w:val="center"/>
              <w:ind w:left="40"/>
              <w:spacing w:after="0"/>
              <w:rPr>
                <w:sz w:val="20"/>
                <w:szCs w:val="20"/>
                <w:color w:val="auto"/>
              </w:rPr>
            </w:pPr>
            <w:r>
              <w:rPr>
                <w:rFonts w:ascii="Arial" w:cs="Arial" w:eastAsia="Arial" w:hAnsi="Arial"/>
                <w:sz w:val="14"/>
                <w:szCs w:val="14"/>
                <w:b w:val="1"/>
                <w:bCs w:val="1"/>
                <w:color w:val="FFFFFF"/>
              </w:rPr>
              <w:t>Remaining</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384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4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2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Price</w:t>
            </w:r>
          </w:p>
        </w:tc>
        <w:tc>
          <w:tcPr>
            <w:tcW w:w="1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40" w:type="dxa"/>
            <w:vAlign w:val="bottom"/>
            <w:gridSpan w:val="2"/>
            <w:shd w:val="clear" w:color="auto" w:fill="FF0508"/>
          </w:tcPr>
          <w:p>
            <w:pPr>
              <w:spacing w:after="0"/>
              <w:rPr>
                <w:sz w:val="20"/>
                <w:szCs w:val="20"/>
                <w:color w:val="auto"/>
              </w:rPr>
            </w:pPr>
            <w:r>
              <w:rPr>
                <w:rFonts w:ascii="Arial" w:cs="Arial" w:eastAsia="Arial" w:hAnsi="Arial"/>
                <w:sz w:val="14"/>
                <w:szCs w:val="14"/>
                <w:b w:val="1"/>
                <w:bCs w:val="1"/>
                <w:color w:val="FFFFFF"/>
              </w:rPr>
              <w:t>Intrinsic</w:t>
            </w:r>
          </w:p>
        </w:tc>
        <w:tc>
          <w:tcPr>
            <w:tcW w:w="1620" w:type="dxa"/>
            <w:vAlign w:val="bottom"/>
            <w:shd w:val="clear" w:color="auto" w:fill="FF0508"/>
          </w:tcPr>
          <w:p>
            <w:pPr>
              <w:jc w:val="center"/>
              <w:ind w:left="60"/>
              <w:spacing w:after="0"/>
              <w:rPr>
                <w:sz w:val="20"/>
                <w:szCs w:val="20"/>
                <w:color w:val="auto"/>
              </w:rPr>
            </w:pPr>
            <w:r>
              <w:rPr>
                <w:rFonts w:ascii="Arial" w:cs="Arial" w:eastAsia="Arial" w:hAnsi="Arial"/>
                <w:sz w:val="14"/>
                <w:szCs w:val="14"/>
                <w:b w:val="1"/>
                <w:bCs w:val="1"/>
                <w:color w:val="FFFFFF"/>
              </w:rPr>
              <w:t>Contractual</w:t>
            </w: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3840" w:type="dxa"/>
            <w:vAlign w:val="bottom"/>
            <w:shd w:val="clear" w:color="auto" w:fill="FF0508"/>
          </w:tcPr>
          <w:p>
            <w:pPr>
              <w:spacing w:after="0"/>
              <w:rPr>
                <w:sz w:val="18"/>
                <w:szCs w:val="18"/>
                <w:color w:val="auto"/>
              </w:rPr>
            </w:pPr>
          </w:p>
        </w:tc>
        <w:tc>
          <w:tcPr>
            <w:tcW w:w="180" w:type="dxa"/>
            <w:vAlign w:val="bottom"/>
            <w:shd w:val="clear" w:color="auto" w:fill="FF0508"/>
          </w:tcPr>
          <w:p>
            <w:pPr>
              <w:spacing w:after="0"/>
              <w:rPr>
                <w:sz w:val="18"/>
                <w:szCs w:val="18"/>
                <w:color w:val="auto"/>
              </w:rPr>
            </w:pPr>
          </w:p>
        </w:tc>
        <w:tc>
          <w:tcPr>
            <w:tcW w:w="640" w:type="dxa"/>
            <w:vAlign w:val="bottom"/>
            <w:gridSpan w:val="4"/>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Shares</w:t>
            </w:r>
          </w:p>
        </w:tc>
        <w:tc>
          <w:tcPr>
            <w:tcW w:w="12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Share</w:t>
            </w:r>
          </w:p>
        </w:tc>
        <w:tc>
          <w:tcPr>
            <w:tcW w:w="1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640" w:type="dxa"/>
            <w:vAlign w:val="bottom"/>
            <w:gridSpan w:val="2"/>
            <w:shd w:val="clear" w:color="auto" w:fill="FF0508"/>
          </w:tcPr>
          <w:p>
            <w:pPr>
              <w:ind w:left="80"/>
              <w:spacing w:after="0"/>
              <w:rPr>
                <w:sz w:val="20"/>
                <w:szCs w:val="20"/>
                <w:color w:val="auto"/>
              </w:rPr>
            </w:pPr>
            <w:r>
              <w:rPr>
                <w:rFonts w:ascii="Arial" w:cs="Arial" w:eastAsia="Arial" w:hAnsi="Arial"/>
                <w:sz w:val="14"/>
                <w:szCs w:val="14"/>
                <w:b w:val="1"/>
                <w:bCs w:val="1"/>
                <w:color w:val="FFFFFF"/>
              </w:rPr>
              <w:t>Value</w:t>
            </w:r>
          </w:p>
        </w:tc>
        <w:tc>
          <w:tcPr>
            <w:tcW w:w="1620" w:type="dxa"/>
            <w:vAlign w:val="bottom"/>
            <w:shd w:val="clear" w:color="auto" w:fill="FF0508"/>
          </w:tcPr>
          <w:p>
            <w:pPr>
              <w:jc w:val="center"/>
              <w:ind w:left="40"/>
              <w:spacing w:after="0"/>
              <w:rPr>
                <w:sz w:val="20"/>
                <w:szCs w:val="20"/>
                <w:color w:val="auto"/>
              </w:rPr>
            </w:pPr>
            <w:r>
              <w:rPr>
                <w:rFonts w:ascii="Arial" w:cs="Arial" w:eastAsia="Arial" w:hAnsi="Arial"/>
                <w:sz w:val="14"/>
                <w:szCs w:val="14"/>
                <w:b w:val="1"/>
                <w:bCs w:val="1"/>
                <w:color w:val="FFFFFF"/>
              </w:rPr>
              <w:t>Term (Years)</w:t>
            </w: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38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January 1, 2021</w:t>
            </w:r>
          </w:p>
        </w:tc>
        <w:tc>
          <w:tcPr>
            <w:tcW w:w="64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1,157</w:t>
            </w:r>
          </w:p>
        </w:tc>
        <w:tc>
          <w:tcPr>
            <w:tcW w:w="180" w:type="dxa"/>
            <w:vAlign w:val="bottom"/>
            <w:tcBorders>
              <w:bottom w:val="single" w:sz="8" w:color="D9D9D9"/>
            </w:tcBorders>
            <w:shd w:val="clear" w:color="auto" w:fill="D9D9D9"/>
          </w:tcPr>
          <w:p>
            <w:pPr>
              <w:spacing w:after="0"/>
              <w:rPr>
                <w:sz w:val="22"/>
                <w:szCs w:val="22"/>
                <w:color w:val="auto"/>
              </w:rPr>
            </w:pPr>
          </w:p>
        </w:tc>
        <w:tc>
          <w:tcPr>
            <w:tcW w:w="1240" w:type="dxa"/>
            <w:vAlign w:val="bottom"/>
            <w:tcBorders>
              <w:bottom w:val="single" w:sz="8" w:color="D9D9D9"/>
            </w:tcBorders>
            <w:shd w:val="clear" w:color="auto" w:fill="D9D9D9"/>
          </w:tcPr>
          <w:p>
            <w:pPr>
              <w:ind w:left="320"/>
              <w:spacing w:after="0"/>
              <w:rPr>
                <w:sz w:val="20"/>
                <w:szCs w:val="20"/>
                <w:color w:val="auto"/>
              </w:rPr>
            </w:pPr>
            <w:r>
              <w:rPr>
                <w:rFonts w:ascii="Arial" w:cs="Arial" w:eastAsia="Arial" w:hAnsi="Arial"/>
                <w:sz w:val="18"/>
                <w:szCs w:val="18"/>
                <w:color w:val="auto"/>
              </w:rPr>
              <w:t>$139.48</w:t>
            </w:r>
          </w:p>
        </w:tc>
        <w:tc>
          <w:tcPr>
            <w:tcW w:w="1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62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840" w:type="dxa"/>
            <w:vAlign w:val="bottom"/>
          </w:tcPr>
          <w:p>
            <w:pPr>
              <w:ind w:left="220"/>
              <w:spacing w:after="0"/>
              <w:rPr>
                <w:sz w:val="20"/>
                <w:szCs w:val="20"/>
                <w:color w:val="auto"/>
              </w:rPr>
            </w:pPr>
            <w:r>
              <w:rPr>
                <w:rFonts w:ascii="Arial" w:cs="Arial" w:eastAsia="Arial" w:hAnsi="Arial"/>
                <w:sz w:val="18"/>
                <w:szCs w:val="18"/>
                <w:color w:val="auto"/>
              </w:rPr>
              <w:t>Granted</w:t>
            </w:r>
          </w:p>
        </w:tc>
        <w:tc>
          <w:tcPr>
            <w:tcW w:w="640" w:type="dxa"/>
            <w:vAlign w:val="bottom"/>
            <w:gridSpan w:val="4"/>
          </w:tcPr>
          <w:p>
            <w:pPr>
              <w:jc w:val="right"/>
              <w:ind w:right="20"/>
              <w:spacing w:after="0"/>
              <w:rPr>
                <w:sz w:val="20"/>
                <w:szCs w:val="20"/>
                <w:color w:val="auto"/>
              </w:rPr>
            </w:pPr>
            <w:r>
              <w:rPr>
                <w:rFonts w:ascii="Arial" w:cs="Arial" w:eastAsia="Arial" w:hAnsi="Arial"/>
                <w:sz w:val="18"/>
                <w:szCs w:val="18"/>
                <w:color w:val="auto"/>
              </w:rPr>
              <w:t>305</w:t>
            </w:r>
          </w:p>
        </w:tc>
        <w:tc>
          <w:tcPr>
            <w:tcW w:w="180" w:type="dxa"/>
            <w:vAlign w:val="bottom"/>
          </w:tcPr>
          <w:p>
            <w:pPr>
              <w:spacing w:after="0"/>
              <w:rPr>
                <w:sz w:val="21"/>
                <w:szCs w:val="21"/>
                <w:color w:val="auto"/>
              </w:rPr>
            </w:pPr>
          </w:p>
        </w:tc>
        <w:tc>
          <w:tcPr>
            <w:tcW w:w="1240" w:type="dxa"/>
            <w:vAlign w:val="bottom"/>
          </w:tcPr>
          <w:p>
            <w:pPr>
              <w:ind w:left="400"/>
              <w:spacing w:after="0"/>
              <w:rPr>
                <w:sz w:val="20"/>
                <w:szCs w:val="20"/>
                <w:color w:val="auto"/>
              </w:rPr>
            </w:pPr>
            <w:r>
              <w:rPr>
                <w:rFonts w:ascii="Arial" w:cs="Arial" w:eastAsia="Arial" w:hAnsi="Arial"/>
                <w:sz w:val="18"/>
                <w:szCs w:val="18"/>
                <w:color w:val="auto"/>
              </w:rPr>
              <w:t>676.10</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840" w:type="dxa"/>
            <w:vAlign w:val="bottom"/>
          </w:tcPr>
          <w:p>
            <w:pPr>
              <w:spacing w:after="0"/>
              <w:rPr>
                <w:sz w:val="2"/>
                <w:szCs w:val="2"/>
                <w:color w:val="auto"/>
              </w:rPr>
            </w:pPr>
          </w:p>
        </w:tc>
        <w:tc>
          <w:tcPr>
            <w:tcW w:w="18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8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Exercised</w:t>
            </w:r>
          </w:p>
        </w:tc>
        <w:tc>
          <w:tcPr>
            <w:tcW w:w="820" w:type="dxa"/>
            <w:vAlign w:val="bottom"/>
            <w:tcBorders>
              <w:bottom w:val="single" w:sz="8" w:color="D9D9D9"/>
            </w:tcBorders>
            <w:gridSpan w:val="5"/>
            <w:shd w:val="clear" w:color="auto" w:fill="D9D9D9"/>
          </w:tcPr>
          <w:p>
            <w:pPr>
              <w:jc w:val="right"/>
              <w:ind w:right="120"/>
              <w:spacing w:after="0"/>
              <w:rPr>
                <w:sz w:val="20"/>
                <w:szCs w:val="20"/>
                <w:color w:val="auto"/>
              </w:rPr>
            </w:pPr>
            <w:r>
              <w:rPr>
                <w:rFonts w:ascii="Arial" w:cs="Arial" w:eastAsia="Arial" w:hAnsi="Arial"/>
                <w:sz w:val="18"/>
                <w:szCs w:val="18"/>
                <w:color w:val="auto"/>
              </w:rPr>
              <w:t>(269)</w:t>
            </w:r>
          </w:p>
        </w:tc>
        <w:tc>
          <w:tcPr>
            <w:tcW w:w="124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151.19</w:t>
            </w:r>
          </w:p>
        </w:tc>
        <w:tc>
          <w:tcPr>
            <w:tcW w:w="220" w:type="dxa"/>
            <w:vAlign w:val="bottom"/>
            <w:tcBorders>
              <w:bottom w:val="single" w:sz="8" w:color="D9D9D9"/>
            </w:tcBorders>
            <w:gridSpan w:val="2"/>
            <w:shd w:val="clear" w:color="auto" w:fill="D9D9D9"/>
          </w:tcPr>
          <w:p>
            <w:pPr>
              <w:ind w:left="120"/>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D9D9D9"/>
            </w:tcBorders>
            <w:gridSpan w:val="2"/>
            <w:shd w:val="clear" w:color="auto" w:fill="D9D9D9"/>
          </w:tcPr>
          <w:p>
            <w:pPr>
              <w:spacing w:after="0"/>
              <w:rPr>
                <w:sz w:val="20"/>
                <w:szCs w:val="20"/>
                <w:color w:val="auto"/>
              </w:rPr>
            </w:pPr>
            <w:r>
              <w:rPr>
                <w:rFonts w:ascii="Arial" w:cs="Arial" w:eastAsia="Arial" w:hAnsi="Arial"/>
                <w:sz w:val="18"/>
                <w:szCs w:val="18"/>
                <w:color w:val="auto"/>
                <w:w w:val="95"/>
              </w:rPr>
              <w:t>163,427</w:t>
            </w:r>
          </w:p>
        </w:tc>
        <w:tc>
          <w:tcPr>
            <w:tcW w:w="16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840" w:type="dxa"/>
            <w:vAlign w:val="bottom"/>
          </w:tcPr>
          <w:p>
            <w:pPr>
              <w:ind w:left="220"/>
              <w:spacing w:after="0"/>
              <w:rPr>
                <w:sz w:val="20"/>
                <w:szCs w:val="20"/>
                <w:color w:val="auto"/>
              </w:rPr>
            </w:pPr>
            <w:r>
              <w:rPr>
                <w:rFonts w:ascii="Arial" w:cs="Arial" w:eastAsia="Arial" w:hAnsi="Arial"/>
                <w:sz w:val="18"/>
                <w:szCs w:val="18"/>
                <w:color w:val="auto"/>
              </w:rPr>
              <w:t>Forfeited/Expired</w:t>
            </w:r>
          </w:p>
        </w:tc>
        <w:tc>
          <w:tcPr>
            <w:tcW w:w="820" w:type="dxa"/>
            <w:vAlign w:val="bottom"/>
            <w:gridSpan w:val="5"/>
          </w:tcPr>
          <w:p>
            <w:pPr>
              <w:jc w:val="right"/>
              <w:ind w:right="140"/>
              <w:spacing w:after="0"/>
              <w:rPr>
                <w:sz w:val="20"/>
                <w:szCs w:val="20"/>
                <w:color w:val="auto"/>
              </w:rPr>
            </w:pPr>
            <w:r>
              <w:rPr>
                <w:rFonts w:ascii="Arial" w:cs="Arial" w:eastAsia="Arial" w:hAnsi="Arial"/>
                <w:sz w:val="18"/>
                <w:szCs w:val="18"/>
                <w:color w:val="auto"/>
              </w:rPr>
              <w:t>(26)</w:t>
            </w:r>
          </w:p>
        </w:tc>
        <w:tc>
          <w:tcPr>
            <w:tcW w:w="1240" w:type="dxa"/>
            <w:vAlign w:val="bottom"/>
          </w:tcPr>
          <w:p>
            <w:pPr>
              <w:ind w:left="400"/>
              <w:spacing w:after="0"/>
              <w:rPr>
                <w:sz w:val="20"/>
                <w:szCs w:val="20"/>
                <w:color w:val="auto"/>
              </w:rPr>
            </w:pPr>
            <w:r>
              <w:rPr>
                <w:rFonts w:ascii="Arial" w:cs="Arial" w:eastAsia="Arial" w:hAnsi="Arial"/>
                <w:sz w:val="18"/>
                <w:szCs w:val="18"/>
                <w:color w:val="auto"/>
              </w:rPr>
              <w:t>499.11</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8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6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38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2021</w:t>
            </w:r>
          </w:p>
        </w:tc>
        <w:tc>
          <w:tcPr>
            <w:tcW w:w="180" w:type="dxa"/>
            <w:vAlign w:val="bottom"/>
            <w:tcBorders>
              <w:top w:val="single" w:sz="8" w:color="D9D9D9"/>
            </w:tcBorders>
            <w:shd w:val="clear" w:color="auto" w:fill="D9D9D9"/>
          </w:tcPr>
          <w:p>
            <w:pPr>
              <w:spacing w:after="0"/>
              <w:rPr>
                <w:sz w:val="20"/>
                <w:szCs w:val="20"/>
                <w:color w:val="auto"/>
              </w:rPr>
            </w:pPr>
          </w:p>
        </w:tc>
        <w:tc>
          <w:tcPr>
            <w:tcW w:w="4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88"/>
              </w:rPr>
              <w:t>1,167</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4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268.74</w:t>
            </w:r>
          </w:p>
        </w:tc>
        <w:tc>
          <w:tcPr>
            <w:tcW w:w="1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6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62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840" w:type="dxa"/>
            <w:vAlign w:val="bottom"/>
            <w:vMerge w:val="restart"/>
          </w:tcPr>
          <w:p>
            <w:pPr>
              <w:ind w:left="220"/>
              <w:spacing w:after="0"/>
              <w:rPr>
                <w:sz w:val="20"/>
                <w:szCs w:val="20"/>
                <w:color w:val="auto"/>
              </w:rPr>
            </w:pPr>
            <w:r>
              <w:rPr>
                <w:rFonts w:ascii="Arial" w:cs="Arial" w:eastAsia="Arial" w:hAnsi="Arial"/>
                <w:sz w:val="18"/>
                <w:szCs w:val="18"/>
                <w:color w:val="auto"/>
              </w:rPr>
              <w:t>Granted</w:t>
            </w:r>
          </w:p>
        </w:tc>
        <w:tc>
          <w:tcPr>
            <w:tcW w:w="180" w:type="dxa"/>
            <w:vAlign w:val="bottom"/>
            <w:vMerge w:val="restart"/>
          </w:tcPr>
          <w:p>
            <w:pPr>
              <w:spacing w:after="0"/>
              <w:rPr>
                <w:sz w:val="2"/>
                <w:szCs w:val="2"/>
                <w:color w:val="auto"/>
              </w:rPr>
            </w:pPr>
          </w:p>
        </w:tc>
        <w:tc>
          <w:tcPr>
            <w:tcW w:w="440" w:type="dxa"/>
            <w:vAlign w:val="bottom"/>
            <w:tcBorders>
              <w:bottom w:val="single" w:sz="8" w:color="auto"/>
            </w:tcBorders>
            <w:gridSpan w:val="2"/>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vMerge w:val="restart"/>
          </w:tcPr>
          <w:p>
            <w:pPr>
              <w:ind w:left="400"/>
              <w:spacing w:after="0"/>
              <w:rPr>
                <w:sz w:val="20"/>
                <w:szCs w:val="20"/>
                <w:color w:val="auto"/>
              </w:rPr>
            </w:pPr>
            <w:r>
              <w:rPr>
                <w:rFonts w:ascii="Arial" w:cs="Arial" w:eastAsia="Arial" w:hAnsi="Arial"/>
                <w:sz w:val="18"/>
                <w:szCs w:val="18"/>
                <w:color w:val="auto"/>
              </w:rPr>
              <w:t>346.15</w:t>
            </w: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3840" w:type="dxa"/>
            <w:vAlign w:val="bottom"/>
            <w:vMerge w:val="continue"/>
          </w:tcPr>
          <w:p>
            <w:pPr>
              <w:spacing w:after="0"/>
              <w:rPr>
                <w:sz w:val="20"/>
                <w:szCs w:val="20"/>
                <w:color w:val="auto"/>
              </w:rPr>
            </w:pPr>
          </w:p>
        </w:tc>
        <w:tc>
          <w:tcPr>
            <w:tcW w:w="180" w:type="dxa"/>
            <w:vAlign w:val="bottom"/>
            <w:vMerge w:val="continue"/>
          </w:tcPr>
          <w:p>
            <w:pPr>
              <w:spacing w:after="0"/>
              <w:rPr>
                <w:sz w:val="20"/>
                <w:szCs w:val="20"/>
                <w:color w:val="auto"/>
              </w:rPr>
            </w:pPr>
          </w:p>
        </w:tc>
        <w:tc>
          <w:tcPr>
            <w:tcW w:w="460" w:type="dxa"/>
            <w:vAlign w:val="bottom"/>
            <w:gridSpan w:val="3"/>
          </w:tcPr>
          <w:p>
            <w:pPr>
              <w:jc w:val="right"/>
              <w:ind w:right="20"/>
              <w:spacing w:after="0"/>
              <w:rPr>
                <w:sz w:val="20"/>
                <w:szCs w:val="20"/>
                <w:color w:val="auto"/>
              </w:rPr>
            </w:pPr>
            <w:r>
              <w:rPr>
                <w:rFonts w:ascii="Arial" w:cs="Arial" w:eastAsia="Arial" w:hAnsi="Arial"/>
                <w:sz w:val="18"/>
                <w:szCs w:val="18"/>
                <w:color w:val="auto"/>
              </w:rPr>
              <w:t>440</w:t>
            </w:r>
          </w:p>
        </w:tc>
        <w:tc>
          <w:tcPr>
            <w:tcW w:w="180" w:type="dxa"/>
            <w:vAlign w:val="bottom"/>
          </w:tcPr>
          <w:p>
            <w:pPr>
              <w:spacing w:after="0"/>
              <w:rPr>
                <w:sz w:val="20"/>
                <w:szCs w:val="20"/>
                <w:color w:val="auto"/>
              </w:rPr>
            </w:pPr>
          </w:p>
        </w:tc>
        <w:tc>
          <w:tcPr>
            <w:tcW w:w="124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38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Exercised</w:t>
            </w:r>
          </w:p>
        </w:tc>
        <w:tc>
          <w:tcPr>
            <w:tcW w:w="820" w:type="dxa"/>
            <w:vAlign w:val="bottom"/>
            <w:tcBorders>
              <w:bottom w:val="single" w:sz="8" w:color="D9D9D9"/>
            </w:tcBorders>
            <w:gridSpan w:val="5"/>
            <w:shd w:val="clear" w:color="auto" w:fill="D9D9D9"/>
          </w:tcPr>
          <w:p>
            <w:pPr>
              <w:jc w:val="right"/>
              <w:ind w:right="160"/>
              <w:spacing w:after="0"/>
              <w:rPr>
                <w:sz w:val="20"/>
                <w:szCs w:val="20"/>
                <w:color w:val="auto"/>
              </w:rPr>
            </w:pPr>
            <w:r>
              <w:rPr>
                <w:rFonts w:ascii="Arial" w:cs="Arial" w:eastAsia="Arial" w:hAnsi="Arial"/>
                <w:sz w:val="18"/>
                <w:szCs w:val="18"/>
                <w:color w:val="auto"/>
              </w:rPr>
              <w:t>(9)</w:t>
            </w:r>
          </w:p>
        </w:tc>
        <w:tc>
          <w:tcPr>
            <w:tcW w:w="124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137.51</w:t>
            </w:r>
          </w:p>
        </w:tc>
        <w:tc>
          <w:tcPr>
            <w:tcW w:w="220" w:type="dxa"/>
            <w:vAlign w:val="bottom"/>
            <w:tcBorders>
              <w:bottom w:val="single" w:sz="8" w:color="D9D9D9"/>
            </w:tcBorders>
            <w:gridSpan w:val="2"/>
            <w:shd w:val="clear" w:color="auto" w:fill="D9D9D9"/>
          </w:tcPr>
          <w:p>
            <w:pPr>
              <w:ind w:left="120"/>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1,469</w:t>
            </w:r>
          </w:p>
        </w:tc>
        <w:tc>
          <w:tcPr>
            <w:tcW w:w="20" w:type="dxa"/>
            <w:vAlign w:val="bottom"/>
            <w:tcBorders>
              <w:bottom w:val="single" w:sz="8" w:color="D9D9D9"/>
            </w:tcBorders>
            <w:shd w:val="clear" w:color="auto" w:fill="D9D9D9"/>
          </w:tcPr>
          <w:p>
            <w:pPr>
              <w:spacing w:after="0"/>
              <w:rPr>
                <w:sz w:val="21"/>
                <w:szCs w:val="21"/>
                <w:color w:val="auto"/>
              </w:rPr>
            </w:pPr>
          </w:p>
        </w:tc>
        <w:tc>
          <w:tcPr>
            <w:tcW w:w="16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840" w:type="dxa"/>
            <w:vAlign w:val="bottom"/>
          </w:tcPr>
          <w:p>
            <w:pPr>
              <w:ind w:left="220"/>
              <w:spacing w:after="0"/>
              <w:rPr>
                <w:sz w:val="20"/>
                <w:szCs w:val="20"/>
                <w:color w:val="auto"/>
              </w:rPr>
            </w:pPr>
            <w:r>
              <w:rPr>
                <w:rFonts w:ascii="Arial" w:cs="Arial" w:eastAsia="Arial" w:hAnsi="Arial"/>
                <w:sz w:val="18"/>
                <w:szCs w:val="18"/>
                <w:color w:val="auto"/>
              </w:rPr>
              <w:t>Forfeited/Expired</w:t>
            </w:r>
          </w:p>
        </w:tc>
        <w:tc>
          <w:tcPr>
            <w:tcW w:w="820" w:type="dxa"/>
            <w:vAlign w:val="bottom"/>
            <w:gridSpan w:val="5"/>
          </w:tcPr>
          <w:p>
            <w:pPr>
              <w:jc w:val="right"/>
              <w:ind w:right="140"/>
              <w:spacing w:after="0"/>
              <w:rPr>
                <w:sz w:val="20"/>
                <w:szCs w:val="20"/>
                <w:color w:val="auto"/>
              </w:rPr>
            </w:pPr>
            <w:r>
              <w:rPr>
                <w:rFonts w:ascii="Arial" w:cs="Arial" w:eastAsia="Arial" w:hAnsi="Arial"/>
                <w:sz w:val="18"/>
                <w:szCs w:val="18"/>
                <w:color w:val="auto"/>
              </w:rPr>
              <w:t>(21)</w:t>
            </w:r>
          </w:p>
        </w:tc>
        <w:tc>
          <w:tcPr>
            <w:tcW w:w="1240" w:type="dxa"/>
            <w:vAlign w:val="bottom"/>
          </w:tcPr>
          <w:p>
            <w:pPr>
              <w:ind w:left="400"/>
              <w:spacing w:after="0"/>
              <w:rPr>
                <w:sz w:val="20"/>
                <w:szCs w:val="20"/>
                <w:color w:val="auto"/>
              </w:rPr>
            </w:pPr>
            <w:r>
              <w:rPr>
                <w:rFonts w:ascii="Arial" w:cs="Arial" w:eastAsia="Arial" w:hAnsi="Arial"/>
                <w:sz w:val="18"/>
                <w:szCs w:val="18"/>
                <w:color w:val="auto"/>
              </w:rPr>
              <w:t>498.69</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8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6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38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2022</w:t>
            </w:r>
          </w:p>
        </w:tc>
        <w:tc>
          <w:tcPr>
            <w:tcW w:w="180" w:type="dxa"/>
            <w:vAlign w:val="bottom"/>
            <w:tcBorders>
              <w:top w:val="single" w:sz="8" w:color="D9D9D9"/>
            </w:tcBorders>
            <w:shd w:val="clear" w:color="auto" w:fill="D9D9D9"/>
          </w:tcPr>
          <w:p>
            <w:pPr>
              <w:spacing w:after="0"/>
              <w:rPr>
                <w:sz w:val="20"/>
                <w:szCs w:val="20"/>
                <w:color w:val="auto"/>
              </w:rPr>
            </w:pPr>
          </w:p>
        </w:tc>
        <w:tc>
          <w:tcPr>
            <w:tcW w:w="4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88"/>
              </w:rPr>
              <w:t>1,577</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4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288.30</w:t>
            </w:r>
          </w:p>
        </w:tc>
        <w:tc>
          <w:tcPr>
            <w:tcW w:w="1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6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62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840" w:type="dxa"/>
            <w:vAlign w:val="bottom"/>
            <w:vMerge w:val="restart"/>
          </w:tcPr>
          <w:p>
            <w:pPr>
              <w:ind w:left="220"/>
              <w:spacing w:after="0"/>
              <w:rPr>
                <w:sz w:val="20"/>
                <w:szCs w:val="20"/>
                <w:color w:val="auto"/>
              </w:rPr>
            </w:pPr>
            <w:r>
              <w:rPr>
                <w:rFonts w:ascii="Arial" w:cs="Arial" w:eastAsia="Arial" w:hAnsi="Arial"/>
                <w:sz w:val="18"/>
                <w:szCs w:val="18"/>
                <w:color w:val="auto"/>
              </w:rPr>
              <w:t>Granted</w:t>
            </w:r>
          </w:p>
        </w:tc>
        <w:tc>
          <w:tcPr>
            <w:tcW w:w="180" w:type="dxa"/>
            <w:vAlign w:val="bottom"/>
            <w:vMerge w:val="restart"/>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vMerge w:val="restart"/>
          </w:tcPr>
          <w:p>
            <w:pPr>
              <w:ind w:left="400"/>
              <w:spacing w:after="0"/>
              <w:rPr>
                <w:sz w:val="20"/>
                <w:szCs w:val="20"/>
                <w:color w:val="auto"/>
              </w:rPr>
            </w:pPr>
            <w:r>
              <w:rPr>
                <w:rFonts w:ascii="Arial" w:cs="Arial" w:eastAsia="Arial" w:hAnsi="Arial"/>
                <w:sz w:val="18"/>
                <w:szCs w:val="18"/>
                <w:color w:val="auto"/>
              </w:rPr>
              <w:t>290.11</w:t>
            </w: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3840" w:type="dxa"/>
            <w:vAlign w:val="bottom"/>
            <w:vMerge w:val="continue"/>
          </w:tcPr>
          <w:p>
            <w:pPr>
              <w:spacing w:after="0"/>
              <w:rPr>
                <w:sz w:val="20"/>
                <w:szCs w:val="20"/>
                <w:color w:val="auto"/>
              </w:rPr>
            </w:pPr>
          </w:p>
        </w:tc>
        <w:tc>
          <w:tcPr>
            <w:tcW w:w="180" w:type="dxa"/>
            <w:vAlign w:val="bottom"/>
            <w:vMerge w:val="continue"/>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37</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4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38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Exercised</w:t>
            </w:r>
          </w:p>
        </w:tc>
        <w:tc>
          <w:tcPr>
            <w:tcW w:w="820" w:type="dxa"/>
            <w:vAlign w:val="bottom"/>
            <w:tcBorders>
              <w:bottom w:val="single" w:sz="8" w:color="D9D9D9"/>
            </w:tcBorders>
            <w:gridSpan w:val="5"/>
            <w:shd w:val="clear" w:color="auto" w:fill="D9D9D9"/>
          </w:tcPr>
          <w:p>
            <w:pPr>
              <w:jc w:val="right"/>
              <w:ind w:right="120"/>
              <w:spacing w:after="0"/>
              <w:rPr>
                <w:sz w:val="20"/>
                <w:szCs w:val="20"/>
                <w:color w:val="auto"/>
              </w:rPr>
            </w:pPr>
            <w:r>
              <w:rPr>
                <w:rFonts w:ascii="Arial" w:cs="Arial" w:eastAsia="Arial" w:hAnsi="Arial"/>
                <w:sz w:val="18"/>
                <w:szCs w:val="18"/>
                <w:color w:val="auto"/>
              </w:rPr>
              <w:t>(175)</w:t>
            </w:r>
          </w:p>
        </w:tc>
        <w:tc>
          <w:tcPr>
            <w:tcW w:w="124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173.83</w:t>
            </w:r>
          </w:p>
        </w:tc>
        <w:tc>
          <w:tcPr>
            <w:tcW w:w="220" w:type="dxa"/>
            <w:vAlign w:val="bottom"/>
            <w:tcBorders>
              <w:bottom w:val="single" w:sz="8" w:color="D9D9D9"/>
            </w:tcBorders>
            <w:gridSpan w:val="2"/>
            <w:shd w:val="clear" w:color="auto" w:fill="D9D9D9"/>
          </w:tcPr>
          <w:p>
            <w:pPr>
              <w:ind w:left="120"/>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36,636</w:t>
            </w:r>
          </w:p>
        </w:tc>
        <w:tc>
          <w:tcPr>
            <w:tcW w:w="16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840" w:type="dxa"/>
            <w:vAlign w:val="bottom"/>
          </w:tcPr>
          <w:p>
            <w:pPr>
              <w:ind w:left="220"/>
              <w:spacing w:after="0"/>
              <w:rPr>
                <w:sz w:val="20"/>
                <w:szCs w:val="20"/>
                <w:color w:val="auto"/>
              </w:rPr>
            </w:pPr>
            <w:r>
              <w:rPr>
                <w:rFonts w:ascii="Arial" w:cs="Arial" w:eastAsia="Arial" w:hAnsi="Arial"/>
                <w:sz w:val="18"/>
                <w:szCs w:val="18"/>
                <w:color w:val="auto"/>
              </w:rPr>
              <w:t>Forfeited/Expired</w:t>
            </w:r>
          </w:p>
        </w:tc>
        <w:tc>
          <w:tcPr>
            <w:tcW w:w="820" w:type="dxa"/>
            <w:vAlign w:val="bottom"/>
            <w:gridSpan w:val="5"/>
          </w:tcPr>
          <w:p>
            <w:pPr>
              <w:jc w:val="right"/>
              <w:ind w:right="120"/>
              <w:spacing w:after="0"/>
              <w:rPr>
                <w:sz w:val="20"/>
                <w:szCs w:val="20"/>
                <w:color w:val="auto"/>
              </w:rPr>
            </w:pPr>
            <w:r>
              <w:rPr>
                <w:rFonts w:ascii="Arial" w:cs="Arial" w:eastAsia="Arial" w:hAnsi="Arial"/>
                <w:sz w:val="18"/>
                <w:szCs w:val="18"/>
                <w:color w:val="auto"/>
              </w:rPr>
              <w:t>(145)</w:t>
            </w:r>
          </w:p>
        </w:tc>
        <w:tc>
          <w:tcPr>
            <w:tcW w:w="1240" w:type="dxa"/>
            <w:vAlign w:val="bottom"/>
          </w:tcPr>
          <w:p>
            <w:pPr>
              <w:ind w:left="400"/>
              <w:spacing w:after="0"/>
              <w:rPr>
                <w:sz w:val="20"/>
                <w:szCs w:val="20"/>
                <w:color w:val="auto"/>
              </w:rPr>
            </w:pPr>
            <w:r>
              <w:rPr>
                <w:rFonts w:ascii="Arial" w:cs="Arial" w:eastAsia="Arial" w:hAnsi="Arial"/>
                <w:sz w:val="18"/>
                <w:szCs w:val="18"/>
                <w:color w:val="auto"/>
              </w:rPr>
              <w:t>441.50</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840" w:type="dxa"/>
            <w:vAlign w:val="bottom"/>
          </w:tcPr>
          <w:p>
            <w:pPr>
              <w:spacing w:after="0"/>
              <w:rPr>
                <w:sz w:val="2"/>
                <w:szCs w:val="2"/>
                <w:color w:val="auto"/>
              </w:rPr>
            </w:pPr>
          </w:p>
        </w:tc>
        <w:tc>
          <w:tcPr>
            <w:tcW w:w="18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8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2023</w:t>
            </w:r>
          </w:p>
        </w:tc>
        <w:tc>
          <w:tcPr>
            <w:tcW w:w="64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1,294</w:t>
            </w:r>
          </w:p>
        </w:tc>
        <w:tc>
          <w:tcPr>
            <w:tcW w:w="180" w:type="dxa"/>
            <w:vAlign w:val="bottom"/>
            <w:tcBorders>
              <w:bottom w:val="single" w:sz="8" w:color="D9D9D9"/>
            </w:tcBorders>
            <w:shd w:val="clear" w:color="auto" w:fill="D9D9D9"/>
          </w:tcPr>
          <w:p>
            <w:pPr>
              <w:spacing w:after="0"/>
              <w:rPr>
                <w:sz w:val="21"/>
                <w:szCs w:val="21"/>
                <w:color w:val="auto"/>
              </w:rPr>
            </w:pPr>
          </w:p>
        </w:tc>
        <w:tc>
          <w:tcPr>
            <w:tcW w:w="1240" w:type="dxa"/>
            <w:vAlign w:val="bottom"/>
            <w:tcBorders>
              <w:bottom w:val="single" w:sz="8" w:color="D9D9D9"/>
            </w:tcBorders>
            <w:shd w:val="clear" w:color="auto" w:fill="D9D9D9"/>
          </w:tcPr>
          <w:p>
            <w:pPr>
              <w:ind w:left="320"/>
              <w:spacing w:after="0"/>
              <w:rPr>
                <w:sz w:val="20"/>
                <w:szCs w:val="20"/>
                <w:color w:val="auto"/>
              </w:rPr>
            </w:pPr>
            <w:r>
              <w:rPr>
                <w:rFonts w:ascii="Arial" w:cs="Arial" w:eastAsia="Arial" w:hAnsi="Arial"/>
                <w:sz w:val="18"/>
                <w:szCs w:val="18"/>
                <w:color w:val="auto"/>
              </w:rPr>
              <w:t>$286.78</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6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840" w:type="dxa"/>
            <w:vAlign w:val="bottom"/>
            <w:vMerge w:val="restart"/>
          </w:tcPr>
          <w:p>
            <w:pPr>
              <w:ind w:left="40"/>
              <w:spacing w:after="0"/>
              <w:rPr>
                <w:sz w:val="20"/>
                <w:szCs w:val="20"/>
                <w:color w:val="auto"/>
              </w:rPr>
            </w:pPr>
            <w:r>
              <w:rPr>
                <w:rFonts w:ascii="Arial" w:cs="Arial" w:eastAsia="Arial" w:hAnsi="Arial"/>
                <w:sz w:val="18"/>
                <w:szCs w:val="18"/>
                <w:color w:val="auto"/>
              </w:rPr>
              <w:t>Exercisable as of December 31, 2023</w:t>
            </w:r>
          </w:p>
        </w:tc>
        <w:tc>
          <w:tcPr>
            <w:tcW w:w="180" w:type="dxa"/>
            <w:vAlign w:val="bottom"/>
            <w:vMerge w:val="restart"/>
          </w:tcPr>
          <w:p>
            <w:pPr>
              <w:spacing w:after="0"/>
              <w:rPr>
                <w:sz w:val="2"/>
                <w:szCs w:val="2"/>
                <w:color w:val="auto"/>
              </w:rPr>
            </w:pPr>
          </w:p>
        </w:tc>
        <w:tc>
          <w:tcPr>
            <w:tcW w:w="440" w:type="dxa"/>
            <w:vAlign w:val="bottom"/>
            <w:tcBorders>
              <w:bottom w:val="single" w:sz="8" w:color="auto"/>
            </w:tcBorders>
            <w:gridSpan w:val="2"/>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vMerge w:val="restart"/>
          </w:tcPr>
          <w:p>
            <w:pPr>
              <w:ind w:left="320"/>
              <w:spacing w:after="0"/>
              <w:rPr>
                <w:sz w:val="20"/>
                <w:szCs w:val="20"/>
                <w:color w:val="auto"/>
              </w:rPr>
            </w:pPr>
            <w:r>
              <w:rPr>
                <w:rFonts w:ascii="Arial" w:cs="Arial" w:eastAsia="Arial" w:hAnsi="Arial"/>
                <w:sz w:val="18"/>
                <w:szCs w:val="18"/>
                <w:color w:val="auto"/>
              </w:rPr>
              <w:t>$221.95</w:t>
            </w:r>
          </w:p>
        </w:tc>
        <w:tc>
          <w:tcPr>
            <w:tcW w:w="220" w:type="dxa"/>
            <w:vAlign w:val="bottom"/>
            <w:gridSpan w:val="2"/>
            <w:vMerge w:val="restart"/>
          </w:tcPr>
          <w:p>
            <w:pPr>
              <w:ind w:left="120"/>
              <w:spacing w:after="0"/>
              <w:rPr>
                <w:sz w:val="20"/>
                <w:szCs w:val="20"/>
                <w:color w:val="auto"/>
              </w:rPr>
            </w:pPr>
            <w:r>
              <w:rPr>
                <w:rFonts w:ascii="Arial" w:cs="Arial" w:eastAsia="Arial" w:hAnsi="Arial"/>
                <w:sz w:val="18"/>
                <w:szCs w:val="18"/>
                <w:color w:val="auto"/>
                <w:w w:val="79"/>
              </w:rPr>
              <w:t>$</w:t>
            </w:r>
          </w:p>
        </w:tc>
        <w:tc>
          <w:tcPr>
            <w:tcW w:w="640" w:type="dxa"/>
            <w:vAlign w:val="bottom"/>
            <w:gridSpan w:val="2"/>
            <w:vMerge w:val="restart"/>
          </w:tcPr>
          <w:p>
            <w:pPr>
              <w:spacing w:after="0"/>
              <w:rPr>
                <w:sz w:val="20"/>
                <w:szCs w:val="20"/>
                <w:color w:val="auto"/>
              </w:rPr>
            </w:pPr>
            <w:r>
              <w:rPr>
                <w:rFonts w:ascii="Arial" w:cs="Arial" w:eastAsia="Arial" w:hAnsi="Arial"/>
                <w:sz w:val="18"/>
                <w:szCs w:val="18"/>
                <w:color w:val="auto"/>
                <w:w w:val="95"/>
              </w:rPr>
              <w:t>357,749</w:t>
            </w:r>
          </w:p>
        </w:tc>
        <w:tc>
          <w:tcPr>
            <w:tcW w:w="1620" w:type="dxa"/>
            <w:vAlign w:val="bottom"/>
            <w:vMerge w:val="restart"/>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3840" w:type="dxa"/>
            <w:vAlign w:val="bottom"/>
            <w:vMerge w:val="continue"/>
          </w:tcPr>
          <w:p>
            <w:pPr>
              <w:spacing w:after="0"/>
              <w:rPr>
                <w:sz w:val="20"/>
                <w:szCs w:val="20"/>
                <w:color w:val="auto"/>
              </w:rPr>
            </w:pPr>
          </w:p>
        </w:tc>
        <w:tc>
          <w:tcPr>
            <w:tcW w:w="180" w:type="dxa"/>
            <w:vAlign w:val="bottom"/>
            <w:vMerge w:val="continue"/>
          </w:tcPr>
          <w:p>
            <w:pPr>
              <w:spacing w:after="0"/>
              <w:rPr>
                <w:sz w:val="20"/>
                <w:szCs w:val="20"/>
                <w:color w:val="auto"/>
              </w:rPr>
            </w:pPr>
          </w:p>
        </w:tc>
        <w:tc>
          <w:tcPr>
            <w:tcW w:w="460" w:type="dxa"/>
            <w:vAlign w:val="bottom"/>
            <w:gridSpan w:val="3"/>
          </w:tcPr>
          <w:p>
            <w:pPr>
              <w:jc w:val="right"/>
              <w:ind w:right="20"/>
              <w:spacing w:after="0"/>
              <w:rPr>
                <w:sz w:val="20"/>
                <w:szCs w:val="20"/>
                <w:color w:val="auto"/>
              </w:rPr>
            </w:pPr>
            <w:r>
              <w:rPr>
                <w:rFonts w:ascii="Arial" w:cs="Arial" w:eastAsia="Arial" w:hAnsi="Arial"/>
                <w:sz w:val="18"/>
                <w:szCs w:val="18"/>
                <w:color w:val="auto"/>
              </w:rPr>
              <w:t>859</w:t>
            </w:r>
          </w:p>
        </w:tc>
        <w:tc>
          <w:tcPr>
            <w:tcW w:w="180" w:type="dxa"/>
            <w:vAlign w:val="bottom"/>
          </w:tcPr>
          <w:p>
            <w:pPr>
              <w:spacing w:after="0"/>
              <w:rPr>
                <w:sz w:val="20"/>
                <w:szCs w:val="20"/>
                <w:color w:val="auto"/>
              </w:rPr>
            </w:pPr>
          </w:p>
        </w:tc>
        <w:tc>
          <w:tcPr>
            <w:tcW w:w="1240" w:type="dxa"/>
            <w:vAlign w:val="bottom"/>
            <w:vMerge w:val="continue"/>
          </w:tcPr>
          <w:p>
            <w:pPr>
              <w:spacing w:after="0"/>
              <w:rPr>
                <w:sz w:val="20"/>
                <w:szCs w:val="20"/>
                <w:color w:val="auto"/>
              </w:rPr>
            </w:pPr>
          </w:p>
        </w:tc>
        <w:tc>
          <w:tcPr>
            <w:tcW w:w="220" w:type="dxa"/>
            <w:vAlign w:val="bottom"/>
            <w:gridSpan w:val="2"/>
            <w:vMerge w:val="continue"/>
          </w:tcPr>
          <w:p>
            <w:pPr>
              <w:spacing w:after="0"/>
              <w:rPr>
                <w:sz w:val="20"/>
                <w:szCs w:val="20"/>
                <w:color w:val="auto"/>
              </w:rPr>
            </w:pPr>
          </w:p>
        </w:tc>
        <w:tc>
          <w:tcPr>
            <w:tcW w:w="640" w:type="dxa"/>
            <w:vAlign w:val="bottom"/>
            <w:gridSpan w:val="2"/>
            <w:vMerge w:val="continue"/>
          </w:tcPr>
          <w:p>
            <w:pPr>
              <w:spacing w:after="0"/>
              <w:rPr>
                <w:sz w:val="20"/>
                <w:szCs w:val="20"/>
                <w:color w:val="auto"/>
              </w:rPr>
            </w:pPr>
          </w:p>
        </w:tc>
        <w:tc>
          <w:tcPr>
            <w:tcW w:w="16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38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Expected to vest as of December 31, 2023</w:t>
            </w:r>
          </w:p>
        </w:tc>
        <w:tc>
          <w:tcPr>
            <w:tcW w:w="64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435</w:t>
            </w:r>
          </w:p>
        </w:tc>
        <w:tc>
          <w:tcPr>
            <w:tcW w:w="180" w:type="dxa"/>
            <w:vAlign w:val="bottom"/>
            <w:tcBorders>
              <w:bottom w:val="single" w:sz="8" w:color="D9D9D9"/>
            </w:tcBorders>
            <w:shd w:val="clear" w:color="auto" w:fill="D9D9D9"/>
          </w:tcPr>
          <w:p>
            <w:pPr>
              <w:spacing w:after="0"/>
              <w:rPr>
                <w:sz w:val="21"/>
                <w:szCs w:val="21"/>
                <w:color w:val="auto"/>
              </w:rPr>
            </w:pPr>
          </w:p>
        </w:tc>
        <w:tc>
          <w:tcPr>
            <w:tcW w:w="1240" w:type="dxa"/>
            <w:vAlign w:val="bottom"/>
            <w:tcBorders>
              <w:bottom w:val="single" w:sz="8" w:color="D9D9D9"/>
            </w:tcBorders>
            <w:shd w:val="clear" w:color="auto" w:fill="D9D9D9"/>
          </w:tcPr>
          <w:p>
            <w:pPr>
              <w:ind w:left="320"/>
              <w:spacing w:after="0"/>
              <w:rPr>
                <w:sz w:val="20"/>
                <w:szCs w:val="20"/>
                <w:color w:val="auto"/>
              </w:rPr>
            </w:pPr>
            <w:r>
              <w:rPr>
                <w:rFonts w:ascii="Arial" w:cs="Arial" w:eastAsia="Arial" w:hAnsi="Arial"/>
                <w:sz w:val="18"/>
                <w:szCs w:val="18"/>
                <w:color w:val="auto"/>
              </w:rPr>
              <w:t>$414.59</w:t>
            </w:r>
          </w:p>
        </w:tc>
        <w:tc>
          <w:tcPr>
            <w:tcW w:w="86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100,600</w:t>
            </w:r>
          </w:p>
        </w:tc>
        <w:tc>
          <w:tcPr>
            <w:tcW w:w="16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8.0</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840" w:type="dxa"/>
            <w:vAlign w:val="bottom"/>
            <w:vMerge w:val="restart"/>
          </w:tcPr>
          <w:p>
            <w:pPr>
              <w:ind w:left="220"/>
              <w:spacing w:after="0"/>
              <w:rPr>
                <w:sz w:val="20"/>
                <w:szCs w:val="20"/>
                <w:color w:val="auto"/>
              </w:rPr>
            </w:pPr>
            <w:r>
              <w:rPr>
                <w:rFonts w:ascii="Arial" w:cs="Arial" w:eastAsia="Arial" w:hAnsi="Arial"/>
                <w:sz w:val="18"/>
                <w:szCs w:val="18"/>
                <w:color w:val="auto"/>
              </w:rPr>
              <w:t>Total</w:t>
            </w:r>
          </w:p>
        </w:tc>
        <w:tc>
          <w:tcPr>
            <w:tcW w:w="180" w:type="dxa"/>
            <w:vAlign w:val="bottom"/>
            <w:vMerge w:val="restart"/>
          </w:tcPr>
          <w:p>
            <w:pPr>
              <w:spacing w:after="0"/>
              <w:rPr>
                <w:sz w:val="2"/>
                <w:szCs w:val="2"/>
                <w:color w:val="auto"/>
              </w:rPr>
            </w:pPr>
          </w:p>
        </w:tc>
        <w:tc>
          <w:tcPr>
            <w:tcW w:w="440" w:type="dxa"/>
            <w:vAlign w:val="bottom"/>
            <w:tcBorders>
              <w:bottom w:val="single" w:sz="8" w:color="auto"/>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180" w:type="dxa"/>
            <w:vAlign w:val="bottom"/>
            <w:vMerge w:val="restart"/>
          </w:tcPr>
          <w:p>
            <w:pPr>
              <w:spacing w:after="0"/>
              <w:rPr>
                <w:sz w:val="2"/>
                <w:szCs w:val="2"/>
                <w:color w:val="auto"/>
              </w:rPr>
            </w:pPr>
          </w:p>
        </w:tc>
        <w:tc>
          <w:tcPr>
            <w:tcW w:w="1240" w:type="dxa"/>
            <w:vAlign w:val="bottom"/>
            <w:vMerge w:val="restart"/>
          </w:tcPr>
          <w:p>
            <w:pPr>
              <w:ind w:left="320"/>
              <w:spacing w:after="0"/>
              <w:rPr>
                <w:sz w:val="20"/>
                <w:szCs w:val="20"/>
                <w:color w:val="auto"/>
              </w:rPr>
            </w:pPr>
            <w:r>
              <w:rPr>
                <w:rFonts w:ascii="Arial" w:cs="Arial" w:eastAsia="Arial" w:hAnsi="Arial"/>
                <w:sz w:val="18"/>
                <w:szCs w:val="18"/>
                <w:color w:val="auto"/>
              </w:rPr>
              <w:t>$286.78</w:t>
            </w:r>
          </w:p>
        </w:tc>
        <w:tc>
          <w:tcPr>
            <w:tcW w:w="1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620" w:type="dxa"/>
            <w:vAlign w:val="bottom"/>
            <w:vMerge w:val="restart"/>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3840" w:type="dxa"/>
            <w:vAlign w:val="bottom"/>
            <w:vMerge w:val="continue"/>
          </w:tcPr>
          <w:p>
            <w:pPr>
              <w:spacing w:after="0"/>
              <w:rPr>
                <w:sz w:val="18"/>
                <w:szCs w:val="18"/>
                <w:color w:val="auto"/>
              </w:rPr>
            </w:pPr>
          </w:p>
        </w:tc>
        <w:tc>
          <w:tcPr>
            <w:tcW w:w="180" w:type="dxa"/>
            <w:vAlign w:val="bottom"/>
            <w:vMerge w:val="continue"/>
          </w:tcPr>
          <w:p>
            <w:pPr>
              <w:spacing w:after="0"/>
              <w:rPr>
                <w:sz w:val="18"/>
                <w:szCs w:val="18"/>
                <w:color w:val="auto"/>
              </w:rPr>
            </w:pPr>
          </w:p>
        </w:tc>
        <w:tc>
          <w:tcPr>
            <w:tcW w:w="4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3"/>
              </w:rPr>
              <w:t>1,294</w:t>
            </w:r>
          </w:p>
        </w:tc>
        <w:tc>
          <w:tcPr>
            <w:tcW w:w="20" w:type="dxa"/>
            <w:vAlign w:val="bottom"/>
            <w:tcBorders>
              <w:bottom w:val="single" w:sz="8" w:color="auto"/>
            </w:tcBorders>
            <w:vMerge w:val="continue"/>
          </w:tcPr>
          <w:p>
            <w:pPr>
              <w:spacing w:after="0"/>
              <w:rPr>
                <w:sz w:val="18"/>
                <w:szCs w:val="18"/>
                <w:color w:val="auto"/>
              </w:rPr>
            </w:pPr>
          </w:p>
        </w:tc>
        <w:tc>
          <w:tcPr>
            <w:tcW w:w="180" w:type="dxa"/>
            <w:vAlign w:val="bottom"/>
            <w:vMerge w:val="continue"/>
          </w:tcPr>
          <w:p>
            <w:pPr>
              <w:spacing w:after="0"/>
              <w:rPr>
                <w:sz w:val="18"/>
                <w:szCs w:val="18"/>
                <w:color w:val="auto"/>
              </w:rPr>
            </w:pPr>
          </w:p>
        </w:tc>
        <w:tc>
          <w:tcPr>
            <w:tcW w:w="1240" w:type="dxa"/>
            <w:vAlign w:val="bottom"/>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458,349</w:t>
            </w:r>
          </w:p>
        </w:tc>
        <w:tc>
          <w:tcPr>
            <w:tcW w:w="20" w:type="dxa"/>
            <w:vAlign w:val="bottom"/>
            <w:tcBorders>
              <w:bottom w:val="single" w:sz="8" w:color="auto"/>
            </w:tcBorders>
            <w:vMerge w:val="continue"/>
          </w:tcPr>
          <w:p>
            <w:pPr>
              <w:spacing w:after="0"/>
              <w:rPr>
                <w:sz w:val="18"/>
                <w:szCs w:val="18"/>
                <w:color w:val="auto"/>
              </w:rPr>
            </w:pPr>
          </w:p>
        </w:tc>
        <w:tc>
          <w:tcPr>
            <w:tcW w:w="16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3409315</wp:posOffset>
            </wp:positionH>
            <wp:positionV relativeFrom="paragraph">
              <wp:posOffset>-3291205</wp:posOffset>
            </wp:positionV>
            <wp:extent cx="2717165" cy="825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2717165" cy="8255"/>
                    </a:xfrm>
                    <a:prstGeom prst="rect">
                      <a:avLst/>
                    </a:prstGeom>
                    <a:noFill/>
                  </pic:spPr>
                </pic:pic>
              </a:graphicData>
            </a:graphic>
          </wp:anchor>
        </w:drawing>
      </w:r>
    </w:p>
    <w:p>
      <w:pPr>
        <w:spacing w:after="0" w:line="56" w:lineRule="exact"/>
        <w:rPr>
          <w:sz w:val="20"/>
          <w:szCs w:val="20"/>
          <w:color w:val="auto"/>
        </w:rPr>
      </w:pPr>
    </w:p>
    <w:p>
      <w:pPr>
        <w:jc w:val="both"/>
        <w:ind w:left="1300" w:right="1300"/>
        <w:spacing w:after="0" w:line="271" w:lineRule="auto"/>
        <w:rPr>
          <w:sz w:val="20"/>
          <w:szCs w:val="20"/>
          <w:color w:val="auto"/>
        </w:rPr>
      </w:pPr>
      <w:r>
        <w:rPr>
          <w:rFonts w:ascii="Arial" w:cs="Arial" w:eastAsia="Arial" w:hAnsi="Arial"/>
          <w:sz w:val="18"/>
          <w:szCs w:val="18"/>
          <w:color w:val="auto"/>
        </w:rPr>
        <w:t>Stock options outstanding as of December 31, 2023 are comprised of the following range of exercise prices per share (in thousands, except per share data and years):</w:t>
      </w:r>
    </w:p>
    <w:p>
      <w:pPr>
        <w:spacing w:after="0" w:line="105"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74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3360" w:type="dxa"/>
            <w:vAlign w:val="bottom"/>
            <w:gridSpan w:val="5"/>
            <w:shd w:val="clear" w:color="auto" w:fill="FF0508"/>
          </w:tcPr>
          <w:p>
            <w:pPr>
              <w:ind w:left="180"/>
              <w:spacing w:after="0"/>
              <w:rPr>
                <w:sz w:val="20"/>
                <w:szCs w:val="20"/>
                <w:color w:val="auto"/>
              </w:rPr>
            </w:pPr>
            <w:r>
              <w:rPr>
                <w:rFonts w:ascii="Arial" w:cs="Arial" w:eastAsia="Arial" w:hAnsi="Arial"/>
                <w:sz w:val="14"/>
                <w:szCs w:val="14"/>
                <w:b w:val="1"/>
                <w:bCs w:val="1"/>
                <w:color w:val="FFFFFF"/>
              </w:rPr>
              <w:t>Stock Options Outstanding at December 31,</w:t>
            </w:r>
          </w:p>
        </w:tc>
        <w:tc>
          <w:tcPr>
            <w:tcW w:w="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474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44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60" w:type="dxa"/>
            <w:vAlign w:val="bottom"/>
            <w:shd w:val="clear" w:color="auto" w:fill="FF0508"/>
          </w:tcPr>
          <w:p>
            <w:pPr>
              <w:spacing w:after="0"/>
              <w:rPr>
                <w:sz w:val="17"/>
                <w:szCs w:val="17"/>
                <w:color w:val="auto"/>
              </w:rPr>
            </w:pPr>
          </w:p>
        </w:tc>
        <w:tc>
          <w:tcPr>
            <w:tcW w:w="1340" w:type="dxa"/>
            <w:vAlign w:val="bottom"/>
            <w:shd w:val="clear" w:color="auto" w:fill="FF0508"/>
          </w:tcPr>
          <w:p>
            <w:pPr>
              <w:ind w:left="900"/>
              <w:spacing w:after="0"/>
              <w:rPr>
                <w:sz w:val="20"/>
                <w:szCs w:val="20"/>
                <w:color w:val="auto"/>
              </w:rPr>
            </w:pPr>
            <w:r>
              <w:rPr>
                <w:rFonts w:ascii="Arial" w:cs="Arial" w:eastAsia="Arial" w:hAnsi="Arial"/>
                <w:sz w:val="14"/>
                <w:szCs w:val="14"/>
                <w:b w:val="1"/>
                <w:bCs w:val="1"/>
                <w:color w:val="FFFFFF"/>
              </w:rPr>
              <w:t>2023</w:t>
            </w:r>
          </w:p>
        </w:tc>
        <w:tc>
          <w:tcPr>
            <w:tcW w:w="1400" w:type="dxa"/>
            <w:vAlign w:val="bottom"/>
            <w:shd w:val="clear" w:color="auto" w:fill="FF0508"/>
          </w:tcPr>
          <w:p>
            <w:pPr>
              <w:spacing w:after="0"/>
              <w:rPr>
                <w:sz w:val="17"/>
                <w:szCs w:val="17"/>
                <w:color w:val="auto"/>
              </w:rPr>
            </w:pP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40" w:type="dxa"/>
            <w:vAlign w:val="bottom"/>
            <w:shd w:val="clear" w:color="auto" w:fill="FF0508"/>
          </w:tcPr>
          <w:p>
            <w:pPr>
              <w:spacing w:after="0"/>
              <w:rPr>
                <w:sz w:val="19"/>
                <w:szCs w:val="19"/>
                <w:color w:val="auto"/>
              </w:rPr>
            </w:pPr>
          </w:p>
        </w:tc>
        <w:tc>
          <w:tcPr>
            <w:tcW w:w="4740" w:type="dxa"/>
            <w:vAlign w:val="bottom"/>
            <w:shd w:val="clear" w:color="auto" w:fill="FF0508"/>
          </w:tcPr>
          <w:p>
            <w:pPr>
              <w:spacing w:after="0"/>
              <w:rPr>
                <w:sz w:val="19"/>
                <w:szCs w:val="19"/>
                <w:color w:val="auto"/>
              </w:rPr>
            </w:pPr>
          </w:p>
        </w:tc>
        <w:tc>
          <w:tcPr>
            <w:tcW w:w="200" w:type="dxa"/>
            <w:vAlign w:val="bottom"/>
            <w:shd w:val="clear" w:color="auto" w:fill="FF0508"/>
          </w:tcPr>
          <w:p>
            <w:pPr>
              <w:spacing w:after="0"/>
              <w:rPr>
                <w:sz w:val="19"/>
                <w:szCs w:val="19"/>
                <w:color w:val="auto"/>
              </w:rPr>
            </w:pPr>
          </w:p>
        </w:tc>
        <w:tc>
          <w:tcPr>
            <w:tcW w:w="44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60" w:type="dxa"/>
            <w:vAlign w:val="bottom"/>
            <w:shd w:val="clear" w:color="auto" w:fill="FF0508"/>
          </w:tcPr>
          <w:p>
            <w:pPr>
              <w:spacing w:after="0"/>
              <w:rPr>
                <w:sz w:val="19"/>
                <w:szCs w:val="19"/>
                <w:color w:val="auto"/>
              </w:rPr>
            </w:pP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 Average</w:t>
            </w:r>
          </w:p>
        </w:tc>
        <w:tc>
          <w:tcPr>
            <w:tcW w:w="80" w:type="dxa"/>
            <w:vAlign w:val="bottom"/>
            <w:shd w:val="clear" w:color="auto" w:fill="FF0508"/>
          </w:tcPr>
          <w:p>
            <w:pPr>
              <w:spacing w:after="0"/>
              <w:rPr>
                <w:sz w:val="19"/>
                <w:szCs w:val="19"/>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474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44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340" w:type="dxa"/>
            <w:vAlign w:val="bottom"/>
            <w:shd w:val="clear" w:color="auto" w:fill="FF0508"/>
          </w:tcPr>
          <w:p>
            <w:pPr>
              <w:ind w:left="360"/>
              <w:spacing w:after="0"/>
              <w:rPr>
                <w:sz w:val="20"/>
                <w:szCs w:val="20"/>
                <w:color w:val="auto"/>
              </w:rPr>
            </w:pPr>
            <w:r>
              <w:rPr>
                <w:rFonts w:ascii="Arial" w:cs="Arial" w:eastAsia="Arial" w:hAnsi="Arial"/>
                <w:sz w:val="14"/>
                <w:szCs w:val="14"/>
                <w:b w:val="1"/>
                <w:bCs w:val="1"/>
                <w:color w:val="FFFFFF"/>
              </w:rPr>
              <w:t>Average</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Remaining</w:t>
            </w:r>
          </w:p>
        </w:tc>
        <w:tc>
          <w:tcPr>
            <w:tcW w:w="8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474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44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Price</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8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4740" w:type="dxa"/>
            <w:vAlign w:val="bottom"/>
            <w:shd w:val="clear" w:color="auto" w:fill="FF0508"/>
          </w:tcPr>
          <w:p>
            <w:pPr>
              <w:ind w:left="40"/>
              <w:spacing w:after="0"/>
              <w:rPr>
                <w:sz w:val="20"/>
                <w:szCs w:val="20"/>
                <w:color w:val="auto"/>
              </w:rPr>
            </w:pPr>
            <w:r>
              <w:rPr>
                <w:rFonts w:ascii="Arial" w:cs="Arial" w:eastAsia="Arial" w:hAnsi="Arial"/>
                <w:sz w:val="14"/>
                <w:szCs w:val="14"/>
                <w:b w:val="1"/>
                <w:bCs w:val="1"/>
                <w:color w:val="FFFFFF"/>
              </w:rPr>
              <w:t>Range of Exercise Prices per Share</w:t>
            </w:r>
          </w:p>
        </w:tc>
        <w:tc>
          <w:tcPr>
            <w:tcW w:w="200" w:type="dxa"/>
            <w:vAlign w:val="bottom"/>
            <w:shd w:val="clear" w:color="auto" w:fill="FF0508"/>
          </w:tcPr>
          <w:p>
            <w:pPr>
              <w:spacing w:after="0"/>
              <w:rPr>
                <w:sz w:val="18"/>
                <w:szCs w:val="18"/>
                <w:color w:val="auto"/>
              </w:rPr>
            </w:pPr>
          </w:p>
        </w:tc>
        <w:tc>
          <w:tcPr>
            <w:tcW w:w="620" w:type="dxa"/>
            <w:vAlign w:val="bottom"/>
            <w:gridSpan w:val="3"/>
            <w:shd w:val="clear" w:color="auto" w:fill="FF0508"/>
          </w:tcPr>
          <w:p>
            <w:pPr>
              <w:ind w:left="20"/>
              <w:spacing w:after="0"/>
              <w:rPr>
                <w:sz w:val="20"/>
                <w:szCs w:val="20"/>
                <w:color w:val="auto"/>
              </w:rPr>
            </w:pPr>
            <w:r>
              <w:rPr>
                <w:rFonts w:ascii="Arial" w:cs="Arial" w:eastAsia="Arial" w:hAnsi="Arial"/>
                <w:sz w:val="14"/>
                <w:szCs w:val="14"/>
                <w:b w:val="1"/>
                <w:bCs w:val="1"/>
                <w:color w:val="FFFFFF"/>
              </w:rPr>
              <w:t>Shares</w:t>
            </w: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Share</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Term (Years)</w:t>
            </w:r>
          </w:p>
        </w:tc>
        <w:tc>
          <w:tcPr>
            <w:tcW w:w="80" w:type="dxa"/>
            <w:vAlign w:val="bottom"/>
            <w:shd w:val="clear" w:color="auto" w:fill="FF0508"/>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78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$121.43 - $200.00</w:t>
            </w:r>
          </w:p>
        </w:tc>
        <w:tc>
          <w:tcPr>
            <w:tcW w:w="6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727</w:t>
            </w:r>
          </w:p>
        </w:tc>
        <w:tc>
          <w:tcPr>
            <w:tcW w:w="160" w:type="dxa"/>
            <w:vAlign w:val="bottom"/>
            <w:tcBorders>
              <w:bottom w:val="single" w:sz="8" w:color="D9D9D9"/>
            </w:tcBorders>
            <w:shd w:val="clear" w:color="auto" w:fill="D9D9D9"/>
          </w:tcPr>
          <w:p>
            <w:pPr>
              <w:spacing w:after="0"/>
              <w:rPr>
                <w:sz w:val="22"/>
                <w:szCs w:val="22"/>
                <w:color w:val="auto"/>
              </w:rPr>
            </w:pPr>
          </w:p>
        </w:tc>
        <w:tc>
          <w:tcPr>
            <w:tcW w:w="1340" w:type="dxa"/>
            <w:vAlign w:val="bottom"/>
            <w:tcBorders>
              <w:bottom w:val="single" w:sz="8" w:color="D9D9D9"/>
            </w:tcBorders>
            <w:shd w:val="clear" w:color="auto" w:fill="D9D9D9"/>
          </w:tcPr>
          <w:p>
            <w:pPr>
              <w:ind w:left="340"/>
              <w:spacing w:after="0"/>
              <w:rPr>
                <w:sz w:val="20"/>
                <w:szCs w:val="20"/>
                <w:color w:val="auto"/>
              </w:rPr>
            </w:pPr>
            <w:r>
              <w:rPr>
                <w:rFonts w:ascii="Arial" w:cs="Arial" w:eastAsia="Arial" w:hAnsi="Arial"/>
                <w:sz w:val="18"/>
                <w:szCs w:val="18"/>
                <w:color w:val="auto"/>
              </w:rPr>
              <w:t>$135.79</w:t>
            </w:r>
          </w:p>
        </w:tc>
        <w:tc>
          <w:tcPr>
            <w:tcW w:w="1400" w:type="dxa"/>
            <w:vAlign w:val="bottom"/>
            <w:tcBorders>
              <w:bottom w:val="single" w:sz="8" w:color="D9D9D9"/>
            </w:tcBorders>
            <w:shd w:val="clear" w:color="auto" w:fill="D9D9D9"/>
          </w:tcPr>
          <w:p>
            <w:pPr>
              <w:jc w:val="center"/>
              <w:ind w:left="17"/>
              <w:spacing w:after="0"/>
              <w:rPr>
                <w:sz w:val="20"/>
                <w:szCs w:val="20"/>
                <w:color w:val="auto"/>
              </w:rPr>
            </w:pPr>
            <w:r>
              <w:rPr>
                <w:rFonts w:ascii="Arial" w:cs="Arial" w:eastAsia="Arial" w:hAnsi="Arial"/>
                <w:sz w:val="18"/>
                <w:szCs w:val="18"/>
                <w:color w:val="auto"/>
              </w:rPr>
              <w:t>2.7</w:t>
            </w: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780" w:type="dxa"/>
            <w:vAlign w:val="bottom"/>
            <w:gridSpan w:val="2"/>
          </w:tcPr>
          <w:p>
            <w:pPr>
              <w:ind w:left="80"/>
              <w:spacing w:after="0"/>
              <w:rPr>
                <w:sz w:val="20"/>
                <w:szCs w:val="20"/>
                <w:color w:val="auto"/>
              </w:rPr>
            </w:pPr>
            <w:r>
              <w:rPr>
                <w:rFonts w:ascii="Arial" w:cs="Arial" w:eastAsia="Arial" w:hAnsi="Arial"/>
                <w:sz w:val="18"/>
                <w:szCs w:val="18"/>
                <w:color w:val="auto"/>
              </w:rPr>
              <w:t>$200.01 - $300.00</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111</w:t>
            </w: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40" w:type="dxa"/>
            <w:vAlign w:val="bottom"/>
          </w:tcPr>
          <w:p>
            <w:pPr>
              <w:ind w:left="340"/>
              <w:spacing w:after="0"/>
              <w:rPr>
                <w:sz w:val="20"/>
                <w:szCs w:val="20"/>
                <w:color w:val="auto"/>
              </w:rPr>
            </w:pPr>
            <w:r>
              <w:rPr>
                <w:rFonts w:ascii="Arial" w:cs="Arial" w:eastAsia="Arial" w:hAnsi="Arial"/>
                <w:sz w:val="18"/>
                <w:szCs w:val="18"/>
                <w:color w:val="auto"/>
              </w:rPr>
              <w:t>$251.58</w:t>
            </w:r>
          </w:p>
        </w:tc>
        <w:tc>
          <w:tcPr>
            <w:tcW w:w="1400" w:type="dxa"/>
            <w:vAlign w:val="bottom"/>
          </w:tcPr>
          <w:p>
            <w:pPr>
              <w:jc w:val="center"/>
              <w:ind w:left="17"/>
              <w:spacing w:after="0"/>
              <w:rPr>
                <w:sz w:val="20"/>
                <w:szCs w:val="20"/>
                <w:color w:val="auto"/>
              </w:rPr>
            </w:pPr>
            <w:r>
              <w:rPr>
                <w:rFonts w:ascii="Arial" w:cs="Arial" w:eastAsia="Arial" w:hAnsi="Arial"/>
                <w:sz w:val="18"/>
                <w:szCs w:val="18"/>
                <w:color w:val="auto"/>
              </w:rPr>
              <w:t>8.9</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78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78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$300.01 - $400.00</w:t>
            </w:r>
          </w:p>
        </w:tc>
        <w:tc>
          <w:tcPr>
            <w:tcW w:w="6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w:t>
            </w:r>
          </w:p>
        </w:tc>
        <w:tc>
          <w:tcPr>
            <w:tcW w:w="2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340" w:type="dxa"/>
            <w:vAlign w:val="bottom"/>
            <w:tcBorders>
              <w:bottom w:val="single" w:sz="8" w:color="D9D9D9"/>
            </w:tcBorders>
            <w:shd w:val="clear" w:color="auto" w:fill="D9D9D9"/>
          </w:tcPr>
          <w:p>
            <w:pPr>
              <w:ind w:left="340"/>
              <w:spacing w:after="0"/>
              <w:rPr>
                <w:sz w:val="20"/>
                <w:szCs w:val="20"/>
                <w:color w:val="auto"/>
              </w:rPr>
            </w:pPr>
            <w:r>
              <w:rPr>
                <w:rFonts w:ascii="Arial" w:cs="Arial" w:eastAsia="Arial" w:hAnsi="Arial"/>
                <w:sz w:val="18"/>
                <w:szCs w:val="18"/>
                <w:color w:val="auto"/>
              </w:rPr>
              <w:t>$301.63</w:t>
            </w:r>
          </w:p>
        </w:tc>
        <w:tc>
          <w:tcPr>
            <w:tcW w:w="1400" w:type="dxa"/>
            <w:vAlign w:val="bottom"/>
            <w:tcBorders>
              <w:bottom w:val="single" w:sz="8" w:color="D9D9D9"/>
            </w:tcBorders>
            <w:shd w:val="clear" w:color="auto" w:fill="D9D9D9"/>
          </w:tcPr>
          <w:p>
            <w:pPr>
              <w:jc w:val="center"/>
              <w:ind w:left="17"/>
              <w:spacing w:after="0"/>
              <w:rPr>
                <w:sz w:val="20"/>
                <w:szCs w:val="20"/>
                <w:color w:val="auto"/>
              </w:rPr>
            </w:pPr>
            <w:r>
              <w:rPr>
                <w:rFonts w:ascii="Arial" w:cs="Arial" w:eastAsia="Arial" w:hAnsi="Arial"/>
                <w:sz w:val="18"/>
                <w:szCs w:val="18"/>
                <w:color w:val="auto"/>
              </w:rPr>
              <w:t>9.4</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780" w:type="dxa"/>
            <w:vAlign w:val="bottom"/>
            <w:gridSpan w:val="2"/>
          </w:tcPr>
          <w:p>
            <w:pPr>
              <w:ind w:left="80"/>
              <w:spacing w:after="0"/>
              <w:rPr>
                <w:sz w:val="20"/>
                <w:szCs w:val="20"/>
                <w:color w:val="auto"/>
              </w:rPr>
            </w:pPr>
            <w:r>
              <w:rPr>
                <w:rFonts w:ascii="Arial" w:cs="Arial" w:eastAsia="Arial" w:hAnsi="Arial"/>
                <w:sz w:val="18"/>
                <w:szCs w:val="18"/>
                <w:color w:val="auto"/>
              </w:rPr>
              <w:t>$400.01 - $500.00</w:t>
            </w: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247</w:t>
            </w:r>
          </w:p>
        </w:tc>
        <w:tc>
          <w:tcPr>
            <w:tcW w:w="160" w:type="dxa"/>
            <w:vAlign w:val="bottom"/>
          </w:tcPr>
          <w:p>
            <w:pPr>
              <w:spacing w:after="0"/>
              <w:rPr>
                <w:sz w:val="21"/>
                <w:szCs w:val="21"/>
                <w:color w:val="auto"/>
              </w:rPr>
            </w:pPr>
          </w:p>
        </w:tc>
        <w:tc>
          <w:tcPr>
            <w:tcW w:w="1340" w:type="dxa"/>
            <w:vAlign w:val="bottom"/>
          </w:tcPr>
          <w:p>
            <w:pPr>
              <w:ind w:left="340"/>
              <w:spacing w:after="0"/>
              <w:rPr>
                <w:sz w:val="20"/>
                <w:szCs w:val="20"/>
                <w:color w:val="auto"/>
              </w:rPr>
            </w:pPr>
            <w:r>
              <w:rPr>
                <w:rFonts w:ascii="Arial" w:cs="Arial" w:eastAsia="Arial" w:hAnsi="Arial"/>
                <w:sz w:val="18"/>
                <w:szCs w:val="18"/>
                <w:color w:val="auto"/>
              </w:rPr>
              <w:t>$410.26</w:t>
            </w:r>
          </w:p>
        </w:tc>
        <w:tc>
          <w:tcPr>
            <w:tcW w:w="1400" w:type="dxa"/>
            <w:vAlign w:val="bottom"/>
          </w:tcPr>
          <w:p>
            <w:pPr>
              <w:jc w:val="center"/>
              <w:ind w:left="17"/>
              <w:spacing w:after="0"/>
              <w:rPr>
                <w:sz w:val="20"/>
                <w:szCs w:val="20"/>
                <w:color w:val="auto"/>
              </w:rPr>
            </w:pPr>
            <w:r>
              <w:rPr>
                <w:rFonts w:ascii="Arial" w:cs="Arial" w:eastAsia="Arial" w:hAnsi="Arial"/>
                <w:sz w:val="18"/>
                <w:szCs w:val="18"/>
                <w:color w:val="auto"/>
              </w:rPr>
              <w:t>8.1</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78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78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$600.01 - $691.23</w:t>
            </w:r>
          </w:p>
        </w:tc>
        <w:tc>
          <w:tcPr>
            <w:tcW w:w="6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206</w:t>
            </w:r>
          </w:p>
        </w:tc>
        <w:tc>
          <w:tcPr>
            <w:tcW w:w="160" w:type="dxa"/>
            <w:vAlign w:val="bottom"/>
            <w:tcBorders>
              <w:bottom w:val="single" w:sz="8" w:color="D9D9D9"/>
            </w:tcBorders>
            <w:shd w:val="clear" w:color="auto" w:fill="D9D9D9"/>
          </w:tcPr>
          <w:p>
            <w:pPr>
              <w:spacing w:after="0"/>
              <w:rPr>
                <w:sz w:val="21"/>
                <w:szCs w:val="21"/>
                <w:color w:val="auto"/>
              </w:rPr>
            </w:pPr>
          </w:p>
        </w:tc>
        <w:tc>
          <w:tcPr>
            <w:tcW w:w="1340" w:type="dxa"/>
            <w:vAlign w:val="bottom"/>
            <w:tcBorders>
              <w:bottom w:val="single" w:sz="8" w:color="D9D9D9"/>
            </w:tcBorders>
            <w:shd w:val="clear" w:color="auto" w:fill="D9D9D9"/>
          </w:tcPr>
          <w:p>
            <w:pPr>
              <w:ind w:left="340"/>
              <w:spacing w:after="0"/>
              <w:rPr>
                <w:sz w:val="20"/>
                <w:szCs w:val="20"/>
                <w:color w:val="auto"/>
              </w:rPr>
            </w:pPr>
            <w:r>
              <w:rPr>
                <w:rFonts w:ascii="Arial" w:cs="Arial" w:eastAsia="Arial" w:hAnsi="Arial"/>
                <w:sz w:val="18"/>
                <w:szCs w:val="18"/>
                <w:color w:val="auto"/>
              </w:rPr>
              <w:t>$691.23</w:t>
            </w:r>
          </w:p>
        </w:tc>
        <w:tc>
          <w:tcPr>
            <w:tcW w:w="1400" w:type="dxa"/>
            <w:vAlign w:val="bottom"/>
            <w:tcBorders>
              <w:bottom w:val="single" w:sz="8" w:color="D9D9D9"/>
            </w:tcBorders>
            <w:shd w:val="clear" w:color="auto" w:fill="D9D9D9"/>
          </w:tcPr>
          <w:p>
            <w:pPr>
              <w:jc w:val="center"/>
              <w:ind w:left="17"/>
              <w:spacing w:after="0"/>
              <w:rPr>
                <w:sz w:val="20"/>
                <w:szCs w:val="20"/>
                <w:color w:val="auto"/>
              </w:rPr>
            </w:pPr>
            <w:r>
              <w:rPr>
                <w:rFonts w:ascii="Arial" w:cs="Arial" w:eastAsia="Arial" w:hAnsi="Arial"/>
                <w:sz w:val="18"/>
                <w:szCs w:val="18"/>
                <w:color w:val="auto"/>
              </w:rPr>
              <w:t>7.1</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740" w:type="dxa"/>
            <w:vAlign w:val="bottom"/>
            <w:vMerge w:val="restart"/>
          </w:tcPr>
          <w:p>
            <w:pPr>
              <w:ind w:left="220"/>
              <w:spacing w:after="0"/>
              <w:rPr>
                <w:sz w:val="20"/>
                <w:szCs w:val="20"/>
                <w:color w:val="auto"/>
              </w:rPr>
            </w:pPr>
            <w:r>
              <w:rPr>
                <w:rFonts w:ascii="Arial" w:cs="Arial" w:eastAsia="Arial" w:hAnsi="Arial"/>
                <w:sz w:val="18"/>
                <w:szCs w:val="18"/>
                <w:color w:val="auto"/>
              </w:rPr>
              <w:t>Total</w:t>
            </w:r>
          </w:p>
        </w:tc>
        <w:tc>
          <w:tcPr>
            <w:tcW w:w="200" w:type="dxa"/>
            <w:vAlign w:val="bottom"/>
            <w:vMerge w:val="restart"/>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60" w:type="dxa"/>
            <w:vAlign w:val="bottom"/>
            <w:vMerge w:val="restart"/>
          </w:tcPr>
          <w:p>
            <w:pPr>
              <w:spacing w:after="0"/>
              <w:rPr>
                <w:sz w:val="2"/>
                <w:szCs w:val="2"/>
                <w:color w:val="auto"/>
              </w:rPr>
            </w:pPr>
          </w:p>
        </w:tc>
        <w:tc>
          <w:tcPr>
            <w:tcW w:w="1340" w:type="dxa"/>
            <w:vAlign w:val="bottom"/>
            <w:vMerge w:val="restart"/>
          </w:tcPr>
          <w:p>
            <w:pPr>
              <w:ind w:left="340"/>
              <w:spacing w:after="0"/>
              <w:rPr>
                <w:sz w:val="20"/>
                <w:szCs w:val="20"/>
                <w:color w:val="auto"/>
              </w:rPr>
            </w:pPr>
            <w:r>
              <w:rPr>
                <w:rFonts w:ascii="Arial" w:cs="Arial" w:eastAsia="Arial" w:hAnsi="Arial"/>
                <w:sz w:val="18"/>
                <w:szCs w:val="18"/>
                <w:color w:val="auto"/>
              </w:rPr>
              <w:t>$286.78</w:t>
            </w:r>
          </w:p>
        </w:tc>
        <w:tc>
          <w:tcPr>
            <w:tcW w:w="1400" w:type="dxa"/>
            <w:vAlign w:val="bottom"/>
            <w:vMerge w:val="restart"/>
          </w:tcPr>
          <w:p>
            <w:pPr>
              <w:jc w:val="center"/>
              <w:ind w:left="17"/>
              <w:spacing w:after="0"/>
              <w:rPr>
                <w:sz w:val="20"/>
                <w:szCs w:val="20"/>
                <w:color w:val="auto"/>
              </w:rPr>
            </w:pPr>
            <w:r>
              <w:rPr>
                <w:rFonts w:ascii="Arial" w:cs="Arial" w:eastAsia="Arial" w:hAnsi="Arial"/>
                <w:sz w:val="18"/>
                <w:szCs w:val="18"/>
                <w:color w:val="auto"/>
              </w:rPr>
              <w:t>5.0</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6"/>
        </w:trPr>
        <w:tc>
          <w:tcPr>
            <w:tcW w:w="40" w:type="dxa"/>
            <w:vAlign w:val="bottom"/>
          </w:tcPr>
          <w:p>
            <w:pPr>
              <w:spacing w:after="0"/>
              <w:rPr>
                <w:sz w:val="17"/>
                <w:szCs w:val="17"/>
                <w:color w:val="auto"/>
              </w:rPr>
            </w:pPr>
          </w:p>
        </w:tc>
        <w:tc>
          <w:tcPr>
            <w:tcW w:w="4740" w:type="dxa"/>
            <w:vAlign w:val="bottom"/>
            <w:vMerge w:val="continue"/>
          </w:tcPr>
          <w:p>
            <w:pPr>
              <w:spacing w:after="0"/>
              <w:rPr>
                <w:sz w:val="17"/>
                <w:szCs w:val="17"/>
                <w:color w:val="auto"/>
              </w:rPr>
            </w:pPr>
          </w:p>
        </w:tc>
        <w:tc>
          <w:tcPr>
            <w:tcW w:w="200" w:type="dxa"/>
            <w:vAlign w:val="bottom"/>
            <w:vMerge w:val="continue"/>
          </w:tcPr>
          <w:p>
            <w:pPr>
              <w:spacing w:after="0"/>
              <w:rPr>
                <w:sz w:val="17"/>
                <w:szCs w:val="17"/>
                <w:color w:val="auto"/>
              </w:rPr>
            </w:pPr>
          </w:p>
        </w:tc>
        <w:tc>
          <w:tcPr>
            <w:tcW w:w="4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93"/>
              </w:rPr>
              <w:t>1,294</w:t>
            </w:r>
          </w:p>
        </w:tc>
        <w:tc>
          <w:tcPr>
            <w:tcW w:w="20" w:type="dxa"/>
            <w:vAlign w:val="bottom"/>
            <w:tcBorders>
              <w:bottom w:val="single" w:sz="8" w:color="auto"/>
            </w:tcBorders>
            <w:vMerge w:val="continue"/>
          </w:tcPr>
          <w:p>
            <w:pPr>
              <w:spacing w:after="0"/>
              <w:rPr>
                <w:sz w:val="17"/>
                <w:szCs w:val="17"/>
                <w:color w:val="auto"/>
              </w:rPr>
            </w:pPr>
          </w:p>
        </w:tc>
        <w:tc>
          <w:tcPr>
            <w:tcW w:w="160" w:type="dxa"/>
            <w:vAlign w:val="bottom"/>
            <w:vMerge w:val="continue"/>
          </w:tcPr>
          <w:p>
            <w:pPr>
              <w:spacing w:after="0"/>
              <w:rPr>
                <w:sz w:val="17"/>
                <w:szCs w:val="17"/>
                <w:color w:val="auto"/>
              </w:rPr>
            </w:pPr>
          </w:p>
        </w:tc>
        <w:tc>
          <w:tcPr>
            <w:tcW w:w="1340" w:type="dxa"/>
            <w:vAlign w:val="bottom"/>
            <w:vMerge w:val="continue"/>
          </w:tcPr>
          <w:p>
            <w:pPr>
              <w:spacing w:after="0"/>
              <w:rPr>
                <w:sz w:val="17"/>
                <w:szCs w:val="17"/>
                <w:color w:val="auto"/>
              </w:rPr>
            </w:pPr>
          </w:p>
        </w:tc>
        <w:tc>
          <w:tcPr>
            <w:tcW w:w="1400" w:type="dxa"/>
            <w:vAlign w:val="bottom"/>
            <w:vMerge w:val="continue"/>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4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3992245</wp:posOffset>
            </wp:positionH>
            <wp:positionV relativeFrom="paragraph">
              <wp:posOffset>-1525270</wp:posOffset>
            </wp:positionV>
            <wp:extent cx="2134235"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2134235" cy="8890"/>
                    </a:xfrm>
                    <a:prstGeom prst="rect">
                      <a:avLst/>
                    </a:prstGeom>
                    <a:noFill/>
                  </pic:spPr>
                </pic:pic>
              </a:graphicData>
            </a:graphic>
          </wp:anchor>
        </w:drawing>
      </w:r>
    </w:p>
    <w:p>
      <w:pPr>
        <w:spacing w:after="0" w:line="69"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An aggregate of 260,625, 245,500, and 200,625 stock options with an aggregate grant date fair value of $51.6 million, $35.8 million, and $11.0 million vested during the years ended December 31, 2023, 2022, and 2021, respectively.</w:t>
      </w:r>
    </w:p>
    <w:p>
      <w:pPr>
        <w:spacing w:after="0" w:line="61"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The weighted average grant date fair value of stock option awards using the Black-Scholes valuation model was $194.94, $201.64, and $372.05 for each share subject to a stock option granted during the years ended December 31, 2023, 2022, and 2021, respectively, based on the following assumptions:</w:t>
      </w:r>
    </w:p>
    <w:p>
      <w:pPr>
        <w:spacing w:after="0" w:line="107" w:lineRule="exact"/>
        <w:rPr>
          <w:sz w:val="20"/>
          <w:szCs w:val="20"/>
          <w:color w:val="auto"/>
        </w:rPr>
      </w:pPr>
    </w:p>
    <w:tbl>
      <w:tblPr>
        <w:tblLayout w:type="fixed"/>
        <w:tblInd w:w="0" w:type="dxa"/>
        <w:tblCellMar>
          <w:top w:w="0" w:type="dxa"/>
          <w:left w:w="0" w:type="dxa"/>
          <w:bottom w:w="0" w:type="dxa"/>
          <w:right w:w="0" w:type="dxa"/>
        </w:tblCellMar>
      </w:tblPr>
      <w:tr>
        <w:trPr>
          <w:trHeight w:val="284"/>
        </w:trPr>
        <w:tc>
          <w:tcPr>
            <w:tcW w:w="1300" w:type="dxa"/>
            <w:vAlign w:val="bottom"/>
          </w:tcPr>
          <w:p>
            <w:pPr>
              <w:spacing w:after="0"/>
              <w:rPr>
                <w:sz w:val="24"/>
                <w:szCs w:val="24"/>
                <w:color w:val="auto"/>
              </w:rPr>
            </w:pPr>
          </w:p>
        </w:tc>
        <w:tc>
          <w:tcPr>
            <w:tcW w:w="3380" w:type="dxa"/>
            <w:vAlign w:val="bottom"/>
            <w:shd w:val="clear" w:color="auto" w:fill="FF0508"/>
          </w:tcPr>
          <w:p>
            <w:pPr>
              <w:spacing w:after="0"/>
              <w:rPr>
                <w:sz w:val="24"/>
                <w:szCs w:val="24"/>
                <w:color w:val="auto"/>
              </w:rPr>
            </w:pPr>
          </w:p>
        </w:tc>
        <w:tc>
          <w:tcPr>
            <w:tcW w:w="5040" w:type="dxa"/>
            <w:vAlign w:val="bottom"/>
            <w:gridSpan w:val="3"/>
            <w:shd w:val="clear" w:color="auto" w:fill="FF0508"/>
          </w:tcPr>
          <w:p>
            <w:pPr>
              <w:ind w:left="2220"/>
              <w:spacing w:after="0"/>
              <w:rPr>
                <w:sz w:val="20"/>
                <w:szCs w:val="20"/>
                <w:color w:val="auto"/>
              </w:rPr>
            </w:pPr>
            <w:r>
              <w:rPr>
                <w:rFonts w:ascii="Arial" w:cs="Arial" w:eastAsia="Arial" w:hAnsi="Arial"/>
                <w:sz w:val="14"/>
                <w:szCs w:val="14"/>
                <w:b w:val="1"/>
                <w:bCs w:val="1"/>
                <w:color w:val="FFFFFF"/>
              </w:rPr>
              <w:t>Years Ended December 31,</w:t>
            </w:r>
          </w:p>
        </w:tc>
        <w:tc>
          <w:tcPr>
            <w:tcW w:w="1300" w:type="dxa"/>
            <w:vAlign w:val="bottom"/>
          </w:tcPr>
          <w:p>
            <w:pPr>
              <w:spacing w:after="0"/>
              <w:rPr>
                <w:sz w:val="24"/>
                <w:szCs w:val="24"/>
                <w:color w:val="auto"/>
              </w:rPr>
            </w:pPr>
          </w:p>
        </w:tc>
      </w:tr>
      <w:tr>
        <w:trPr>
          <w:trHeight w:val="162"/>
        </w:trPr>
        <w:tc>
          <w:tcPr>
            <w:tcW w:w="1300" w:type="dxa"/>
            <w:vAlign w:val="bottom"/>
          </w:tcPr>
          <w:p>
            <w:pPr>
              <w:spacing w:after="0"/>
              <w:rPr>
                <w:sz w:val="14"/>
                <w:szCs w:val="14"/>
                <w:color w:val="auto"/>
              </w:rPr>
            </w:pPr>
          </w:p>
        </w:tc>
        <w:tc>
          <w:tcPr>
            <w:tcW w:w="3380" w:type="dxa"/>
            <w:vAlign w:val="bottom"/>
            <w:shd w:val="clear" w:color="auto" w:fill="FF0508"/>
          </w:tcPr>
          <w:p>
            <w:pPr>
              <w:spacing w:after="0"/>
              <w:rPr>
                <w:sz w:val="14"/>
                <w:szCs w:val="14"/>
                <w:color w:val="auto"/>
              </w:rPr>
            </w:pPr>
          </w:p>
        </w:tc>
        <w:tc>
          <w:tcPr>
            <w:tcW w:w="2480" w:type="dxa"/>
            <w:vAlign w:val="bottom"/>
            <w:shd w:val="clear" w:color="auto" w:fill="FF0508"/>
          </w:tcPr>
          <w:p>
            <w:pPr>
              <w:jc w:val="center"/>
              <w:ind w:left="1075"/>
              <w:spacing w:after="0"/>
              <w:rPr>
                <w:sz w:val="20"/>
                <w:szCs w:val="20"/>
                <w:color w:val="auto"/>
              </w:rPr>
            </w:pPr>
            <w:r>
              <w:rPr>
                <w:rFonts w:ascii="Arial" w:cs="Arial" w:eastAsia="Arial" w:hAnsi="Arial"/>
                <w:sz w:val="14"/>
                <w:szCs w:val="14"/>
                <w:b w:val="1"/>
                <w:bCs w:val="1"/>
                <w:color w:val="FFFFFF"/>
              </w:rPr>
              <w:t>2023</w:t>
            </w: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2022</w:t>
            </w:r>
          </w:p>
        </w:tc>
        <w:tc>
          <w:tcPr>
            <w:tcW w:w="12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2021</w:t>
            </w:r>
          </w:p>
        </w:tc>
        <w:tc>
          <w:tcPr>
            <w:tcW w:w="1300" w:type="dxa"/>
            <w:vAlign w:val="bottom"/>
          </w:tcPr>
          <w:p>
            <w:pPr>
              <w:spacing w:after="0"/>
              <w:rPr>
                <w:sz w:val="14"/>
                <w:szCs w:val="14"/>
                <w:color w:val="auto"/>
              </w:rPr>
            </w:pPr>
          </w:p>
        </w:tc>
      </w:tr>
      <w:tr>
        <w:trPr>
          <w:trHeight w:val="203"/>
        </w:trPr>
        <w:tc>
          <w:tcPr>
            <w:tcW w:w="1300" w:type="dxa"/>
            <w:vAlign w:val="bottom"/>
          </w:tcPr>
          <w:p>
            <w:pPr>
              <w:spacing w:after="0"/>
              <w:rPr>
                <w:sz w:val="17"/>
                <w:szCs w:val="17"/>
                <w:color w:val="auto"/>
              </w:rPr>
            </w:pPr>
          </w:p>
        </w:tc>
        <w:tc>
          <w:tcPr>
            <w:tcW w:w="3380" w:type="dxa"/>
            <w:vAlign w:val="bottom"/>
            <w:shd w:val="clear" w:color="auto" w:fill="D9D9D9"/>
          </w:tcPr>
          <w:p>
            <w:pPr>
              <w:ind w:left="100"/>
              <w:spacing w:after="0" w:line="202" w:lineRule="exact"/>
              <w:rPr>
                <w:sz w:val="20"/>
                <w:szCs w:val="20"/>
                <w:color w:val="auto"/>
              </w:rPr>
            </w:pPr>
            <w:r>
              <w:rPr>
                <w:rFonts w:ascii="Arial" w:cs="Arial" w:eastAsia="Arial" w:hAnsi="Arial"/>
                <w:sz w:val="18"/>
                <w:szCs w:val="18"/>
                <w:color w:val="auto"/>
              </w:rPr>
              <w:t>Expected term of options in years</w:t>
            </w:r>
          </w:p>
        </w:tc>
        <w:tc>
          <w:tcPr>
            <w:tcW w:w="2480" w:type="dxa"/>
            <w:vAlign w:val="bottom"/>
            <w:shd w:val="clear" w:color="auto" w:fill="D9D9D9"/>
          </w:tcPr>
          <w:p>
            <w:pPr>
              <w:jc w:val="center"/>
              <w:ind w:left="1095"/>
              <w:spacing w:after="0" w:line="202" w:lineRule="exact"/>
              <w:rPr>
                <w:sz w:val="20"/>
                <w:szCs w:val="20"/>
                <w:color w:val="auto"/>
              </w:rPr>
            </w:pPr>
            <w:r>
              <w:rPr>
                <w:rFonts w:ascii="Arial" w:cs="Arial" w:eastAsia="Arial" w:hAnsi="Arial"/>
                <w:sz w:val="18"/>
                <w:szCs w:val="18"/>
                <w:color w:val="auto"/>
                <w:w w:val="99"/>
              </w:rPr>
              <w:t>5.5 - 6.3</w:t>
            </w:r>
          </w:p>
        </w:tc>
        <w:tc>
          <w:tcPr>
            <w:tcW w:w="1300" w:type="dxa"/>
            <w:vAlign w:val="bottom"/>
            <w:shd w:val="clear" w:color="auto" w:fill="D9D9D9"/>
          </w:tcPr>
          <w:p>
            <w:pPr>
              <w:jc w:val="center"/>
              <w:spacing w:after="0" w:line="202" w:lineRule="exact"/>
              <w:rPr>
                <w:sz w:val="20"/>
                <w:szCs w:val="20"/>
                <w:color w:val="auto"/>
              </w:rPr>
            </w:pPr>
            <w:r>
              <w:rPr>
                <w:rFonts w:ascii="Arial" w:cs="Arial" w:eastAsia="Arial" w:hAnsi="Arial"/>
                <w:sz w:val="18"/>
                <w:szCs w:val="18"/>
                <w:color w:val="auto"/>
              </w:rPr>
              <w:t>6.3</w:t>
            </w:r>
          </w:p>
        </w:tc>
        <w:tc>
          <w:tcPr>
            <w:tcW w:w="1260" w:type="dxa"/>
            <w:vAlign w:val="bottom"/>
            <w:shd w:val="clear" w:color="auto" w:fill="D9D9D9"/>
          </w:tcPr>
          <w:p>
            <w:pPr>
              <w:jc w:val="center"/>
              <w:spacing w:after="0" w:line="202" w:lineRule="exact"/>
              <w:rPr>
                <w:sz w:val="20"/>
                <w:szCs w:val="20"/>
                <w:color w:val="auto"/>
              </w:rPr>
            </w:pPr>
            <w:r>
              <w:rPr>
                <w:rFonts w:ascii="Arial" w:cs="Arial" w:eastAsia="Arial" w:hAnsi="Arial"/>
                <w:sz w:val="18"/>
                <w:szCs w:val="18"/>
                <w:color w:val="auto"/>
                <w:w w:val="95"/>
              </w:rPr>
              <w:t>6.3</w:t>
            </w:r>
          </w:p>
        </w:tc>
        <w:tc>
          <w:tcPr>
            <w:tcW w:w="1300" w:type="dxa"/>
            <w:vAlign w:val="bottom"/>
          </w:tcPr>
          <w:p>
            <w:pPr>
              <w:spacing w:after="0"/>
              <w:rPr>
                <w:sz w:val="17"/>
                <w:szCs w:val="17"/>
                <w:color w:val="auto"/>
              </w:rPr>
            </w:pPr>
          </w:p>
        </w:tc>
      </w:tr>
      <w:tr>
        <w:trPr>
          <w:trHeight w:val="184"/>
        </w:trPr>
        <w:tc>
          <w:tcPr>
            <w:tcW w:w="1300" w:type="dxa"/>
            <w:vAlign w:val="bottom"/>
          </w:tcPr>
          <w:p>
            <w:pPr>
              <w:spacing w:after="0"/>
              <w:rPr>
                <w:sz w:val="15"/>
                <w:szCs w:val="15"/>
                <w:color w:val="auto"/>
              </w:rPr>
            </w:pPr>
          </w:p>
        </w:tc>
        <w:tc>
          <w:tcPr>
            <w:tcW w:w="3380" w:type="dxa"/>
            <w:vAlign w:val="bottom"/>
          </w:tcPr>
          <w:p>
            <w:pPr>
              <w:spacing w:after="0"/>
              <w:rPr>
                <w:sz w:val="15"/>
                <w:szCs w:val="15"/>
                <w:color w:val="auto"/>
              </w:rPr>
            </w:pPr>
          </w:p>
        </w:tc>
        <w:tc>
          <w:tcPr>
            <w:tcW w:w="2480" w:type="dxa"/>
            <w:vAlign w:val="bottom"/>
          </w:tcPr>
          <w:p>
            <w:pPr>
              <w:jc w:val="center"/>
              <w:ind w:left="1095"/>
              <w:spacing w:after="0" w:line="183" w:lineRule="exact"/>
              <w:rPr>
                <w:sz w:val="20"/>
                <w:szCs w:val="20"/>
                <w:color w:val="auto"/>
              </w:rPr>
            </w:pPr>
            <w:r>
              <w:rPr>
                <w:rFonts w:ascii="Arial" w:cs="Arial" w:eastAsia="Arial" w:hAnsi="Arial"/>
                <w:sz w:val="18"/>
                <w:szCs w:val="18"/>
                <w:color w:val="auto"/>
                <w:w w:val="99"/>
              </w:rPr>
              <w:t>70.6% -</w:t>
            </w:r>
          </w:p>
        </w:tc>
        <w:tc>
          <w:tcPr>
            <w:tcW w:w="1300" w:type="dxa"/>
            <w:vAlign w:val="bottom"/>
          </w:tcPr>
          <w:p>
            <w:pPr>
              <w:jc w:val="center"/>
              <w:spacing w:after="0" w:line="183" w:lineRule="exact"/>
              <w:rPr>
                <w:sz w:val="20"/>
                <w:szCs w:val="20"/>
                <w:color w:val="auto"/>
              </w:rPr>
            </w:pPr>
            <w:r>
              <w:rPr>
                <w:rFonts w:ascii="Arial" w:cs="Arial" w:eastAsia="Arial" w:hAnsi="Arial"/>
                <w:sz w:val="18"/>
                <w:szCs w:val="18"/>
                <w:color w:val="auto"/>
                <w:w w:val="99"/>
              </w:rPr>
              <w:t>58.4% -</w:t>
            </w:r>
          </w:p>
        </w:tc>
        <w:tc>
          <w:tcPr>
            <w:tcW w:w="1260" w:type="dxa"/>
            <w:vAlign w:val="bottom"/>
          </w:tcPr>
          <w:p>
            <w:pPr>
              <w:jc w:val="center"/>
              <w:spacing w:after="0" w:line="183" w:lineRule="exact"/>
              <w:rPr>
                <w:sz w:val="20"/>
                <w:szCs w:val="20"/>
                <w:color w:val="auto"/>
              </w:rPr>
            </w:pPr>
            <w:r>
              <w:rPr>
                <w:rFonts w:ascii="Arial" w:cs="Arial" w:eastAsia="Arial" w:hAnsi="Arial"/>
                <w:sz w:val="18"/>
                <w:szCs w:val="18"/>
                <w:color w:val="auto"/>
                <w:w w:val="99"/>
              </w:rPr>
              <w:t>56.8% -</w:t>
            </w:r>
          </w:p>
        </w:tc>
        <w:tc>
          <w:tcPr>
            <w:tcW w:w="1300" w:type="dxa"/>
            <w:vAlign w:val="bottom"/>
          </w:tcPr>
          <w:p>
            <w:pPr>
              <w:spacing w:after="0"/>
              <w:rPr>
                <w:sz w:val="15"/>
                <w:szCs w:val="15"/>
                <w:color w:val="auto"/>
              </w:rPr>
            </w:pPr>
          </w:p>
        </w:tc>
      </w:tr>
      <w:tr>
        <w:trPr>
          <w:trHeight w:val="221"/>
        </w:trPr>
        <w:tc>
          <w:tcPr>
            <w:tcW w:w="1300" w:type="dxa"/>
            <w:vAlign w:val="bottom"/>
          </w:tcPr>
          <w:p>
            <w:pPr>
              <w:spacing w:after="0"/>
              <w:rPr>
                <w:sz w:val="19"/>
                <w:szCs w:val="19"/>
                <w:color w:val="auto"/>
              </w:rPr>
            </w:pPr>
          </w:p>
        </w:tc>
        <w:tc>
          <w:tcPr>
            <w:tcW w:w="3380" w:type="dxa"/>
            <w:vAlign w:val="bottom"/>
          </w:tcPr>
          <w:p>
            <w:pPr>
              <w:ind w:left="100"/>
              <w:spacing w:after="0"/>
              <w:rPr>
                <w:sz w:val="20"/>
                <w:szCs w:val="20"/>
                <w:color w:val="auto"/>
              </w:rPr>
            </w:pPr>
            <w:r>
              <w:rPr>
                <w:rFonts w:ascii="Arial" w:cs="Arial" w:eastAsia="Arial" w:hAnsi="Arial"/>
                <w:sz w:val="18"/>
                <w:szCs w:val="18"/>
                <w:color w:val="auto"/>
              </w:rPr>
              <w:t>Expected volatility</w:t>
            </w:r>
          </w:p>
        </w:tc>
        <w:tc>
          <w:tcPr>
            <w:tcW w:w="2480" w:type="dxa"/>
            <w:vAlign w:val="bottom"/>
          </w:tcPr>
          <w:p>
            <w:pPr>
              <w:jc w:val="center"/>
              <w:ind w:left="1075"/>
              <w:spacing w:after="0"/>
              <w:rPr>
                <w:sz w:val="20"/>
                <w:szCs w:val="20"/>
                <w:color w:val="auto"/>
              </w:rPr>
            </w:pPr>
            <w:r>
              <w:rPr>
                <w:rFonts w:ascii="Arial" w:cs="Arial" w:eastAsia="Arial" w:hAnsi="Arial"/>
                <w:sz w:val="18"/>
                <w:szCs w:val="18"/>
                <w:color w:val="auto"/>
              </w:rPr>
              <w:t>74.1%</w:t>
            </w:r>
          </w:p>
        </w:tc>
        <w:tc>
          <w:tcPr>
            <w:tcW w:w="1300" w:type="dxa"/>
            <w:vAlign w:val="bottom"/>
          </w:tcPr>
          <w:p>
            <w:pPr>
              <w:jc w:val="center"/>
              <w:spacing w:after="0"/>
              <w:rPr>
                <w:sz w:val="20"/>
                <w:szCs w:val="20"/>
                <w:color w:val="auto"/>
              </w:rPr>
            </w:pPr>
            <w:r>
              <w:rPr>
                <w:rFonts w:ascii="Arial" w:cs="Arial" w:eastAsia="Arial" w:hAnsi="Arial"/>
                <w:sz w:val="18"/>
                <w:szCs w:val="18"/>
                <w:color w:val="auto"/>
                <w:w w:val="97"/>
              </w:rPr>
              <w:t>75.5%</w:t>
            </w:r>
          </w:p>
        </w:tc>
        <w:tc>
          <w:tcPr>
            <w:tcW w:w="1260" w:type="dxa"/>
            <w:vAlign w:val="bottom"/>
          </w:tcPr>
          <w:p>
            <w:pPr>
              <w:jc w:val="center"/>
              <w:spacing w:after="0"/>
              <w:rPr>
                <w:sz w:val="20"/>
                <w:szCs w:val="20"/>
                <w:color w:val="auto"/>
              </w:rPr>
            </w:pPr>
            <w:r>
              <w:rPr>
                <w:rFonts w:ascii="Arial" w:cs="Arial" w:eastAsia="Arial" w:hAnsi="Arial"/>
                <w:sz w:val="18"/>
                <w:szCs w:val="18"/>
                <w:color w:val="auto"/>
              </w:rPr>
              <w:t>59.0%</w:t>
            </w:r>
          </w:p>
        </w:tc>
        <w:tc>
          <w:tcPr>
            <w:tcW w:w="1300" w:type="dxa"/>
            <w:vAlign w:val="bottom"/>
          </w:tcPr>
          <w:p>
            <w:pPr>
              <w:spacing w:after="0"/>
              <w:rPr>
                <w:sz w:val="19"/>
                <w:szCs w:val="19"/>
                <w:color w:val="auto"/>
              </w:rPr>
            </w:pPr>
          </w:p>
        </w:tc>
      </w:tr>
      <w:tr>
        <w:trPr>
          <w:trHeight w:val="203"/>
        </w:trPr>
        <w:tc>
          <w:tcPr>
            <w:tcW w:w="1300" w:type="dxa"/>
            <w:vAlign w:val="bottom"/>
          </w:tcPr>
          <w:p>
            <w:pPr>
              <w:spacing w:after="0"/>
              <w:rPr>
                <w:sz w:val="17"/>
                <w:szCs w:val="17"/>
                <w:color w:val="auto"/>
              </w:rPr>
            </w:pPr>
          </w:p>
        </w:tc>
        <w:tc>
          <w:tcPr>
            <w:tcW w:w="3380" w:type="dxa"/>
            <w:vAlign w:val="bottom"/>
            <w:shd w:val="clear" w:color="auto" w:fill="D9D9D9"/>
          </w:tcPr>
          <w:p>
            <w:pPr>
              <w:ind w:left="100"/>
              <w:spacing w:after="0" w:line="202" w:lineRule="exact"/>
              <w:rPr>
                <w:sz w:val="20"/>
                <w:szCs w:val="20"/>
                <w:color w:val="auto"/>
              </w:rPr>
            </w:pPr>
            <w:r>
              <w:rPr>
                <w:rFonts w:ascii="Arial" w:cs="Arial" w:eastAsia="Arial" w:hAnsi="Arial"/>
                <w:sz w:val="18"/>
                <w:szCs w:val="18"/>
                <w:color w:val="auto"/>
              </w:rPr>
              <w:t>Risk-free interest rate</w:t>
            </w:r>
          </w:p>
        </w:tc>
        <w:tc>
          <w:tcPr>
            <w:tcW w:w="2480" w:type="dxa"/>
            <w:vAlign w:val="bottom"/>
            <w:shd w:val="clear" w:color="auto" w:fill="D9D9D9"/>
          </w:tcPr>
          <w:p>
            <w:pPr>
              <w:jc w:val="center"/>
              <w:ind w:left="1095"/>
              <w:spacing w:after="0" w:line="202" w:lineRule="exact"/>
              <w:rPr>
                <w:sz w:val="20"/>
                <w:szCs w:val="20"/>
                <w:color w:val="auto"/>
              </w:rPr>
            </w:pPr>
            <w:r>
              <w:rPr>
                <w:rFonts w:ascii="Arial" w:cs="Arial" w:eastAsia="Arial" w:hAnsi="Arial"/>
                <w:sz w:val="18"/>
                <w:szCs w:val="18"/>
                <w:color w:val="auto"/>
                <w:w w:val="99"/>
              </w:rPr>
              <w:t>3.7% - 4.4%</w:t>
            </w:r>
          </w:p>
        </w:tc>
        <w:tc>
          <w:tcPr>
            <w:tcW w:w="1300" w:type="dxa"/>
            <w:vAlign w:val="bottom"/>
            <w:shd w:val="clear" w:color="auto" w:fill="D9D9D9"/>
          </w:tcPr>
          <w:p>
            <w:pPr>
              <w:jc w:val="center"/>
              <w:spacing w:after="0" w:line="202" w:lineRule="exact"/>
              <w:rPr>
                <w:sz w:val="20"/>
                <w:szCs w:val="20"/>
                <w:color w:val="auto"/>
              </w:rPr>
            </w:pPr>
            <w:r>
              <w:rPr>
                <w:rFonts w:ascii="Arial" w:cs="Arial" w:eastAsia="Arial" w:hAnsi="Arial"/>
                <w:sz w:val="18"/>
                <w:szCs w:val="18"/>
                <w:color w:val="auto"/>
                <w:w w:val="99"/>
              </w:rPr>
              <w:t>1.9% - 3.9%</w:t>
            </w:r>
          </w:p>
        </w:tc>
        <w:tc>
          <w:tcPr>
            <w:tcW w:w="1260" w:type="dxa"/>
            <w:vAlign w:val="bottom"/>
            <w:shd w:val="clear" w:color="auto" w:fill="D9D9D9"/>
          </w:tcPr>
          <w:p>
            <w:pPr>
              <w:jc w:val="center"/>
              <w:spacing w:after="0" w:line="202" w:lineRule="exact"/>
              <w:rPr>
                <w:sz w:val="20"/>
                <w:szCs w:val="20"/>
                <w:color w:val="auto"/>
              </w:rPr>
            </w:pPr>
            <w:r>
              <w:rPr>
                <w:rFonts w:ascii="Arial" w:cs="Arial" w:eastAsia="Arial" w:hAnsi="Arial"/>
                <w:sz w:val="18"/>
                <w:szCs w:val="18"/>
                <w:color w:val="auto"/>
                <w:w w:val="99"/>
              </w:rPr>
              <w:t>0.8% - 1.1%</w:t>
            </w:r>
          </w:p>
        </w:tc>
        <w:tc>
          <w:tcPr>
            <w:tcW w:w="1300" w:type="dxa"/>
            <w:vAlign w:val="bottom"/>
          </w:tcPr>
          <w:p>
            <w:pPr>
              <w:spacing w:after="0"/>
              <w:rPr>
                <w:sz w:val="17"/>
                <w:szCs w:val="17"/>
                <w:color w:val="auto"/>
              </w:rPr>
            </w:pPr>
          </w:p>
        </w:tc>
      </w:tr>
      <w:tr>
        <w:trPr>
          <w:trHeight w:val="239"/>
        </w:trPr>
        <w:tc>
          <w:tcPr>
            <w:tcW w:w="1300" w:type="dxa"/>
            <w:vAlign w:val="bottom"/>
          </w:tcPr>
          <w:p>
            <w:pPr>
              <w:spacing w:after="0"/>
              <w:rPr>
                <w:sz w:val="20"/>
                <w:szCs w:val="20"/>
                <w:color w:val="auto"/>
              </w:rPr>
            </w:pPr>
          </w:p>
        </w:tc>
        <w:tc>
          <w:tcPr>
            <w:tcW w:w="3380" w:type="dxa"/>
            <w:vAlign w:val="bottom"/>
          </w:tcPr>
          <w:p>
            <w:pPr>
              <w:ind w:left="100"/>
              <w:spacing w:after="0"/>
              <w:rPr>
                <w:sz w:val="20"/>
                <w:szCs w:val="20"/>
                <w:color w:val="auto"/>
              </w:rPr>
            </w:pPr>
            <w:r>
              <w:rPr>
                <w:rFonts w:ascii="Arial" w:cs="Arial" w:eastAsia="Arial" w:hAnsi="Arial"/>
                <w:sz w:val="18"/>
                <w:szCs w:val="18"/>
                <w:color w:val="auto"/>
              </w:rPr>
              <w:t>Expected dividend yield</w:t>
            </w:r>
          </w:p>
        </w:tc>
        <w:tc>
          <w:tcPr>
            <w:tcW w:w="2480" w:type="dxa"/>
            <w:vAlign w:val="bottom"/>
          </w:tcPr>
          <w:p>
            <w:pPr>
              <w:jc w:val="center"/>
              <w:ind w:left="1075"/>
              <w:spacing w:after="0"/>
              <w:rPr>
                <w:sz w:val="20"/>
                <w:szCs w:val="20"/>
                <w:color w:val="auto"/>
              </w:rPr>
            </w:pPr>
            <w:r>
              <w:rPr>
                <w:rFonts w:ascii="Arial" w:cs="Arial" w:eastAsia="Arial" w:hAnsi="Arial"/>
                <w:sz w:val="18"/>
                <w:szCs w:val="18"/>
                <w:color w:val="auto"/>
                <w:w w:val="97"/>
              </w:rPr>
              <w:t>0.0%</w:t>
            </w:r>
          </w:p>
        </w:tc>
        <w:tc>
          <w:tcPr>
            <w:tcW w:w="1300" w:type="dxa"/>
            <w:vAlign w:val="bottom"/>
          </w:tcPr>
          <w:p>
            <w:pPr>
              <w:jc w:val="center"/>
              <w:spacing w:after="0"/>
              <w:rPr>
                <w:sz w:val="20"/>
                <w:szCs w:val="20"/>
                <w:color w:val="auto"/>
              </w:rPr>
            </w:pPr>
            <w:r>
              <w:rPr>
                <w:rFonts w:ascii="Arial" w:cs="Arial" w:eastAsia="Arial" w:hAnsi="Arial"/>
                <w:sz w:val="18"/>
                <w:szCs w:val="18"/>
                <w:color w:val="auto"/>
              </w:rPr>
              <w:t>0.0%</w:t>
            </w:r>
          </w:p>
        </w:tc>
        <w:tc>
          <w:tcPr>
            <w:tcW w:w="1260" w:type="dxa"/>
            <w:vAlign w:val="bottom"/>
          </w:tcPr>
          <w:p>
            <w:pPr>
              <w:jc w:val="center"/>
              <w:spacing w:after="0"/>
              <w:rPr>
                <w:sz w:val="20"/>
                <w:szCs w:val="20"/>
                <w:color w:val="auto"/>
              </w:rPr>
            </w:pPr>
            <w:r>
              <w:rPr>
                <w:rFonts w:ascii="Arial" w:cs="Arial" w:eastAsia="Arial" w:hAnsi="Arial"/>
                <w:sz w:val="18"/>
                <w:szCs w:val="18"/>
                <w:color w:val="auto"/>
                <w:w w:val="97"/>
              </w:rPr>
              <w:t>0.0%</w:t>
            </w:r>
          </w:p>
        </w:tc>
        <w:tc>
          <w:tcPr>
            <w:tcW w:w="1300" w:type="dxa"/>
            <w:vAlign w:val="bottom"/>
          </w:tcPr>
          <w:p>
            <w:pPr>
              <w:spacing w:after="0"/>
              <w:rPr>
                <w:sz w:val="20"/>
                <w:szCs w:val="20"/>
                <w:color w:val="auto"/>
              </w:rPr>
            </w:pPr>
          </w:p>
        </w:tc>
      </w:tr>
      <w:tr>
        <w:trPr>
          <w:trHeight w:val="454"/>
        </w:trPr>
        <w:tc>
          <w:tcPr>
            <w:tcW w:w="13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2480" w:type="dxa"/>
            <w:vAlign w:val="bottom"/>
          </w:tcPr>
          <w:p>
            <w:pPr>
              <w:ind w:left="640"/>
              <w:spacing w:after="0"/>
              <w:rPr>
                <w:sz w:val="20"/>
                <w:szCs w:val="20"/>
                <w:color w:val="auto"/>
              </w:rPr>
            </w:pPr>
            <w:r>
              <w:rPr>
                <w:rFonts w:ascii="Arial" w:cs="Arial" w:eastAsia="Arial" w:hAnsi="Arial"/>
                <w:sz w:val="18"/>
                <w:szCs w:val="18"/>
                <w:color w:val="auto"/>
              </w:rPr>
              <w:t>E-61</w:t>
            </w:r>
          </w:p>
        </w:tc>
        <w:tc>
          <w:tcPr>
            <w:tcW w:w="13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3380" w:type="dxa"/>
            <w:vAlign w:val="bottom"/>
            <w:tcBorders>
              <w:bottom w:val="single" w:sz="8" w:color="auto"/>
            </w:tcBorders>
          </w:tcPr>
          <w:p>
            <w:pPr>
              <w:spacing w:after="0"/>
              <w:rPr>
                <w:sz w:val="15"/>
                <w:szCs w:val="15"/>
                <w:color w:val="auto"/>
              </w:rPr>
            </w:pPr>
          </w:p>
        </w:tc>
        <w:tc>
          <w:tcPr>
            <w:tcW w:w="248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12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3803650</wp:posOffset>
            </wp:positionH>
            <wp:positionV relativeFrom="paragraph">
              <wp:posOffset>-1190625</wp:posOffset>
            </wp:positionV>
            <wp:extent cx="2314575"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2314575" cy="8890"/>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16" w:name="page117"/>
    <w:bookmarkEnd w:id="11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42" w:lineRule="auto"/>
        <w:rPr>
          <w:sz w:val="20"/>
          <w:szCs w:val="20"/>
          <w:color w:val="auto"/>
        </w:rPr>
      </w:pPr>
      <w:r>
        <w:rPr>
          <w:rFonts w:ascii="Arial" w:cs="Arial" w:eastAsia="Arial" w:hAnsi="Arial"/>
          <w:sz w:val="18"/>
          <w:szCs w:val="18"/>
          <w:color w:val="auto"/>
        </w:rPr>
        <w:t>The Company recognized approximately $ 44.8 million, $ 48.3 million, and $32.0 million in share-based compensation expense for the years ended December 31, 2023, 2022, and 2021, respectively, from stock options granted under the Stock Incentive Plans. As of December 31, 2023, there was approximately $70.8 million of total unrecognized share-based compensation expense related to unvested stock options, which the Company expects to recognize over a weighted average vesting period of approximately 2.0 years.</w:t>
      </w:r>
    </w:p>
    <w:p>
      <w:pPr>
        <w:spacing w:after="0" w:line="18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Share-settled restricted stock units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Share-settled restricted stock units granted under the Stock Incentive Plans entitle recipients to receive a number of shares of the Company’s class A common stock over a vesting period, as specified in the applicable restricted stock unit agreement. Although the Company may in its sole discretion elect to pay fully or partially in cash in lieu of settling solely in shares, it does not currently intend to do so.</w:t>
      </w:r>
    </w:p>
    <w:p>
      <w:pPr>
        <w:spacing w:after="0" w:line="66"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Share-based compensation expense related to share-settled restricted stock units is based on the fair value of the Company’s class A common stock on the date of grant. The Company recognizes share-based compensation expense associated with such share-settled restricted stock unit awards on a straight-line basis over the award’s requisite service period (generally, the vesting period). With the exception of share-settled restricted stock unit awards to non-employee members of the Company’s Board of Directors, which vest in full after one year, the share-settled restricted stock unit awards granted to date vest in equal annual installments over a four-year period (unless accelerated in connection with a change in control event under specified conditions as set forth in the applicable restricted stock unit agreement or otherwise in accordance with provisions of the Stock Incentive Plan or applicable restricted stock unit agreement). Upon vesting of the share-settled restricted stock units, the Company covers the minimum tax withholding obligation in most jurisdictions by withholding shares with equivalent value based on the closing stock price on the vesting date. For these jurisdictions, the Company then pays the withholding tax obligation to the appropriate taxing authorities which is reflected as a financing activity on the Consolidated Statements of Cash Flows.</w:t>
      </w:r>
    </w:p>
    <w:p>
      <w:pPr>
        <w:spacing w:after="0" w:line="81"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As of December 31, 2023, there were 185,153 share-settled restricted stock units outstanding under the Stock Incentive Plans. The following table summarizes the Company’s share-settled restricted stock unit activity (in thousands) for the periods indicated:</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0" w:type="dxa"/>
            <w:vAlign w:val="bottom"/>
            <w:shd w:val="clear" w:color="auto" w:fill="FF0508"/>
          </w:tcPr>
          <w:p>
            <w:pPr>
              <w:spacing w:after="0"/>
              <w:rPr>
                <w:sz w:val="22"/>
                <w:szCs w:val="22"/>
                <w:color w:val="auto"/>
              </w:rPr>
            </w:pPr>
          </w:p>
        </w:tc>
        <w:tc>
          <w:tcPr>
            <w:tcW w:w="4940" w:type="dxa"/>
            <w:vAlign w:val="bottom"/>
            <w:shd w:val="clear" w:color="auto" w:fill="FF0508"/>
          </w:tcPr>
          <w:p>
            <w:pPr>
              <w:spacing w:after="0"/>
              <w:rPr>
                <w:sz w:val="22"/>
                <w:szCs w:val="22"/>
                <w:color w:val="auto"/>
              </w:rPr>
            </w:pPr>
          </w:p>
        </w:tc>
        <w:tc>
          <w:tcPr>
            <w:tcW w:w="3420" w:type="dxa"/>
            <w:vAlign w:val="bottom"/>
            <w:gridSpan w:val="6"/>
            <w:shd w:val="clear" w:color="auto" w:fill="FF0508"/>
          </w:tcPr>
          <w:p>
            <w:pPr>
              <w:jc w:val="right"/>
              <w:ind w:right="330"/>
              <w:spacing w:after="0"/>
              <w:rPr>
                <w:sz w:val="20"/>
                <w:szCs w:val="20"/>
                <w:color w:val="auto"/>
              </w:rPr>
            </w:pPr>
            <w:r>
              <w:rPr>
                <w:rFonts w:ascii="Arial" w:cs="Arial" w:eastAsia="Arial" w:hAnsi="Arial"/>
                <w:sz w:val="14"/>
                <w:szCs w:val="14"/>
                <w:b w:val="1"/>
                <w:bCs w:val="1"/>
                <w:color w:val="FFFFFF"/>
              </w:rPr>
              <w:t>Share-Settled Restricted Stock Units</w:t>
            </w:r>
          </w:p>
        </w:tc>
        <w:tc>
          <w:tcPr>
            <w:tcW w:w="0" w:type="dxa"/>
            <w:vAlign w:val="bottom"/>
          </w:tcPr>
          <w:p>
            <w:pPr>
              <w:spacing w:after="0"/>
              <w:rPr>
                <w:sz w:val="1"/>
                <w:szCs w:val="1"/>
                <w:color w:val="auto"/>
              </w:rPr>
            </w:pPr>
          </w:p>
        </w:tc>
      </w:tr>
      <w:tr>
        <w:trPr>
          <w:trHeight w:val="196"/>
        </w:trPr>
        <w:tc>
          <w:tcPr>
            <w:tcW w:w="60" w:type="dxa"/>
            <w:vAlign w:val="bottom"/>
            <w:shd w:val="clear" w:color="auto" w:fill="FF0508"/>
          </w:tcPr>
          <w:p>
            <w:pPr>
              <w:spacing w:after="0"/>
              <w:rPr>
                <w:sz w:val="17"/>
                <w:szCs w:val="17"/>
                <w:color w:val="auto"/>
              </w:rPr>
            </w:pPr>
          </w:p>
        </w:tc>
        <w:tc>
          <w:tcPr>
            <w:tcW w:w="4940" w:type="dxa"/>
            <w:vAlign w:val="bottom"/>
            <w:shd w:val="clear" w:color="auto" w:fill="FF0508"/>
          </w:tcPr>
          <w:p>
            <w:pPr>
              <w:spacing w:after="0"/>
              <w:rPr>
                <w:sz w:val="17"/>
                <w:szCs w:val="17"/>
                <w:color w:val="auto"/>
              </w:rPr>
            </w:pPr>
          </w:p>
        </w:tc>
        <w:tc>
          <w:tcPr>
            <w:tcW w:w="600" w:type="dxa"/>
            <w:vAlign w:val="bottom"/>
            <w:shd w:val="clear" w:color="auto" w:fill="FF0508"/>
          </w:tcPr>
          <w:p>
            <w:pPr>
              <w:spacing w:after="0"/>
              <w:rPr>
                <w:sz w:val="17"/>
                <w:szCs w:val="17"/>
                <w:color w:val="auto"/>
              </w:rPr>
            </w:pPr>
          </w:p>
        </w:tc>
        <w:tc>
          <w:tcPr>
            <w:tcW w:w="30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1120" w:type="dxa"/>
            <w:vAlign w:val="bottom"/>
            <w:shd w:val="clear" w:color="auto" w:fill="FF0508"/>
          </w:tcPr>
          <w:p>
            <w:pPr>
              <w:ind w:left="200"/>
              <w:spacing w:after="0"/>
              <w:rPr>
                <w:sz w:val="20"/>
                <w:szCs w:val="20"/>
                <w:color w:val="auto"/>
              </w:rPr>
            </w:pPr>
            <w:r>
              <w:rPr>
                <w:rFonts w:ascii="Arial" w:cs="Arial" w:eastAsia="Arial" w:hAnsi="Arial"/>
                <w:sz w:val="14"/>
                <w:szCs w:val="14"/>
                <w:b w:val="1"/>
                <w:bCs w:val="1"/>
                <w:color w:val="FFFFFF"/>
              </w:rPr>
              <w:t>Outstanding</w:t>
            </w:r>
          </w:p>
        </w:tc>
        <w:tc>
          <w:tcPr>
            <w:tcW w:w="116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60" w:type="dxa"/>
            <w:vAlign w:val="bottom"/>
            <w:shd w:val="clear" w:color="auto" w:fill="FF0508"/>
          </w:tcPr>
          <w:p>
            <w:pPr>
              <w:spacing w:after="0"/>
              <w:rPr>
                <w:sz w:val="19"/>
                <w:szCs w:val="19"/>
                <w:color w:val="auto"/>
              </w:rPr>
            </w:pPr>
          </w:p>
        </w:tc>
        <w:tc>
          <w:tcPr>
            <w:tcW w:w="4940" w:type="dxa"/>
            <w:vAlign w:val="bottom"/>
            <w:shd w:val="clear" w:color="auto" w:fill="FF0508"/>
          </w:tcPr>
          <w:p>
            <w:pPr>
              <w:spacing w:after="0"/>
              <w:rPr>
                <w:sz w:val="19"/>
                <w:szCs w:val="19"/>
                <w:color w:val="auto"/>
              </w:rPr>
            </w:pPr>
          </w:p>
        </w:tc>
        <w:tc>
          <w:tcPr>
            <w:tcW w:w="600" w:type="dxa"/>
            <w:vAlign w:val="bottom"/>
            <w:shd w:val="clear" w:color="auto" w:fill="FF0508"/>
          </w:tcPr>
          <w:p>
            <w:pPr>
              <w:spacing w:after="0"/>
              <w:rPr>
                <w:sz w:val="19"/>
                <w:szCs w:val="19"/>
                <w:color w:val="auto"/>
              </w:rPr>
            </w:pPr>
          </w:p>
        </w:tc>
        <w:tc>
          <w:tcPr>
            <w:tcW w:w="30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20" w:type="dxa"/>
            <w:vAlign w:val="bottom"/>
            <w:shd w:val="clear" w:color="auto" w:fill="FF0508"/>
          </w:tcPr>
          <w:p>
            <w:pPr>
              <w:spacing w:after="0"/>
              <w:rPr>
                <w:sz w:val="19"/>
                <w:szCs w:val="19"/>
                <w:color w:val="auto"/>
              </w:rPr>
            </w:pPr>
          </w:p>
        </w:tc>
        <w:tc>
          <w:tcPr>
            <w:tcW w:w="2280" w:type="dxa"/>
            <w:vAlign w:val="bottom"/>
            <w:gridSpan w:val="2"/>
            <w:shd w:val="clear" w:color="auto" w:fill="FF0508"/>
          </w:tcPr>
          <w:p>
            <w:pPr>
              <w:ind w:left="1000"/>
              <w:spacing w:after="0"/>
              <w:rPr>
                <w:sz w:val="20"/>
                <w:szCs w:val="20"/>
                <w:color w:val="auto"/>
              </w:rPr>
            </w:pPr>
            <w:r>
              <w:rPr>
                <w:rFonts w:ascii="Arial" w:cs="Arial" w:eastAsia="Arial" w:hAnsi="Arial"/>
                <w:sz w:val="14"/>
                <w:szCs w:val="14"/>
                <w:b w:val="1"/>
                <w:bCs w:val="1"/>
                <w:color w:val="FFFFFF"/>
              </w:rPr>
              <w:t>Aggregate</w:t>
            </w:r>
          </w:p>
        </w:tc>
        <w:tc>
          <w:tcPr>
            <w:tcW w:w="0" w:type="dxa"/>
            <w:vAlign w:val="bottom"/>
          </w:tcPr>
          <w:p>
            <w:pPr>
              <w:spacing w:after="0"/>
              <w:rPr>
                <w:sz w:val="1"/>
                <w:szCs w:val="1"/>
                <w:color w:val="auto"/>
              </w:rPr>
            </w:pPr>
          </w:p>
        </w:tc>
      </w:tr>
      <w:tr>
        <w:trPr>
          <w:trHeight w:val="212"/>
        </w:trPr>
        <w:tc>
          <w:tcPr>
            <w:tcW w:w="60" w:type="dxa"/>
            <w:vAlign w:val="bottom"/>
            <w:shd w:val="clear" w:color="auto" w:fill="FF0508"/>
          </w:tcPr>
          <w:p>
            <w:pPr>
              <w:spacing w:after="0"/>
              <w:rPr>
                <w:sz w:val="18"/>
                <w:szCs w:val="18"/>
                <w:color w:val="auto"/>
              </w:rPr>
            </w:pPr>
          </w:p>
        </w:tc>
        <w:tc>
          <w:tcPr>
            <w:tcW w:w="4940" w:type="dxa"/>
            <w:vAlign w:val="bottom"/>
            <w:shd w:val="clear" w:color="auto" w:fill="FF0508"/>
          </w:tcPr>
          <w:p>
            <w:pPr>
              <w:spacing w:after="0"/>
              <w:rPr>
                <w:sz w:val="18"/>
                <w:szCs w:val="18"/>
                <w:color w:val="auto"/>
              </w:rPr>
            </w:pPr>
          </w:p>
        </w:tc>
        <w:tc>
          <w:tcPr>
            <w:tcW w:w="1140" w:type="dxa"/>
            <w:vAlign w:val="bottom"/>
            <w:gridSpan w:val="4"/>
            <w:shd w:val="clear" w:color="auto" w:fill="FF0508"/>
          </w:tcPr>
          <w:p>
            <w:pPr>
              <w:jc w:val="right"/>
              <w:ind w:right="220"/>
              <w:spacing w:after="0"/>
              <w:rPr>
                <w:sz w:val="20"/>
                <w:szCs w:val="20"/>
                <w:color w:val="auto"/>
              </w:rPr>
            </w:pPr>
            <w:r>
              <w:rPr>
                <w:rFonts w:ascii="Arial" w:cs="Arial" w:eastAsia="Arial" w:hAnsi="Arial"/>
                <w:sz w:val="14"/>
                <w:szCs w:val="14"/>
                <w:b w:val="1"/>
                <w:bCs w:val="1"/>
                <w:color w:val="FFFFFF"/>
              </w:rPr>
              <w:t>Units</w:t>
            </w:r>
          </w:p>
        </w:tc>
        <w:tc>
          <w:tcPr>
            <w:tcW w:w="2280" w:type="dxa"/>
            <w:vAlign w:val="bottom"/>
            <w:gridSpan w:val="2"/>
            <w:shd w:val="clear" w:color="auto" w:fill="FF0508"/>
          </w:tcPr>
          <w:p>
            <w:pPr>
              <w:jc w:val="right"/>
              <w:ind w:right="350"/>
              <w:spacing w:after="0"/>
              <w:rPr>
                <w:sz w:val="20"/>
                <w:szCs w:val="20"/>
                <w:color w:val="auto"/>
              </w:rPr>
            </w:pPr>
            <w:r>
              <w:rPr>
                <w:rFonts w:ascii="Arial" w:cs="Arial" w:eastAsia="Arial" w:hAnsi="Arial"/>
                <w:sz w:val="14"/>
                <w:szCs w:val="14"/>
                <w:b w:val="1"/>
                <w:bCs w:val="1"/>
                <w:color w:val="FFFFFF"/>
              </w:rPr>
              <w:t>Intrinsic Value</w:t>
            </w:r>
          </w:p>
        </w:tc>
        <w:tc>
          <w:tcPr>
            <w:tcW w:w="0" w:type="dxa"/>
            <w:vAlign w:val="bottom"/>
          </w:tcPr>
          <w:p>
            <w:pPr>
              <w:spacing w:after="0"/>
              <w:rPr>
                <w:sz w:val="1"/>
                <w:szCs w:val="1"/>
                <w:color w:val="auto"/>
              </w:rPr>
            </w:pPr>
          </w:p>
        </w:tc>
      </w:tr>
      <w:tr>
        <w:trPr>
          <w:trHeight w:val="263"/>
        </w:trPr>
        <w:tc>
          <w:tcPr>
            <w:tcW w:w="60" w:type="dxa"/>
            <w:vAlign w:val="bottom"/>
            <w:tcBorders>
              <w:bottom w:val="single" w:sz="8" w:color="D9D9D9"/>
            </w:tcBorders>
            <w:shd w:val="clear" w:color="auto" w:fill="D9D9D9"/>
          </w:tcPr>
          <w:p>
            <w:pPr>
              <w:spacing w:after="0"/>
              <w:rPr>
                <w:sz w:val="22"/>
                <w:szCs w:val="22"/>
                <w:color w:val="auto"/>
              </w:rPr>
            </w:pPr>
          </w:p>
        </w:tc>
        <w:tc>
          <w:tcPr>
            <w:tcW w:w="4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January 1, 2021</w:t>
            </w:r>
          </w:p>
        </w:tc>
        <w:tc>
          <w:tcPr>
            <w:tcW w:w="9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74</w:t>
            </w:r>
          </w:p>
        </w:tc>
        <w:tc>
          <w:tcPr>
            <w:tcW w:w="20" w:type="dxa"/>
            <w:vAlign w:val="bottom"/>
            <w:tcBorders>
              <w:bottom w:val="single" w:sz="8" w:color="D9D9D9"/>
            </w:tcBorders>
            <w:shd w:val="clear" w:color="auto" w:fill="D9D9D9"/>
          </w:tcPr>
          <w:p>
            <w:pPr>
              <w:spacing w:after="0"/>
              <w:rPr>
                <w:sz w:val="22"/>
                <w:szCs w:val="22"/>
                <w:color w:val="auto"/>
              </w:rPr>
            </w:pPr>
          </w:p>
        </w:tc>
        <w:tc>
          <w:tcPr>
            <w:tcW w:w="220" w:type="dxa"/>
            <w:vAlign w:val="bottom"/>
            <w:tcBorders>
              <w:bottom w:val="single" w:sz="8" w:color="D9D9D9"/>
            </w:tcBorders>
            <w:shd w:val="clear" w:color="auto" w:fill="D9D9D9"/>
          </w:tcPr>
          <w:p>
            <w:pPr>
              <w:spacing w:after="0"/>
              <w:rPr>
                <w:sz w:val="22"/>
                <w:szCs w:val="22"/>
                <w:color w:val="auto"/>
              </w:rPr>
            </w:pPr>
          </w:p>
        </w:tc>
        <w:tc>
          <w:tcPr>
            <w:tcW w:w="1120" w:type="dxa"/>
            <w:vAlign w:val="bottom"/>
            <w:tcBorders>
              <w:bottom w:val="single" w:sz="8" w:color="D9D9D9"/>
            </w:tcBorders>
            <w:shd w:val="clear" w:color="auto" w:fill="D9D9D9"/>
          </w:tcPr>
          <w:p>
            <w:pPr>
              <w:spacing w:after="0"/>
              <w:rPr>
                <w:sz w:val="22"/>
                <w:szCs w:val="22"/>
                <w:color w:val="auto"/>
              </w:rPr>
            </w:pPr>
          </w:p>
        </w:tc>
        <w:tc>
          <w:tcPr>
            <w:tcW w:w="116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60" w:type="dxa"/>
            <w:vAlign w:val="bottom"/>
          </w:tcPr>
          <w:p>
            <w:pPr>
              <w:spacing w:after="0"/>
              <w:rPr>
                <w:sz w:val="21"/>
                <w:szCs w:val="21"/>
                <w:color w:val="auto"/>
              </w:rPr>
            </w:pPr>
          </w:p>
        </w:tc>
        <w:tc>
          <w:tcPr>
            <w:tcW w:w="4940" w:type="dxa"/>
            <w:vAlign w:val="bottom"/>
          </w:tcPr>
          <w:p>
            <w:pPr>
              <w:ind w:left="220"/>
              <w:spacing w:after="0"/>
              <w:rPr>
                <w:sz w:val="20"/>
                <w:szCs w:val="20"/>
                <w:color w:val="auto"/>
              </w:rPr>
            </w:pPr>
            <w:r>
              <w:rPr>
                <w:rFonts w:ascii="Arial" w:cs="Arial" w:eastAsia="Arial" w:hAnsi="Arial"/>
                <w:sz w:val="18"/>
                <w:szCs w:val="18"/>
                <w:color w:val="auto"/>
              </w:rPr>
              <w:t>Granted</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58</w:t>
            </w: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60" w:type="dxa"/>
            <w:vAlign w:val="bottom"/>
          </w:tcPr>
          <w:p>
            <w:pPr>
              <w:spacing w:after="0"/>
              <w:rPr>
                <w:sz w:val="2"/>
                <w:szCs w:val="2"/>
                <w:color w:val="auto"/>
              </w:rPr>
            </w:pPr>
          </w:p>
        </w:tc>
        <w:tc>
          <w:tcPr>
            <w:tcW w:w="49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0" w:type="dxa"/>
            <w:vAlign w:val="bottom"/>
            <w:tcBorders>
              <w:bottom w:val="single" w:sz="8" w:color="D9D9D9"/>
            </w:tcBorders>
            <w:shd w:val="clear" w:color="auto" w:fill="D9D9D9"/>
          </w:tcPr>
          <w:p>
            <w:pPr>
              <w:spacing w:after="0"/>
              <w:rPr>
                <w:sz w:val="21"/>
                <w:szCs w:val="21"/>
                <w:color w:val="auto"/>
              </w:rPr>
            </w:pPr>
          </w:p>
        </w:tc>
        <w:tc>
          <w:tcPr>
            <w:tcW w:w="49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Vested</w:t>
            </w:r>
          </w:p>
        </w:tc>
        <w:tc>
          <w:tcPr>
            <w:tcW w:w="1140" w:type="dxa"/>
            <w:vAlign w:val="bottom"/>
            <w:tcBorders>
              <w:bottom w:val="single" w:sz="8" w:color="D9D9D9"/>
            </w:tcBorders>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(17)</w:t>
            </w:r>
          </w:p>
        </w:tc>
        <w:tc>
          <w:tcPr>
            <w:tcW w:w="1120" w:type="dxa"/>
            <w:vAlign w:val="bottom"/>
            <w:tcBorders>
              <w:bottom w:val="single" w:sz="8" w:color="D9D9D9"/>
            </w:tcBorders>
            <w:shd w:val="clear" w:color="auto" w:fill="D9D9D9"/>
          </w:tcPr>
          <w:p>
            <w:pPr>
              <w:ind w:left="102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D9D9D9"/>
            </w:tcBorders>
            <w:shd w:val="clear" w:color="auto" w:fill="D9D9D9"/>
          </w:tcPr>
          <w:p>
            <w:pPr>
              <w:jc w:val="right"/>
              <w:ind w:right="450"/>
              <w:spacing w:after="0"/>
              <w:rPr>
                <w:sz w:val="20"/>
                <w:szCs w:val="20"/>
                <w:color w:val="auto"/>
              </w:rPr>
            </w:pPr>
            <w:r>
              <w:rPr>
                <w:rFonts w:ascii="Arial" w:cs="Arial" w:eastAsia="Arial" w:hAnsi="Arial"/>
                <w:sz w:val="18"/>
                <w:szCs w:val="18"/>
                <w:color w:val="auto"/>
              </w:rPr>
              <w:t>13,803</w:t>
            </w:r>
          </w:p>
        </w:tc>
        <w:tc>
          <w:tcPr>
            <w:tcW w:w="0" w:type="dxa"/>
            <w:vAlign w:val="bottom"/>
          </w:tcPr>
          <w:p>
            <w:pPr>
              <w:spacing w:after="0"/>
              <w:rPr>
                <w:sz w:val="1"/>
                <w:szCs w:val="1"/>
                <w:color w:val="auto"/>
              </w:rPr>
            </w:pPr>
          </w:p>
        </w:tc>
      </w:tr>
      <w:tr>
        <w:trPr>
          <w:trHeight w:val="247"/>
        </w:trPr>
        <w:tc>
          <w:tcPr>
            <w:tcW w:w="60" w:type="dxa"/>
            <w:vAlign w:val="bottom"/>
          </w:tcPr>
          <w:p>
            <w:pPr>
              <w:spacing w:after="0"/>
              <w:rPr>
                <w:sz w:val="21"/>
                <w:szCs w:val="21"/>
                <w:color w:val="auto"/>
              </w:rPr>
            </w:pPr>
          </w:p>
        </w:tc>
        <w:tc>
          <w:tcPr>
            <w:tcW w:w="4940" w:type="dxa"/>
            <w:vAlign w:val="bottom"/>
          </w:tcPr>
          <w:p>
            <w:pPr>
              <w:ind w:left="220"/>
              <w:spacing w:after="0"/>
              <w:rPr>
                <w:sz w:val="20"/>
                <w:szCs w:val="20"/>
                <w:color w:val="auto"/>
              </w:rPr>
            </w:pPr>
            <w:r>
              <w:rPr>
                <w:rFonts w:ascii="Arial" w:cs="Arial" w:eastAsia="Arial" w:hAnsi="Arial"/>
                <w:sz w:val="18"/>
                <w:szCs w:val="18"/>
                <w:color w:val="auto"/>
              </w:rPr>
              <w:t>Forfeited</w:t>
            </w:r>
          </w:p>
        </w:tc>
        <w:tc>
          <w:tcPr>
            <w:tcW w:w="1140" w:type="dxa"/>
            <w:vAlign w:val="bottom"/>
            <w:gridSpan w:val="4"/>
          </w:tcPr>
          <w:p>
            <w:pPr>
              <w:jc w:val="right"/>
              <w:ind w:right="180"/>
              <w:spacing w:after="0"/>
              <w:rPr>
                <w:sz w:val="20"/>
                <w:szCs w:val="20"/>
                <w:color w:val="auto"/>
              </w:rPr>
            </w:pPr>
            <w:r>
              <w:rPr>
                <w:rFonts w:ascii="Arial" w:cs="Arial" w:eastAsia="Arial" w:hAnsi="Arial"/>
                <w:sz w:val="18"/>
                <w:szCs w:val="18"/>
                <w:color w:val="auto"/>
              </w:rPr>
              <w:t>(10)</w:t>
            </w:r>
          </w:p>
        </w:tc>
        <w:tc>
          <w:tcPr>
            <w:tcW w:w="1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60" w:type="dxa"/>
            <w:vAlign w:val="bottom"/>
            <w:tcBorders>
              <w:bottom w:val="single" w:sz="8" w:color="D9D9D9"/>
            </w:tcBorders>
          </w:tcPr>
          <w:p>
            <w:pPr>
              <w:spacing w:after="0"/>
              <w:rPr>
                <w:sz w:val="4"/>
                <w:szCs w:val="4"/>
                <w:color w:val="auto"/>
              </w:rPr>
            </w:pPr>
          </w:p>
        </w:tc>
        <w:tc>
          <w:tcPr>
            <w:tcW w:w="494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1120" w:type="dxa"/>
            <w:vAlign w:val="bottom"/>
            <w:tcBorders>
              <w:bottom w:val="single" w:sz="8" w:color="D9D9D9"/>
            </w:tcBorders>
          </w:tcPr>
          <w:p>
            <w:pPr>
              <w:spacing w:after="0"/>
              <w:rPr>
                <w:sz w:val="4"/>
                <w:szCs w:val="4"/>
                <w:color w:val="auto"/>
              </w:rPr>
            </w:pPr>
          </w:p>
        </w:tc>
        <w:tc>
          <w:tcPr>
            <w:tcW w:w="116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60" w:type="dxa"/>
            <w:vAlign w:val="bottom"/>
            <w:tcBorders>
              <w:top w:val="single" w:sz="8" w:color="D9D9D9"/>
            </w:tcBorders>
            <w:shd w:val="clear" w:color="auto" w:fill="D9D9D9"/>
          </w:tcPr>
          <w:p>
            <w:pPr>
              <w:spacing w:after="0"/>
              <w:rPr>
                <w:sz w:val="20"/>
                <w:szCs w:val="20"/>
                <w:color w:val="auto"/>
              </w:rPr>
            </w:pPr>
          </w:p>
        </w:tc>
        <w:tc>
          <w:tcPr>
            <w:tcW w:w="49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2021</w:t>
            </w:r>
          </w:p>
        </w:tc>
        <w:tc>
          <w:tcPr>
            <w:tcW w:w="600" w:type="dxa"/>
            <w:vAlign w:val="bottom"/>
            <w:tcBorders>
              <w:top w:val="single" w:sz="8" w:color="D9D9D9"/>
            </w:tcBorders>
            <w:shd w:val="clear" w:color="auto" w:fill="D9D9D9"/>
          </w:tcPr>
          <w:p>
            <w:pPr>
              <w:spacing w:after="0"/>
              <w:rPr>
                <w:sz w:val="20"/>
                <w:szCs w:val="20"/>
                <w:color w:val="auto"/>
              </w:rPr>
            </w:pPr>
          </w:p>
        </w:tc>
        <w:tc>
          <w:tcPr>
            <w:tcW w:w="3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3"/>
              </w:rPr>
              <w:t>105</w:t>
            </w:r>
          </w:p>
        </w:tc>
        <w:tc>
          <w:tcPr>
            <w:tcW w:w="20" w:type="dxa"/>
            <w:vAlign w:val="bottom"/>
            <w:tcBorders>
              <w:top w:val="single" w:sz="8" w:color="D9D9D9"/>
            </w:tcBorders>
            <w:shd w:val="clear" w:color="auto" w:fill="D9D9D9"/>
          </w:tcPr>
          <w:p>
            <w:pPr>
              <w:spacing w:after="0"/>
              <w:rPr>
                <w:sz w:val="20"/>
                <w:szCs w:val="20"/>
                <w:color w:val="auto"/>
              </w:rPr>
            </w:pPr>
          </w:p>
        </w:tc>
        <w:tc>
          <w:tcPr>
            <w:tcW w:w="220" w:type="dxa"/>
            <w:vAlign w:val="bottom"/>
            <w:tcBorders>
              <w:top w:val="single" w:sz="8" w:color="D9D9D9"/>
            </w:tcBorders>
            <w:shd w:val="clear" w:color="auto" w:fill="D9D9D9"/>
          </w:tcPr>
          <w:p>
            <w:pPr>
              <w:spacing w:after="0"/>
              <w:rPr>
                <w:sz w:val="20"/>
                <w:szCs w:val="20"/>
                <w:color w:val="auto"/>
              </w:rPr>
            </w:pPr>
          </w:p>
        </w:tc>
        <w:tc>
          <w:tcPr>
            <w:tcW w:w="1120" w:type="dxa"/>
            <w:vAlign w:val="bottom"/>
            <w:tcBorders>
              <w:top w:val="single" w:sz="8" w:color="D9D9D9"/>
            </w:tcBorders>
            <w:shd w:val="clear" w:color="auto" w:fill="D9D9D9"/>
          </w:tcPr>
          <w:p>
            <w:pPr>
              <w:spacing w:after="0"/>
              <w:rPr>
                <w:sz w:val="20"/>
                <w:szCs w:val="20"/>
                <w:color w:val="auto"/>
              </w:rPr>
            </w:pPr>
          </w:p>
        </w:tc>
        <w:tc>
          <w:tcPr>
            <w:tcW w:w="116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4940" w:type="dxa"/>
            <w:vAlign w:val="bottom"/>
            <w:vMerge w:val="restart"/>
          </w:tcPr>
          <w:p>
            <w:pPr>
              <w:ind w:left="220"/>
              <w:spacing w:after="0"/>
              <w:rPr>
                <w:sz w:val="20"/>
                <w:szCs w:val="20"/>
                <w:color w:val="auto"/>
              </w:rPr>
            </w:pPr>
            <w:r>
              <w:rPr>
                <w:rFonts w:ascii="Arial" w:cs="Arial" w:eastAsia="Arial" w:hAnsi="Arial"/>
                <w:sz w:val="18"/>
                <w:szCs w:val="18"/>
                <w:color w:val="auto"/>
              </w:rPr>
              <w:t>Granted</w:t>
            </w:r>
          </w:p>
        </w:tc>
        <w:tc>
          <w:tcPr>
            <w:tcW w:w="600" w:type="dxa"/>
            <w:vAlign w:val="bottom"/>
            <w:vMerge w:val="restart"/>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60" w:type="dxa"/>
            <w:vAlign w:val="bottom"/>
          </w:tcPr>
          <w:p>
            <w:pPr>
              <w:spacing w:after="0"/>
              <w:rPr>
                <w:sz w:val="20"/>
                <w:szCs w:val="20"/>
                <w:color w:val="auto"/>
              </w:rPr>
            </w:pPr>
          </w:p>
        </w:tc>
        <w:tc>
          <w:tcPr>
            <w:tcW w:w="4940" w:type="dxa"/>
            <w:vAlign w:val="bottom"/>
            <w:vMerge w:val="continue"/>
          </w:tcPr>
          <w:p>
            <w:pPr>
              <w:spacing w:after="0"/>
              <w:rPr>
                <w:sz w:val="20"/>
                <w:szCs w:val="20"/>
                <w:color w:val="auto"/>
              </w:rPr>
            </w:pPr>
          </w:p>
        </w:tc>
        <w:tc>
          <w:tcPr>
            <w:tcW w:w="600" w:type="dxa"/>
            <w:vAlign w:val="bottom"/>
            <w:vMerge w:val="continue"/>
          </w:tcPr>
          <w:p>
            <w:pPr>
              <w:spacing w:after="0"/>
              <w:rPr>
                <w:sz w:val="20"/>
                <w:szCs w:val="20"/>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60</w:t>
            </w: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60" w:type="dxa"/>
            <w:vAlign w:val="bottom"/>
            <w:tcBorders>
              <w:bottom w:val="single" w:sz="8" w:color="D9D9D9"/>
            </w:tcBorders>
            <w:shd w:val="clear" w:color="auto" w:fill="D9D9D9"/>
          </w:tcPr>
          <w:p>
            <w:pPr>
              <w:spacing w:after="0"/>
              <w:rPr>
                <w:sz w:val="21"/>
                <w:szCs w:val="21"/>
                <w:color w:val="auto"/>
              </w:rPr>
            </w:pPr>
          </w:p>
        </w:tc>
        <w:tc>
          <w:tcPr>
            <w:tcW w:w="49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Vested</w:t>
            </w:r>
          </w:p>
        </w:tc>
        <w:tc>
          <w:tcPr>
            <w:tcW w:w="1140" w:type="dxa"/>
            <w:vAlign w:val="bottom"/>
            <w:tcBorders>
              <w:bottom w:val="single" w:sz="8" w:color="D9D9D9"/>
            </w:tcBorders>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(28)</w:t>
            </w:r>
          </w:p>
        </w:tc>
        <w:tc>
          <w:tcPr>
            <w:tcW w:w="1120" w:type="dxa"/>
            <w:vAlign w:val="bottom"/>
            <w:tcBorders>
              <w:bottom w:val="single" w:sz="8" w:color="D9D9D9"/>
            </w:tcBorders>
            <w:shd w:val="clear" w:color="auto" w:fill="D9D9D9"/>
          </w:tcPr>
          <w:p>
            <w:pPr>
              <w:ind w:left="102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D9D9D9"/>
            </w:tcBorders>
            <w:shd w:val="clear" w:color="auto" w:fill="D9D9D9"/>
          </w:tcPr>
          <w:p>
            <w:pPr>
              <w:jc w:val="right"/>
              <w:ind w:right="450"/>
              <w:spacing w:after="0"/>
              <w:rPr>
                <w:sz w:val="20"/>
                <w:szCs w:val="20"/>
                <w:color w:val="auto"/>
              </w:rPr>
            </w:pPr>
            <w:r>
              <w:rPr>
                <w:rFonts w:ascii="Arial" w:cs="Arial" w:eastAsia="Arial" w:hAnsi="Arial"/>
                <w:sz w:val="18"/>
                <w:szCs w:val="18"/>
                <w:color w:val="auto"/>
              </w:rPr>
              <w:t>6,604</w:t>
            </w:r>
          </w:p>
        </w:tc>
        <w:tc>
          <w:tcPr>
            <w:tcW w:w="0" w:type="dxa"/>
            <w:vAlign w:val="bottom"/>
          </w:tcPr>
          <w:p>
            <w:pPr>
              <w:spacing w:after="0"/>
              <w:rPr>
                <w:sz w:val="1"/>
                <w:szCs w:val="1"/>
                <w:color w:val="auto"/>
              </w:rPr>
            </w:pPr>
          </w:p>
        </w:tc>
      </w:tr>
      <w:tr>
        <w:trPr>
          <w:trHeight w:val="247"/>
        </w:trPr>
        <w:tc>
          <w:tcPr>
            <w:tcW w:w="60" w:type="dxa"/>
            <w:vAlign w:val="bottom"/>
          </w:tcPr>
          <w:p>
            <w:pPr>
              <w:spacing w:after="0"/>
              <w:rPr>
                <w:sz w:val="21"/>
                <w:szCs w:val="21"/>
                <w:color w:val="auto"/>
              </w:rPr>
            </w:pPr>
          </w:p>
        </w:tc>
        <w:tc>
          <w:tcPr>
            <w:tcW w:w="4940" w:type="dxa"/>
            <w:vAlign w:val="bottom"/>
          </w:tcPr>
          <w:p>
            <w:pPr>
              <w:ind w:left="220"/>
              <w:spacing w:after="0"/>
              <w:rPr>
                <w:sz w:val="20"/>
                <w:szCs w:val="20"/>
                <w:color w:val="auto"/>
              </w:rPr>
            </w:pPr>
            <w:r>
              <w:rPr>
                <w:rFonts w:ascii="Arial" w:cs="Arial" w:eastAsia="Arial" w:hAnsi="Arial"/>
                <w:sz w:val="18"/>
                <w:szCs w:val="18"/>
                <w:color w:val="auto"/>
              </w:rPr>
              <w:t>Forfeited</w:t>
            </w:r>
          </w:p>
        </w:tc>
        <w:tc>
          <w:tcPr>
            <w:tcW w:w="1140" w:type="dxa"/>
            <w:vAlign w:val="bottom"/>
            <w:gridSpan w:val="4"/>
          </w:tcPr>
          <w:p>
            <w:pPr>
              <w:jc w:val="right"/>
              <w:ind w:right="180"/>
              <w:spacing w:after="0"/>
              <w:rPr>
                <w:sz w:val="20"/>
                <w:szCs w:val="20"/>
                <w:color w:val="auto"/>
              </w:rPr>
            </w:pPr>
            <w:r>
              <w:rPr>
                <w:rFonts w:ascii="Arial" w:cs="Arial" w:eastAsia="Arial" w:hAnsi="Arial"/>
                <w:sz w:val="18"/>
                <w:szCs w:val="18"/>
                <w:color w:val="auto"/>
              </w:rPr>
              <w:t>(17)</w:t>
            </w:r>
          </w:p>
        </w:tc>
        <w:tc>
          <w:tcPr>
            <w:tcW w:w="1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60" w:type="dxa"/>
            <w:vAlign w:val="bottom"/>
            <w:tcBorders>
              <w:bottom w:val="single" w:sz="8" w:color="D9D9D9"/>
            </w:tcBorders>
          </w:tcPr>
          <w:p>
            <w:pPr>
              <w:spacing w:after="0"/>
              <w:rPr>
                <w:sz w:val="4"/>
                <w:szCs w:val="4"/>
                <w:color w:val="auto"/>
              </w:rPr>
            </w:pPr>
          </w:p>
        </w:tc>
        <w:tc>
          <w:tcPr>
            <w:tcW w:w="494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1120" w:type="dxa"/>
            <w:vAlign w:val="bottom"/>
            <w:tcBorders>
              <w:bottom w:val="single" w:sz="8" w:color="D9D9D9"/>
            </w:tcBorders>
          </w:tcPr>
          <w:p>
            <w:pPr>
              <w:spacing w:after="0"/>
              <w:rPr>
                <w:sz w:val="4"/>
                <w:szCs w:val="4"/>
                <w:color w:val="auto"/>
              </w:rPr>
            </w:pPr>
          </w:p>
        </w:tc>
        <w:tc>
          <w:tcPr>
            <w:tcW w:w="116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60" w:type="dxa"/>
            <w:vAlign w:val="bottom"/>
            <w:tcBorders>
              <w:top w:val="single" w:sz="8" w:color="D9D9D9"/>
            </w:tcBorders>
            <w:shd w:val="clear" w:color="auto" w:fill="D9D9D9"/>
          </w:tcPr>
          <w:p>
            <w:pPr>
              <w:spacing w:after="0"/>
              <w:rPr>
                <w:sz w:val="20"/>
                <w:szCs w:val="20"/>
                <w:color w:val="auto"/>
              </w:rPr>
            </w:pPr>
          </w:p>
        </w:tc>
        <w:tc>
          <w:tcPr>
            <w:tcW w:w="49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2022</w:t>
            </w:r>
          </w:p>
        </w:tc>
        <w:tc>
          <w:tcPr>
            <w:tcW w:w="600" w:type="dxa"/>
            <w:vAlign w:val="bottom"/>
            <w:tcBorders>
              <w:top w:val="single" w:sz="8" w:color="D9D9D9"/>
            </w:tcBorders>
            <w:shd w:val="clear" w:color="auto" w:fill="D9D9D9"/>
          </w:tcPr>
          <w:p>
            <w:pPr>
              <w:spacing w:after="0"/>
              <w:rPr>
                <w:sz w:val="20"/>
                <w:szCs w:val="20"/>
                <w:color w:val="auto"/>
              </w:rPr>
            </w:pPr>
          </w:p>
        </w:tc>
        <w:tc>
          <w:tcPr>
            <w:tcW w:w="3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3"/>
              </w:rPr>
              <w:t>120</w:t>
            </w:r>
          </w:p>
        </w:tc>
        <w:tc>
          <w:tcPr>
            <w:tcW w:w="240" w:type="dxa"/>
            <w:vAlign w:val="bottom"/>
            <w:tcBorders>
              <w:top w:val="single" w:sz="8" w:color="D9D9D9"/>
            </w:tcBorders>
            <w:gridSpan w:val="2"/>
            <w:shd w:val="clear" w:color="auto" w:fill="D9D9D9"/>
          </w:tcPr>
          <w:p>
            <w:pPr>
              <w:spacing w:after="0"/>
              <w:rPr>
                <w:sz w:val="20"/>
                <w:szCs w:val="20"/>
                <w:color w:val="auto"/>
              </w:rPr>
            </w:pPr>
          </w:p>
        </w:tc>
        <w:tc>
          <w:tcPr>
            <w:tcW w:w="1120" w:type="dxa"/>
            <w:vAlign w:val="bottom"/>
            <w:tcBorders>
              <w:top w:val="single" w:sz="8" w:color="D9D9D9"/>
            </w:tcBorders>
            <w:shd w:val="clear" w:color="auto" w:fill="D9D9D9"/>
          </w:tcPr>
          <w:p>
            <w:pPr>
              <w:spacing w:after="0"/>
              <w:rPr>
                <w:sz w:val="20"/>
                <w:szCs w:val="20"/>
                <w:color w:val="auto"/>
              </w:rPr>
            </w:pPr>
          </w:p>
        </w:tc>
        <w:tc>
          <w:tcPr>
            <w:tcW w:w="116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4940" w:type="dxa"/>
            <w:vAlign w:val="bottom"/>
            <w:vMerge w:val="restart"/>
          </w:tcPr>
          <w:p>
            <w:pPr>
              <w:ind w:left="220"/>
              <w:spacing w:after="0"/>
              <w:rPr>
                <w:sz w:val="20"/>
                <w:szCs w:val="20"/>
                <w:color w:val="auto"/>
              </w:rPr>
            </w:pPr>
            <w:r>
              <w:rPr>
                <w:rFonts w:ascii="Arial" w:cs="Arial" w:eastAsia="Arial" w:hAnsi="Arial"/>
                <w:sz w:val="18"/>
                <w:szCs w:val="18"/>
                <w:color w:val="auto"/>
              </w:rPr>
              <w:t>Granted</w:t>
            </w:r>
          </w:p>
        </w:tc>
        <w:tc>
          <w:tcPr>
            <w:tcW w:w="600" w:type="dxa"/>
            <w:vAlign w:val="bottom"/>
            <w:vMerge w:val="restart"/>
          </w:tcPr>
          <w:p>
            <w:pPr>
              <w:spacing w:after="0"/>
              <w:rPr>
                <w:sz w:val="2"/>
                <w:szCs w:val="2"/>
                <w:color w:val="auto"/>
              </w:rPr>
            </w:pPr>
          </w:p>
        </w:tc>
        <w:tc>
          <w:tcPr>
            <w:tcW w:w="320" w:type="dxa"/>
            <w:vAlign w:val="bottom"/>
            <w:tcBorders>
              <w:bottom w:val="single" w:sz="8" w:color="auto"/>
            </w:tcBorders>
            <w:gridSpan w:val="2"/>
          </w:tcPr>
          <w:p>
            <w:pPr>
              <w:spacing w:after="0"/>
              <w:rPr>
                <w:sz w:val="2"/>
                <w:szCs w:val="2"/>
                <w:color w:val="auto"/>
              </w:rPr>
            </w:pPr>
          </w:p>
        </w:tc>
        <w:tc>
          <w:tcPr>
            <w:tcW w:w="220" w:type="dxa"/>
            <w:vAlign w:val="bottom"/>
            <w:vMerge w:val="restart"/>
          </w:tcPr>
          <w:p>
            <w:pPr>
              <w:spacing w:after="0"/>
              <w:rPr>
                <w:sz w:val="2"/>
                <w:szCs w:val="2"/>
                <w:color w:val="auto"/>
              </w:rPr>
            </w:pPr>
          </w:p>
        </w:tc>
        <w:tc>
          <w:tcPr>
            <w:tcW w:w="1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60" w:type="dxa"/>
            <w:vAlign w:val="bottom"/>
          </w:tcPr>
          <w:p>
            <w:pPr>
              <w:spacing w:after="0"/>
              <w:rPr>
                <w:sz w:val="20"/>
                <w:szCs w:val="20"/>
                <w:color w:val="auto"/>
              </w:rPr>
            </w:pPr>
          </w:p>
        </w:tc>
        <w:tc>
          <w:tcPr>
            <w:tcW w:w="4940" w:type="dxa"/>
            <w:vAlign w:val="bottom"/>
            <w:vMerge w:val="continue"/>
          </w:tcPr>
          <w:p>
            <w:pPr>
              <w:spacing w:after="0"/>
              <w:rPr>
                <w:sz w:val="20"/>
                <w:szCs w:val="20"/>
                <w:color w:val="auto"/>
              </w:rPr>
            </w:pPr>
          </w:p>
        </w:tc>
        <w:tc>
          <w:tcPr>
            <w:tcW w:w="600" w:type="dxa"/>
            <w:vAlign w:val="bottom"/>
            <w:vMerge w:val="continue"/>
          </w:tcPr>
          <w:p>
            <w:pPr>
              <w:spacing w:after="0"/>
              <w:rPr>
                <w:sz w:val="20"/>
                <w:szCs w:val="20"/>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w w:val="93"/>
              </w:rPr>
              <w:t>123</w:t>
            </w:r>
          </w:p>
        </w:tc>
        <w:tc>
          <w:tcPr>
            <w:tcW w:w="220" w:type="dxa"/>
            <w:vAlign w:val="bottom"/>
            <w:vMerge w:val="continue"/>
          </w:tcPr>
          <w:p>
            <w:pPr>
              <w:spacing w:after="0"/>
              <w:rPr>
                <w:sz w:val="20"/>
                <w:szCs w:val="20"/>
                <w:color w:val="auto"/>
              </w:rPr>
            </w:pPr>
          </w:p>
        </w:tc>
        <w:tc>
          <w:tcPr>
            <w:tcW w:w="11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60" w:type="dxa"/>
            <w:vAlign w:val="bottom"/>
            <w:tcBorders>
              <w:bottom w:val="single" w:sz="8" w:color="D9D9D9"/>
            </w:tcBorders>
            <w:shd w:val="clear" w:color="auto" w:fill="D9D9D9"/>
          </w:tcPr>
          <w:p>
            <w:pPr>
              <w:spacing w:after="0"/>
              <w:rPr>
                <w:sz w:val="21"/>
                <w:szCs w:val="21"/>
                <w:color w:val="auto"/>
              </w:rPr>
            </w:pPr>
          </w:p>
        </w:tc>
        <w:tc>
          <w:tcPr>
            <w:tcW w:w="49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Vested</w:t>
            </w:r>
          </w:p>
        </w:tc>
        <w:tc>
          <w:tcPr>
            <w:tcW w:w="1140" w:type="dxa"/>
            <w:vAlign w:val="bottom"/>
            <w:tcBorders>
              <w:bottom w:val="single" w:sz="8" w:color="D9D9D9"/>
            </w:tcBorders>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(37)</w:t>
            </w:r>
          </w:p>
        </w:tc>
        <w:tc>
          <w:tcPr>
            <w:tcW w:w="1120" w:type="dxa"/>
            <w:vAlign w:val="bottom"/>
            <w:tcBorders>
              <w:bottom w:val="single" w:sz="8" w:color="D9D9D9"/>
            </w:tcBorders>
            <w:shd w:val="clear" w:color="auto" w:fill="D9D9D9"/>
          </w:tcPr>
          <w:p>
            <w:pPr>
              <w:ind w:left="102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D9D9D9"/>
            </w:tcBorders>
            <w:shd w:val="clear" w:color="auto" w:fill="D9D9D9"/>
          </w:tcPr>
          <w:p>
            <w:pPr>
              <w:jc w:val="right"/>
              <w:ind w:right="450"/>
              <w:spacing w:after="0"/>
              <w:rPr>
                <w:sz w:val="20"/>
                <w:szCs w:val="20"/>
                <w:color w:val="auto"/>
              </w:rPr>
            </w:pPr>
            <w:r>
              <w:rPr>
                <w:rFonts w:ascii="Arial" w:cs="Arial" w:eastAsia="Arial" w:hAnsi="Arial"/>
                <w:sz w:val="18"/>
                <w:szCs w:val="18"/>
                <w:color w:val="auto"/>
              </w:rPr>
              <w:t>14,817</w:t>
            </w:r>
          </w:p>
        </w:tc>
        <w:tc>
          <w:tcPr>
            <w:tcW w:w="0" w:type="dxa"/>
            <w:vAlign w:val="bottom"/>
          </w:tcPr>
          <w:p>
            <w:pPr>
              <w:spacing w:after="0"/>
              <w:rPr>
                <w:sz w:val="1"/>
                <w:szCs w:val="1"/>
                <w:color w:val="auto"/>
              </w:rPr>
            </w:pPr>
          </w:p>
        </w:tc>
      </w:tr>
      <w:tr>
        <w:trPr>
          <w:trHeight w:val="247"/>
        </w:trPr>
        <w:tc>
          <w:tcPr>
            <w:tcW w:w="60" w:type="dxa"/>
            <w:vAlign w:val="bottom"/>
          </w:tcPr>
          <w:p>
            <w:pPr>
              <w:spacing w:after="0"/>
              <w:rPr>
                <w:sz w:val="21"/>
                <w:szCs w:val="21"/>
                <w:color w:val="auto"/>
              </w:rPr>
            </w:pPr>
          </w:p>
        </w:tc>
        <w:tc>
          <w:tcPr>
            <w:tcW w:w="4940" w:type="dxa"/>
            <w:vAlign w:val="bottom"/>
          </w:tcPr>
          <w:p>
            <w:pPr>
              <w:ind w:left="220"/>
              <w:spacing w:after="0"/>
              <w:rPr>
                <w:sz w:val="20"/>
                <w:szCs w:val="20"/>
                <w:color w:val="auto"/>
              </w:rPr>
            </w:pPr>
            <w:r>
              <w:rPr>
                <w:rFonts w:ascii="Arial" w:cs="Arial" w:eastAsia="Arial" w:hAnsi="Arial"/>
                <w:sz w:val="18"/>
                <w:szCs w:val="18"/>
                <w:color w:val="auto"/>
              </w:rPr>
              <w:t>Forfeited</w:t>
            </w:r>
          </w:p>
        </w:tc>
        <w:tc>
          <w:tcPr>
            <w:tcW w:w="1140" w:type="dxa"/>
            <w:vAlign w:val="bottom"/>
            <w:gridSpan w:val="4"/>
          </w:tcPr>
          <w:p>
            <w:pPr>
              <w:jc w:val="right"/>
              <w:ind w:right="180"/>
              <w:spacing w:after="0"/>
              <w:rPr>
                <w:sz w:val="20"/>
                <w:szCs w:val="20"/>
                <w:color w:val="auto"/>
              </w:rPr>
            </w:pPr>
            <w:r>
              <w:rPr>
                <w:rFonts w:ascii="Arial" w:cs="Arial" w:eastAsia="Arial" w:hAnsi="Arial"/>
                <w:sz w:val="18"/>
                <w:szCs w:val="18"/>
                <w:color w:val="auto"/>
              </w:rPr>
              <w:t>(21)</w:t>
            </w:r>
          </w:p>
        </w:tc>
        <w:tc>
          <w:tcPr>
            <w:tcW w:w="1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60" w:type="dxa"/>
            <w:vAlign w:val="bottom"/>
            <w:tcBorders>
              <w:bottom w:val="single" w:sz="8" w:color="D9D9D9"/>
            </w:tcBorders>
          </w:tcPr>
          <w:p>
            <w:pPr>
              <w:spacing w:after="0"/>
              <w:rPr>
                <w:sz w:val="4"/>
                <w:szCs w:val="4"/>
                <w:color w:val="auto"/>
              </w:rPr>
            </w:pPr>
          </w:p>
        </w:tc>
        <w:tc>
          <w:tcPr>
            <w:tcW w:w="494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1120" w:type="dxa"/>
            <w:vAlign w:val="bottom"/>
            <w:tcBorders>
              <w:bottom w:val="single" w:sz="8" w:color="D9D9D9"/>
            </w:tcBorders>
          </w:tcPr>
          <w:p>
            <w:pPr>
              <w:spacing w:after="0"/>
              <w:rPr>
                <w:sz w:val="4"/>
                <w:szCs w:val="4"/>
                <w:color w:val="auto"/>
              </w:rPr>
            </w:pPr>
          </w:p>
        </w:tc>
        <w:tc>
          <w:tcPr>
            <w:tcW w:w="116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60" w:type="dxa"/>
            <w:vAlign w:val="bottom"/>
            <w:tcBorders>
              <w:top w:val="single" w:sz="8" w:color="D9D9D9"/>
              <w:bottom w:val="single" w:sz="8" w:color="D9D9D9"/>
            </w:tcBorders>
            <w:shd w:val="clear" w:color="auto" w:fill="D9D9D9"/>
          </w:tcPr>
          <w:p>
            <w:pPr>
              <w:spacing w:after="0"/>
              <w:rPr>
                <w:sz w:val="22"/>
                <w:szCs w:val="22"/>
                <w:color w:val="auto"/>
              </w:rPr>
            </w:pPr>
          </w:p>
        </w:tc>
        <w:tc>
          <w:tcPr>
            <w:tcW w:w="4940" w:type="dxa"/>
            <w:vAlign w:val="bottom"/>
            <w:tcBorders>
              <w:top w:val="single" w:sz="8" w:color="D9D9D9"/>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2023</w:t>
            </w:r>
          </w:p>
        </w:tc>
        <w:tc>
          <w:tcPr>
            <w:tcW w:w="600" w:type="dxa"/>
            <w:vAlign w:val="bottom"/>
            <w:tcBorders>
              <w:top w:val="single" w:sz="8" w:color="D9D9D9"/>
              <w:bottom w:val="single" w:sz="8" w:color="D9D9D9"/>
            </w:tcBorders>
            <w:shd w:val="clear" w:color="auto" w:fill="D9D9D9"/>
          </w:tcPr>
          <w:p>
            <w:pPr>
              <w:spacing w:after="0"/>
              <w:rPr>
                <w:sz w:val="22"/>
                <w:szCs w:val="22"/>
                <w:color w:val="auto"/>
              </w:rPr>
            </w:pPr>
          </w:p>
        </w:tc>
        <w:tc>
          <w:tcPr>
            <w:tcW w:w="300" w:type="dxa"/>
            <w:vAlign w:val="bottom"/>
            <w:tcBorders>
              <w:top w:val="single" w:sz="8" w:color="auto"/>
              <w:bottom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3"/>
              </w:rPr>
              <w:t>185</w:t>
            </w:r>
          </w:p>
        </w:tc>
        <w:tc>
          <w:tcPr>
            <w:tcW w:w="20" w:type="dxa"/>
            <w:vAlign w:val="bottom"/>
            <w:tcBorders>
              <w:top w:val="single" w:sz="8" w:color="D9D9D9"/>
              <w:bottom w:val="single" w:sz="8" w:color="auto"/>
            </w:tcBorders>
            <w:shd w:val="clear" w:color="auto" w:fill="D9D9D9"/>
          </w:tcPr>
          <w:p>
            <w:pPr>
              <w:spacing w:after="0"/>
              <w:rPr>
                <w:sz w:val="22"/>
                <w:szCs w:val="22"/>
                <w:color w:val="auto"/>
              </w:rPr>
            </w:pPr>
          </w:p>
        </w:tc>
        <w:tc>
          <w:tcPr>
            <w:tcW w:w="220" w:type="dxa"/>
            <w:vAlign w:val="bottom"/>
            <w:tcBorders>
              <w:top w:val="single" w:sz="8" w:color="D9D9D9"/>
              <w:bottom w:val="single" w:sz="8" w:color="D9D9D9"/>
            </w:tcBorders>
            <w:shd w:val="clear" w:color="auto" w:fill="D9D9D9"/>
          </w:tcPr>
          <w:p>
            <w:pPr>
              <w:spacing w:after="0"/>
              <w:rPr>
                <w:sz w:val="22"/>
                <w:szCs w:val="22"/>
                <w:color w:val="auto"/>
              </w:rPr>
            </w:pPr>
          </w:p>
        </w:tc>
        <w:tc>
          <w:tcPr>
            <w:tcW w:w="1120" w:type="dxa"/>
            <w:vAlign w:val="bottom"/>
            <w:tcBorders>
              <w:top w:val="single" w:sz="8" w:color="D9D9D9"/>
              <w:bottom w:val="single" w:sz="8" w:color="D9D9D9"/>
            </w:tcBorders>
            <w:shd w:val="clear" w:color="auto" w:fill="D9D9D9"/>
          </w:tcPr>
          <w:p>
            <w:pPr>
              <w:spacing w:after="0"/>
              <w:rPr>
                <w:sz w:val="22"/>
                <w:szCs w:val="22"/>
                <w:color w:val="auto"/>
              </w:rPr>
            </w:pPr>
          </w:p>
        </w:tc>
        <w:tc>
          <w:tcPr>
            <w:tcW w:w="1160" w:type="dxa"/>
            <w:vAlign w:val="bottom"/>
            <w:tcBorders>
              <w:top w:val="single" w:sz="8" w:color="D9D9D9"/>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87"/>
        </w:trPr>
        <w:tc>
          <w:tcPr>
            <w:tcW w:w="60" w:type="dxa"/>
            <w:vAlign w:val="bottom"/>
          </w:tcPr>
          <w:p>
            <w:pPr>
              <w:spacing w:after="0"/>
              <w:rPr>
                <w:sz w:val="24"/>
                <w:szCs w:val="24"/>
                <w:color w:val="auto"/>
              </w:rPr>
            </w:pPr>
          </w:p>
        </w:tc>
        <w:tc>
          <w:tcPr>
            <w:tcW w:w="4940" w:type="dxa"/>
            <w:vAlign w:val="bottom"/>
          </w:tcPr>
          <w:p>
            <w:pPr>
              <w:ind w:left="40"/>
              <w:spacing w:after="0"/>
              <w:rPr>
                <w:sz w:val="20"/>
                <w:szCs w:val="20"/>
                <w:color w:val="auto"/>
              </w:rPr>
            </w:pPr>
            <w:r>
              <w:rPr>
                <w:rFonts w:ascii="Arial" w:cs="Arial" w:eastAsia="Arial" w:hAnsi="Arial"/>
                <w:sz w:val="18"/>
                <w:szCs w:val="18"/>
                <w:color w:val="auto"/>
              </w:rPr>
              <w:t>Expected to vest as of December 31, 2023</w:t>
            </w:r>
          </w:p>
        </w:tc>
        <w:tc>
          <w:tcPr>
            <w:tcW w:w="1140" w:type="dxa"/>
            <w:vAlign w:val="bottom"/>
            <w:gridSpan w:val="4"/>
          </w:tcPr>
          <w:p>
            <w:pPr>
              <w:jc w:val="right"/>
              <w:ind w:right="240"/>
              <w:spacing w:after="0"/>
              <w:rPr>
                <w:sz w:val="20"/>
                <w:szCs w:val="20"/>
                <w:color w:val="auto"/>
              </w:rPr>
            </w:pPr>
            <w:r>
              <w:rPr>
                <w:rFonts w:ascii="Arial" w:cs="Arial" w:eastAsia="Arial" w:hAnsi="Arial"/>
                <w:sz w:val="18"/>
                <w:szCs w:val="18"/>
                <w:color w:val="auto"/>
              </w:rPr>
              <w:t>185</w:t>
            </w:r>
          </w:p>
        </w:tc>
        <w:tc>
          <w:tcPr>
            <w:tcW w:w="1120" w:type="dxa"/>
            <w:vAlign w:val="bottom"/>
          </w:tcPr>
          <w:p>
            <w:pPr>
              <w:ind w:left="102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430"/>
              <w:spacing w:after="0"/>
              <w:rPr>
                <w:sz w:val="20"/>
                <w:szCs w:val="20"/>
                <w:color w:val="auto"/>
              </w:rPr>
            </w:pPr>
            <w:r>
              <w:rPr>
                <w:rFonts w:ascii="Arial" w:cs="Arial" w:eastAsia="Arial" w:hAnsi="Arial"/>
                <w:sz w:val="18"/>
                <w:szCs w:val="18"/>
                <w:color w:val="auto"/>
                <w:w w:val="95"/>
              </w:rPr>
              <w:t>116,946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3477260</wp:posOffset>
            </wp:positionH>
            <wp:positionV relativeFrom="paragraph">
              <wp:posOffset>-2753360</wp:posOffset>
            </wp:positionV>
            <wp:extent cx="2005965"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2005965" cy="8890"/>
                    </a:xfrm>
                    <a:prstGeom prst="rect">
                      <a:avLst/>
                    </a:prstGeom>
                    <a:noFill/>
                  </pic:spPr>
                </pic:pic>
              </a:graphicData>
            </a:graphic>
          </wp:anchor>
        </w:drawing>
      </w:r>
    </w:p>
    <w:p>
      <w:pPr>
        <w:spacing w:after="0" w:line="10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During the year ended December 31, 2023, 36,502 share-settled restricted stock units having an aggregate grant date fair value of $13.5 million vested, and 10,440 shares were withheld to satisfy tax obligations, resulting in 26,062 issued shares. During the year ended December 31, 2022, 28,180 share-settled restricted stock units having an aggregate grant date fair value of $12.3 million vested, and 9,467 shares were withheld to satisfy tax obligations, resulting in 18,713 issued shares. During the year ended December 31, 2021, 17,004 share-settled restricted stock units having an aggregate grant date fair value of $3.3 million vested, and 5,857 shares were withheld to satisfy tax obligations,</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7" w:name="page118"/>
    <w:bookmarkEnd w:id="11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resulting in 11,147 issued shares. The weighted average grant date fair value of share-settled restricted stock units granted during the years ended December 31, 2023, 2022, and 2021 was $292.83, $246.17 and $736.46, respectively, based on the fair value of the Company’s class A common stock. The Company recognized approximately $17.4 million, $13.4 million, and $8.0 million in share-based compensation expense for the years ended December 31, 2023, 2022, and 2021, respectively, from share-settled restricted stock units granted under the Stock Incentive Plans. As of December 31, 2023, there was approximately $49.4 million of total unrecognized share-based compensation expense related to unvested share-settled restricted stock units, which the Company expects to recognize over a weighted average vesting period of approximately 2.8 years.</w:t>
      </w:r>
    </w:p>
    <w:p>
      <w:pPr>
        <w:spacing w:after="0" w:line="347"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Share-settled performance stock units</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During the second quarter of 2023, the Company granted performance stock units under the 2023 Equity Plan. Performance stock units entitle recipients to receive a number of shares of the Company’s class A common stock at a specified date in the future based on achievement of one or more performance measures, as specified in the applicable performance stock unit agreement. Although the Company may in its sole discretion elect to pay fully or partially in cash in lieu of settling solely in shares, it does not currently intend to do so.</w:t>
      </w:r>
    </w:p>
    <w:p>
      <w:pPr>
        <w:spacing w:after="0" w:line="71"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vesting of each performance stock unit granted is subject to the Company’s achievement of a relative total shareholder return (“TSR”) performance goal over a three-year performance period with the number of performance stock units granted representing the number of performance stock units that would vest based on target performance. As more fully specified in the applicable grant agreements, the number of performance stock units that will vest will be based on the percentile ranking of the Company’s TSR over the three-year performance period as compared to the TSR of the members of the Nasdaq Composite Index over the same period (the “TSR Goal”), with the payout factor ranging from 0% to 200% of the number of performance stock units granted. The performance stock units, to the extent vested, will vest on the date the Compensation Committee of the Company’s Board of Directors certifies the level of achievement of the TSR Goal.</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Vesting of the performance stock units is also generally subject to the provision of service through the vesting date of the award (unless accelerated in connection with a termination following a change in control event as set forth in the applicable performance stock unit agreement or otherwise in accordance with provisions of the 2023 Equity Plan or applicable performance stock unit agreement).</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 xml:space="preserve">The TSR Goal is considered a “market condition” under ASC 718, </w:t>
      </w:r>
      <w:r>
        <w:rPr>
          <w:rFonts w:ascii="Arial" w:cs="Arial" w:eastAsia="Arial" w:hAnsi="Arial"/>
          <w:sz w:val="18"/>
          <w:szCs w:val="18"/>
          <w:i w:val="1"/>
          <w:iCs w:val="1"/>
          <w:color w:val="auto"/>
        </w:rPr>
        <w:t>Compensation-Stock Compensation</w:t>
      </w:r>
      <w:r>
        <w:rPr>
          <w:rFonts w:ascii="Arial" w:cs="Arial" w:eastAsia="Arial" w:hAnsi="Arial"/>
          <w:sz w:val="18"/>
          <w:szCs w:val="18"/>
          <w:color w:val="auto"/>
        </w:rPr>
        <w:t>. The Company uses a Monte Carlo simulation model to determine the grant date fair value of performance awards with a market condition. The Monte Carlo simulation takes into consideration the assumptions noted below, in addition to the probability that the market condition will be achieved based on predicted stock price paths compared to peer companies in the Nasdaq Composite Index. The Company did not grant any performance awards prior to 2023. The weighted average grant date fair value of performance stock units using the Monte-Carlo simulation model was $486.18 for each performance stock unit granted during the year ended December 31, 2023 based on the following assumptions:</w:t>
      </w:r>
    </w:p>
    <w:p>
      <w:pPr>
        <w:spacing w:after="0" w:line="118"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560" w:type="dxa"/>
            <w:vAlign w:val="bottom"/>
            <w:shd w:val="clear" w:color="auto" w:fill="FF0508"/>
          </w:tcPr>
          <w:p>
            <w:pPr>
              <w:spacing w:after="0"/>
              <w:rPr>
                <w:sz w:val="22"/>
                <w:szCs w:val="22"/>
                <w:color w:val="auto"/>
              </w:rPr>
            </w:pPr>
          </w:p>
        </w:tc>
        <w:tc>
          <w:tcPr>
            <w:tcW w:w="1860" w:type="dxa"/>
            <w:vAlign w:val="bottom"/>
            <w:shd w:val="clear" w:color="auto" w:fill="FF0508"/>
          </w:tcPr>
          <w:p>
            <w:pPr>
              <w:jc w:val="center"/>
              <w:ind w:left="38"/>
              <w:spacing w:after="0"/>
              <w:rPr>
                <w:sz w:val="20"/>
                <w:szCs w:val="20"/>
                <w:color w:val="auto"/>
              </w:rPr>
            </w:pPr>
            <w:r>
              <w:rPr>
                <w:rFonts w:ascii="Arial" w:cs="Arial" w:eastAsia="Arial" w:hAnsi="Arial"/>
                <w:sz w:val="14"/>
                <w:szCs w:val="14"/>
                <w:b w:val="1"/>
                <w:bCs w:val="1"/>
                <w:color w:val="FFFFFF"/>
              </w:rPr>
              <w:t>Year ending</w:t>
            </w:r>
          </w:p>
        </w:tc>
      </w:tr>
      <w:tr>
        <w:trPr>
          <w:trHeight w:val="196"/>
        </w:trPr>
        <w:tc>
          <w:tcPr>
            <w:tcW w:w="6560" w:type="dxa"/>
            <w:vAlign w:val="bottom"/>
            <w:shd w:val="clear" w:color="auto" w:fill="FF0508"/>
          </w:tcPr>
          <w:p>
            <w:pPr>
              <w:spacing w:after="0"/>
              <w:rPr>
                <w:sz w:val="17"/>
                <w:szCs w:val="17"/>
                <w:color w:val="auto"/>
              </w:rPr>
            </w:pPr>
          </w:p>
        </w:tc>
        <w:tc>
          <w:tcPr>
            <w:tcW w:w="1860" w:type="dxa"/>
            <w:vAlign w:val="bottom"/>
            <w:shd w:val="clear" w:color="auto" w:fill="FF0508"/>
          </w:tcPr>
          <w:p>
            <w:pPr>
              <w:jc w:val="center"/>
              <w:ind w:left="38"/>
              <w:spacing w:after="0"/>
              <w:rPr>
                <w:sz w:val="20"/>
                <w:szCs w:val="20"/>
                <w:color w:val="auto"/>
              </w:rPr>
            </w:pPr>
            <w:r>
              <w:rPr>
                <w:rFonts w:ascii="Arial" w:cs="Arial" w:eastAsia="Arial" w:hAnsi="Arial"/>
                <w:sz w:val="14"/>
                <w:szCs w:val="14"/>
                <w:b w:val="1"/>
                <w:bCs w:val="1"/>
                <w:color w:val="FFFFFF"/>
              </w:rPr>
              <w:t>December 31,</w:t>
            </w:r>
          </w:p>
        </w:tc>
      </w:tr>
      <w:tr>
        <w:trPr>
          <w:trHeight w:val="272"/>
        </w:trPr>
        <w:tc>
          <w:tcPr>
            <w:tcW w:w="6560" w:type="dxa"/>
            <w:vAlign w:val="bottom"/>
            <w:shd w:val="clear" w:color="auto" w:fill="FF0508"/>
          </w:tcPr>
          <w:p>
            <w:pPr>
              <w:spacing w:after="0"/>
              <w:rPr>
                <w:sz w:val="23"/>
                <w:szCs w:val="23"/>
                <w:color w:val="auto"/>
              </w:rPr>
            </w:pPr>
          </w:p>
        </w:tc>
        <w:tc>
          <w:tcPr>
            <w:tcW w:w="1860" w:type="dxa"/>
            <w:vAlign w:val="bottom"/>
            <w:shd w:val="clear" w:color="auto" w:fill="FF0508"/>
          </w:tcPr>
          <w:p>
            <w:pPr>
              <w:jc w:val="center"/>
              <w:ind w:left="58"/>
              <w:spacing w:after="0"/>
              <w:rPr>
                <w:sz w:val="20"/>
                <w:szCs w:val="20"/>
                <w:color w:val="auto"/>
              </w:rPr>
            </w:pPr>
            <w:r>
              <w:rPr>
                <w:rFonts w:ascii="Arial" w:cs="Arial" w:eastAsia="Arial" w:hAnsi="Arial"/>
                <w:sz w:val="14"/>
                <w:szCs w:val="14"/>
                <w:b w:val="1"/>
                <w:bCs w:val="1"/>
                <w:color w:val="FFFFFF"/>
              </w:rPr>
              <w:t>2023</w:t>
            </w:r>
          </w:p>
        </w:tc>
      </w:tr>
      <w:tr>
        <w:trPr>
          <w:trHeight w:val="264"/>
        </w:trPr>
        <w:tc>
          <w:tcPr>
            <w:tcW w:w="65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Expected term of awards in years</w:t>
            </w:r>
          </w:p>
        </w:tc>
        <w:tc>
          <w:tcPr>
            <w:tcW w:w="1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3.0</w:t>
            </w:r>
          </w:p>
        </w:tc>
      </w:tr>
      <w:tr>
        <w:trPr>
          <w:trHeight w:val="247"/>
        </w:trPr>
        <w:tc>
          <w:tcPr>
            <w:tcW w:w="6560" w:type="dxa"/>
            <w:vAlign w:val="bottom"/>
          </w:tcPr>
          <w:p>
            <w:pPr>
              <w:ind w:left="100"/>
              <w:spacing w:after="0"/>
              <w:rPr>
                <w:sz w:val="20"/>
                <w:szCs w:val="20"/>
                <w:color w:val="auto"/>
              </w:rPr>
            </w:pPr>
            <w:r>
              <w:rPr>
                <w:rFonts w:ascii="Arial" w:cs="Arial" w:eastAsia="Arial" w:hAnsi="Arial"/>
                <w:sz w:val="18"/>
                <w:szCs w:val="18"/>
                <w:color w:val="auto"/>
              </w:rPr>
              <w:t>Expected volatility</w:t>
            </w:r>
          </w:p>
        </w:tc>
        <w:tc>
          <w:tcPr>
            <w:tcW w:w="1860" w:type="dxa"/>
            <w:vAlign w:val="bottom"/>
          </w:tcPr>
          <w:p>
            <w:pPr>
              <w:jc w:val="right"/>
              <w:spacing w:after="0"/>
              <w:rPr>
                <w:sz w:val="20"/>
                <w:szCs w:val="20"/>
                <w:color w:val="auto"/>
              </w:rPr>
            </w:pPr>
            <w:r>
              <w:rPr>
                <w:rFonts w:ascii="Arial" w:cs="Arial" w:eastAsia="Arial" w:hAnsi="Arial"/>
                <w:sz w:val="18"/>
                <w:szCs w:val="18"/>
                <w:color w:val="auto"/>
              </w:rPr>
              <w:t>95.6%</w:t>
            </w:r>
          </w:p>
        </w:tc>
      </w:tr>
      <w:tr>
        <w:trPr>
          <w:trHeight w:val="23"/>
        </w:trPr>
        <w:tc>
          <w:tcPr>
            <w:tcW w:w="6560" w:type="dxa"/>
            <w:vAlign w:val="bottom"/>
          </w:tcPr>
          <w:p>
            <w:pPr>
              <w:spacing w:after="0"/>
              <w:rPr>
                <w:sz w:val="2"/>
                <w:szCs w:val="2"/>
                <w:color w:val="auto"/>
              </w:rPr>
            </w:pPr>
          </w:p>
        </w:tc>
        <w:tc>
          <w:tcPr>
            <w:tcW w:w="1860" w:type="dxa"/>
            <w:vAlign w:val="bottom"/>
          </w:tcPr>
          <w:p>
            <w:pPr>
              <w:spacing w:after="0"/>
              <w:rPr>
                <w:sz w:val="2"/>
                <w:szCs w:val="2"/>
                <w:color w:val="auto"/>
              </w:rPr>
            </w:pPr>
          </w:p>
        </w:tc>
      </w:tr>
      <w:tr>
        <w:trPr>
          <w:trHeight w:val="250"/>
        </w:trPr>
        <w:tc>
          <w:tcPr>
            <w:tcW w:w="65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Risk-free interest rate</w:t>
            </w:r>
          </w:p>
        </w:tc>
        <w:tc>
          <w:tcPr>
            <w:tcW w:w="1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4.1%</w:t>
            </w:r>
          </w:p>
        </w:tc>
      </w:tr>
      <w:tr>
        <w:trPr>
          <w:trHeight w:val="247"/>
        </w:trPr>
        <w:tc>
          <w:tcPr>
            <w:tcW w:w="6560" w:type="dxa"/>
            <w:vAlign w:val="bottom"/>
          </w:tcPr>
          <w:p>
            <w:pPr>
              <w:ind w:left="100"/>
              <w:spacing w:after="0"/>
              <w:rPr>
                <w:sz w:val="20"/>
                <w:szCs w:val="20"/>
                <w:color w:val="auto"/>
              </w:rPr>
            </w:pPr>
            <w:r>
              <w:rPr>
                <w:rFonts w:ascii="Arial" w:cs="Arial" w:eastAsia="Arial" w:hAnsi="Arial"/>
                <w:sz w:val="18"/>
                <w:szCs w:val="18"/>
                <w:color w:val="auto"/>
              </w:rPr>
              <w:t>Expected dividend yield</w:t>
            </w:r>
          </w:p>
        </w:tc>
        <w:tc>
          <w:tcPr>
            <w:tcW w:w="1860" w:type="dxa"/>
            <w:vAlign w:val="bottom"/>
          </w:tcPr>
          <w:p>
            <w:pPr>
              <w:jc w:val="right"/>
              <w:spacing w:after="0"/>
              <w:rPr>
                <w:sz w:val="20"/>
                <w:szCs w:val="20"/>
                <w:color w:val="auto"/>
              </w:rPr>
            </w:pPr>
            <w:r>
              <w:rPr>
                <w:rFonts w:ascii="Arial" w:cs="Arial" w:eastAsia="Arial" w:hAnsi="Arial"/>
                <w:sz w:val="18"/>
                <w:szCs w:val="18"/>
                <w:color w:val="auto"/>
              </w:rPr>
              <w:t>0.0%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4488815</wp:posOffset>
            </wp:positionH>
            <wp:positionV relativeFrom="paragraph">
              <wp:posOffset>-842010</wp:posOffset>
            </wp:positionV>
            <wp:extent cx="994410" cy="825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994410" cy="8255"/>
                    </a:xfrm>
                    <a:prstGeom prst="rect">
                      <a:avLst/>
                    </a:prstGeom>
                    <a:noFill/>
                  </pic:spPr>
                </pic:pic>
              </a:graphicData>
            </a:graphic>
          </wp:anchor>
        </w:drawing>
      </w:r>
    </w:p>
    <w:p>
      <w:pPr>
        <w:spacing w:after="0" w:line="10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Since the Company accounts for forfeitures as they occur, as long as the performance stock unit recipient provides service to the Company during the requisite service period, share-based compensation expense associated with the grant date fair value of the performance stock units is recognized ratably over the performance period, regardless of the Company’s actual level of achievement against the TSR Goal.</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8" w:name="page119"/>
    <w:bookmarkEnd w:id="11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As of December 31, 2023, there were 25,375 performance stock units outstanding under the 2023 Equity Plan. The following table summarizes the Company’s performance stock unit activity (in thousands) for the period indicated:</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0" w:type="dxa"/>
            <w:vAlign w:val="bottom"/>
            <w:shd w:val="clear" w:color="auto" w:fill="FF0508"/>
          </w:tcPr>
          <w:p>
            <w:pPr>
              <w:spacing w:after="0"/>
              <w:rPr>
                <w:sz w:val="22"/>
                <w:szCs w:val="22"/>
                <w:color w:val="auto"/>
              </w:rPr>
            </w:pPr>
          </w:p>
        </w:tc>
        <w:tc>
          <w:tcPr>
            <w:tcW w:w="4900" w:type="dxa"/>
            <w:vAlign w:val="bottom"/>
            <w:shd w:val="clear" w:color="auto" w:fill="FF0508"/>
          </w:tcPr>
          <w:p>
            <w:pPr>
              <w:spacing w:after="0"/>
              <w:rPr>
                <w:sz w:val="22"/>
                <w:szCs w:val="22"/>
                <w:color w:val="auto"/>
              </w:rPr>
            </w:pPr>
          </w:p>
        </w:tc>
        <w:tc>
          <w:tcPr>
            <w:tcW w:w="3460" w:type="dxa"/>
            <w:vAlign w:val="bottom"/>
            <w:gridSpan w:val="6"/>
            <w:shd w:val="clear" w:color="auto" w:fill="FF0508"/>
          </w:tcPr>
          <w:p>
            <w:pPr>
              <w:jc w:val="right"/>
              <w:ind w:right="270"/>
              <w:spacing w:after="0"/>
              <w:rPr>
                <w:sz w:val="20"/>
                <w:szCs w:val="20"/>
                <w:color w:val="auto"/>
              </w:rPr>
            </w:pPr>
            <w:r>
              <w:rPr>
                <w:rFonts w:ascii="Arial" w:cs="Arial" w:eastAsia="Arial" w:hAnsi="Arial"/>
                <w:sz w:val="14"/>
                <w:szCs w:val="14"/>
                <w:b w:val="1"/>
                <w:bCs w:val="1"/>
                <w:color w:val="FFFFFF"/>
              </w:rPr>
              <w:t>Share-Settled Performance Stock Units</w:t>
            </w:r>
          </w:p>
        </w:tc>
      </w:tr>
      <w:tr>
        <w:trPr>
          <w:trHeight w:val="196"/>
        </w:trPr>
        <w:tc>
          <w:tcPr>
            <w:tcW w:w="60" w:type="dxa"/>
            <w:vAlign w:val="bottom"/>
            <w:shd w:val="clear" w:color="auto" w:fill="FF0508"/>
          </w:tcPr>
          <w:p>
            <w:pPr>
              <w:spacing w:after="0"/>
              <w:rPr>
                <w:sz w:val="17"/>
                <w:szCs w:val="17"/>
                <w:color w:val="auto"/>
              </w:rPr>
            </w:pPr>
          </w:p>
        </w:tc>
        <w:tc>
          <w:tcPr>
            <w:tcW w:w="4900" w:type="dxa"/>
            <w:vAlign w:val="bottom"/>
            <w:shd w:val="clear" w:color="auto" w:fill="FF0508"/>
          </w:tcPr>
          <w:p>
            <w:pPr>
              <w:spacing w:after="0"/>
              <w:rPr>
                <w:sz w:val="17"/>
                <w:szCs w:val="17"/>
                <w:color w:val="auto"/>
              </w:rPr>
            </w:pPr>
          </w:p>
        </w:tc>
        <w:tc>
          <w:tcPr>
            <w:tcW w:w="64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260" w:type="dxa"/>
            <w:vAlign w:val="bottom"/>
            <w:shd w:val="clear" w:color="auto" w:fill="FF0508"/>
          </w:tcPr>
          <w:p>
            <w:pPr>
              <w:spacing w:after="0"/>
              <w:rPr>
                <w:sz w:val="17"/>
                <w:szCs w:val="17"/>
                <w:color w:val="auto"/>
              </w:rPr>
            </w:pPr>
          </w:p>
        </w:tc>
        <w:tc>
          <w:tcPr>
            <w:tcW w:w="1180" w:type="dxa"/>
            <w:vAlign w:val="bottom"/>
            <w:shd w:val="clear" w:color="auto" w:fill="FF0508"/>
          </w:tcPr>
          <w:p>
            <w:pPr>
              <w:jc w:val="right"/>
              <w:ind w:right="41"/>
              <w:spacing w:after="0"/>
              <w:rPr>
                <w:sz w:val="20"/>
                <w:szCs w:val="20"/>
                <w:color w:val="auto"/>
              </w:rPr>
            </w:pPr>
            <w:r>
              <w:rPr>
                <w:rFonts w:ascii="Arial" w:cs="Arial" w:eastAsia="Arial" w:hAnsi="Arial"/>
                <w:sz w:val="14"/>
                <w:szCs w:val="14"/>
                <w:b w:val="1"/>
                <w:bCs w:val="1"/>
                <w:color w:val="FFFFFF"/>
              </w:rPr>
              <w:t>Outstanding</w:t>
            </w:r>
          </w:p>
        </w:tc>
        <w:tc>
          <w:tcPr>
            <w:tcW w:w="1160" w:type="dxa"/>
            <w:vAlign w:val="bottom"/>
            <w:shd w:val="clear" w:color="auto" w:fill="FF0508"/>
          </w:tcPr>
          <w:p>
            <w:pPr>
              <w:spacing w:after="0"/>
              <w:rPr>
                <w:sz w:val="17"/>
                <w:szCs w:val="17"/>
                <w:color w:val="auto"/>
              </w:rPr>
            </w:pPr>
          </w:p>
        </w:tc>
      </w:tr>
      <w:tr>
        <w:trPr>
          <w:trHeight w:val="222"/>
        </w:trPr>
        <w:tc>
          <w:tcPr>
            <w:tcW w:w="60" w:type="dxa"/>
            <w:vAlign w:val="bottom"/>
            <w:shd w:val="clear" w:color="auto" w:fill="FF0508"/>
          </w:tcPr>
          <w:p>
            <w:pPr>
              <w:spacing w:after="0"/>
              <w:rPr>
                <w:sz w:val="19"/>
                <w:szCs w:val="19"/>
                <w:color w:val="auto"/>
              </w:rPr>
            </w:pPr>
          </w:p>
        </w:tc>
        <w:tc>
          <w:tcPr>
            <w:tcW w:w="4900" w:type="dxa"/>
            <w:vAlign w:val="bottom"/>
            <w:shd w:val="clear" w:color="auto" w:fill="FF0508"/>
          </w:tcPr>
          <w:p>
            <w:pPr>
              <w:spacing w:after="0"/>
              <w:rPr>
                <w:sz w:val="19"/>
                <w:szCs w:val="19"/>
                <w:color w:val="auto"/>
              </w:rPr>
            </w:pPr>
          </w:p>
        </w:tc>
        <w:tc>
          <w:tcPr>
            <w:tcW w:w="640" w:type="dxa"/>
            <w:vAlign w:val="bottom"/>
            <w:shd w:val="clear" w:color="auto" w:fill="FF0508"/>
          </w:tcPr>
          <w:p>
            <w:pPr>
              <w:spacing w:after="0"/>
              <w:rPr>
                <w:sz w:val="19"/>
                <w:szCs w:val="19"/>
                <w:color w:val="auto"/>
              </w:rPr>
            </w:pPr>
          </w:p>
        </w:tc>
        <w:tc>
          <w:tcPr>
            <w:tcW w:w="20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60" w:type="dxa"/>
            <w:vAlign w:val="bottom"/>
            <w:shd w:val="clear" w:color="auto" w:fill="FF0508"/>
          </w:tcPr>
          <w:p>
            <w:pPr>
              <w:spacing w:after="0"/>
              <w:rPr>
                <w:sz w:val="19"/>
                <w:szCs w:val="19"/>
                <w:color w:val="auto"/>
              </w:rPr>
            </w:pPr>
          </w:p>
        </w:tc>
        <w:tc>
          <w:tcPr>
            <w:tcW w:w="2340" w:type="dxa"/>
            <w:vAlign w:val="bottom"/>
            <w:gridSpan w:val="2"/>
            <w:shd w:val="clear" w:color="auto" w:fill="FF0508"/>
          </w:tcPr>
          <w:p>
            <w:pPr>
              <w:jc w:val="right"/>
              <w:ind w:right="510"/>
              <w:spacing w:after="0"/>
              <w:rPr>
                <w:sz w:val="20"/>
                <w:szCs w:val="20"/>
                <w:color w:val="auto"/>
              </w:rPr>
            </w:pPr>
            <w:r>
              <w:rPr>
                <w:rFonts w:ascii="Arial" w:cs="Arial" w:eastAsia="Arial" w:hAnsi="Arial"/>
                <w:sz w:val="14"/>
                <w:szCs w:val="14"/>
                <w:b w:val="1"/>
                <w:bCs w:val="1"/>
                <w:color w:val="FFFFFF"/>
              </w:rPr>
              <w:t>Aggregate</w:t>
            </w:r>
          </w:p>
        </w:tc>
      </w:tr>
      <w:tr>
        <w:trPr>
          <w:trHeight w:val="212"/>
        </w:trPr>
        <w:tc>
          <w:tcPr>
            <w:tcW w:w="60" w:type="dxa"/>
            <w:vAlign w:val="bottom"/>
            <w:shd w:val="clear" w:color="auto" w:fill="FF0508"/>
          </w:tcPr>
          <w:p>
            <w:pPr>
              <w:spacing w:after="0"/>
              <w:rPr>
                <w:sz w:val="18"/>
                <w:szCs w:val="18"/>
                <w:color w:val="auto"/>
              </w:rPr>
            </w:pPr>
          </w:p>
        </w:tc>
        <w:tc>
          <w:tcPr>
            <w:tcW w:w="4900" w:type="dxa"/>
            <w:vAlign w:val="bottom"/>
            <w:shd w:val="clear" w:color="auto" w:fill="FF0508"/>
          </w:tcPr>
          <w:p>
            <w:pPr>
              <w:spacing w:after="0"/>
              <w:rPr>
                <w:sz w:val="18"/>
                <w:szCs w:val="18"/>
                <w:color w:val="auto"/>
              </w:rPr>
            </w:pPr>
          </w:p>
        </w:tc>
        <w:tc>
          <w:tcPr>
            <w:tcW w:w="1120" w:type="dxa"/>
            <w:vAlign w:val="bottom"/>
            <w:gridSpan w:val="4"/>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Units</w:t>
            </w:r>
          </w:p>
        </w:tc>
        <w:tc>
          <w:tcPr>
            <w:tcW w:w="2340" w:type="dxa"/>
            <w:vAlign w:val="bottom"/>
            <w:gridSpan w:val="2"/>
            <w:shd w:val="clear" w:color="auto" w:fill="FF0508"/>
          </w:tcPr>
          <w:p>
            <w:pPr>
              <w:jc w:val="right"/>
              <w:ind w:right="390"/>
              <w:spacing w:after="0"/>
              <w:rPr>
                <w:sz w:val="20"/>
                <w:szCs w:val="20"/>
                <w:color w:val="auto"/>
              </w:rPr>
            </w:pPr>
            <w:r>
              <w:rPr>
                <w:rFonts w:ascii="Arial" w:cs="Arial" w:eastAsia="Arial" w:hAnsi="Arial"/>
                <w:sz w:val="14"/>
                <w:szCs w:val="14"/>
                <w:b w:val="1"/>
                <w:bCs w:val="1"/>
                <w:color w:val="FFFFFF"/>
              </w:rPr>
              <w:t>Intrinsic Value</w:t>
            </w:r>
          </w:p>
        </w:tc>
      </w:tr>
      <w:tr>
        <w:trPr>
          <w:trHeight w:val="264"/>
        </w:trPr>
        <w:tc>
          <w:tcPr>
            <w:tcW w:w="60" w:type="dxa"/>
            <w:vAlign w:val="bottom"/>
            <w:tcBorders>
              <w:bottom w:val="single" w:sz="8" w:color="D9D9D9"/>
            </w:tcBorders>
            <w:shd w:val="clear" w:color="auto" w:fill="D9D9D9"/>
          </w:tcPr>
          <w:p>
            <w:pPr>
              <w:spacing w:after="0"/>
              <w:rPr>
                <w:sz w:val="22"/>
                <w:szCs w:val="22"/>
                <w:color w:val="auto"/>
              </w:rPr>
            </w:pPr>
          </w:p>
        </w:tc>
        <w:tc>
          <w:tcPr>
            <w:tcW w:w="49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January 1, 2023</w:t>
            </w:r>
          </w:p>
        </w:tc>
        <w:tc>
          <w:tcPr>
            <w:tcW w:w="8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tcBorders>
              <w:bottom w:val="single" w:sz="8" w:color="D9D9D9"/>
            </w:tcBorders>
            <w:shd w:val="clear" w:color="auto" w:fill="D9D9D9"/>
          </w:tcPr>
          <w:p>
            <w:pPr>
              <w:spacing w:after="0"/>
              <w:rPr>
                <w:sz w:val="22"/>
                <w:szCs w:val="22"/>
                <w:color w:val="auto"/>
              </w:rPr>
            </w:pPr>
          </w:p>
        </w:tc>
        <w:tc>
          <w:tcPr>
            <w:tcW w:w="260" w:type="dxa"/>
            <w:vAlign w:val="bottom"/>
            <w:tcBorders>
              <w:bottom w:val="single" w:sz="8" w:color="D9D9D9"/>
            </w:tcBorders>
            <w:shd w:val="clear" w:color="auto" w:fill="D9D9D9"/>
          </w:tcPr>
          <w:p>
            <w:pPr>
              <w:spacing w:after="0"/>
              <w:rPr>
                <w:sz w:val="22"/>
                <w:szCs w:val="22"/>
                <w:color w:val="auto"/>
              </w:rPr>
            </w:pPr>
          </w:p>
        </w:tc>
        <w:tc>
          <w:tcPr>
            <w:tcW w:w="1180" w:type="dxa"/>
            <w:vAlign w:val="bottom"/>
            <w:tcBorders>
              <w:bottom w:val="single" w:sz="8" w:color="D9D9D9"/>
            </w:tcBorders>
            <w:shd w:val="clear" w:color="auto" w:fill="D9D9D9"/>
          </w:tcPr>
          <w:p>
            <w:pPr>
              <w:spacing w:after="0"/>
              <w:rPr>
                <w:sz w:val="22"/>
                <w:szCs w:val="22"/>
                <w:color w:val="auto"/>
              </w:rPr>
            </w:pPr>
          </w:p>
        </w:tc>
        <w:tc>
          <w:tcPr>
            <w:tcW w:w="1160" w:type="dxa"/>
            <w:vAlign w:val="bottom"/>
            <w:tcBorders>
              <w:bottom w:val="single" w:sz="8" w:color="D9D9D9"/>
            </w:tcBorders>
            <w:shd w:val="clear" w:color="auto" w:fill="D9D9D9"/>
          </w:tcPr>
          <w:p>
            <w:pPr>
              <w:spacing w:after="0"/>
              <w:rPr>
                <w:sz w:val="22"/>
                <w:szCs w:val="22"/>
                <w:color w:val="auto"/>
              </w:rPr>
            </w:pPr>
          </w:p>
        </w:tc>
      </w:tr>
      <w:tr>
        <w:trPr>
          <w:trHeight w:val="247"/>
        </w:trPr>
        <w:tc>
          <w:tcPr>
            <w:tcW w:w="60" w:type="dxa"/>
            <w:vAlign w:val="bottom"/>
          </w:tcPr>
          <w:p>
            <w:pPr>
              <w:spacing w:after="0"/>
              <w:rPr>
                <w:sz w:val="21"/>
                <w:szCs w:val="21"/>
                <w:color w:val="auto"/>
              </w:rPr>
            </w:pPr>
          </w:p>
        </w:tc>
        <w:tc>
          <w:tcPr>
            <w:tcW w:w="4900" w:type="dxa"/>
            <w:vAlign w:val="bottom"/>
          </w:tcPr>
          <w:p>
            <w:pPr>
              <w:ind w:left="220"/>
              <w:spacing w:after="0"/>
              <w:rPr>
                <w:sz w:val="20"/>
                <w:szCs w:val="20"/>
                <w:color w:val="auto"/>
              </w:rPr>
            </w:pPr>
            <w:r>
              <w:rPr>
                <w:rFonts w:ascii="Arial" w:cs="Arial" w:eastAsia="Arial" w:hAnsi="Arial"/>
                <w:sz w:val="18"/>
                <w:szCs w:val="18"/>
                <w:color w:val="auto"/>
              </w:rPr>
              <w:t>Granted</w:t>
            </w:r>
          </w:p>
        </w:tc>
        <w:tc>
          <w:tcPr>
            <w:tcW w:w="1120" w:type="dxa"/>
            <w:vAlign w:val="bottom"/>
            <w:gridSpan w:val="4"/>
          </w:tcPr>
          <w:p>
            <w:pPr>
              <w:jc w:val="right"/>
              <w:ind w:right="260"/>
              <w:spacing w:after="0"/>
              <w:rPr>
                <w:sz w:val="20"/>
                <w:szCs w:val="20"/>
                <w:color w:val="auto"/>
              </w:rPr>
            </w:pPr>
            <w:r>
              <w:rPr>
                <w:rFonts w:ascii="Arial" w:cs="Arial" w:eastAsia="Arial" w:hAnsi="Arial"/>
                <w:sz w:val="18"/>
                <w:szCs w:val="18"/>
                <w:color w:val="auto"/>
              </w:rPr>
              <w:t>27</w:t>
            </w:r>
          </w:p>
        </w:tc>
        <w:tc>
          <w:tcPr>
            <w:tcW w:w="118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3"/>
        </w:trPr>
        <w:tc>
          <w:tcPr>
            <w:tcW w:w="60" w:type="dxa"/>
            <w:vAlign w:val="bottom"/>
          </w:tcPr>
          <w:p>
            <w:pPr>
              <w:spacing w:after="0"/>
              <w:rPr>
                <w:sz w:val="2"/>
                <w:szCs w:val="2"/>
                <w:color w:val="auto"/>
              </w:rPr>
            </w:pPr>
          </w:p>
        </w:tc>
        <w:tc>
          <w:tcPr>
            <w:tcW w:w="49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0" w:type="dxa"/>
            <w:vAlign w:val="bottom"/>
            <w:tcBorders>
              <w:bottom w:val="single" w:sz="8" w:color="D9D9D9"/>
            </w:tcBorders>
            <w:shd w:val="clear" w:color="auto" w:fill="D9D9D9"/>
          </w:tcPr>
          <w:p>
            <w:pPr>
              <w:spacing w:after="0"/>
              <w:rPr>
                <w:sz w:val="21"/>
                <w:szCs w:val="21"/>
                <w:color w:val="auto"/>
              </w:rPr>
            </w:pPr>
          </w:p>
        </w:tc>
        <w:tc>
          <w:tcPr>
            <w:tcW w:w="490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Vested</w:t>
            </w:r>
          </w:p>
        </w:tc>
        <w:tc>
          <w:tcPr>
            <w:tcW w:w="8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tcBorders>
              <w:bottom w:val="single" w:sz="8" w:color="D9D9D9"/>
            </w:tcBorders>
            <w:shd w:val="clear" w:color="auto" w:fill="D9D9D9"/>
          </w:tcPr>
          <w:p>
            <w:pPr>
              <w:spacing w:after="0"/>
              <w:rPr>
                <w:sz w:val="21"/>
                <w:szCs w:val="21"/>
                <w:color w:val="auto"/>
              </w:rPr>
            </w:pPr>
          </w:p>
        </w:tc>
        <w:tc>
          <w:tcPr>
            <w:tcW w:w="260" w:type="dxa"/>
            <w:vAlign w:val="bottom"/>
            <w:tcBorders>
              <w:bottom w:val="single" w:sz="8" w:color="D9D9D9"/>
            </w:tcBorders>
            <w:shd w:val="clear" w:color="auto" w:fill="D9D9D9"/>
          </w:tcPr>
          <w:p>
            <w:pPr>
              <w:spacing w:after="0"/>
              <w:rPr>
                <w:sz w:val="21"/>
                <w:szCs w:val="21"/>
                <w:color w:val="auto"/>
              </w:rPr>
            </w:pPr>
          </w:p>
        </w:tc>
        <w:tc>
          <w:tcPr>
            <w:tcW w:w="11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D9D9D9"/>
            </w:tcBorders>
            <w:shd w:val="clear" w:color="auto" w:fill="D9D9D9"/>
          </w:tcPr>
          <w:p>
            <w:pPr>
              <w:jc w:val="right"/>
              <w:ind w:right="570"/>
              <w:spacing w:after="0"/>
              <w:rPr>
                <w:sz w:val="20"/>
                <w:szCs w:val="20"/>
                <w:color w:val="auto"/>
              </w:rPr>
            </w:pPr>
            <w:r>
              <w:rPr>
                <w:rFonts w:ascii="Arial" w:cs="Arial" w:eastAsia="Arial" w:hAnsi="Arial"/>
                <w:sz w:val="18"/>
                <w:szCs w:val="18"/>
                <w:color w:val="auto"/>
              </w:rPr>
              <w:t>0</w:t>
            </w:r>
          </w:p>
        </w:tc>
      </w:tr>
      <w:tr>
        <w:trPr>
          <w:trHeight w:val="247"/>
        </w:trPr>
        <w:tc>
          <w:tcPr>
            <w:tcW w:w="60" w:type="dxa"/>
            <w:vAlign w:val="bottom"/>
          </w:tcPr>
          <w:p>
            <w:pPr>
              <w:spacing w:after="0"/>
              <w:rPr>
                <w:sz w:val="21"/>
                <w:szCs w:val="21"/>
                <w:color w:val="auto"/>
              </w:rPr>
            </w:pPr>
          </w:p>
        </w:tc>
        <w:tc>
          <w:tcPr>
            <w:tcW w:w="4900" w:type="dxa"/>
            <w:vAlign w:val="bottom"/>
          </w:tcPr>
          <w:p>
            <w:pPr>
              <w:ind w:left="220"/>
              <w:spacing w:after="0"/>
              <w:rPr>
                <w:sz w:val="20"/>
                <w:szCs w:val="20"/>
                <w:color w:val="auto"/>
              </w:rPr>
            </w:pPr>
            <w:r>
              <w:rPr>
                <w:rFonts w:ascii="Arial" w:cs="Arial" w:eastAsia="Arial" w:hAnsi="Arial"/>
                <w:sz w:val="18"/>
                <w:szCs w:val="18"/>
                <w:color w:val="auto"/>
              </w:rPr>
              <w:t>Forfeited</w:t>
            </w:r>
          </w:p>
        </w:tc>
        <w:tc>
          <w:tcPr>
            <w:tcW w:w="1120" w:type="dxa"/>
            <w:vAlign w:val="bottom"/>
            <w:gridSpan w:val="4"/>
          </w:tcPr>
          <w:p>
            <w:pPr>
              <w:jc w:val="right"/>
              <w:ind w:right="220"/>
              <w:spacing w:after="0"/>
              <w:rPr>
                <w:sz w:val="20"/>
                <w:szCs w:val="20"/>
                <w:color w:val="auto"/>
              </w:rPr>
            </w:pPr>
            <w:r>
              <w:rPr>
                <w:rFonts w:ascii="Arial" w:cs="Arial" w:eastAsia="Arial" w:hAnsi="Arial"/>
                <w:sz w:val="18"/>
                <w:szCs w:val="18"/>
                <w:color w:val="auto"/>
              </w:rPr>
              <w:t>(2)</w:t>
            </w:r>
          </w:p>
        </w:tc>
        <w:tc>
          <w:tcPr>
            <w:tcW w:w="118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55"/>
        </w:trPr>
        <w:tc>
          <w:tcPr>
            <w:tcW w:w="60" w:type="dxa"/>
            <w:vAlign w:val="bottom"/>
            <w:tcBorders>
              <w:bottom w:val="single" w:sz="8" w:color="D9D9D9"/>
            </w:tcBorders>
          </w:tcPr>
          <w:p>
            <w:pPr>
              <w:spacing w:after="0"/>
              <w:rPr>
                <w:sz w:val="4"/>
                <w:szCs w:val="4"/>
                <w:color w:val="auto"/>
              </w:rPr>
            </w:pPr>
          </w:p>
        </w:tc>
        <w:tc>
          <w:tcPr>
            <w:tcW w:w="490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60" w:type="dxa"/>
            <w:vAlign w:val="bottom"/>
            <w:tcBorders>
              <w:bottom w:val="single" w:sz="8" w:color="D9D9D9"/>
            </w:tcBorders>
          </w:tcPr>
          <w:p>
            <w:pPr>
              <w:spacing w:after="0"/>
              <w:rPr>
                <w:sz w:val="4"/>
                <w:szCs w:val="4"/>
                <w:color w:val="auto"/>
              </w:rPr>
            </w:pPr>
          </w:p>
        </w:tc>
        <w:tc>
          <w:tcPr>
            <w:tcW w:w="1180" w:type="dxa"/>
            <w:vAlign w:val="bottom"/>
            <w:tcBorders>
              <w:bottom w:val="single" w:sz="8" w:color="D9D9D9"/>
            </w:tcBorders>
          </w:tcPr>
          <w:p>
            <w:pPr>
              <w:spacing w:after="0"/>
              <w:rPr>
                <w:sz w:val="4"/>
                <w:szCs w:val="4"/>
                <w:color w:val="auto"/>
              </w:rPr>
            </w:pPr>
          </w:p>
        </w:tc>
        <w:tc>
          <w:tcPr>
            <w:tcW w:w="1160" w:type="dxa"/>
            <w:vAlign w:val="bottom"/>
            <w:tcBorders>
              <w:bottom w:val="single" w:sz="8" w:color="D9D9D9"/>
            </w:tcBorders>
          </w:tcPr>
          <w:p>
            <w:pPr>
              <w:spacing w:after="0"/>
              <w:rPr>
                <w:sz w:val="4"/>
                <w:szCs w:val="4"/>
                <w:color w:val="auto"/>
              </w:rPr>
            </w:pPr>
          </w:p>
        </w:tc>
      </w:tr>
      <w:tr>
        <w:trPr>
          <w:trHeight w:val="257"/>
        </w:trPr>
        <w:tc>
          <w:tcPr>
            <w:tcW w:w="60" w:type="dxa"/>
            <w:vAlign w:val="bottom"/>
            <w:tcBorders>
              <w:top w:val="single" w:sz="8" w:color="D9D9D9"/>
              <w:bottom w:val="single" w:sz="8" w:color="D9D9D9"/>
            </w:tcBorders>
            <w:shd w:val="clear" w:color="auto" w:fill="D9D9D9"/>
          </w:tcPr>
          <w:p>
            <w:pPr>
              <w:spacing w:after="0"/>
              <w:rPr>
                <w:sz w:val="22"/>
                <w:szCs w:val="22"/>
                <w:color w:val="auto"/>
              </w:rPr>
            </w:pPr>
          </w:p>
        </w:tc>
        <w:tc>
          <w:tcPr>
            <w:tcW w:w="4900" w:type="dxa"/>
            <w:vAlign w:val="bottom"/>
            <w:tcBorders>
              <w:top w:val="single" w:sz="8" w:color="D9D9D9"/>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December 31, 2023</w:t>
            </w:r>
          </w:p>
        </w:tc>
        <w:tc>
          <w:tcPr>
            <w:tcW w:w="640" w:type="dxa"/>
            <w:vAlign w:val="bottom"/>
            <w:tcBorders>
              <w:top w:val="single" w:sz="8" w:color="D9D9D9"/>
              <w:bottom w:val="single" w:sz="8" w:color="D9D9D9"/>
            </w:tcBorders>
            <w:shd w:val="clear" w:color="auto" w:fill="D9D9D9"/>
          </w:tcPr>
          <w:p>
            <w:pPr>
              <w:spacing w:after="0"/>
              <w:rPr>
                <w:sz w:val="22"/>
                <w:szCs w:val="22"/>
                <w:color w:val="auto"/>
              </w:rPr>
            </w:pPr>
          </w:p>
        </w:tc>
        <w:tc>
          <w:tcPr>
            <w:tcW w:w="200" w:type="dxa"/>
            <w:vAlign w:val="bottom"/>
            <w:tcBorders>
              <w:top w:val="single" w:sz="8" w:color="auto"/>
              <w:bottom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89"/>
              </w:rPr>
              <w:t>25</w:t>
            </w:r>
          </w:p>
        </w:tc>
        <w:tc>
          <w:tcPr>
            <w:tcW w:w="20" w:type="dxa"/>
            <w:vAlign w:val="bottom"/>
            <w:tcBorders>
              <w:top w:val="single" w:sz="8" w:color="D9D9D9"/>
              <w:bottom w:val="single" w:sz="8" w:color="auto"/>
            </w:tcBorders>
            <w:shd w:val="clear" w:color="auto" w:fill="D9D9D9"/>
          </w:tcPr>
          <w:p>
            <w:pPr>
              <w:spacing w:after="0"/>
              <w:rPr>
                <w:sz w:val="22"/>
                <w:szCs w:val="22"/>
                <w:color w:val="auto"/>
              </w:rPr>
            </w:pPr>
          </w:p>
        </w:tc>
        <w:tc>
          <w:tcPr>
            <w:tcW w:w="260" w:type="dxa"/>
            <w:vAlign w:val="bottom"/>
            <w:tcBorders>
              <w:top w:val="single" w:sz="8" w:color="D9D9D9"/>
              <w:bottom w:val="single" w:sz="8" w:color="D9D9D9"/>
            </w:tcBorders>
            <w:shd w:val="clear" w:color="auto" w:fill="D9D9D9"/>
          </w:tcPr>
          <w:p>
            <w:pPr>
              <w:spacing w:after="0"/>
              <w:rPr>
                <w:sz w:val="22"/>
                <w:szCs w:val="22"/>
                <w:color w:val="auto"/>
              </w:rPr>
            </w:pPr>
          </w:p>
        </w:tc>
        <w:tc>
          <w:tcPr>
            <w:tcW w:w="1180" w:type="dxa"/>
            <w:vAlign w:val="bottom"/>
            <w:tcBorders>
              <w:top w:val="single" w:sz="8" w:color="D9D9D9"/>
              <w:bottom w:val="single" w:sz="8" w:color="D9D9D9"/>
            </w:tcBorders>
            <w:shd w:val="clear" w:color="auto" w:fill="D9D9D9"/>
          </w:tcPr>
          <w:p>
            <w:pPr>
              <w:spacing w:after="0"/>
              <w:rPr>
                <w:sz w:val="22"/>
                <w:szCs w:val="22"/>
                <w:color w:val="auto"/>
              </w:rPr>
            </w:pPr>
          </w:p>
        </w:tc>
        <w:tc>
          <w:tcPr>
            <w:tcW w:w="1160" w:type="dxa"/>
            <w:vAlign w:val="bottom"/>
            <w:tcBorders>
              <w:top w:val="single" w:sz="8" w:color="D9D9D9"/>
              <w:bottom w:val="single" w:sz="8" w:color="D9D9D9"/>
            </w:tcBorders>
            <w:shd w:val="clear" w:color="auto" w:fill="D9D9D9"/>
          </w:tcPr>
          <w:p>
            <w:pPr>
              <w:spacing w:after="0"/>
              <w:rPr>
                <w:sz w:val="22"/>
                <w:szCs w:val="22"/>
                <w:color w:val="auto"/>
              </w:rPr>
            </w:pPr>
          </w:p>
        </w:tc>
      </w:tr>
      <w:tr>
        <w:trPr>
          <w:trHeight w:val="288"/>
        </w:trPr>
        <w:tc>
          <w:tcPr>
            <w:tcW w:w="60" w:type="dxa"/>
            <w:vAlign w:val="bottom"/>
          </w:tcPr>
          <w:p>
            <w:pPr>
              <w:spacing w:after="0"/>
              <w:rPr>
                <w:sz w:val="24"/>
                <w:szCs w:val="24"/>
                <w:color w:val="auto"/>
              </w:rPr>
            </w:pPr>
          </w:p>
        </w:tc>
        <w:tc>
          <w:tcPr>
            <w:tcW w:w="4900" w:type="dxa"/>
            <w:vAlign w:val="bottom"/>
          </w:tcPr>
          <w:p>
            <w:pPr>
              <w:ind w:left="40"/>
              <w:spacing w:after="0"/>
              <w:rPr>
                <w:sz w:val="20"/>
                <w:szCs w:val="20"/>
                <w:color w:val="auto"/>
              </w:rPr>
            </w:pPr>
            <w:r>
              <w:rPr>
                <w:rFonts w:ascii="Arial" w:cs="Arial" w:eastAsia="Arial" w:hAnsi="Arial"/>
                <w:sz w:val="18"/>
                <w:szCs w:val="18"/>
                <w:color w:val="auto"/>
              </w:rPr>
              <w:t>Expected to vest as of December 31, 2023</w:t>
            </w:r>
          </w:p>
        </w:tc>
        <w:tc>
          <w:tcPr>
            <w:tcW w:w="1120" w:type="dxa"/>
            <w:vAlign w:val="bottom"/>
            <w:gridSpan w:val="4"/>
          </w:tcPr>
          <w:p>
            <w:pPr>
              <w:jc w:val="right"/>
              <w:ind w:right="260"/>
              <w:spacing w:after="0"/>
              <w:rPr>
                <w:sz w:val="20"/>
                <w:szCs w:val="20"/>
                <w:color w:val="auto"/>
              </w:rPr>
            </w:pPr>
            <w:r>
              <w:rPr>
                <w:rFonts w:ascii="Arial" w:cs="Arial" w:eastAsia="Arial" w:hAnsi="Arial"/>
                <w:sz w:val="18"/>
                <w:szCs w:val="18"/>
                <w:color w:val="auto"/>
              </w:rPr>
              <w:t>25</w:t>
            </w: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510"/>
              <w:spacing w:after="0"/>
              <w:rPr>
                <w:sz w:val="20"/>
                <w:szCs w:val="20"/>
                <w:color w:val="auto"/>
              </w:rPr>
            </w:pPr>
            <w:r>
              <w:rPr>
                <w:rFonts w:ascii="Arial" w:cs="Arial" w:eastAsia="Arial" w:hAnsi="Arial"/>
                <w:sz w:val="18"/>
                <w:szCs w:val="18"/>
                <w:color w:val="auto"/>
                <w:w w:val="98"/>
              </w:rPr>
              <w:t>32,055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3425825</wp:posOffset>
            </wp:positionH>
            <wp:positionV relativeFrom="paragraph">
              <wp:posOffset>-1348105</wp:posOffset>
            </wp:positionV>
            <wp:extent cx="2057400" cy="825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2057400" cy="8255"/>
                    </a:xfrm>
                    <a:prstGeom prst="rect">
                      <a:avLst/>
                    </a:prstGeom>
                    <a:noFill/>
                  </pic:spPr>
                </pic:pic>
              </a:graphicData>
            </a:graphic>
          </wp:anchor>
        </w:drawing>
      </w:r>
    </w:p>
    <w:p>
      <w:pPr>
        <w:spacing w:after="0" w:line="10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No performance stock units vested during the year ended December 31, 2023. For the year ended December 31, 2023, the Company recognized approximately $ 2.3 million in share -based compensation expense from performance stock units granted under the 2023 Equity Plan. As of December 31, 2023, there was approximately $10.0 million of total unrecognized share-based compensation expense related to unvested performance stock units, which the Company expects to recognize over a weighted average vesting period of approximately 2.5 years.</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Other stock-based awards and cash-settled restricted stock units</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During 2021, the Company granted 9,000 “other stock-based awards” under the 2013 Equity Plan. Other stock-based awards were not granted in 2023 or 2022. As of December 31, 2023, there were a total of 10,250 other stock-based awards outstanding under the 2013 Equity Plan. These other stock-based awards are similar to stock options, except these awards are settled in cash only and not in shares of the Company’s class A common stock.</w:t>
      </w:r>
    </w:p>
    <w:p>
      <w:pPr>
        <w:spacing w:after="0" w:line="6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During 2021, the Company granted 900 cash-settled restricted stock units under the 2013 Equity Plan. Cash-settled restricted stock units were not granted in 2023 or 2022. As of December 31, 2023, there were a total of 250 cash-settled restricted stock units outstanding under the 2013 Equity Plan. These cash-settled restricted stock units are similar to the Company’s share-settled restricted stock units, except they are settled in cash only and not in shares of the Company’s class A common stock.</w:t>
      </w:r>
    </w:p>
    <w:p>
      <w:pPr>
        <w:spacing w:after="0" w:line="68"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Both the other stock-based awards and the cash-settled restricted stock units are classified as liabilities in the Company’s Consolidated Balance Sheets due to the required cash settlement feature and the fair value of the awards is remeasured each quarterly reporting period. The Company recognized approximately $3.2 million and $1.4 million, respectively, in share -based compensation expense from other stock-based awards and cash-settled restricted stock units for the years ended December 31, 2023 and 2021. During the year ended December 31, 2022, the Company recognized a reduction of approximately $0.5 million in share-based compensation expense from other stock-based awards and cash-settled restricted stock units. As of December 31, 2023, there was approximately $1.2 million of total unrecognized share-based compensation expense related to other stock-based awards and cash-settled restricted stock units, which the Company expects to recognize over a weighted average vesting period of approximately 1.1 years, subject to additional fair value adjustments through the earlier of settlement or expiration.</w:t>
      </w:r>
    </w:p>
    <w:p>
      <w:pPr>
        <w:spacing w:after="0" w:line="31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2021 ESPP</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In 2021, the Company adopted, and the Company’s stockholders approved, the 2021 ESPP. The purpose of the 2021 ESPP is to provide eligible employees of the Company and certain of its subsidiaries with opportunities to purchase shares of the Company’s class A common stock, commencing at such time and on such dates as the Board of Directors of the Company shall determine. The first offering period under the 2021 ESPP commenced on February 16, 2021 and ended on August 15, 2021. After this first offering period, the Board of Directors of the Company determined to provide subsequent 6-month offering periods commencing on each March 1 and September 1 for the remaining term of the 2021 ESPP. An aggregate of 100,000 shares of the Company’s class A common stock has been authorized for issuance under the 2021 ESPP. During the years ended December 31, 2023, 2022, and 2021, 19,856 shares,15,925 shares, and 4,612 shares, respectively, of class A common stock were issued in connection with the 2021 ESPP. As of December 31, 2023, 59,607 shares of the Company’s class A common stock remained available for issuance under the 2021 ESPP.</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9" w:name="page120"/>
    <w:bookmarkEnd w:id="11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Unless otherwise determined by the Board of Directors, shares are purchased at a price equal to 85% of the lesser of the closing price of the Company’s class A common stock on the first or last business day of the offering period, respectively. Share-based compensation expense is based on the grant date fair value, which consists of the intrinsic value of the 15% discounted share purchase rights and the fair value of the look-back provision using the Black-Scholes valuation model, recognized on a straight-line basis over the offering period. The grant date is the offering period commencement date.</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During the years ended December 31, 2023, 2022, and 2021, the Company recognized approximately $1.9 million, $2.4 million and $2.6 million, respectively, in share-based compensation expense related to the 2021 ESPP. As of December 31, 2023, there was approximately $0.3 million of total unrecognized share-based compensation expense related to the 2021 ESPP, which the Company expects to recognize over a period of approximately 0.2 years.</w:t>
      </w:r>
    </w:p>
    <w:p>
      <w:pPr>
        <w:spacing w:after="0" w:line="33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Tax Benefits Related to Equity Plans</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following table summarizes the tax (benefit) expense related to the Company’s equity plans (in thousands) for the periods indicated:</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320" w:type="dxa"/>
            <w:vAlign w:val="bottom"/>
            <w:shd w:val="clear" w:color="auto" w:fill="FF0508"/>
          </w:tcPr>
          <w:p>
            <w:pPr>
              <w:spacing w:after="0"/>
              <w:rPr>
                <w:sz w:val="24"/>
                <w:szCs w:val="24"/>
                <w:color w:val="auto"/>
              </w:rPr>
            </w:pPr>
          </w:p>
        </w:tc>
        <w:tc>
          <w:tcPr>
            <w:tcW w:w="20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2760" w:type="dxa"/>
            <w:vAlign w:val="bottom"/>
            <w:gridSpan w:val="11"/>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178"/>
        </w:trPr>
        <w:tc>
          <w:tcPr>
            <w:tcW w:w="40" w:type="dxa"/>
            <w:vAlign w:val="bottom"/>
            <w:shd w:val="clear" w:color="auto" w:fill="FF0508"/>
          </w:tcPr>
          <w:p>
            <w:pPr>
              <w:spacing w:after="0"/>
              <w:rPr>
                <w:sz w:val="15"/>
                <w:szCs w:val="15"/>
                <w:color w:val="auto"/>
              </w:rPr>
            </w:pPr>
          </w:p>
        </w:tc>
        <w:tc>
          <w:tcPr>
            <w:tcW w:w="5320" w:type="dxa"/>
            <w:vAlign w:val="bottom"/>
            <w:shd w:val="clear" w:color="auto" w:fill="FF0508"/>
          </w:tcPr>
          <w:p>
            <w:pPr>
              <w:spacing w:after="0"/>
              <w:rPr>
                <w:sz w:val="15"/>
                <w:szCs w:val="15"/>
                <w:color w:val="auto"/>
              </w:rPr>
            </w:pPr>
          </w:p>
        </w:tc>
        <w:tc>
          <w:tcPr>
            <w:tcW w:w="900" w:type="dxa"/>
            <w:vAlign w:val="bottom"/>
            <w:gridSpan w:val="3"/>
            <w:shd w:val="clear" w:color="auto" w:fill="FF0508"/>
          </w:tcPr>
          <w:p>
            <w:pPr>
              <w:jc w:val="right"/>
              <w:ind w:right="59"/>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5"/>
                <w:szCs w:val="15"/>
                <w:color w:val="auto"/>
              </w:rPr>
            </w:pPr>
          </w:p>
        </w:tc>
        <w:tc>
          <w:tcPr>
            <w:tcW w:w="180" w:type="dxa"/>
            <w:vAlign w:val="bottom"/>
            <w:shd w:val="clear" w:color="auto" w:fill="FF0508"/>
          </w:tcPr>
          <w:p>
            <w:pPr>
              <w:spacing w:after="0"/>
              <w:rPr>
                <w:sz w:val="15"/>
                <w:szCs w:val="15"/>
                <w:color w:val="auto"/>
              </w:rPr>
            </w:pPr>
          </w:p>
        </w:tc>
        <w:tc>
          <w:tcPr>
            <w:tcW w:w="780" w:type="dxa"/>
            <w:vAlign w:val="bottom"/>
            <w:gridSpan w:val="2"/>
            <w:shd w:val="clear" w:color="auto" w:fill="FF0508"/>
          </w:tcPr>
          <w:p>
            <w:pPr>
              <w:jc w:val="right"/>
              <w:ind w:right="30"/>
              <w:spacing w:after="0"/>
              <w:rPr>
                <w:sz w:val="20"/>
                <w:szCs w:val="20"/>
                <w:color w:val="auto"/>
              </w:rPr>
            </w:pPr>
            <w:r>
              <w:rPr>
                <w:rFonts w:ascii="Arial" w:cs="Arial" w:eastAsia="Arial" w:hAnsi="Arial"/>
                <w:sz w:val="14"/>
                <w:szCs w:val="14"/>
                <w:b w:val="1"/>
                <w:bCs w:val="1"/>
                <w:color w:val="FFFFFF"/>
              </w:rPr>
              <w:t>2022</w:t>
            </w:r>
          </w:p>
        </w:tc>
        <w:tc>
          <w:tcPr>
            <w:tcW w:w="40" w:type="dxa"/>
            <w:vAlign w:val="bottom"/>
            <w:shd w:val="clear" w:color="auto" w:fill="FF0508"/>
          </w:tcPr>
          <w:p>
            <w:pPr>
              <w:spacing w:after="0"/>
              <w:rPr>
                <w:sz w:val="15"/>
                <w:szCs w:val="15"/>
                <w:color w:val="auto"/>
              </w:rPr>
            </w:pPr>
          </w:p>
        </w:tc>
        <w:tc>
          <w:tcPr>
            <w:tcW w:w="180" w:type="dxa"/>
            <w:vAlign w:val="bottom"/>
            <w:shd w:val="clear" w:color="auto" w:fill="FF0508"/>
          </w:tcPr>
          <w:p>
            <w:pPr>
              <w:spacing w:after="0"/>
              <w:rPr>
                <w:sz w:val="15"/>
                <w:szCs w:val="15"/>
                <w:color w:val="auto"/>
              </w:rPr>
            </w:pPr>
          </w:p>
        </w:tc>
        <w:tc>
          <w:tcPr>
            <w:tcW w:w="800" w:type="dxa"/>
            <w:vAlign w:val="bottom"/>
            <w:gridSpan w:val="2"/>
            <w:shd w:val="clear" w:color="auto" w:fill="FF0508"/>
          </w:tcPr>
          <w:p>
            <w:pPr>
              <w:jc w:val="right"/>
              <w:ind w:right="50"/>
              <w:spacing w:after="0"/>
              <w:rPr>
                <w:sz w:val="20"/>
                <w:szCs w:val="20"/>
                <w:color w:val="auto"/>
              </w:rPr>
            </w:pPr>
            <w:r>
              <w:rPr>
                <w:rFonts w:ascii="Arial" w:cs="Arial" w:eastAsia="Arial" w:hAnsi="Arial"/>
                <w:sz w:val="14"/>
                <w:szCs w:val="14"/>
                <w:b w:val="1"/>
                <w:bCs w:val="1"/>
                <w:color w:val="FFFFFF"/>
              </w:rPr>
              <w:t>2021</w:t>
            </w:r>
          </w:p>
        </w:tc>
        <w:tc>
          <w:tcPr>
            <w:tcW w:w="20" w:type="dxa"/>
            <w:vAlign w:val="bottom"/>
            <w:shd w:val="clear" w:color="auto" w:fill="FF0508"/>
          </w:tcPr>
          <w:p>
            <w:pPr>
              <w:spacing w:after="0"/>
              <w:rPr>
                <w:sz w:val="15"/>
                <w:szCs w:val="15"/>
                <w:color w:val="auto"/>
              </w:rPr>
            </w:pPr>
          </w:p>
        </w:tc>
        <w:tc>
          <w:tcPr>
            <w:tcW w:w="60" w:type="dxa"/>
            <w:vAlign w:val="bottom"/>
            <w:shd w:val="clear" w:color="auto" w:fill="FF0508"/>
          </w:tcPr>
          <w:p>
            <w:pPr>
              <w:spacing w:after="0"/>
              <w:rPr>
                <w:sz w:val="15"/>
                <w:szCs w:val="15"/>
                <w:color w:val="auto"/>
              </w:rPr>
            </w:pPr>
          </w:p>
        </w:tc>
        <w:tc>
          <w:tcPr>
            <w:tcW w:w="80" w:type="dxa"/>
            <w:vAlign w:val="bottom"/>
            <w:shd w:val="clear" w:color="auto" w:fill="FF0508"/>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532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b w:val="1"/>
                <w:bCs w:val="1"/>
                <w:color w:val="auto"/>
              </w:rPr>
              <w:t>Tax (benefit) expense related to:</w:t>
            </w:r>
          </w:p>
        </w:tc>
        <w:tc>
          <w:tcPr>
            <w:tcW w:w="20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0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320" w:type="dxa"/>
            <w:vAlign w:val="bottom"/>
          </w:tcPr>
          <w:p>
            <w:pPr>
              <w:ind w:left="40"/>
              <w:spacing w:after="0" w:line="202" w:lineRule="exact"/>
              <w:rPr>
                <w:sz w:val="20"/>
                <w:szCs w:val="20"/>
                <w:color w:val="auto"/>
              </w:rPr>
            </w:pPr>
            <w:r>
              <w:rPr>
                <w:rFonts w:ascii="Arial" w:cs="Arial" w:eastAsia="Arial" w:hAnsi="Arial"/>
                <w:sz w:val="18"/>
                <w:szCs w:val="18"/>
                <w:color w:val="auto"/>
              </w:rPr>
              <w:t>Share-based compensation expense</w:t>
            </w:r>
          </w:p>
        </w:tc>
        <w:tc>
          <w:tcPr>
            <w:tcW w:w="1100" w:type="dxa"/>
            <w:vAlign w:val="bottom"/>
            <w:gridSpan w:val="5"/>
          </w:tcPr>
          <w:p>
            <w:pPr>
              <w:jc w:val="right"/>
              <w:ind w:right="120"/>
              <w:spacing w:after="0" w:line="202" w:lineRule="exact"/>
              <w:rPr>
                <w:sz w:val="20"/>
                <w:szCs w:val="20"/>
                <w:color w:val="auto"/>
              </w:rPr>
            </w:pPr>
            <w:r>
              <w:rPr>
                <w:rFonts w:ascii="Arial" w:cs="Arial" w:eastAsia="Arial" w:hAnsi="Arial"/>
                <w:sz w:val="18"/>
                <w:szCs w:val="18"/>
                <w:color w:val="auto"/>
              </w:rPr>
              <w:t>$(12,874)</w:t>
            </w:r>
          </w:p>
        </w:tc>
        <w:tc>
          <w:tcPr>
            <w:tcW w:w="1000" w:type="dxa"/>
            <w:vAlign w:val="bottom"/>
            <w:gridSpan w:val="4"/>
          </w:tcPr>
          <w:p>
            <w:pPr>
              <w:jc w:val="right"/>
              <w:ind w:right="120"/>
              <w:spacing w:after="0" w:line="202" w:lineRule="exact"/>
              <w:rPr>
                <w:sz w:val="20"/>
                <w:szCs w:val="20"/>
                <w:color w:val="auto"/>
              </w:rPr>
            </w:pPr>
            <w:r>
              <w:rPr>
                <w:rFonts w:ascii="Arial" w:cs="Arial" w:eastAsia="Arial" w:hAnsi="Arial"/>
                <w:sz w:val="18"/>
                <w:szCs w:val="18"/>
                <w:color w:val="auto"/>
              </w:rPr>
              <w:t>$(12,155)</w:t>
            </w:r>
          </w:p>
        </w:tc>
        <w:tc>
          <w:tcPr>
            <w:tcW w:w="880" w:type="dxa"/>
            <w:vAlign w:val="bottom"/>
            <w:gridSpan w:val="4"/>
          </w:tcPr>
          <w:p>
            <w:pPr>
              <w:jc w:val="right"/>
              <w:ind w:right="20"/>
              <w:spacing w:after="0" w:line="202" w:lineRule="exact"/>
              <w:rPr>
                <w:sz w:val="20"/>
                <w:szCs w:val="20"/>
                <w:color w:val="auto"/>
              </w:rPr>
            </w:pPr>
            <w:r>
              <w:rPr>
                <w:rFonts w:ascii="Arial" w:cs="Arial" w:eastAsia="Arial" w:hAnsi="Arial"/>
                <w:sz w:val="18"/>
                <w:szCs w:val="18"/>
                <w:color w:val="auto"/>
              </w:rPr>
              <w:t>$ (8,260)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5320" w:type="dxa"/>
            <w:vAlign w:val="bottom"/>
            <w:shd w:val="clear" w:color="auto" w:fill="D9D9D9"/>
          </w:tcPr>
          <w:p>
            <w:pPr>
              <w:ind w:left="40"/>
              <w:spacing w:after="0" w:line="183" w:lineRule="exact"/>
              <w:rPr>
                <w:sz w:val="20"/>
                <w:szCs w:val="20"/>
                <w:color w:val="auto"/>
              </w:rPr>
            </w:pPr>
            <w:r>
              <w:rPr>
                <w:rFonts w:ascii="Arial" w:cs="Arial" w:eastAsia="Arial" w:hAnsi="Arial"/>
                <w:sz w:val="18"/>
                <w:szCs w:val="18"/>
                <w:color w:val="auto"/>
              </w:rPr>
              <w:t>Exercises of stock options and vesting of share-settled restricted</w:t>
            </w:r>
          </w:p>
        </w:tc>
        <w:tc>
          <w:tcPr>
            <w:tcW w:w="20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68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68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70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6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40" w:type="dxa"/>
            <w:vAlign w:val="bottom"/>
            <w:shd w:val="clear" w:color="auto" w:fill="D9D9D9"/>
          </w:tcPr>
          <w:p>
            <w:pPr>
              <w:spacing w:after="0"/>
              <w:rPr>
                <w:sz w:val="20"/>
                <w:szCs w:val="20"/>
                <w:color w:val="auto"/>
              </w:rPr>
            </w:pPr>
          </w:p>
        </w:tc>
        <w:tc>
          <w:tcPr>
            <w:tcW w:w="5320" w:type="dxa"/>
            <w:vAlign w:val="bottom"/>
            <w:shd w:val="clear" w:color="auto" w:fill="D9D9D9"/>
          </w:tcPr>
          <w:p>
            <w:pPr>
              <w:ind w:left="40"/>
              <w:spacing w:after="0"/>
              <w:rPr>
                <w:sz w:val="20"/>
                <w:szCs w:val="20"/>
                <w:color w:val="auto"/>
              </w:rPr>
            </w:pPr>
            <w:r>
              <w:rPr>
                <w:rFonts w:ascii="Arial" w:cs="Arial" w:eastAsia="Arial" w:hAnsi="Arial"/>
                <w:sz w:val="18"/>
                <w:szCs w:val="18"/>
                <w:color w:val="auto"/>
              </w:rPr>
              <w:t>stock units</w:t>
            </w:r>
          </w:p>
        </w:tc>
        <w:tc>
          <w:tcPr>
            <w:tcW w:w="1100" w:type="dxa"/>
            <w:vAlign w:val="bottom"/>
            <w:gridSpan w:val="5"/>
            <w:shd w:val="clear" w:color="auto" w:fill="D9D9D9"/>
          </w:tcPr>
          <w:p>
            <w:pPr>
              <w:jc w:val="right"/>
              <w:ind w:right="140"/>
              <w:spacing w:after="0"/>
              <w:rPr>
                <w:sz w:val="20"/>
                <w:szCs w:val="20"/>
                <w:color w:val="auto"/>
              </w:rPr>
            </w:pPr>
            <w:r>
              <w:rPr>
                <w:rFonts w:ascii="Arial" w:cs="Arial" w:eastAsia="Arial" w:hAnsi="Arial"/>
                <w:sz w:val="18"/>
                <w:szCs w:val="18"/>
                <w:color w:val="auto"/>
              </w:rPr>
              <w:t>(3,367)</w:t>
            </w:r>
          </w:p>
        </w:tc>
        <w:tc>
          <w:tcPr>
            <w:tcW w:w="82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auto"/>
              </w:rPr>
              <w:t>1,370</w:t>
            </w:r>
          </w:p>
        </w:tc>
        <w:tc>
          <w:tcPr>
            <w:tcW w:w="180" w:type="dxa"/>
            <w:vAlign w:val="bottom"/>
            <w:shd w:val="clear" w:color="auto" w:fill="D9D9D9"/>
          </w:tcPr>
          <w:p>
            <w:pPr>
              <w:spacing w:after="0"/>
              <w:rPr>
                <w:sz w:val="20"/>
                <w:szCs w:val="20"/>
                <w:color w:val="auto"/>
              </w:rPr>
            </w:pPr>
          </w:p>
        </w:tc>
        <w:tc>
          <w:tcPr>
            <w:tcW w:w="88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(37,664)</w:t>
            </w:r>
          </w:p>
        </w:tc>
        <w:tc>
          <w:tcPr>
            <w:tcW w:w="80" w:type="dxa"/>
            <w:vAlign w:val="bottom"/>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320" w:type="dxa"/>
            <w:vAlign w:val="bottom"/>
            <w:vMerge w:val="restart"/>
          </w:tcPr>
          <w:p>
            <w:pPr>
              <w:ind w:left="220"/>
              <w:spacing w:after="0"/>
              <w:rPr>
                <w:sz w:val="20"/>
                <w:szCs w:val="20"/>
                <w:color w:val="auto"/>
              </w:rPr>
            </w:pPr>
            <w:r>
              <w:rPr>
                <w:rFonts w:ascii="Arial" w:cs="Arial" w:eastAsia="Arial" w:hAnsi="Arial"/>
                <w:sz w:val="18"/>
                <w:szCs w:val="18"/>
                <w:color w:val="auto"/>
              </w:rPr>
              <w:t>Total tax benefit related to the Company’s equity plans</w:t>
            </w:r>
          </w:p>
        </w:tc>
        <w:tc>
          <w:tcPr>
            <w:tcW w:w="2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0" w:type="dxa"/>
            <w:vAlign w:val="bottom"/>
            <w:gridSpan w:val="2"/>
            <w:vMerge w:val="restart"/>
          </w:tcPr>
          <w:p>
            <w:pPr>
              <w:jc w:val="right"/>
              <w:ind w:right="120"/>
              <w:spacing w:after="0"/>
              <w:rPr>
                <w:sz w:val="20"/>
                <w:szCs w:val="20"/>
                <w:color w:val="auto"/>
              </w:rPr>
            </w:pPr>
            <w:r>
              <w:rPr>
                <w:rFonts w:ascii="Arial" w:cs="Arial" w:eastAsia="Arial" w:hAnsi="Arial"/>
                <w:sz w:val="18"/>
                <w:szCs w:val="18"/>
                <w:color w:val="auto"/>
                <w:w w:val="99"/>
              </w:rPr>
              <w:t>)</w:t>
            </w:r>
          </w:p>
        </w:tc>
        <w:tc>
          <w:tcPr>
            <w:tcW w:w="100" w:type="dxa"/>
            <w:vAlign w:val="bottom"/>
            <w:vMerge w:val="restart"/>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20" w:type="dxa"/>
            <w:vAlign w:val="bottom"/>
            <w:gridSpan w:val="2"/>
            <w:vMerge w:val="restart"/>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vMerge w:val="restart"/>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0" w:type="dxa"/>
            <w:vAlign w:val="bottom"/>
            <w:gridSpan w:val="2"/>
            <w:vMerge w:val="restart"/>
          </w:tcPr>
          <w:p>
            <w:pPr>
              <w:jc w:val="right"/>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40" w:type="dxa"/>
            <w:vAlign w:val="bottom"/>
          </w:tcPr>
          <w:p>
            <w:pPr>
              <w:spacing w:after="0"/>
              <w:rPr>
                <w:sz w:val="14"/>
                <w:szCs w:val="14"/>
                <w:color w:val="auto"/>
              </w:rPr>
            </w:pPr>
          </w:p>
        </w:tc>
        <w:tc>
          <w:tcPr>
            <w:tcW w:w="5320" w:type="dxa"/>
            <w:vAlign w:val="bottom"/>
            <w:vMerge w:val="continue"/>
          </w:tcPr>
          <w:p>
            <w:pPr>
              <w:spacing w:after="0"/>
              <w:rPr>
                <w:sz w:val="14"/>
                <w:szCs w:val="14"/>
                <w:color w:val="auto"/>
              </w:rPr>
            </w:pPr>
          </w:p>
        </w:tc>
        <w:tc>
          <w:tcPr>
            <w:tcW w:w="200" w:type="dxa"/>
            <w:vAlign w:val="bottom"/>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680" w:type="dxa"/>
            <w:vAlign w:val="bottom"/>
          </w:tcPr>
          <w:p>
            <w:pPr>
              <w:jc w:val="right"/>
              <w:spacing w:after="0" w:line="169"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(16,241</w:t>
            </w:r>
          </w:p>
        </w:tc>
        <w:tc>
          <w:tcPr>
            <w:tcW w:w="200" w:type="dxa"/>
            <w:vAlign w:val="bottom"/>
            <w:gridSpan w:val="2"/>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680" w:type="dxa"/>
            <w:vAlign w:val="bottom"/>
          </w:tcPr>
          <w:p>
            <w:pPr>
              <w:jc w:val="right"/>
              <w:spacing w:after="0" w:line="169"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(10,785</w:t>
            </w:r>
          </w:p>
        </w:tc>
        <w:tc>
          <w:tcPr>
            <w:tcW w:w="220" w:type="dxa"/>
            <w:vAlign w:val="bottom"/>
            <w:gridSpan w:val="2"/>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700" w:type="dxa"/>
            <w:vAlign w:val="bottom"/>
          </w:tcPr>
          <w:p>
            <w:pPr>
              <w:jc w:val="right"/>
              <w:spacing w:after="0" w:line="169"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(45,924</w:t>
            </w:r>
          </w:p>
        </w:tc>
        <w:tc>
          <w:tcPr>
            <w:tcW w:w="8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53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-814070</wp:posOffset>
            </wp:positionV>
            <wp:extent cx="1765935" cy="825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1765935" cy="8255"/>
                    </a:xfrm>
                    <a:prstGeom prst="rect">
                      <a:avLst/>
                    </a:prstGeom>
                    <a:noFill/>
                  </pic:spPr>
                </pic:pic>
              </a:graphicData>
            </a:graphic>
          </wp:anchor>
        </w:drawing>
      </w:r>
    </w:p>
    <w:p>
      <w:pPr>
        <w:spacing w:after="0" w:line="2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(12) Basic and Diluted Earnings (Loss) per Share</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following table sets forth the computation of basic and diluted earnings (loss) per share (in thousands, except per share data)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532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2760" w:type="dxa"/>
            <w:vAlign w:val="bottom"/>
            <w:tcBorders>
              <w:right w:val="single" w:sz="8" w:color="FF0508"/>
            </w:tcBorders>
            <w:gridSpan w:val="9"/>
            <w:shd w:val="clear" w:color="auto" w:fill="FF0508"/>
          </w:tcPr>
          <w:p>
            <w:pPr>
              <w:jc w:val="right"/>
              <w:ind w:right="500"/>
              <w:spacing w:after="0"/>
              <w:rPr>
                <w:sz w:val="20"/>
                <w:szCs w:val="20"/>
                <w:color w:val="auto"/>
              </w:rPr>
            </w:pPr>
            <w:r>
              <w:rPr>
                <w:rFonts w:ascii="Arial" w:cs="Arial" w:eastAsia="Arial" w:hAnsi="Arial"/>
                <w:sz w:val="14"/>
                <w:szCs w:val="14"/>
                <w:b w:val="1"/>
                <w:bCs w:val="1"/>
                <w:color w:val="FFFFFF"/>
              </w:rPr>
              <w:t>Years Ended December 31,</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177"/>
        </w:trPr>
        <w:tc>
          <w:tcPr>
            <w:tcW w:w="40" w:type="dxa"/>
            <w:vAlign w:val="bottom"/>
            <w:shd w:val="clear" w:color="auto" w:fill="FF0508"/>
          </w:tcPr>
          <w:p>
            <w:pPr>
              <w:spacing w:after="0"/>
              <w:rPr>
                <w:sz w:val="15"/>
                <w:szCs w:val="15"/>
                <w:color w:val="auto"/>
              </w:rPr>
            </w:pPr>
          </w:p>
        </w:tc>
        <w:tc>
          <w:tcPr>
            <w:tcW w:w="5320" w:type="dxa"/>
            <w:vAlign w:val="bottom"/>
            <w:shd w:val="clear" w:color="auto" w:fill="FF0508"/>
          </w:tcPr>
          <w:p>
            <w:pPr>
              <w:spacing w:after="0"/>
              <w:rPr>
                <w:sz w:val="15"/>
                <w:szCs w:val="15"/>
                <w:color w:val="auto"/>
              </w:rPr>
            </w:pPr>
          </w:p>
        </w:tc>
        <w:tc>
          <w:tcPr>
            <w:tcW w:w="120" w:type="dxa"/>
            <w:vAlign w:val="bottom"/>
            <w:shd w:val="clear" w:color="auto" w:fill="FF0508"/>
          </w:tcPr>
          <w:p>
            <w:pPr>
              <w:spacing w:after="0"/>
              <w:rPr>
                <w:sz w:val="15"/>
                <w:szCs w:val="15"/>
                <w:color w:val="auto"/>
              </w:rPr>
            </w:pPr>
          </w:p>
        </w:tc>
        <w:tc>
          <w:tcPr>
            <w:tcW w:w="100" w:type="dxa"/>
            <w:vAlign w:val="bottom"/>
            <w:shd w:val="clear" w:color="auto" w:fill="FF0508"/>
          </w:tcPr>
          <w:p>
            <w:pPr>
              <w:spacing w:after="0"/>
              <w:rPr>
                <w:sz w:val="15"/>
                <w:szCs w:val="15"/>
                <w:color w:val="auto"/>
              </w:rPr>
            </w:pPr>
          </w:p>
        </w:tc>
        <w:tc>
          <w:tcPr>
            <w:tcW w:w="640" w:type="dxa"/>
            <w:vAlign w:val="bottom"/>
            <w:tcBorders>
              <w:right w:val="single" w:sz="8" w:color="FF0508"/>
            </w:tcBorders>
            <w:shd w:val="clear" w:color="auto" w:fill="FF0508"/>
          </w:tcPr>
          <w:p>
            <w:pPr>
              <w:jc w:val="right"/>
              <w:ind w:right="112"/>
              <w:spacing w:after="0"/>
              <w:rPr>
                <w:sz w:val="20"/>
                <w:szCs w:val="20"/>
                <w:color w:val="auto"/>
              </w:rPr>
            </w:pPr>
            <w:r>
              <w:rPr>
                <w:rFonts w:ascii="Arial" w:cs="Arial" w:eastAsia="Arial" w:hAnsi="Arial"/>
                <w:sz w:val="14"/>
                <w:szCs w:val="14"/>
                <w:b w:val="1"/>
                <w:bCs w:val="1"/>
                <w:color w:val="FFFFFF"/>
              </w:rPr>
              <w:t>2023</w:t>
            </w:r>
          </w:p>
        </w:tc>
        <w:tc>
          <w:tcPr>
            <w:tcW w:w="120" w:type="dxa"/>
            <w:vAlign w:val="bottom"/>
            <w:shd w:val="clear" w:color="auto" w:fill="FF0508"/>
          </w:tcPr>
          <w:p>
            <w:pPr>
              <w:spacing w:after="0"/>
              <w:rPr>
                <w:sz w:val="15"/>
                <w:szCs w:val="15"/>
                <w:color w:val="auto"/>
              </w:rPr>
            </w:pPr>
          </w:p>
        </w:tc>
        <w:tc>
          <w:tcPr>
            <w:tcW w:w="100" w:type="dxa"/>
            <w:vAlign w:val="bottom"/>
            <w:shd w:val="clear" w:color="auto" w:fill="FF0508"/>
          </w:tcPr>
          <w:p>
            <w:pPr>
              <w:spacing w:after="0"/>
              <w:rPr>
                <w:sz w:val="15"/>
                <w:szCs w:val="15"/>
                <w:color w:val="auto"/>
              </w:rPr>
            </w:pPr>
          </w:p>
        </w:tc>
        <w:tc>
          <w:tcPr>
            <w:tcW w:w="760" w:type="dxa"/>
            <w:vAlign w:val="bottom"/>
            <w:shd w:val="clear" w:color="auto" w:fill="FF0508"/>
          </w:tcPr>
          <w:p>
            <w:pPr>
              <w:jc w:val="right"/>
              <w:ind w:right="91"/>
              <w:spacing w:after="0"/>
              <w:rPr>
                <w:sz w:val="20"/>
                <w:szCs w:val="20"/>
                <w:color w:val="auto"/>
              </w:rPr>
            </w:pPr>
            <w:r>
              <w:rPr>
                <w:rFonts w:ascii="Arial" w:cs="Arial" w:eastAsia="Arial" w:hAnsi="Arial"/>
                <w:sz w:val="14"/>
                <w:szCs w:val="14"/>
                <w:b w:val="1"/>
                <w:bCs w:val="1"/>
                <w:color w:val="FFFFFF"/>
              </w:rPr>
              <w:t>2022</w:t>
            </w:r>
          </w:p>
        </w:tc>
        <w:tc>
          <w:tcPr>
            <w:tcW w:w="100" w:type="dxa"/>
            <w:vAlign w:val="bottom"/>
            <w:tcBorders>
              <w:right w:val="single" w:sz="8" w:color="FF0508"/>
            </w:tcBorders>
            <w:shd w:val="clear" w:color="auto" w:fill="FF0508"/>
          </w:tcPr>
          <w:p>
            <w:pPr>
              <w:spacing w:after="0"/>
              <w:rPr>
                <w:sz w:val="15"/>
                <w:szCs w:val="15"/>
                <w:color w:val="auto"/>
              </w:rPr>
            </w:pPr>
          </w:p>
        </w:tc>
        <w:tc>
          <w:tcPr>
            <w:tcW w:w="180" w:type="dxa"/>
            <w:vAlign w:val="bottom"/>
            <w:shd w:val="clear" w:color="auto" w:fill="FF0508"/>
          </w:tcPr>
          <w:p>
            <w:pPr>
              <w:spacing w:after="0"/>
              <w:rPr>
                <w:sz w:val="15"/>
                <w:szCs w:val="15"/>
                <w:color w:val="auto"/>
              </w:rPr>
            </w:pPr>
          </w:p>
        </w:tc>
        <w:tc>
          <w:tcPr>
            <w:tcW w:w="100" w:type="dxa"/>
            <w:vAlign w:val="bottom"/>
            <w:shd w:val="clear" w:color="auto" w:fill="FF0508"/>
          </w:tcPr>
          <w:p>
            <w:pPr>
              <w:spacing w:after="0"/>
              <w:rPr>
                <w:sz w:val="15"/>
                <w:szCs w:val="15"/>
                <w:color w:val="auto"/>
              </w:rPr>
            </w:pPr>
          </w:p>
        </w:tc>
        <w:tc>
          <w:tcPr>
            <w:tcW w:w="620" w:type="dxa"/>
            <w:vAlign w:val="bottom"/>
            <w:shd w:val="clear" w:color="auto" w:fill="FF0508"/>
          </w:tcPr>
          <w:p>
            <w:pPr>
              <w:jc w:val="right"/>
              <w:ind w:right="51"/>
              <w:spacing w:after="0"/>
              <w:rPr>
                <w:sz w:val="20"/>
                <w:szCs w:val="20"/>
                <w:color w:val="auto"/>
              </w:rPr>
            </w:pPr>
            <w:r>
              <w:rPr>
                <w:rFonts w:ascii="Arial" w:cs="Arial" w:eastAsia="Arial" w:hAnsi="Arial"/>
                <w:sz w:val="14"/>
                <w:szCs w:val="14"/>
                <w:b w:val="1"/>
                <w:bCs w:val="1"/>
                <w:color w:val="FFFFFF"/>
              </w:rPr>
              <w:t>2021</w:t>
            </w:r>
          </w:p>
        </w:tc>
        <w:tc>
          <w:tcPr>
            <w:tcW w:w="140" w:type="dxa"/>
            <w:vAlign w:val="bottom"/>
            <w:tcBorders>
              <w:right w:val="single" w:sz="8" w:color="FF0508"/>
            </w:tcBorders>
            <w:shd w:val="clear" w:color="auto" w:fill="FF0508"/>
          </w:tcPr>
          <w:p>
            <w:pPr>
              <w:spacing w:after="0"/>
              <w:rPr>
                <w:sz w:val="15"/>
                <w:szCs w:val="15"/>
                <w:color w:val="auto"/>
              </w:rPr>
            </w:pPr>
          </w:p>
        </w:tc>
        <w:tc>
          <w:tcPr>
            <w:tcW w:w="80" w:type="dxa"/>
            <w:vAlign w:val="bottom"/>
            <w:shd w:val="clear" w:color="auto" w:fill="FF0508"/>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5320" w:type="dxa"/>
            <w:vAlign w:val="bottom"/>
            <w:shd w:val="clear" w:color="auto" w:fill="D9D9D9"/>
          </w:tcPr>
          <w:p>
            <w:pPr>
              <w:ind w:left="40"/>
              <w:spacing w:after="0" w:line="202" w:lineRule="exact"/>
              <w:rPr>
                <w:sz w:val="20"/>
                <w:szCs w:val="20"/>
                <w:color w:val="auto"/>
              </w:rPr>
            </w:pPr>
            <w:r>
              <w:rPr>
                <w:rFonts w:ascii="Arial" w:cs="Arial" w:eastAsia="Arial" w:hAnsi="Arial"/>
                <w:sz w:val="18"/>
                <w:szCs w:val="18"/>
                <w:b w:val="1"/>
                <w:bCs w:val="1"/>
                <w:color w:val="auto"/>
              </w:rPr>
              <w:t>Numerator:</w:t>
            </w: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40" w:type="dxa"/>
            <w:vAlign w:val="bottom"/>
            <w:tcBorders>
              <w:right w:val="single" w:sz="8" w:color="D9D9D9"/>
            </w:tcBorders>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100" w:type="dxa"/>
            <w:vAlign w:val="bottom"/>
            <w:tcBorders>
              <w:right w:val="single" w:sz="8" w:color="D9D9D9"/>
            </w:tcBorders>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20" w:type="dxa"/>
            <w:vAlign w:val="bottom"/>
            <w:shd w:val="clear" w:color="auto" w:fill="D9D9D9"/>
          </w:tcPr>
          <w:p>
            <w:pPr>
              <w:spacing w:after="0"/>
              <w:rPr>
                <w:sz w:val="17"/>
                <w:szCs w:val="17"/>
                <w:color w:val="auto"/>
              </w:rPr>
            </w:pPr>
          </w:p>
        </w:tc>
        <w:tc>
          <w:tcPr>
            <w:tcW w:w="140" w:type="dxa"/>
            <w:vAlign w:val="bottom"/>
            <w:tcBorders>
              <w:right w:val="single" w:sz="8" w:color="D9D9D9"/>
            </w:tcBorders>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40" w:type="dxa"/>
            <w:vAlign w:val="bottom"/>
          </w:tcPr>
          <w:p>
            <w:pPr>
              <w:spacing w:after="0"/>
              <w:rPr>
                <w:sz w:val="19"/>
                <w:szCs w:val="19"/>
                <w:color w:val="auto"/>
              </w:rPr>
            </w:pPr>
          </w:p>
        </w:tc>
        <w:tc>
          <w:tcPr>
            <w:tcW w:w="5320" w:type="dxa"/>
            <w:vAlign w:val="bottom"/>
          </w:tcPr>
          <w:p>
            <w:pPr>
              <w:ind w:left="220"/>
              <w:spacing w:after="0"/>
              <w:rPr>
                <w:sz w:val="20"/>
                <w:szCs w:val="20"/>
                <w:color w:val="auto"/>
              </w:rPr>
            </w:pPr>
            <w:r>
              <w:rPr>
                <w:rFonts w:ascii="Arial" w:cs="Arial" w:eastAsia="Arial" w:hAnsi="Arial"/>
                <w:sz w:val="18"/>
                <w:szCs w:val="18"/>
                <w:color w:val="auto"/>
              </w:rPr>
              <w:t>Net income (loss) - Basic</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429,121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3"/>
          </w:tcPr>
          <w:p>
            <w:pPr>
              <w:jc w:val="right"/>
              <w:ind w:right="120"/>
              <w:spacing w:after="0"/>
              <w:rPr>
                <w:sz w:val="20"/>
                <w:szCs w:val="20"/>
                <w:color w:val="auto"/>
              </w:rPr>
            </w:pPr>
            <w:r>
              <w:rPr>
                <w:rFonts w:ascii="Arial" w:cs="Arial" w:eastAsia="Arial" w:hAnsi="Arial"/>
                <w:sz w:val="18"/>
                <w:szCs w:val="18"/>
                <w:color w:val="auto"/>
                <w:w w:val="97"/>
              </w:rPr>
              <w:t>(1,469,797)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w w:val="95"/>
              </w:rPr>
              <w:t>(535,480)</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40" w:type="dxa"/>
            <w:vAlign w:val="bottom"/>
            <w:tcBorders>
              <w:top w:val="single" w:sz="8" w:color="D9D9D9"/>
            </w:tcBorders>
            <w:shd w:val="clear" w:color="auto" w:fill="D9D9D9"/>
          </w:tcPr>
          <w:p>
            <w:pPr>
              <w:spacing w:after="0"/>
              <w:rPr>
                <w:sz w:val="15"/>
                <w:szCs w:val="15"/>
                <w:color w:val="auto"/>
              </w:rPr>
            </w:pPr>
          </w:p>
        </w:tc>
        <w:tc>
          <w:tcPr>
            <w:tcW w:w="5320" w:type="dxa"/>
            <w:vAlign w:val="bottom"/>
            <w:tcBorders>
              <w:top w:val="single" w:sz="8" w:color="D9D9D9"/>
            </w:tcBorders>
            <w:shd w:val="clear" w:color="auto" w:fill="D9D9D9"/>
          </w:tcPr>
          <w:p>
            <w:pPr>
              <w:ind w:left="220"/>
              <w:spacing w:after="0" w:line="176" w:lineRule="exact"/>
              <w:rPr>
                <w:sz w:val="20"/>
                <w:szCs w:val="20"/>
                <w:color w:val="auto"/>
              </w:rPr>
            </w:pPr>
            <w:r>
              <w:rPr>
                <w:rFonts w:ascii="Arial" w:cs="Arial" w:eastAsia="Arial" w:hAnsi="Arial"/>
                <w:sz w:val="18"/>
                <w:szCs w:val="18"/>
                <w:color w:val="auto"/>
              </w:rPr>
              <w:t>Effect of dilutive shares on net income (loss):</w:t>
            </w:r>
          </w:p>
        </w:tc>
        <w:tc>
          <w:tcPr>
            <w:tcW w:w="1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40" w:type="dxa"/>
            <w:vAlign w:val="bottom"/>
            <w:tcBorders>
              <w:top w:val="single" w:sz="8" w:color="auto"/>
              <w:right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760" w:type="dxa"/>
            <w:vAlign w:val="bottom"/>
            <w:tcBorders>
              <w:top w:val="single" w:sz="8" w:color="auto"/>
            </w:tcBorders>
            <w:shd w:val="clear" w:color="auto" w:fill="D9D9D9"/>
          </w:tcPr>
          <w:p>
            <w:pPr>
              <w:spacing w:after="0"/>
              <w:rPr>
                <w:sz w:val="15"/>
                <w:szCs w:val="15"/>
                <w:color w:val="auto"/>
              </w:rPr>
            </w:pPr>
          </w:p>
        </w:tc>
        <w:tc>
          <w:tcPr>
            <w:tcW w:w="100" w:type="dxa"/>
            <w:vAlign w:val="bottom"/>
            <w:tcBorders>
              <w:top w:val="single" w:sz="8" w:color="auto"/>
              <w:right w:val="single" w:sz="8" w:color="D9D9D9"/>
            </w:tcBorders>
            <w:shd w:val="clear" w:color="auto" w:fill="D9D9D9"/>
          </w:tcPr>
          <w:p>
            <w:pPr>
              <w:spacing w:after="0"/>
              <w:rPr>
                <w:sz w:val="15"/>
                <w:szCs w:val="15"/>
                <w:color w:val="auto"/>
              </w:rPr>
            </w:pPr>
          </w:p>
        </w:tc>
        <w:tc>
          <w:tcPr>
            <w:tcW w:w="18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20" w:type="dxa"/>
            <w:vAlign w:val="bottom"/>
            <w:tcBorders>
              <w:top w:val="single" w:sz="8" w:color="auto"/>
            </w:tcBorders>
            <w:shd w:val="clear" w:color="auto" w:fill="D9D9D9"/>
          </w:tcPr>
          <w:p>
            <w:pPr>
              <w:spacing w:after="0"/>
              <w:rPr>
                <w:sz w:val="15"/>
                <w:szCs w:val="15"/>
                <w:color w:val="auto"/>
              </w:rPr>
            </w:pPr>
          </w:p>
        </w:tc>
        <w:tc>
          <w:tcPr>
            <w:tcW w:w="140" w:type="dxa"/>
            <w:vAlign w:val="bottom"/>
            <w:tcBorders>
              <w:top w:val="single" w:sz="8" w:color="auto"/>
              <w:right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320" w:type="dxa"/>
            <w:vAlign w:val="bottom"/>
          </w:tcPr>
          <w:p>
            <w:pPr>
              <w:ind w:left="400"/>
              <w:spacing w:after="0" w:line="202" w:lineRule="exact"/>
              <w:rPr>
                <w:sz w:val="20"/>
                <w:szCs w:val="20"/>
                <w:color w:val="auto"/>
              </w:rPr>
            </w:pPr>
            <w:r>
              <w:rPr>
                <w:rFonts w:ascii="Arial" w:cs="Arial" w:eastAsia="Arial" w:hAnsi="Arial"/>
                <w:sz w:val="18"/>
                <w:szCs w:val="18"/>
                <w:color w:val="auto"/>
              </w:rPr>
              <w:t>Interest expense on 2025 Convertible Notes, net of tax</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jc w:val="right"/>
              <w:spacing w:after="0" w:line="202" w:lineRule="exact"/>
              <w:rPr>
                <w:sz w:val="20"/>
                <w:szCs w:val="20"/>
                <w:color w:val="auto"/>
              </w:rPr>
            </w:pPr>
            <w:r>
              <w:rPr>
                <w:rFonts w:ascii="Arial" w:cs="Arial" w:eastAsia="Arial" w:hAnsi="Arial"/>
                <w:sz w:val="18"/>
                <w:szCs w:val="18"/>
                <w:color w:val="auto"/>
              </w:rPr>
              <w:t>5,648</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00"/>
              <w:spacing w:after="0" w:line="202" w:lineRule="exact"/>
              <w:rPr>
                <w:sz w:val="20"/>
                <w:szCs w:val="20"/>
                <w:color w:val="auto"/>
              </w:rPr>
            </w:pPr>
            <w:r>
              <w:rPr>
                <w:rFonts w:ascii="Arial" w:cs="Arial" w:eastAsia="Arial" w:hAnsi="Arial"/>
                <w:sz w:val="18"/>
                <w:szCs w:val="18"/>
                <w:color w:val="auto"/>
              </w:rPr>
              <w:t>0</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320" w:type="dxa"/>
            <w:vAlign w:val="bottom"/>
            <w:shd w:val="clear" w:color="auto" w:fill="D9D9D9"/>
          </w:tcPr>
          <w:p>
            <w:pPr>
              <w:ind w:left="400"/>
              <w:spacing w:after="0"/>
              <w:rPr>
                <w:sz w:val="20"/>
                <w:szCs w:val="20"/>
                <w:color w:val="auto"/>
              </w:rPr>
            </w:pPr>
            <w:r>
              <w:rPr>
                <w:rFonts w:ascii="Arial" w:cs="Arial" w:eastAsia="Arial" w:hAnsi="Arial"/>
                <w:sz w:val="18"/>
                <w:szCs w:val="18"/>
                <w:color w:val="auto"/>
              </w:rPr>
              <w:t>Interest expense on 2027 Convertible Notes, net of tax</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2,874</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860" w:type="dxa"/>
            <w:vAlign w:val="bottom"/>
            <w:tcBorders>
              <w:right w:val="single" w:sz="8" w:color="D9D9D9"/>
            </w:tcBorders>
            <w:gridSpan w:val="2"/>
            <w:shd w:val="clear" w:color="auto" w:fill="D9D9D9"/>
          </w:tcPr>
          <w:p>
            <w:pPr>
              <w:jc w:val="right"/>
              <w:ind w:right="100"/>
              <w:spacing w:after="0"/>
              <w:rPr>
                <w:sz w:val="20"/>
                <w:szCs w:val="20"/>
                <w:color w:val="auto"/>
              </w:rPr>
            </w:pPr>
            <w:r>
              <w:rPr>
                <w:rFonts w:ascii="Arial" w:cs="Arial" w:eastAsia="Arial" w:hAnsi="Arial"/>
                <w:sz w:val="18"/>
                <w:szCs w:val="18"/>
                <w:color w:val="auto"/>
              </w:rPr>
              <w:t>0</w:t>
            </w:r>
          </w:p>
        </w:tc>
        <w:tc>
          <w:tcPr>
            <w:tcW w:w="1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60" w:type="dxa"/>
            <w:vAlign w:val="bottom"/>
            <w:tcBorders>
              <w:right w:val="single" w:sz="8" w:color="D9D9D9"/>
            </w:tcBorders>
            <w:gridSpan w:val="2"/>
            <w:shd w:val="clear" w:color="auto" w:fill="D9D9D9"/>
          </w:tcPr>
          <w:p>
            <w:pPr>
              <w:jc w:val="right"/>
              <w:ind w:right="140"/>
              <w:spacing w:after="0"/>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320" w:type="dxa"/>
            <w:vAlign w:val="bottom"/>
            <w:vMerge w:val="restart"/>
          </w:tcPr>
          <w:p>
            <w:pPr>
              <w:ind w:left="220"/>
              <w:spacing w:after="0"/>
              <w:rPr>
                <w:sz w:val="20"/>
                <w:szCs w:val="20"/>
                <w:color w:val="auto"/>
              </w:rPr>
            </w:pPr>
            <w:r>
              <w:rPr>
                <w:rFonts w:ascii="Arial" w:cs="Arial" w:eastAsia="Arial" w:hAnsi="Arial"/>
                <w:sz w:val="18"/>
                <w:szCs w:val="18"/>
                <w:color w:val="auto"/>
              </w:rPr>
              <w:t>Net income (loss) - Diluted</w:t>
            </w:r>
          </w:p>
        </w:tc>
        <w:tc>
          <w:tcPr>
            <w:tcW w:w="12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vMerge w:val="restart"/>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40" w:type="dxa"/>
            <w:vAlign w:val="bottom"/>
          </w:tcPr>
          <w:p>
            <w:pPr>
              <w:spacing w:after="0"/>
              <w:rPr>
                <w:sz w:val="15"/>
                <w:szCs w:val="15"/>
                <w:color w:val="auto"/>
              </w:rPr>
            </w:pPr>
          </w:p>
        </w:tc>
        <w:tc>
          <w:tcPr>
            <w:tcW w:w="5320" w:type="dxa"/>
            <w:vAlign w:val="bottom"/>
            <w:vMerge w:val="continue"/>
          </w:tcPr>
          <w:p>
            <w:pPr>
              <w:spacing w:after="0"/>
              <w:rPr>
                <w:sz w:val="15"/>
                <w:szCs w:val="15"/>
                <w:color w:val="auto"/>
              </w:rPr>
            </w:pPr>
          </w:p>
        </w:tc>
        <w:tc>
          <w:tcPr>
            <w:tcW w:w="120" w:type="dxa"/>
            <w:vAlign w:val="bottom"/>
            <w:vMerge w:val="continue"/>
          </w:tcPr>
          <w:p>
            <w:pPr>
              <w:spacing w:after="0"/>
              <w:rPr>
                <w:sz w:val="15"/>
                <w:szCs w:val="15"/>
                <w:color w:val="auto"/>
              </w:rPr>
            </w:pPr>
          </w:p>
        </w:tc>
        <w:tc>
          <w:tcPr>
            <w:tcW w:w="100" w:type="dxa"/>
            <w:vAlign w:val="bottom"/>
          </w:tcPr>
          <w:p>
            <w:pPr>
              <w:jc w:val="right"/>
              <w:spacing w:after="0" w:line="176" w:lineRule="exact"/>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line="176" w:lineRule="exact"/>
              <w:rPr>
                <w:sz w:val="20"/>
                <w:szCs w:val="20"/>
                <w:color w:val="auto"/>
              </w:rPr>
            </w:pPr>
            <w:r>
              <w:rPr>
                <w:rFonts w:ascii="Arial" w:cs="Arial" w:eastAsia="Arial" w:hAnsi="Arial"/>
                <w:sz w:val="18"/>
                <w:szCs w:val="18"/>
                <w:color w:val="auto"/>
                <w:w w:val="89"/>
              </w:rPr>
              <w:t>437,643</w:t>
            </w:r>
          </w:p>
        </w:tc>
        <w:tc>
          <w:tcPr>
            <w:tcW w:w="120" w:type="dxa"/>
            <w:vAlign w:val="bottom"/>
            <w:vMerge w:val="continue"/>
          </w:tcPr>
          <w:p>
            <w:pPr>
              <w:spacing w:after="0"/>
              <w:rPr>
                <w:sz w:val="15"/>
                <w:szCs w:val="15"/>
                <w:color w:val="auto"/>
              </w:rPr>
            </w:pPr>
          </w:p>
        </w:tc>
        <w:tc>
          <w:tcPr>
            <w:tcW w:w="100" w:type="dxa"/>
            <w:vAlign w:val="bottom"/>
          </w:tcPr>
          <w:p>
            <w:pPr>
              <w:jc w:val="right"/>
              <w:spacing w:after="0" w:line="176" w:lineRule="exact"/>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line="176" w:lineRule="exact"/>
              <w:rPr>
                <w:sz w:val="20"/>
                <w:szCs w:val="20"/>
                <w:color w:val="auto"/>
              </w:rPr>
            </w:pPr>
            <w:r>
              <w:rPr>
                <w:rFonts w:ascii="Arial" w:cs="Arial" w:eastAsia="Arial" w:hAnsi="Arial"/>
                <w:sz w:val="18"/>
                <w:szCs w:val="18"/>
                <w:color w:val="auto"/>
                <w:w w:val="80"/>
              </w:rPr>
              <w:t>(1,469,797)</w:t>
            </w:r>
          </w:p>
        </w:tc>
        <w:tc>
          <w:tcPr>
            <w:tcW w:w="100" w:type="dxa"/>
            <w:vAlign w:val="bottom"/>
            <w:vMerge w:val="continue"/>
          </w:tcPr>
          <w:p>
            <w:pPr>
              <w:spacing w:after="0"/>
              <w:rPr>
                <w:sz w:val="15"/>
                <w:szCs w:val="15"/>
                <w:color w:val="auto"/>
              </w:rPr>
            </w:pPr>
          </w:p>
        </w:tc>
        <w:tc>
          <w:tcPr>
            <w:tcW w:w="180" w:type="dxa"/>
            <w:vAlign w:val="bottom"/>
            <w:vMerge w:val="continue"/>
          </w:tcPr>
          <w:p>
            <w:pPr>
              <w:spacing w:after="0"/>
              <w:rPr>
                <w:sz w:val="15"/>
                <w:szCs w:val="15"/>
                <w:color w:val="auto"/>
              </w:rPr>
            </w:pPr>
          </w:p>
        </w:tc>
        <w:tc>
          <w:tcPr>
            <w:tcW w:w="100" w:type="dxa"/>
            <w:vAlign w:val="bottom"/>
          </w:tcPr>
          <w:p>
            <w:pPr>
              <w:jc w:val="right"/>
              <w:spacing w:after="0" w:line="176" w:lineRule="exact"/>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line="176" w:lineRule="exact"/>
              <w:rPr>
                <w:sz w:val="20"/>
                <w:szCs w:val="20"/>
                <w:color w:val="auto"/>
              </w:rPr>
            </w:pPr>
            <w:r>
              <w:rPr>
                <w:rFonts w:ascii="Arial" w:cs="Arial" w:eastAsia="Arial" w:hAnsi="Arial"/>
                <w:sz w:val="18"/>
                <w:szCs w:val="18"/>
                <w:color w:val="auto"/>
                <w:w w:val="77"/>
              </w:rPr>
              <w:t>(535,480)</w:t>
            </w:r>
          </w:p>
        </w:tc>
        <w:tc>
          <w:tcPr>
            <w:tcW w:w="140" w:type="dxa"/>
            <w:vAlign w:val="bottom"/>
            <w:vMerge w:val="continue"/>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5"/>
        </w:trPr>
        <w:tc>
          <w:tcPr>
            <w:tcW w:w="40" w:type="dxa"/>
            <w:vAlign w:val="bottom"/>
            <w:tcBorders>
              <w:top w:val="single" w:sz="8" w:color="D9D9D9"/>
            </w:tcBorders>
            <w:shd w:val="clear" w:color="auto" w:fill="D9D9D9"/>
          </w:tcPr>
          <w:p>
            <w:pPr>
              <w:spacing w:after="0"/>
              <w:rPr>
                <w:sz w:val="15"/>
                <w:szCs w:val="15"/>
                <w:color w:val="auto"/>
              </w:rPr>
            </w:pPr>
          </w:p>
        </w:tc>
        <w:tc>
          <w:tcPr>
            <w:tcW w:w="5320" w:type="dxa"/>
            <w:vAlign w:val="bottom"/>
            <w:tcBorders>
              <w:top w:val="single" w:sz="8" w:color="D9D9D9"/>
            </w:tcBorders>
            <w:shd w:val="clear" w:color="auto" w:fill="D9D9D9"/>
          </w:tcPr>
          <w:p>
            <w:pPr>
              <w:ind w:left="40"/>
              <w:spacing w:after="0" w:line="176" w:lineRule="exact"/>
              <w:rPr>
                <w:sz w:val="20"/>
                <w:szCs w:val="20"/>
                <w:color w:val="auto"/>
              </w:rPr>
            </w:pPr>
            <w:r>
              <w:rPr>
                <w:rFonts w:ascii="Arial" w:cs="Arial" w:eastAsia="Arial" w:hAnsi="Arial"/>
                <w:sz w:val="18"/>
                <w:szCs w:val="18"/>
                <w:b w:val="1"/>
                <w:bCs w:val="1"/>
                <w:color w:val="auto"/>
              </w:rPr>
              <w:t>Denominator:</w:t>
            </w:r>
          </w:p>
        </w:tc>
        <w:tc>
          <w:tcPr>
            <w:tcW w:w="1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40" w:type="dxa"/>
            <w:vAlign w:val="bottom"/>
            <w:tcBorders>
              <w:top w:val="single" w:sz="8" w:color="auto"/>
              <w:right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760" w:type="dxa"/>
            <w:vAlign w:val="bottom"/>
            <w:tcBorders>
              <w:top w:val="single" w:sz="8" w:color="auto"/>
            </w:tcBorders>
            <w:shd w:val="clear" w:color="auto" w:fill="D9D9D9"/>
          </w:tcPr>
          <w:p>
            <w:pPr>
              <w:spacing w:after="0"/>
              <w:rPr>
                <w:sz w:val="15"/>
                <w:szCs w:val="15"/>
                <w:color w:val="auto"/>
              </w:rPr>
            </w:pPr>
          </w:p>
        </w:tc>
        <w:tc>
          <w:tcPr>
            <w:tcW w:w="100" w:type="dxa"/>
            <w:vAlign w:val="bottom"/>
            <w:tcBorders>
              <w:top w:val="single" w:sz="8" w:color="auto"/>
              <w:right w:val="single" w:sz="8" w:color="D9D9D9"/>
            </w:tcBorders>
            <w:shd w:val="clear" w:color="auto" w:fill="D9D9D9"/>
          </w:tcPr>
          <w:p>
            <w:pPr>
              <w:spacing w:after="0"/>
              <w:rPr>
                <w:sz w:val="15"/>
                <w:szCs w:val="15"/>
                <w:color w:val="auto"/>
              </w:rPr>
            </w:pPr>
          </w:p>
        </w:tc>
        <w:tc>
          <w:tcPr>
            <w:tcW w:w="18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20" w:type="dxa"/>
            <w:vAlign w:val="bottom"/>
            <w:tcBorders>
              <w:top w:val="single" w:sz="8" w:color="auto"/>
            </w:tcBorders>
            <w:shd w:val="clear" w:color="auto" w:fill="D9D9D9"/>
          </w:tcPr>
          <w:p>
            <w:pPr>
              <w:spacing w:after="0"/>
              <w:rPr>
                <w:sz w:val="15"/>
                <w:szCs w:val="15"/>
                <w:color w:val="auto"/>
              </w:rPr>
            </w:pPr>
          </w:p>
        </w:tc>
        <w:tc>
          <w:tcPr>
            <w:tcW w:w="140" w:type="dxa"/>
            <w:vAlign w:val="bottom"/>
            <w:tcBorders>
              <w:top w:val="single" w:sz="8" w:color="auto"/>
              <w:right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320" w:type="dxa"/>
            <w:vAlign w:val="bottom"/>
          </w:tcPr>
          <w:p>
            <w:pPr>
              <w:ind w:left="220"/>
              <w:spacing w:after="0" w:line="202" w:lineRule="exact"/>
              <w:rPr>
                <w:sz w:val="20"/>
                <w:szCs w:val="20"/>
                <w:color w:val="auto"/>
              </w:rPr>
            </w:pPr>
            <w:r>
              <w:rPr>
                <w:rFonts w:ascii="Arial" w:cs="Arial" w:eastAsia="Arial" w:hAnsi="Arial"/>
                <w:sz w:val="18"/>
                <w:szCs w:val="18"/>
                <w:color w:val="auto"/>
              </w:rPr>
              <w:t>Weighted average common shares of class A common stock</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jc w:val="right"/>
              <w:spacing w:after="0" w:line="202" w:lineRule="exact"/>
              <w:rPr>
                <w:sz w:val="20"/>
                <w:szCs w:val="20"/>
                <w:color w:val="auto"/>
              </w:rPr>
            </w:pPr>
            <w:r>
              <w:rPr>
                <w:rFonts w:ascii="Arial" w:cs="Arial" w:eastAsia="Arial" w:hAnsi="Arial"/>
                <w:sz w:val="18"/>
                <w:szCs w:val="18"/>
                <w:color w:val="auto"/>
              </w:rPr>
              <w:t>11,707</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60"/>
              <w:spacing w:after="0" w:line="202" w:lineRule="exact"/>
              <w:rPr>
                <w:sz w:val="20"/>
                <w:szCs w:val="20"/>
                <w:color w:val="auto"/>
              </w:rPr>
            </w:pPr>
            <w:r>
              <w:rPr>
                <w:rFonts w:ascii="Arial" w:cs="Arial" w:eastAsia="Arial" w:hAnsi="Arial"/>
                <w:sz w:val="18"/>
                <w:szCs w:val="18"/>
                <w:color w:val="auto"/>
              </w:rPr>
              <w:t>9,357</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gridSpan w:val="2"/>
          </w:tcPr>
          <w:p>
            <w:pPr>
              <w:jc w:val="right"/>
              <w:ind w:right="100"/>
              <w:spacing w:after="0" w:line="202" w:lineRule="exact"/>
              <w:rPr>
                <w:sz w:val="20"/>
                <w:szCs w:val="20"/>
                <w:color w:val="auto"/>
              </w:rPr>
            </w:pPr>
            <w:r>
              <w:rPr>
                <w:rFonts w:ascii="Arial" w:cs="Arial" w:eastAsia="Arial" w:hAnsi="Arial"/>
                <w:sz w:val="18"/>
                <w:szCs w:val="18"/>
                <w:color w:val="auto"/>
              </w:rPr>
              <w:t>8,056</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320" w:type="dxa"/>
            <w:vAlign w:val="bottom"/>
            <w:shd w:val="clear" w:color="auto" w:fill="D9D9D9"/>
          </w:tcPr>
          <w:p>
            <w:pPr>
              <w:ind w:left="220"/>
              <w:spacing w:after="0"/>
              <w:rPr>
                <w:sz w:val="20"/>
                <w:szCs w:val="20"/>
                <w:color w:val="auto"/>
              </w:rPr>
            </w:pPr>
            <w:r>
              <w:rPr>
                <w:rFonts w:ascii="Arial" w:cs="Arial" w:eastAsia="Arial" w:hAnsi="Arial"/>
                <w:sz w:val="18"/>
                <w:szCs w:val="18"/>
                <w:color w:val="auto"/>
              </w:rPr>
              <w:t>Weighted average common shares of class B common stock</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1,964</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860" w:type="dxa"/>
            <w:vAlign w:val="bottom"/>
            <w:tcBorders>
              <w:right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1,964</w:t>
            </w:r>
          </w:p>
        </w:tc>
        <w:tc>
          <w:tcPr>
            <w:tcW w:w="1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60" w:type="dxa"/>
            <w:vAlign w:val="bottom"/>
            <w:tcBorders>
              <w:right w:val="single" w:sz="8" w:color="D9D9D9"/>
            </w:tcBorders>
            <w:gridSpan w:val="2"/>
            <w:shd w:val="clear" w:color="auto" w:fill="D9D9D9"/>
          </w:tcPr>
          <w:p>
            <w:pPr>
              <w:jc w:val="right"/>
              <w:ind w:right="100"/>
              <w:spacing w:after="0"/>
              <w:rPr>
                <w:sz w:val="20"/>
                <w:szCs w:val="20"/>
                <w:color w:val="auto"/>
              </w:rPr>
            </w:pPr>
            <w:r>
              <w:rPr>
                <w:rFonts w:ascii="Arial" w:cs="Arial" w:eastAsia="Arial" w:hAnsi="Arial"/>
                <w:sz w:val="18"/>
                <w:szCs w:val="18"/>
                <w:color w:val="auto"/>
              </w:rPr>
              <w:t>1,964</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320" w:type="dxa"/>
            <w:vAlign w:val="bottom"/>
            <w:vMerge w:val="restart"/>
          </w:tcPr>
          <w:p>
            <w:pPr>
              <w:ind w:left="220"/>
              <w:spacing w:after="0" w:line="183" w:lineRule="exact"/>
              <w:rPr>
                <w:sz w:val="20"/>
                <w:szCs w:val="20"/>
                <w:color w:val="auto"/>
              </w:rPr>
            </w:pPr>
            <w:r>
              <w:rPr>
                <w:rFonts w:ascii="Arial" w:cs="Arial" w:eastAsia="Arial" w:hAnsi="Arial"/>
                <w:sz w:val="18"/>
                <w:szCs w:val="18"/>
                <w:color w:val="auto"/>
              </w:rPr>
              <w:t>Total weighted average shares of common stock outstanding -</w:t>
            </w: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4"/>
        </w:trPr>
        <w:tc>
          <w:tcPr>
            <w:tcW w:w="40" w:type="dxa"/>
            <w:vAlign w:val="bottom"/>
          </w:tcPr>
          <w:p>
            <w:pPr>
              <w:spacing w:after="0"/>
              <w:rPr>
                <w:sz w:val="12"/>
                <w:szCs w:val="12"/>
                <w:color w:val="auto"/>
              </w:rPr>
            </w:pPr>
          </w:p>
        </w:tc>
        <w:tc>
          <w:tcPr>
            <w:tcW w:w="53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5320" w:type="dxa"/>
            <w:vAlign w:val="bottom"/>
          </w:tcPr>
          <w:p>
            <w:pPr>
              <w:ind w:left="220"/>
              <w:spacing w:after="0"/>
              <w:rPr>
                <w:sz w:val="20"/>
                <w:szCs w:val="20"/>
                <w:color w:val="auto"/>
              </w:rPr>
            </w:pPr>
            <w:r>
              <w:rPr>
                <w:rFonts w:ascii="Arial" w:cs="Arial" w:eastAsia="Arial" w:hAnsi="Arial"/>
                <w:sz w:val="18"/>
                <w:szCs w:val="18"/>
                <w:color w:val="auto"/>
              </w:rPr>
              <w:t>Basic</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13,671</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11,321</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10,020</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532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Effect of dilutive shares on weighted average common shares</w:t>
            </w:r>
          </w:p>
        </w:tc>
        <w:tc>
          <w:tcPr>
            <w:tcW w:w="12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640" w:type="dxa"/>
            <w:vAlign w:val="bottom"/>
            <w:tcBorders>
              <w:right w:val="single" w:sz="8" w:color="D9D9D9"/>
            </w:tcBorders>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760" w:type="dxa"/>
            <w:vAlign w:val="bottom"/>
            <w:shd w:val="clear" w:color="auto" w:fill="D9D9D9"/>
          </w:tcPr>
          <w:p>
            <w:pPr>
              <w:spacing w:after="0"/>
              <w:rPr>
                <w:sz w:val="15"/>
                <w:szCs w:val="15"/>
                <w:color w:val="auto"/>
              </w:rPr>
            </w:pPr>
          </w:p>
        </w:tc>
        <w:tc>
          <w:tcPr>
            <w:tcW w:w="100" w:type="dxa"/>
            <w:vAlign w:val="bottom"/>
            <w:tcBorders>
              <w:right w:val="single" w:sz="8" w:color="D9D9D9"/>
            </w:tcBorders>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140" w:type="dxa"/>
            <w:vAlign w:val="bottom"/>
            <w:tcBorders>
              <w:right w:val="single" w:sz="8" w:color="D9D9D9"/>
            </w:tcBorders>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1"/>
        </w:trPr>
        <w:tc>
          <w:tcPr>
            <w:tcW w:w="40" w:type="dxa"/>
            <w:vAlign w:val="bottom"/>
            <w:shd w:val="clear" w:color="auto" w:fill="D9D9D9"/>
          </w:tcPr>
          <w:p>
            <w:pPr>
              <w:spacing w:after="0"/>
              <w:rPr>
                <w:sz w:val="19"/>
                <w:szCs w:val="19"/>
                <w:color w:val="auto"/>
              </w:rPr>
            </w:pPr>
          </w:p>
        </w:tc>
        <w:tc>
          <w:tcPr>
            <w:tcW w:w="5320" w:type="dxa"/>
            <w:vAlign w:val="bottom"/>
            <w:shd w:val="clear" w:color="auto" w:fill="D9D9D9"/>
          </w:tcPr>
          <w:p>
            <w:pPr>
              <w:ind w:left="400"/>
              <w:spacing w:after="0"/>
              <w:rPr>
                <w:sz w:val="20"/>
                <w:szCs w:val="20"/>
                <w:color w:val="auto"/>
              </w:rPr>
            </w:pPr>
            <w:r>
              <w:rPr>
                <w:rFonts w:ascii="Arial" w:cs="Arial" w:eastAsia="Arial" w:hAnsi="Arial"/>
                <w:sz w:val="18"/>
                <w:szCs w:val="18"/>
                <w:color w:val="auto"/>
              </w:rPr>
              <w:t>outstanding:</w:t>
            </w:r>
          </w:p>
        </w:tc>
        <w:tc>
          <w:tcPr>
            <w:tcW w:w="1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tcBorders>
              <w:right w:val="single" w:sz="8" w:color="D9D9D9"/>
            </w:tcBorders>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760" w:type="dxa"/>
            <w:vAlign w:val="bottom"/>
            <w:shd w:val="clear" w:color="auto" w:fill="D9D9D9"/>
          </w:tcPr>
          <w:p>
            <w:pPr>
              <w:spacing w:after="0"/>
              <w:rPr>
                <w:sz w:val="19"/>
                <w:szCs w:val="19"/>
                <w:color w:val="auto"/>
              </w:rPr>
            </w:pPr>
          </w:p>
        </w:tc>
        <w:tc>
          <w:tcPr>
            <w:tcW w:w="100" w:type="dxa"/>
            <w:vAlign w:val="bottom"/>
            <w:tcBorders>
              <w:right w:val="single" w:sz="8" w:color="D9D9D9"/>
            </w:tcBorders>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140" w:type="dxa"/>
            <w:vAlign w:val="bottom"/>
            <w:tcBorders>
              <w:right w:val="single" w:sz="8" w:color="D9D9D9"/>
            </w:tcBorders>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40" w:type="dxa"/>
            <w:vAlign w:val="bottom"/>
          </w:tcPr>
          <w:p>
            <w:pPr>
              <w:spacing w:after="0"/>
              <w:rPr>
                <w:sz w:val="17"/>
                <w:szCs w:val="17"/>
                <w:color w:val="auto"/>
              </w:rPr>
            </w:pPr>
          </w:p>
        </w:tc>
        <w:tc>
          <w:tcPr>
            <w:tcW w:w="5320" w:type="dxa"/>
            <w:vAlign w:val="bottom"/>
          </w:tcPr>
          <w:p>
            <w:pPr>
              <w:ind w:left="400"/>
              <w:spacing w:after="0" w:line="202" w:lineRule="exact"/>
              <w:rPr>
                <w:sz w:val="20"/>
                <w:szCs w:val="20"/>
                <w:color w:val="auto"/>
              </w:rPr>
            </w:pPr>
            <w:r>
              <w:rPr>
                <w:rFonts w:ascii="Arial" w:cs="Arial" w:eastAsia="Arial" w:hAnsi="Arial"/>
                <w:sz w:val="18"/>
                <w:szCs w:val="18"/>
                <w:color w:val="auto"/>
              </w:rPr>
              <w:t>Stock options</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jc w:val="right"/>
              <w:spacing w:after="0" w:line="202" w:lineRule="exact"/>
              <w:rPr>
                <w:sz w:val="20"/>
                <w:szCs w:val="20"/>
                <w:color w:val="auto"/>
              </w:rPr>
            </w:pPr>
            <w:r>
              <w:rPr>
                <w:rFonts w:ascii="Arial" w:cs="Arial" w:eastAsia="Arial" w:hAnsi="Arial"/>
                <w:sz w:val="18"/>
                <w:szCs w:val="18"/>
                <w:color w:val="auto"/>
              </w:rPr>
              <w:t>461</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00"/>
              <w:spacing w:after="0" w:line="202" w:lineRule="exact"/>
              <w:rPr>
                <w:sz w:val="20"/>
                <w:szCs w:val="20"/>
                <w:color w:val="auto"/>
              </w:rPr>
            </w:pPr>
            <w:r>
              <w:rPr>
                <w:rFonts w:ascii="Arial" w:cs="Arial" w:eastAsia="Arial" w:hAnsi="Arial"/>
                <w:sz w:val="18"/>
                <w:szCs w:val="18"/>
                <w:color w:val="auto"/>
              </w:rPr>
              <w:t>0</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53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Restricted stock units</w:t>
            </w: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40" w:type="dxa"/>
            <w:vAlign w:val="bottom"/>
            <w:tcBorders>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54</w:t>
            </w: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tcBorders>
              <w:right w:val="single" w:sz="8" w:color="D9D9D9"/>
            </w:tcBorders>
            <w:gridSpan w:val="2"/>
            <w:shd w:val="clear" w:color="auto" w:fill="D9D9D9"/>
          </w:tcPr>
          <w:p>
            <w:pPr>
              <w:jc w:val="right"/>
              <w:ind w:right="100"/>
              <w:spacing w:after="0" w:line="202" w:lineRule="exact"/>
              <w:rPr>
                <w:sz w:val="20"/>
                <w:szCs w:val="20"/>
                <w:color w:val="auto"/>
              </w:rPr>
            </w:pPr>
            <w:r>
              <w:rPr>
                <w:rFonts w:ascii="Arial" w:cs="Arial" w:eastAsia="Arial" w:hAnsi="Arial"/>
                <w:sz w:val="18"/>
                <w:szCs w:val="18"/>
                <w:color w:val="auto"/>
              </w:rPr>
              <w:t>0</w:t>
            </w: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60" w:type="dxa"/>
            <w:vAlign w:val="bottom"/>
            <w:tcBorders>
              <w:right w:val="single" w:sz="8" w:color="D9D9D9"/>
            </w:tcBorders>
            <w:gridSpan w:val="2"/>
            <w:shd w:val="clear" w:color="auto" w:fill="D9D9D9"/>
          </w:tcPr>
          <w:p>
            <w:pPr>
              <w:jc w:val="right"/>
              <w:ind w:right="140"/>
              <w:spacing w:after="0" w:line="202" w:lineRule="exact"/>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320" w:type="dxa"/>
            <w:vAlign w:val="bottom"/>
          </w:tcPr>
          <w:p>
            <w:pPr>
              <w:ind w:left="400"/>
              <w:spacing w:after="0" w:line="202" w:lineRule="exact"/>
              <w:rPr>
                <w:sz w:val="20"/>
                <w:szCs w:val="20"/>
                <w:color w:val="auto"/>
              </w:rPr>
            </w:pPr>
            <w:r>
              <w:rPr>
                <w:rFonts w:ascii="Arial" w:cs="Arial" w:eastAsia="Arial" w:hAnsi="Arial"/>
                <w:sz w:val="18"/>
                <w:szCs w:val="18"/>
                <w:color w:val="auto"/>
              </w:rPr>
              <w:t>Performance stock units</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jc w:val="right"/>
              <w:spacing w:after="0" w:line="202" w:lineRule="exact"/>
              <w:rPr>
                <w:sz w:val="20"/>
                <w:szCs w:val="20"/>
                <w:color w:val="auto"/>
              </w:rPr>
            </w:pPr>
            <w:r>
              <w:rPr>
                <w:rFonts w:ascii="Arial" w:cs="Arial" w:eastAsia="Arial" w:hAnsi="Arial"/>
                <w:sz w:val="18"/>
                <w:szCs w:val="18"/>
                <w:color w:val="auto"/>
              </w:rPr>
              <w:t>13</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00"/>
              <w:spacing w:after="0" w:line="202" w:lineRule="exact"/>
              <w:rPr>
                <w:sz w:val="20"/>
                <w:szCs w:val="20"/>
                <w:color w:val="auto"/>
              </w:rPr>
            </w:pPr>
            <w:r>
              <w:rPr>
                <w:rFonts w:ascii="Arial" w:cs="Arial" w:eastAsia="Arial" w:hAnsi="Arial"/>
                <w:sz w:val="18"/>
                <w:szCs w:val="18"/>
                <w:color w:val="auto"/>
              </w:rPr>
              <w:t>0</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532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Employee stock purchase plan</w:t>
            </w: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40" w:type="dxa"/>
            <w:vAlign w:val="bottom"/>
            <w:tcBorders>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1</w:t>
            </w: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tcBorders>
              <w:right w:val="single" w:sz="8" w:color="D9D9D9"/>
            </w:tcBorders>
            <w:gridSpan w:val="2"/>
            <w:shd w:val="clear" w:color="auto" w:fill="D9D9D9"/>
          </w:tcPr>
          <w:p>
            <w:pPr>
              <w:jc w:val="right"/>
              <w:ind w:right="100"/>
              <w:spacing w:after="0" w:line="202" w:lineRule="exact"/>
              <w:rPr>
                <w:sz w:val="20"/>
                <w:szCs w:val="20"/>
                <w:color w:val="auto"/>
              </w:rPr>
            </w:pPr>
            <w:r>
              <w:rPr>
                <w:rFonts w:ascii="Arial" w:cs="Arial" w:eastAsia="Arial" w:hAnsi="Arial"/>
                <w:sz w:val="18"/>
                <w:szCs w:val="18"/>
                <w:color w:val="auto"/>
              </w:rPr>
              <w:t>0</w:t>
            </w: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60" w:type="dxa"/>
            <w:vAlign w:val="bottom"/>
            <w:tcBorders>
              <w:right w:val="single" w:sz="8" w:color="D9D9D9"/>
            </w:tcBorders>
            <w:gridSpan w:val="2"/>
            <w:shd w:val="clear" w:color="auto" w:fill="D9D9D9"/>
          </w:tcPr>
          <w:p>
            <w:pPr>
              <w:jc w:val="right"/>
              <w:ind w:right="140"/>
              <w:spacing w:after="0" w:line="202" w:lineRule="exact"/>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320" w:type="dxa"/>
            <w:vAlign w:val="bottom"/>
          </w:tcPr>
          <w:p>
            <w:pPr>
              <w:ind w:left="400"/>
              <w:spacing w:after="0" w:line="202" w:lineRule="exact"/>
              <w:rPr>
                <w:sz w:val="20"/>
                <w:szCs w:val="20"/>
                <w:color w:val="auto"/>
              </w:rPr>
            </w:pPr>
            <w:r>
              <w:rPr>
                <w:rFonts w:ascii="Arial" w:cs="Arial" w:eastAsia="Arial" w:hAnsi="Arial"/>
                <w:sz w:val="18"/>
                <w:szCs w:val="18"/>
                <w:color w:val="auto"/>
              </w:rPr>
              <w:t>2025 Convertible Notes</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jc w:val="right"/>
              <w:spacing w:after="0" w:line="202" w:lineRule="exact"/>
              <w:rPr>
                <w:sz w:val="20"/>
                <w:szCs w:val="20"/>
                <w:color w:val="auto"/>
              </w:rPr>
            </w:pPr>
            <w:r>
              <w:rPr>
                <w:rFonts w:ascii="Arial" w:cs="Arial" w:eastAsia="Arial" w:hAnsi="Arial"/>
                <w:sz w:val="18"/>
                <w:szCs w:val="18"/>
                <w:color w:val="auto"/>
              </w:rPr>
              <w:t>1,633</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00"/>
              <w:spacing w:after="0" w:line="202" w:lineRule="exact"/>
              <w:rPr>
                <w:sz w:val="20"/>
                <w:szCs w:val="20"/>
                <w:color w:val="auto"/>
              </w:rPr>
            </w:pPr>
            <w:r>
              <w:rPr>
                <w:rFonts w:ascii="Arial" w:cs="Arial" w:eastAsia="Arial" w:hAnsi="Arial"/>
                <w:sz w:val="18"/>
                <w:szCs w:val="18"/>
                <w:color w:val="auto"/>
              </w:rPr>
              <w:t>0</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rPr>
              <w:t>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320" w:type="dxa"/>
            <w:vAlign w:val="bottom"/>
            <w:shd w:val="clear" w:color="auto" w:fill="D9D9D9"/>
          </w:tcPr>
          <w:p>
            <w:pPr>
              <w:ind w:left="400"/>
              <w:spacing w:after="0"/>
              <w:rPr>
                <w:sz w:val="20"/>
                <w:szCs w:val="20"/>
                <w:color w:val="auto"/>
              </w:rPr>
            </w:pPr>
            <w:r>
              <w:rPr>
                <w:rFonts w:ascii="Arial" w:cs="Arial" w:eastAsia="Arial" w:hAnsi="Arial"/>
                <w:sz w:val="18"/>
                <w:szCs w:val="18"/>
                <w:color w:val="auto"/>
              </w:rPr>
              <w:t>2027 Convertible Notes</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733</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860" w:type="dxa"/>
            <w:vAlign w:val="bottom"/>
            <w:tcBorders>
              <w:right w:val="single" w:sz="8" w:color="D9D9D9"/>
            </w:tcBorders>
            <w:gridSpan w:val="2"/>
            <w:shd w:val="clear" w:color="auto" w:fill="D9D9D9"/>
          </w:tcPr>
          <w:p>
            <w:pPr>
              <w:jc w:val="right"/>
              <w:ind w:right="100"/>
              <w:spacing w:after="0"/>
              <w:rPr>
                <w:sz w:val="20"/>
                <w:szCs w:val="20"/>
                <w:color w:val="auto"/>
              </w:rPr>
            </w:pPr>
            <w:r>
              <w:rPr>
                <w:rFonts w:ascii="Arial" w:cs="Arial" w:eastAsia="Arial" w:hAnsi="Arial"/>
                <w:sz w:val="18"/>
                <w:szCs w:val="18"/>
                <w:color w:val="auto"/>
              </w:rPr>
              <w:t>0</w:t>
            </w:r>
          </w:p>
        </w:tc>
        <w:tc>
          <w:tcPr>
            <w:tcW w:w="1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60" w:type="dxa"/>
            <w:vAlign w:val="bottom"/>
            <w:tcBorders>
              <w:right w:val="single" w:sz="8" w:color="D9D9D9"/>
            </w:tcBorders>
            <w:gridSpan w:val="2"/>
            <w:shd w:val="clear" w:color="auto" w:fill="D9D9D9"/>
          </w:tcPr>
          <w:p>
            <w:pPr>
              <w:jc w:val="right"/>
              <w:ind w:right="140"/>
              <w:spacing w:after="0"/>
              <w:rPr>
                <w:sz w:val="20"/>
                <w:szCs w:val="20"/>
                <w:color w:val="auto"/>
              </w:rPr>
            </w:pPr>
            <w:r>
              <w:rPr>
                <w:rFonts w:ascii="Arial" w:cs="Arial" w:eastAsia="Arial" w:hAnsi="Arial"/>
                <w:sz w:val="18"/>
                <w:szCs w:val="18"/>
                <w:color w:val="auto"/>
              </w:rPr>
              <w:t>0</w:t>
            </w: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320" w:type="dxa"/>
            <w:vAlign w:val="bottom"/>
            <w:vMerge w:val="restart"/>
          </w:tcPr>
          <w:p>
            <w:pPr>
              <w:ind w:left="220"/>
              <w:spacing w:after="0" w:line="183" w:lineRule="exact"/>
              <w:rPr>
                <w:sz w:val="20"/>
                <w:szCs w:val="20"/>
                <w:color w:val="auto"/>
              </w:rPr>
            </w:pPr>
            <w:r>
              <w:rPr>
                <w:rFonts w:ascii="Arial" w:cs="Arial" w:eastAsia="Arial" w:hAnsi="Arial"/>
                <w:sz w:val="18"/>
                <w:szCs w:val="18"/>
                <w:color w:val="auto"/>
              </w:rPr>
              <w:t>Total weighted average shares of common stock outstanding -</w:t>
            </w: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4"/>
        </w:trPr>
        <w:tc>
          <w:tcPr>
            <w:tcW w:w="40" w:type="dxa"/>
            <w:vAlign w:val="bottom"/>
          </w:tcPr>
          <w:p>
            <w:pPr>
              <w:spacing w:after="0"/>
              <w:rPr>
                <w:sz w:val="12"/>
                <w:szCs w:val="12"/>
                <w:color w:val="auto"/>
              </w:rPr>
            </w:pPr>
          </w:p>
        </w:tc>
        <w:tc>
          <w:tcPr>
            <w:tcW w:w="53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tcPr>
          <w:p>
            <w:pPr>
              <w:spacing w:after="0"/>
              <w:rPr>
                <w:sz w:val="21"/>
                <w:szCs w:val="21"/>
                <w:color w:val="auto"/>
              </w:rPr>
            </w:pPr>
          </w:p>
        </w:tc>
        <w:tc>
          <w:tcPr>
            <w:tcW w:w="532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Diluted</w:t>
            </w:r>
          </w:p>
        </w:tc>
        <w:tc>
          <w:tcPr>
            <w:tcW w:w="120" w:type="dxa"/>
            <w:vAlign w:val="bottom"/>
            <w:tcBorders>
              <w:bottom w:val="single" w:sz="8" w:color="D9D9D9"/>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16,566</w:t>
            </w:r>
          </w:p>
        </w:tc>
        <w:tc>
          <w:tcPr>
            <w:tcW w:w="120" w:type="dxa"/>
            <w:vAlign w:val="bottom"/>
            <w:tcBorders>
              <w:bottom w:val="single" w:sz="8" w:color="D9D9D9"/>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86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11,321</w:t>
            </w:r>
          </w:p>
        </w:tc>
        <w:tc>
          <w:tcPr>
            <w:tcW w:w="180" w:type="dxa"/>
            <w:vAlign w:val="bottom"/>
            <w:tcBorders>
              <w:bottom w:val="single" w:sz="8" w:color="D9D9D9"/>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76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rPr>
              <w:t>10,020</w:t>
            </w:r>
          </w:p>
        </w:tc>
        <w:tc>
          <w:tcPr>
            <w:tcW w:w="8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75"/>
        </w:trPr>
        <w:tc>
          <w:tcPr>
            <w:tcW w:w="40" w:type="dxa"/>
            <w:vAlign w:val="bottom"/>
            <w:shd w:val="clear" w:color="auto" w:fill="D9D9D9"/>
          </w:tcPr>
          <w:p>
            <w:pPr>
              <w:spacing w:after="0"/>
              <w:rPr>
                <w:sz w:val="15"/>
                <w:szCs w:val="15"/>
                <w:color w:val="auto"/>
              </w:rPr>
            </w:pPr>
          </w:p>
        </w:tc>
        <w:tc>
          <w:tcPr>
            <w:tcW w:w="5320" w:type="dxa"/>
            <w:vAlign w:val="bottom"/>
            <w:shd w:val="clear" w:color="auto" w:fill="D9D9D9"/>
          </w:tcPr>
          <w:p>
            <w:pPr>
              <w:ind w:left="40"/>
              <w:spacing w:after="0" w:line="176" w:lineRule="exact"/>
              <w:rPr>
                <w:sz w:val="20"/>
                <w:szCs w:val="20"/>
                <w:color w:val="auto"/>
              </w:rPr>
            </w:pPr>
            <w:r>
              <w:rPr>
                <w:rFonts w:ascii="Arial" w:cs="Arial" w:eastAsia="Arial" w:hAnsi="Arial"/>
                <w:sz w:val="18"/>
                <w:szCs w:val="18"/>
                <w:b w:val="1"/>
                <w:bCs w:val="1"/>
                <w:color w:val="auto"/>
              </w:rPr>
              <w:t>Earnings (loss) per share:</w:t>
            </w:r>
          </w:p>
        </w:tc>
        <w:tc>
          <w:tcPr>
            <w:tcW w:w="12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640" w:type="dxa"/>
            <w:vAlign w:val="bottom"/>
            <w:tcBorders>
              <w:right w:val="single" w:sz="8" w:color="D9D9D9"/>
            </w:tcBorders>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760" w:type="dxa"/>
            <w:vAlign w:val="bottom"/>
            <w:shd w:val="clear" w:color="auto" w:fill="D9D9D9"/>
          </w:tcPr>
          <w:p>
            <w:pPr>
              <w:spacing w:after="0"/>
              <w:rPr>
                <w:sz w:val="15"/>
                <w:szCs w:val="15"/>
                <w:color w:val="auto"/>
              </w:rPr>
            </w:pPr>
          </w:p>
        </w:tc>
        <w:tc>
          <w:tcPr>
            <w:tcW w:w="100" w:type="dxa"/>
            <w:vAlign w:val="bottom"/>
            <w:tcBorders>
              <w:right w:val="single" w:sz="8" w:color="D9D9D9"/>
            </w:tcBorders>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620" w:type="dxa"/>
            <w:vAlign w:val="bottom"/>
            <w:shd w:val="clear" w:color="auto" w:fill="D9D9D9"/>
          </w:tcPr>
          <w:p>
            <w:pPr>
              <w:spacing w:after="0"/>
              <w:rPr>
                <w:sz w:val="15"/>
                <w:szCs w:val="15"/>
                <w:color w:val="auto"/>
              </w:rPr>
            </w:pPr>
          </w:p>
        </w:tc>
        <w:tc>
          <w:tcPr>
            <w:tcW w:w="140" w:type="dxa"/>
            <w:vAlign w:val="bottom"/>
            <w:tcBorders>
              <w:right w:val="single" w:sz="8" w:color="D9D9D9"/>
            </w:tcBorders>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320" w:type="dxa"/>
            <w:vAlign w:val="bottom"/>
          </w:tcPr>
          <w:p>
            <w:pPr>
              <w:ind w:left="220"/>
              <w:spacing w:after="0" w:line="202" w:lineRule="exact"/>
              <w:rPr>
                <w:sz w:val="20"/>
                <w:szCs w:val="20"/>
                <w:color w:val="auto"/>
              </w:rPr>
            </w:pPr>
            <w:r>
              <w:rPr>
                <w:rFonts w:ascii="Arial" w:cs="Arial" w:eastAsia="Arial" w:hAnsi="Arial"/>
                <w:sz w:val="15"/>
                <w:szCs w:val="15"/>
                <w:color w:val="auto"/>
              </w:rPr>
              <w:t>Basic earnings (loss) per share</w:t>
            </w:r>
            <w:r>
              <w:rPr>
                <w:rFonts w:ascii="Arial" w:cs="Arial" w:eastAsia="Arial" w:hAnsi="Arial"/>
                <w:sz w:val="23"/>
                <w:szCs w:val="23"/>
                <w:color w:val="auto"/>
                <w:vertAlign w:val="superscript"/>
              </w:rPr>
              <w:t>(1)</w:t>
            </w:r>
          </w:p>
        </w:tc>
        <w:tc>
          <w:tcPr>
            <w:tcW w:w="22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w:t>
            </w:r>
          </w:p>
        </w:tc>
        <w:tc>
          <w:tcPr>
            <w:tcW w:w="640" w:type="dxa"/>
            <w:vAlign w:val="bottom"/>
          </w:tcPr>
          <w:p>
            <w:pPr>
              <w:jc w:val="right"/>
              <w:spacing w:after="0" w:line="202" w:lineRule="exact"/>
              <w:rPr>
                <w:sz w:val="20"/>
                <w:szCs w:val="20"/>
                <w:color w:val="auto"/>
              </w:rPr>
            </w:pPr>
            <w:r>
              <w:rPr>
                <w:rFonts w:ascii="Arial" w:cs="Arial" w:eastAsia="Arial" w:hAnsi="Arial"/>
                <w:sz w:val="18"/>
                <w:szCs w:val="18"/>
                <w:color w:val="auto"/>
              </w:rPr>
              <w:t>31.39</w:t>
            </w:r>
          </w:p>
        </w:tc>
        <w:tc>
          <w:tcPr>
            <w:tcW w:w="22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w:t>
            </w:r>
          </w:p>
        </w:tc>
        <w:tc>
          <w:tcPr>
            <w:tcW w:w="1040" w:type="dxa"/>
            <w:vAlign w:val="bottom"/>
            <w:gridSpan w:val="3"/>
          </w:tcPr>
          <w:p>
            <w:pPr>
              <w:jc w:val="right"/>
              <w:ind w:right="160"/>
              <w:spacing w:after="0" w:line="202" w:lineRule="exact"/>
              <w:rPr>
                <w:sz w:val="20"/>
                <w:szCs w:val="20"/>
                <w:color w:val="auto"/>
              </w:rPr>
            </w:pPr>
            <w:r>
              <w:rPr>
                <w:rFonts w:ascii="Arial" w:cs="Arial" w:eastAsia="Arial" w:hAnsi="Arial"/>
                <w:sz w:val="18"/>
                <w:szCs w:val="18"/>
                <w:color w:val="auto"/>
              </w:rPr>
              <w:t>(129.83)</w:t>
            </w:r>
          </w:p>
        </w:tc>
        <w:tc>
          <w:tcPr>
            <w:tcW w:w="100" w:type="dxa"/>
            <w:vAlign w:val="bottom"/>
          </w:tcPr>
          <w:p>
            <w:pPr>
              <w:jc w:val="right"/>
              <w:spacing w:after="0" w:line="202" w:lineRule="exact"/>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20"/>
              <w:spacing w:after="0" w:line="202" w:lineRule="exact"/>
              <w:rPr>
                <w:sz w:val="20"/>
                <w:szCs w:val="20"/>
                <w:color w:val="auto"/>
              </w:rPr>
            </w:pPr>
            <w:r>
              <w:rPr>
                <w:rFonts w:ascii="Arial" w:cs="Arial" w:eastAsia="Arial" w:hAnsi="Arial"/>
                <w:sz w:val="18"/>
                <w:szCs w:val="18"/>
                <w:color w:val="auto"/>
              </w:rPr>
              <w:t>(53.44)</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0" w:type="dxa"/>
            <w:vAlign w:val="bottom"/>
            <w:tcBorders>
              <w:bottom w:val="single" w:sz="8" w:color="D9D9D9"/>
            </w:tcBorders>
          </w:tcPr>
          <w:p>
            <w:pPr>
              <w:spacing w:after="0" w:line="20" w:lineRule="exact"/>
              <w:rPr>
                <w:sz w:val="1"/>
                <w:szCs w:val="1"/>
                <w:color w:val="auto"/>
              </w:rPr>
            </w:pPr>
          </w:p>
        </w:tc>
        <w:tc>
          <w:tcPr>
            <w:tcW w:w="5320" w:type="dxa"/>
            <w:vAlign w:val="bottom"/>
            <w:tcBorders>
              <w:bottom w:val="single" w:sz="8" w:color="D9D9D9"/>
            </w:tcBorders>
          </w:tcPr>
          <w:p>
            <w:pPr>
              <w:spacing w:after="0" w:line="20" w:lineRule="exact"/>
              <w:rPr>
                <w:sz w:val="1"/>
                <w:szCs w:val="1"/>
                <w:color w:val="auto"/>
              </w:rPr>
            </w:pPr>
          </w:p>
        </w:tc>
        <w:tc>
          <w:tcPr>
            <w:tcW w:w="120" w:type="dxa"/>
            <w:vAlign w:val="bottom"/>
            <w:tcBorders>
              <w:bottom w:val="single" w:sz="8" w:color="D9D9D9"/>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D9D9D9"/>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D9D9D9"/>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bottom w:val="single" w:sz="8" w:color="D9D9D9"/>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44"/>
        </w:trPr>
        <w:tc>
          <w:tcPr>
            <w:tcW w:w="40" w:type="dxa"/>
            <w:vAlign w:val="bottom"/>
            <w:shd w:val="clear" w:color="auto" w:fill="D9D9D9"/>
          </w:tcPr>
          <w:p>
            <w:pPr>
              <w:spacing w:after="0"/>
              <w:rPr>
                <w:sz w:val="21"/>
                <w:szCs w:val="21"/>
                <w:color w:val="auto"/>
              </w:rPr>
            </w:pPr>
          </w:p>
        </w:tc>
        <w:tc>
          <w:tcPr>
            <w:tcW w:w="5320" w:type="dxa"/>
            <w:vAlign w:val="bottom"/>
            <w:shd w:val="clear" w:color="auto" w:fill="D9D9D9"/>
          </w:tcPr>
          <w:p>
            <w:pPr>
              <w:ind w:left="220"/>
              <w:spacing w:after="0" w:line="223" w:lineRule="exact"/>
              <w:rPr>
                <w:sz w:val="20"/>
                <w:szCs w:val="20"/>
                <w:color w:val="auto"/>
              </w:rPr>
            </w:pPr>
            <w:r>
              <w:rPr>
                <w:rFonts w:ascii="Arial" w:cs="Arial" w:eastAsia="Arial" w:hAnsi="Arial"/>
                <w:sz w:val="16"/>
                <w:szCs w:val="16"/>
                <w:color w:val="auto"/>
              </w:rPr>
              <w:t>Diluted earnings (loss) per share</w:t>
            </w:r>
            <w:r>
              <w:rPr>
                <w:rFonts w:ascii="Arial" w:cs="Arial" w:eastAsia="Arial" w:hAnsi="Arial"/>
                <w:sz w:val="25"/>
                <w:szCs w:val="25"/>
                <w:color w:val="auto"/>
                <w:vertAlign w:val="superscript"/>
              </w:rPr>
              <w:t>(1)</w:t>
            </w:r>
          </w:p>
        </w:tc>
        <w:tc>
          <w:tcPr>
            <w:tcW w:w="2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26.42</w:t>
            </w:r>
          </w:p>
        </w:tc>
        <w:tc>
          <w:tcPr>
            <w:tcW w:w="2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3"/>
            <w:shd w:val="clear" w:color="auto" w:fill="D9D9D9"/>
          </w:tcPr>
          <w:p>
            <w:pPr>
              <w:jc w:val="right"/>
              <w:ind w:right="160"/>
              <w:spacing w:after="0"/>
              <w:rPr>
                <w:sz w:val="20"/>
                <w:szCs w:val="20"/>
                <w:color w:val="auto"/>
              </w:rPr>
            </w:pPr>
            <w:r>
              <w:rPr>
                <w:rFonts w:ascii="Arial" w:cs="Arial" w:eastAsia="Arial" w:hAnsi="Arial"/>
                <w:sz w:val="18"/>
                <w:szCs w:val="18"/>
                <w:color w:val="auto"/>
              </w:rPr>
              <w:t>(129.83)</w:t>
            </w: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(53.44)</w:t>
            </w:r>
          </w:p>
        </w:tc>
        <w:tc>
          <w:tcPr>
            <w:tcW w:w="8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40" w:type="dxa"/>
            <w:vAlign w:val="bottom"/>
            <w:tcBorders>
              <w:top w:val="single" w:sz="8" w:color="D9D9D9"/>
            </w:tcBorders>
            <w:shd w:val="clear" w:color="auto" w:fill="D9D9D9"/>
          </w:tcPr>
          <w:p>
            <w:pPr>
              <w:spacing w:after="0" w:line="20" w:lineRule="exact"/>
              <w:rPr>
                <w:sz w:val="1"/>
                <w:szCs w:val="1"/>
                <w:color w:val="auto"/>
              </w:rPr>
            </w:pPr>
          </w:p>
        </w:tc>
        <w:tc>
          <w:tcPr>
            <w:tcW w:w="5320" w:type="dxa"/>
            <w:vAlign w:val="bottom"/>
            <w:tcBorders>
              <w:top w:val="single" w:sz="8" w:color="D9D9D9"/>
            </w:tcBorders>
            <w:shd w:val="clear" w:color="auto" w:fill="D9D9D9"/>
          </w:tcPr>
          <w:p>
            <w:pPr>
              <w:spacing w:after="0" w:line="20" w:lineRule="exact"/>
              <w:rPr>
                <w:sz w:val="1"/>
                <w:szCs w:val="1"/>
                <w:color w:val="auto"/>
              </w:rPr>
            </w:pPr>
          </w:p>
        </w:tc>
        <w:tc>
          <w:tcPr>
            <w:tcW w:w="120" w:type="dxa"/>
            <w:vAlign w:val="bottom"/>
            <w:tcBorders>
              <w:top w:val="single" w:sz="8" w:color="D9D9D9"/>
            </w:tcBorders>
            <w:shd w:val="clear" w:color="auto" w:fill="D9D9D9"/>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4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120" w:type="dxa"/>
            <w:vAlign w:val="bottom"/>
            <w:tcBorders>
              <w:top w:val="single" w:sz="8" w:color="D9D9D9"/>
            </w:tcBorders>
            <w:shd w:val="clear" w:color="auto" w:fill="D9D9D9"/>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760" w:type="dxa"/>
            <w:vAlign w:val="bottom"/>
            <w:tcBorders>
              <w:top w:val="single" w:sz="8" w:color="auto"/>
            </w:tcBorders>
            <w:shd w:val="clear" w:color="auto" w:fill="000000"/>
          </w:tcPr>
          <w:p>
            <w:pPr>
              <w:spacing w:after="0" w:line="20" w:lineRule="exact"/>
              <w:rPr>
                <w:sz w:val="1"/>
                <w:szCs w:val="1"/>
                <w:color w:val="auto"/>
              </w:rPr>
            </w:pPr>
          </w:p>
        </w:tc>
        <w:tc>
          <w:tcPr>
            <w:tcW w:w="10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180" w:type="dxa"/>
            <w:vAlign w:val="bottom"/>
            <w:tcBorders>
              <w:top w:val="single" w:sz="8" w:color="D9D9D9"/>
            </w:tcBorders>
            <w:shd w:val="clear" w:color="auto" w:fill="D9D9D9"/>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20" w:type="dxa"/>
            <w:vAlign w:val="bottom"/>
            <w:tcBorders>
              <w:top w:val="single" w:sz="8" w:color="auto"/>
            </w:tcBorders>
            <w:shd w:val="clear" w:color="auto" w:fill="000000"/>
          </w:tcPr>
          <w:p>
            <w:pPr>
              <w:spacing w:after="0" w:line="20" w:lineRule="exact"/>
              <w:rPr>
                <w:sz w:val="1"/>
                <w:szCs w:val="1"/>
                <w:color w:val="auto"/>
              </w:rPr>
            </w:pPr>
          </w:p>
        </w:tc>
        <w:tc>
          <w:tcPr>
            <w:tcW w:w="14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80" w:type="dxa"/>
            <w:vAlign w:val="bottom"/>
            <w:tcBorders>
              <w:top w:val="single" w:sz="8" w:color="D9D9D9"/>
            </w:tcBorders>
            <w:shd w:val="clear" w:color="auto" w:fill="D9D9D9"/>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3665855</wp:posOffset>
            </wp:positionH>
            <wp:positionV relativeFrom="paragraph">
              <wp:posOffset>-3342640</wp:posOffset>
            </wp:positionV>
            <wp:extent cx="1825625" cy="825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1825625"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154305</wp:posOffset>
            </wp:positionV>
            <wp:extent cx="822960"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81" w:lineRule="exact"/>
        <w:rPr>
          <w:sz w:val="20"/>
          <w:szCs w:val="20"/>
          <w:color w:val="auto"/>
        </w:rPr>
      </w:pPr>
    </w:p>
    <w:p>
      <w:pPr>
        <w:ind w:left="640" w:hanging="348"/>
        <w:spacing w:after="0"/>
        <w:tabs>
          <w:tab w:leader="none" w:pos="6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Basic and fully diluted earnings (loss) per share for class A and class B common stock are the same.</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0" w:name="page121"/>
    <w:bookmarkEnd w:id="12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weighted average shares of potential class A common stock were excluded from the diluted earnings (loss) per share calculation because their impact would have been anti-dilutive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560" w:type="dxa"/>
            <w:vAlign w:val="bottom"/>
            <w:shd w:val="clear" w:color="auto" w:fill="FF0508"/>
          </w:tcPr>
          <w:p>
            <w:pPr>
              <w:spacing w:after="0"/>
              <w:rPr>
                <w:sz w:val="22"/>
                <w:szCs w:val="22"/>
                <w:color w:val="auto"/>
              </w:rPr>
            </w:pPr>
          </w:p>
        </w:tc>
        <w:tc>
          <w:tcPr>
            <w:tcW w:w="480" w:type="dxa"/>
            <w:vAlign w:val="bottom"/>
            <w:shd w:val="clear" w:color="auto" w:fill="FF0508"/>
          </w:tcPr>
          <w:p>
            <w:pPr>
              <w:spacing w:after="0"/>
              <w:rPr>
                <w:sz w:val="22"/>
                <w:szCs w:val="22"/>
                <w:color w:val="auto"/>
              </w:rPr>
            </w:pPr>
          </w:p>
        </w:tc>
        <w:tc>
          <w:tcPr>
            <w:tcW w:w="1380" w:type="dxa"/>
            <w:vAlign w:val="bottom"/>
            <w:gridSpan w:val="2"/>
            <w:shd w:val="clear" w:color="auto" w:fill="FF0508"/>
          </w:tcPr>
          <w:p>
            <w:pPr>
              <w:jc w:val="right"/>
              <w:ind w:right="392"/>
              <w:spacing w:after="0"/>
              <w:rPr>
                <w:sz w:val="20"/>
                <w:szCs w:val="20"/>
                <w:color w:val="auto"/>
              </w:rPr>
            </w:pPr>
            <w:r>
              <w:rPr>
                <w:rFonts w:ascii="Arial" w:cs="Arial" w:eastAsia="Arial" w:hAnsi="Arial"/>
                <w:sz w:val="14"/>
                <w:szCs w:val="14"/>
                <w:b w:val="1"/>
                <w:bCs w:val="1"/>
                <w:color w:val="FFFFFF"/>
              </w:rPr>
              <w:t>Years Ended</w:t>
            </w:r>
          </w:p>
        </w:tc>
      </w:tr>
      <w:tr>
        <w:trPr>
          <w:trHeight w:val="196"/>
        </w:trPr>
        <w:tc>
          <w:tcPr>
            <w:tcW w:w="6560" w:type="dxa"/>
            <w:vAlign w:val="bottom"/>
            <w:shd w:val="clear" w:color="auto" w:fill="FF0508"/>
          </w:tcPr>
          <w:p>
            <w:pPr>
              <w:spacing w:after="0"/>
              <w:rPr>
                <w:sz w:val="17"/>
                <w:szCs w:val="17"/>
                <w:color w:val="auto"/>
              </w:rPr>
            </w:pPr>
          </w:p>
        </w:tc>
        <w:tc>
          <w:tcPr>
            <w:tcW w:w="480" w:type="dxa"/>
            <w:vAlign w:val="bottom"/>
            <w:shd w:val="clear" w:color="auto" w:fill="FF0508"/>
          </w:tcPr>
          <w:p>
            <w:pPr>
              <w:spacing w:after="0"/>
              <w:rPr>
                <w:sz w:val="17"/>
                <w:szCs w:val="17"/>
                <w:color w:val="auto"/>
              </w:rPr>
            </w:pPr>
          </w:p>
        </w:tc>
        <w:tc>
          <w:tcPr>
            <w:tcW w:w="1380" w:type="dxa"/>
            <w:vAlign w:val="bottom"/>
            <w:gridSpan w:val="2"/>
            <w:shd w:val="clear" w:color="auto" w:fill="FF0508"/>
          </w:tcPr>
          <w:p>
            <w:pPr>
              <w:jc w:val="right"/>
              <w:ind w:right="352"/>
              <w:spacing w:after="0"/>
              <w:rPr>
                <w:sz w:val="20"/>
                <w:szCs w:val="20"/>
                <w:color w:val="auto"/>
              </w:rPr>
            </w:pPr>
            <w:r>
              <w:rPr>
                <w:rFonts w:ascii="Arial" w:cs="Arial" w:eastAsia="Arial" w:hAnsi="Arial"/>
                <w:sz w:val="14"/>
                <w:szCs w:val="14"/>
                <w:b w:val="1"/>
                <w:bCs w:val="1"/>
                <w:color w:val="FFFFFF"/>
              </w:rPr>
              <w:t>December 31,</w:t>
            </w:r>
          </w:p>
        </w:tc>
      </w:tr>
      <w:tr>
        <w:trPr>
          <w:trHeight w:val="272"/>
        </w:trPr>
        <w:tc>
          <w:tcPr>
            <w:tcW w:w="6560" w:type="dxa"/>
            <w:vAlign w:val="bottom"/>
            <w:shd w:val="clear" w:color="auto" w:fill="FF0508"/>
          </w:tcPr>
          <w:p>
            <w:pPr>
              <w:spacing w:after="0"/>
              <w:rPr>
                <w:sz w:val="23"/>
                <w:szCs w:val="23"/>
                <w:color w:val="auto"/>
              </w:rPr>
            </w:pPr>
          </w:p>
        </w:tc>
        <w:tc>
          <w:tcPr>
            <w:tcW w:w="48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740" w:type="dxa"/>
            <w:vAlign w:val="bottom"/>
            <w:shd w:val="clear" w:color="auto" w:fill="FF0508"/>
          </w:tcPr>
          <w:p>
            <w:pPr>
              <w:jc w:val="center"/>
              <w:ind w:left="15"/>
              <w:spacing w:after="0"/>
              <w:rPr>
                <w:sz w:val="20"/>
                <w:szCs w:val="20"/>
                <w:color w:val="auto"/>
              </w:rPr>
            </w:pPr>
            <w:r>
              <w:rPr>
                <w:rFonts w:ascii="Arial" w:cs="Arial" w:eastAsia="Arial" w:hAnsi="Arial"/>
                <w:sz w:val="14"/>
                <w:szCs w:val="14"/>
                <w:b w:val="1"/>
                <w:bCs w:val="1"/>
                <w:color w:val="FFFFFF"/>
              </w:rPr>
              <w:t>2022</w:t>
            </w:r>
          </w:p>
        </w:tc>
        <w:tc>
          <w:tcPr>
            <w:tcW w:w="640" w:type="dxa"/>
            <w:vAlign w:val="bottom"/>
            <w:shd w:val="clear" w:color="auto" w:fill="FF0508"/>
          </w:tcPr>
          <w:p>
            <w:pPr>
              <w:jc w:val="right"/>
              <w:ind w:right="92"/>
              <w:spacing w:after="0"/>
              <w:rPr>
                <w:sz w:val="20"/>
                <w:szCs w:val="20"/>
                <w:color w:val="auto"/>
              </w:rPr>
            </w:pPr>
            <w:r>
              <w:rPr>
                <w:rFonts w:ascii="Arial" w:cs="Arial" w:eastAsia="Arial" w:hAnsi="Arial"/>
                <w:sz w:val="14"/>
                <w:szCs w:val="14"/>
                <w:b w:val="1"/>
                <w:bCs w:val="1"/>
                <w:color w:val="FFFFFF"/>
              </w:rPr>
              <w:t>2021</w:t>
            </w:r>
          </w:p>
        </w:tc>
      </w:tr>
      <w:tr>
        <w:trPr>
          <w:trHeight w:val="263"/>
        </w:trPr>
        <w:tc>
          <w:tcPr>
            <w:tcW w:w="65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Stock options</w:t>
            </w:r>
          </w:p>
        </w:tc>
        <w:tc>
          <w:tcPr>
            <w:tcW w:w="4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590</w:t>
            </w:r>
          </w:p>
        </w:tc>
        <w:tc>
          <w:tcPr>
            <w:tcW w:w="740" w:type="dxa"/>
            <w:vAlign w:val="bottom"/>
            <w:tcBorders>
              <w:bottom w:val="single" w:sz="8" w:color="D9D9D9"/>
            </w:tcBorders>
            <w:shd w:val="clear" w:color="auto" w:fill="D9D9D9"/>
          </w:tcPr>
          <w:p>
            <w:pPr>
              <w:jc w:val="center"/>
              <w:ind w:left="35"/>
              <w:spacing w:after="0"/>
              <w:rPr>
                <w:sz w:val="20"/>
                <w:szCs w:val="20"/>
                <w:color w:val="auto"/>
              </w:rPr>
            </w:pPr>
            <w:r>
              <w:rPr>
                <w:rFonts w:ascii="Arial" w:cs="Arial" w:eastAsia="Arial" w:hAnsi="Arial"/>
                <w:sz w:val="18"/>
                <w:szCs w:val="18"/>
                <w:color w:val="auto"/>
              </w:rPr>
              <w:t>1,462</w:t>
            </w:r>
          </w:p>
        </w:tc>
        <w:tc>
          <w:tcPr>
            <w:tcW w:w="6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1,233</w:t>
            </w:r>
          </w:p>
        </w:tc>
      </w:tr>
      <w:tr>
        <w:trPr>
          <w:trHeight w:val="247"/>
        </w:trPr>
        <w:tc>
          <w:tcPr>
            <w:tcW w:w="6560" w:type="dxa"/>
            <w:vAlign w:val="bottom"/>
          </w:tcPr>
          <w:p>
            <w:pPr>
              <w:ind w:left="100"/>
              <w:spacing w:after="0"/>
              <w:rPr>
                <w:sz w:val="20"/>
                <w:szCs w:val="20"/>
                <w:color w:val="auto"/>
              </w:rPr>
            </w:pPr>
            <w:r>
              <w:rPr>
                <w:rFonts w:ascii="Arial" w:cs="Arial" w:eastAsia="Arial" w:hAnsi="Arial"/>
                <w:sz w:val="18"/>
                <w:szCs w:val="18"/>
                <w:color w:val="auto"/>
              </w:rPr>
              <w:t>Restricted stock units</w:t>
            </w:r>
          </w:p>
        </w:tc>
        <w:tc>
          <w:tcPr>
            <w:tcW w:w="480" w:type="dxa"/>
            <w:vAlign w:val="bottom"/>
          </w:tcPr>
          <w:p>
            <w:pPr>
              <w:jc w:val="right"/>
              <w:spacing w:after="0"/>
              <w:rPr>
                <w:sz w:val="20"/>
                <w:szCs w:val="20"/>
                <w:color w:val="auto"/>
              </w:rPr>
            </w:pPr>
            <w:r>
              <w:rPr>
                <w:rFonts w:ascii="Arial" w:cs="Arial" w:eastAsia="Arial" w:hAnsi="Arial"/>
                <w:sz w:val="18"/>
                <w:szCs w:val="18"/>
                <w:color w:val="auto"/>
              </w:rPr>
              <w:t>30</w:t>
            </w:r>
          </w:p>
        </w:tc>
        <w:tc>
          <w:tcPr>
            <w:tcW w:w="740" w:type="dxa"/>
            <w:vAlign w:val="bottom"/>
          </w:tcPr>
          <w:p>
            <w:pPr>
              <w:ind w:left="340"/>
              <w:spacing w:after="0"/>
              <w:rPr>
                <w:sz w:val="20"/>
                <w:szCs w:val="20"/>
                <w:color w:val="auto"/>
              </w:rPr>
            </w:pPr>
            <w:r>
              <w:rPr>
                <w:rFonts w:ascii="Arial" w:cs="Arial" w:eastAsia="Arial" w:hAnsi="Arial"/>
                <w:sz w:val="18"/>
                <w:szCs w:val="18"/>
                <w:color w:val="auto"/>
              </w:rPr>
              <w:t>119</w:t>
            </w:r>
          </w:p>
        </w:tc>
        <w:tc>
          <w:tcPr>
            <w:tcW w:w="640" w:type="dxa"/>
            <w:vAlign w:val="bottom"/>
          </w:tcPr>
          <w:p>
            <w:pPr>
              <w:jc w:val="right"/>
              <w:ind w:right="32"/>
              <w:spacing w:after="0"/>
              <w:rPr>
                <w:sz w:val="20"/>
                <w:szCs w:val="20"/>
                <w:color w:val="auto"/>
              </w:rPr>
            </w:pPr>
            <w:r>
              <w:rPr>
                <w:rFonts w:ascii="Arial" w:cs="Arial" w:eastAsia="Arial" w:hAnsi="Arial"/>
                <w:sz w:val="18"/>
                <w:szCs w:val="18"/>
                <w:color w:val="auto"/>
              </w:rPr>
              <w:t>95</w:t>
            </w:r>
          </w:p>
        </w:tc>
      </w:tr>
      <w:tr>
        <w:trPr>
          <w:trHeight w:val="23"/>
        </w:trPr>
        <w:tc>
          <w:tcPr>
            <w:tcW w:w="65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40" w:type="dxa"/>
            <w:vAlign w:val="bottom"/>
          </w:tcPr>
          <w:p>
            <w:pPr>
              <w:spacing w:after="0"/>
              <w:rPr>
                <w:sz w:val="2"/>
                <w:szCs w:val="2"/>
                <w:color w:val="auto"/>
              </w:rPr>
            </w:pPr>
          </w:p>
        </w:tc>
      </w:tr>
      <w:tr>
        <w:trPr>
          <w:trHeight w:val="250"/>
        </w:trPr>
        <w:tc>
          <w:tcPr>
            <w:tcW w:w="65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Performance stock units</w:t>
            </w:r>
          </w:p>
        </w:tc>
        <w:tc>
          <w:tcPr>
            <w:tcW w:w="4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740" w:type="dxa"/>
            <w:vAlign w:val="bottom"/>
            <w:tcBorders>
              <w:bottom w:val="single" w:sz="8" w:color="D9D9D9"/>
            </w:tcBorders>
            <w:shd w:val="clear" w:color="auto" w:fill="D9D9D9"/>
          </w:tcPr>
          <w:p>
            <w:pPr>
              <w:jc w:val="right"/>
              <w:ind w:right="35"/>
              <w:spacing w:after="0"/>
              <w:rPr>
                <w:sz w:val="20"/>
                <w:szCs w:val="20"/>
                <w:color w:val="auto"/>
              </w:rPr>
            </w:pPr>
            <w:r>
              <w:rPr>
                <w:rFonts w:ascii="Arial" w:cs="Arial" w:eastAsia="Arial" w:hAnsi="Arial"/>
                <w:sz w:val="18"/>
                <w:szCs w:val="18"/>
                <w:color w:val="auto"/>
              </w:rPr>
              <w:t>0</w:t>
            </w:r>
          </w:p>
        </w:tc>
        <w:tc>
          <w:tcPr>
            <w:tcW w:w="640" w:type="dxa"/>
            <w:vAlign w:val="bottom"/>
            <w:tcBorders>
              <w:bottom w:val="single" w:sz="8" w:color="D9D9D9"/>
            </w:tcBorders>
            <w:shd w:val="clear" w:color="auto" w:fill="D9D9D9"/>
          </w:tcPr>
          <w:p>
            <w:pPr>
              <w:jc w:val="right"/>
              <w:ind w:right="32"/>
              <w:spacing w:after="0"/>
              <w:rPr>
                <w:sz w:val="20"/>
                <w:szCs w:val="20"/>
                <w:color w:val="auto"/>
              </w:rPr>
            </w:pPr>
            <w:r>
              <w:rPr>
                <w:rFonts w:ascii="Arial" w:cs="Arial" w:eastAsia="Arial" w:hAnsi="Arial"/>
                <w:sz w:val="18"/>
                <w:szCs w:val="18"/>
                <w:color w:val="auto"/>
              </w:rPr>
              <w:t>0</w:t>
            </w:r>
          </w:p>
        </w:tc>
      </w:tr>
      <w:tr>
        <w:trPr>
          <w:trHeight w:val="247"/>
        </w:trPr>
        <w:tc>
          <w:tcPr>
            <w:tcW w:w="6560" w:type="dxa"/>
            <w:vAlign w:val="bottom"/>
          </w:tcPr>
          <w:p>
            <w:pPr>
              <w:ind w:left="100"/>
              <w:spacing w:after="0"/>
              <w:rPr>
                <w:sz w:val="20"/>
                <w:szCs w:val="20"/>
                <w:color w:val="auto"/>
              </w:rPr>
            </w:pPr>
            <w:r>
              <w:rPr>
                <w:rFonts w:ascii="Arial" w:cs="Arial" w:eastAsia="Arial" w:hAnsi="Arial"/>
                <w:sz w:val="18"/>
                <w:szCs w:val="18"/>
                <w:color w:val="auto"/>
              </w:rPr>
              <w:t>Employee stock purchase plan</w:t>
            </w:r>
          </w:p>
        </w:tc>
        <w:tc>
          <w:tcPr>
            <w:tcW w:w="480" w:type="dxa"/>
            <w:vAlign w:val="bottom"/>
          </w:tcPr>
          <w:p>
            <w:pPr>
              <w:jc w:val="right"/>
              <w:spacing w:after="0"/>
              <w:rPr>
                <w:sz w:val="20"/>
                <w:szCs w:val="20"/>
                <w:color w:val="auto"/>
              </w:rPr>
            </w:pPr>
            <w:r>
              <w:rPr>
                <w:rFonts w:ascii="Arial" w:cs="Arial" w:eastAsia="Arial" w:hAnsi="Arial"/>
                <w:sz w:val="18"/>
                <w:szCs w:val="18"/>
                <w:color w:val="auto"/>
              </w:rPr>
              <w:t>5</w:t>
            </w:r>
          </w:p>
        </w:tc>
        <w:tc>
          <w:tcPr>
            <w:tcW w:w="740" w:type="dxa"/>
            <w:vAlign w:val="bottom"/>
          </w:tcPr>
          <w:p>
            <w:pPr>
              <w:jc w:val="right"/>
              <w:ind w:right="35"/>
              <w:spacing w:after="0"/>
              <w:rPr>
                <w:sz w:val="20"/>
                <w:szCs w:val="20"/>
                <w:color w:val="auto"/>
              </w:rPr>
            </w:pPr>
            <w:r>
              <w:rPr>
                <w:rFonts w:ascii="Arial" w:cs="Arial" w:eastAsia="Arial" w:hAnsi="Arial"/>
                <w:sz w:val="18"/>
                <w:szCs w:val="18"/>
                <w:color w:val="auto"/>
              </w:rPr>
              <w:t>6</w:t>
            </w:r>
          </w:p>
        </w:tc>
        <w:tc>
          <w:tcPr>
            <w:tcW w:w="640" w:type="dxa"/>
            <w:vAlign w:val="bottom"/>
          </w:tcPr>
          <w:p>
            <w:pPr>
              <w:jc w:val="right"/>
              <w:ind w:right="32"/>
              <w:spacing w:after="0"/>
              <w:rPr>
                <w:sz w:val="20"/>
                <w:szCs w:val="20"/>
                <w:color w:val="auto"/>
              </w:rPr>
            </w:pPr>
            <w:r>
              <w:rPr>
                <w:rFonts w:ascii="Arial" w:cs="Arial" w:eastAsia="Arial" w:hAnsi="Arial"/>
                <w:sz w:val="18"/>
                <w:szCs w:val="18"/>
                <w:color w:val="auto"/>
              </w:rPr>
              <w:t>2</w:t>
            </w:r>
          </w:p>
        </w:tc>
      </w:tr>
      <w:tr>
        <w:trPr>
          <w:trHeight w:val="23"/>
        </w:trPr>
        <w:tc>
          <w:tcPr>
            <w:tcW w:w="65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40" w:type="dxa"/>
            <w:vAlign w:val="bottom"/>
          </w:tcPr>
          <w:p>
            <w:pPr>
              <w:spacing w:after="0"/>
              <w:rPr>
                <w:sz w:val="2"/>
                <w:szCs w:val="2"/>
                <w:color w:val="auto"/>
              </w:rPr>
            </w:pPr>
          </w:p>
        </w:tc>
      </w:tr>
      <w:tr>
        <w:trPr>
          <w:trHeight w:val="250"/>
        </w:trPr>
        <w:tc>
          <w:tcPr>
            <w:tcW w:w="65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2025 Convertible Notes</w:t>
            </w:r>
          </w:p>
        </w:tc>
        <w:tc>
          <w:tcPr>
            <w:tcW w:w="4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740" w:type="dxa"/>
            <w:vAlign w:val="bottom"/>
            <w:tcBorders>
              <w:bottom w:val="single" w:sz="8" w:color="D9D9D9"/>
            </w:tcBorders>
            <w:shd w:val="clear" w:color="auto" w:fill="D9D9D9"/>
          </w:tcPr>
          <w:p>
            <w:pPr>
              <w:jc w:val="center"/>
              <w:ind w:left="35"/>
              <w:spacing w:after="0"/>
              <w:rPr>
                <w:sz w:val="20"/>
                <w:szCs w:val="20"/>
                <w:color w:val="auto"/>
              </w:rPr>
            </w:pPr>
            <w:r>
              <w:rPr>
                <w:rFonts w:ascii="Arial" w:cs="Arial" w:eastAsia="Arial" w:hAnsi="Arial"/>
                <w:sz w:val="18"/>
                <w:szCs w:val="18"/>
                <w:color w:val="auto"/>
              </w:rPr>
              <w:t>1,633</w:t>
            </w:r>
          </w:p>
        </w:tc>
        <w:tc>
          <w:tcPr>
            <w:tcW w:w="6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1,633</w:t>
            </w:r>
          </w:p>
        </w:tc>
      </w:tr>
      <w:tr>
        <w:trPr>
          <w:trHeight w:val="247"/>
        </w:trPr>
        <w:tc>
          <w:tcPr>
            <w:tcW w:w="6560" w:type="dxa"/>
            <w:vAlign w:val="bottom"/>
          </w:tcPr>
          <w:p>
            <w:pPr>
              <w:ind w:left="100"/>
              <w:spacing w:after="0"/>
              <w:rPr>
                <w:sz w:val="20"/>
                <w:szCs w:val="20"/>
                <w:color w:val="auto"/>
              </w:rPr>
            </w:pPr>
            <w:r>
              <w:rPr>
                <w:rFonts w:ascii="Arial" w:cs="Arial" w:eastAsia="Arial" w:hAnsi="Arial"/>
                <w:sz w:val="18"/>
                <w:szCs w:val="18"/>
                <w:color w:val="auto"/>
              </w:rPr>
              <w:t>2027 Convertible Notes</w:t>
            </w:r>
          </w:p>
        </w:tc>
        <w:tc>
          <w:tcPr>
            <w:tcW w:w="480" w:type="dxa"/>
            <w:vAlign w:val="bottom"/>
          </w:tcPr>
          <w:p>
            <w:pPr>
              <w:jc w:val="right"/>
              <w:spacing w:after="0"/>
              <w:rPr>
                <w:sz w:val="20"/>
                <w:szCs w:val="20"/>
                <w:color w:val="auto"/>
              </w:rPr>
            </w:pPr>
            <w:r>
              <w:rPr>
                <w:rFonts w:ascii="Arial" w:cs="Arial" w:eastAsia="Arial" w:hAnsi="Arial"/>
                <w:sz w:val="18"/>
                <w:szCs w:val="18"/>
                <w:color w:val="auto"/>
              </w:rPr>
              <w:t>0</w:t>
            </w:r>
          </w:p>
        </w:tc>
        <w:tc>
          <w:tcPr>
            <w:tcW w:w="740" w:type="dxa"/>
            <w:vAlign w:val="bottom"/>
          </w:tcPr>
          <w:p>
            <w:pPr>
              <w:ind w:left="340"/>
              <w:spacing w:after="0"/>
              <w:rPr>
                <w:sz w:val="20"/>
                <w:szCs w:val="20"/>
                <w:color w:val="auto"/>
              </w:rPr>
            </w:pPr>
            <w:r>
              <w:rPr>
                <w:rFonts w:ascii="Arial" w:cs="Arial" w:eastAsia="Arial" w:hAnsi="Arial"/>
                <w:sz w:val="18"/>
                <w:szCs w:val="18"/>
                <w:color w:val="auto"/>
              </w:rPr>
              <w:t>733</w:t>
            </w:r>
          </w:p>
        </w:tc>
        <w:tc>
          <w:tcPr>
            <w:tcW w:w="640" w:type="dxa"/>
            <w:vAlign w:val="bottom"/>
          </w:tcPr>
          <w:p>
            <w:pPr>
              <w:jc w:val="right"/>
              <w:ind w:right="12"/>
              <w:spacing w:after="0"/>
              <w:rPr>
                <w:sz w:val="20"/>
                <w:szCs w:val="20"/>
                <w:color w:val="auto"/>
              </w:rPr>
            </w:pPr>
            <w:r>
              <w:rPr>
                <w:rFonts w:ascii="Arial" w:cs="Arial" w:eastAsia="Arial" w:hAnsi="Arial"/>
                <w:sz w:val="18"/>
                <w:szCs w:val="18"/>
                <w:color w:val="auto"/>
              </w:rPr>
              <w:t>635</w:t>
            </w:r>
          </w:p>
        </w:tc>
      </w:tr>
      <w:tr>
        <w:trPr>
          <w:trHeight w:val="23"/>
        </w:trPr>
        <w:tc>
          <w:tcPr>
            <w:tcW w:w="65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40" w:type="dxa"/>
            <w:vAlign w:val="bottom"/>
          </w:tcPr>
          <w:p>
            <w:pPr>
              <w:spacing w:after="0"/>
              <w:rPr>
                <w:sz w:val="2"/>
                <w:szCs w:val="2"/>
                <w:color w:val="auto"/>
              </w:rPr>
            </w:pPr>
          </w:p>
        </w:tc>
      </w:tr>
      <w:tr>
        <w:trPr>
          <w:trHeight w:val="230"/>
        </w:trPr>
        <w:tc>
          <w:tcPr>
            <w:tcW w:w="6560" w:type="dxa"/>
            <w:vAlign w:val="bottom"/>
            <w:shd w:val="clear" w:color="auto" w:fill="D9D9D9"/>
          </w:tcPr>
          <w:p>
            <w:pPr>
              <w:ind w:left="280"/>
              <w:spacing w:after="0"/>
              <w:rPr>
                <w:sz w:val="20"/>
                <w:szCs w:val="20"/>
                <w:color w:val="auto"/>
              </w:rPr>
            </w:pPr>
            <w:r>
              <w:rPr>
                <w:rFonts w:ascii="Arial" w:cs="Arial" w:eastAsia="Arial" w:hAnsi="Arial"/>
                <w:sz w:val="18"/>
                <w:szCs w:val="18"/>
                <w:color w:val="auto"/>
              </w:rPr>
              <w:t>Total</w:t>
            </w:r>
          </w:p>
        </w:tc>
        <w:tc>
          <w:tcPr>
            <w:tcW w:w="4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625</w:t>
            </w:r>
          </w:p>
        </w:tc>
        <w:tc>
          <w:tcPr>
            <w:tcW w:w="740" w:type="dxa"/>
            <w:vAlign w:val="bottom"/>
            <w:shd w:val="clear" w:color="auto" w:fill="D9D9D9"/>
          </w:tcPr>
          <w:p>
            <w:pPr>
              <w:jc w:val="center"/>
              <w:ind w:left="35"/>
              <w:spacing w:after="0"/>
              <w:rPr>
                <w:sz w:val="20"/>
                <w:szCs w:val="20"/>
                <w:color w:val="auto"/>
              </w:rPr>
            </w:pPr>
            <w:r>
              <w:rPr>
                <w:rFonts w:ascii="Arial" w:cs="Arial" w:eastAsia="Arial" w:hAnsi="Arial"/>
                <w:sz w:val="18"/>
                <w:szCs w:val="18"/>
                <w:color w:val="auto"/>
              </w:rPr>
              <w:t>3,953</w:t>
            </w:r>
          </w:p>
        </w:tc>
        <w:tc>
          <w:tcPr>
            <w:tcW w:w="6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3,598</w:t>
            </w:r>
          </w:p>
        </w:tc>
      </w:tr>
      <w:tr>
        <w:trPr>
          <w:trHeight w:val="54"/>
        </w:trPr>
        <w:tc>
          <w:tcPr>
            <w:tcW w:w="6560" w:type="dxa"/>
            <w:vAlign w:val="bottom"/>
            <w:shd w:val="clear" w:color="auto" w:fill="D9D9D9"/>
          </w:tcPr>
          <w:p>
            <w:pPr>
              <w:spacing w:after="0"/>
              <w:rPr>
                <w:sz w:val="4"/>
                <w:szCs w:val="4"/>
                <w:color w:val="auto"/>
              </w:rPr>
            </w:pPr>
          </w:p>
        </w:tc>
        <w:tc>
          <w:tcPr>
            <w:tcW w:w="480" w:type="dxa"/>
            <w:vAlign w:val="bottom"/>
            <w:shd w:val="clear" w:color="auto" w:fill="D9D9D9"/>
          </w:tcPr>
          <w:p>
            <w:pPr>
              <w:spacing w:after="0"/>
              <w:rPr>
                <w:sz w:val="4"/>
                <w:szCs w:val="4"/>
                <w:color w:val="auto"/>
              </w:rPr>
            </w:pPr>
          </w:p>
        </w:tc>
        <w:tc>
          <w:tcPr>
            <w:tcW w:w="740" w:type="dxa"/>
            <w:vAlign w:val="bottom"/>
            <w:shd w:val="clear" w:color="auto" w:fill="D9D9D9"/>
          </w:tcPr>
          <w:p>
            <w:pPr>
              <w:spacing w:after="0"/>
              <w:rPr>
                <w:sz w:val="4"/>
                <w:szCs w:val="4"/>
                <w:color w:val="auto"/>
              </w:rPr>
            </w:pPr>
          </w:p>
        </w:tc>
        <w:tc>
          <w:tcPr>
            <w:tcW w:w="64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4437380</wp:posOffset>
            </wp:positionH>
            <wp:positionV relativeFrom="paragraph">
              <wp:posOffset>-1379220</wp:posOffset>
            </wp:positionV>
            <wp:extent cx="1045845" cy="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1045845" cy="8890"/>
                    </a:xfrm>
                    <a:prstGeom prst="rect">
                      <a:avLst/>
                    </a:prstGeom>
                    <a:noFill/>
                  </pic:spPr>
                </pic:pic>
              </a:graphicData>
            </a:graphic>
          </wp:anchor>
        </w:drawing>
      </w:r>
    </w:p>
    <w:p>
      <w:pPr>
        <w:spacing w:after="0" w:line="17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(13) At-the-Market Equity Offerings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During 2023, 2022, and 2021, the Company entered into sales agreements with agents pursuant to which the Company could issue and sell shares of its class A common stock through at-the-market equity offering programs. Pursuant to these agreements, the Company agreed to pay the sales agents commissions for their services in acting as agents with respect to the sale of shares through the at-the-market equity offering programs and also agreed to provide the sales agents with reimbursement for certain incurred expenses and customary indemnification and contribution rights. The following table summarizes the terms and provisions of each sales agreement, and sales activity pursuant to each at-the-market equity offering program that was active during 2023, 2022, or 2021. The maximum aggregate offering price and net proceeds (less sales commissions and expenses) for each at-the-market equity offering program in the following table are reported in thousands.</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1680" w:type="dxa"/>
            <w:vAlign w:val="bottom"/>
            <w:shd w:val="clear" w:color="auto" w:fill="FF0508"/>
          </w:tcPr>
          <w:p>
            <w:pPr>
              <w:spacing w:after="0"/>
              <w:rPr>
                <w:sz w:val="22"/>
                <w:szCs w:val="22"/>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November 2023</w:t>
            </w:r>
          </w:p>
        </w:tc>
        <w:tc>
          <w:tcPr>
            <w:tcW w:w="1380" w:type="dxa"/>
            <w:vAlign w:val="bottom"/>
            <w:shd w:val="clear" w:color="auto" w:fill="FF0508"/>
          </w:tcPr>
          <w:p>
            <w:pPr>
              <w:spacing w:after="0"/>
              <w:rPr>
                <w:sz w:val="22"/>
                <w:szCs w:val="22"/>
                <w:color w:val="auto"/>
              </w:rPr>
            </w:pPr>
          </w:p>
        </w:tc>
        <w:tc>
          <w:tcPr>
            <w:tcW w:w="1280" w:type="dxa"/>
            <w:vAlign w:val="bottom"/>
            <w:shd w:val="clear" w:color="auto" w:fill="FF0508"/>
          </w:tcPr>
          <w:p>
            <w:pPr>
              <w:spacing w:after="0"/>
              <w:rPr>
                <w:sz w:val="22"/>
                <w:szCs w:val="22"/>
                <w:color w:val="auto"/>
              </w:rPr>
            </w:pPr>
          </w:p>
        </w:tc>
        <w:tc>
          <w:tcPr>
            <w:tcW w:w="1400" w:type="dxa"/>
            <w:vAlign w:val="bottom"/>
            <w:shd w:val="clear" w:color="auto" w:fill="FF0508"/>
          </w:tcPr>
          <w:p>
            <w:pPr>
              <w:spacing w:after="0"/>
              <w:rPr>
                <w:sz w:val="22"/>
                <w:szCs w:val="22"/>
                <w:color w:val="auto"/>
              </w:rPr>
            </w:pPr>
          </w:p>
        </w:tc>
        <w:tc>
          <w:tcPr>
            <w:tcW w:w="1280" w:type="dxa"/>
            <w:vAlign w:val="bottom"/>
            <w:shd w:val="clear" w:color="auto" w:fill="FF0508"/>
          </w:tcPr>
          <w:p>
            <w:pPr>
              <w:spacing w:after="0"/>
              <w:rPr>
                <w:sz w:val="22"/>
                <w:szCs w:val="22"/>
                <w:color w:val="auto"/>
              </w:rPr>
            </w:pPr>
          </w:p>
        </w:tc>
      </w:tr>
      <w:tr>
        <w:trPr>
          <w:trHeight w:val="162"/>
        </w:trPr>
        <w:tc>
          <w:tcPr>
            <w:tcW w:w="1680" w:type="dxa"/>
            <w:vAlign w:val="bottom"/>
            <w:shd w:val="clear" w:color="auto" w:fill="FF0508"/>
          </w:tcPr>
          <w:p>
            <w:pPr>
              <w:spacing w:after="0"/>
              <w:rPr>
                <w:sz w:val="14"/>
                <w:szCs w:val="14"/>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Sales</w:t>
            </w:r>
          </w:p>
        </w:tc>
        <w:tc>
          <w:tcPr>
            <w:tcW w:w="138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August 2023 Sales</w:t>
            </w:r>
          </w:p>
        </w:tc>
        <w:tc>
          <w:tcPr>
            <w:tcW w:w="1280" w:type="dxa"/>
            <w:vAlign w:val="bottom"/>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May 2023 Sales</w:t>
            </w:r>
          </w:p>
        </w:tc>
        <w:tc>
          <w:tcPr>
            <w:tcW w:w="1400" w:type="dxa"/>
            <w:vAlign w:val="bottom"/>
            <w:shd w:val="clear" w:color="auto" w:fill="FF0508"/>
          </w:tcPr>
          <w:p>
            <w:pPr>
              <w:jc w:val="right"/>
              <w:ind w:right="380"/>
              <w:spacing w:after="0"/>
              <w:rPr>
                <w:sz w:val="20"/>
                <w:szCs w:val="20"/>
                <w:color w:val="auto"/>
              </w:rPr>
            </w:pPr>
            <w:r>
              <w:rPr>
                <w:rFonts w:ascii="Arial" w:cs="Arial" w:eastAsia="Arial" w:hAnsi="Arial"/>
                <w:sz w:val="14"/>
                <w:szCs w:val="14"/>
                <w:b w:val="1"/>
                <w:bCs w:val="1"/>
                <w:color w:val="FFFFFF"/>
              </w:rPr>
              <w:t>2022 Sales</w:t>
            </w:r>
          </w:p>
        </w:tc>
        <w:tc>
          <w:tcPr>
            <w:tcW w:w="1280" w:type="dxa"/>
            <w:vAlign w:val="bottom"/>
            <w:shd w:val="clear" w:color="auto" w:fill="FF0508"/>
          </w:tcPr>
          <w:p>
            <w:pPr>
              <w:jc w:val="right"/>
              <w:ind w:right="320"/>
              <w:spacing w:after="0"/>
              <w:rPr>
                <w:sz w:val="20"/>
                <w:szCs w:val="20"/>
                <w:color w:val="auto"/>
              </w:rPr>
            </w:pPr>
            <w:r>
              <w:rPr>
                <w:rFonts w:ascii="Arial" w:cs="Arial" w:eastAsia="Arial" w:hAnsi="Arial"/>
                <w:sz w:val="14"/>
                <w:szCs w:val="14"/>
                <w:b w:val="1"/>
                <w:bCs w:val="1"/>
                <w:color w:val="FFFFFF"/>
              </w:rPr>
              <w:t>2021 Sales</w:t>
            </w:r>
          </w:p>
        </w:tc>
      </w:tr>
      <w:tr>
        <w:trPr>
          <w:trHeight w:val="212"/>
        </w:trPr>
        <w:tc>
          <w:tcPr>
            <w:tcW w:w="1680" w:type="dxa"/>
            <w:vAlign w:val="bottom"/>
            <w:shd w:val="clear" w:color="auto" w:fill="FF0508"/>
          </w:tcPr>
          <w:p>
            <w:pPr>
              <w:spacing w:after="0"/>
              <w:rPr>
                <w:sz w:val="18"/>
                <w:szCs w:val="18"/>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Agreement</w:t>
            </w:r>
          </w:p>
        </w:tc>
        <w:tc>
          <w:tcPr>
            <w:tcW w:w="1380" w:type="dxa"/>
            <w:vAlign w:val="bottom"/>
            <w:shd w:val="clear" w:color="auto" w:fill="FF0508"/>
          </w:tcPr>
          <w:p>
            <w:pPr>
              <w:jc w:val="right"/>
              <w:ind w:right="240"/>
              <w:spacing w:after="0"/>
              <w:rPr>
                <w:sz w:val="20"/>
                <w:szCs w:val="20"/>
                <w:color w:val="auto"/>
              </w:rPr>
            </w:pPr>
            <w:r>
              <w:rPr>
                <w:rFonts w:ascii="Arial" w:cs="Arial" w:eastAsia="Arial" w:hAnsi="Arial"/>
                <w:sz w:val="14"/>
                <w:szCs w:val="14"/>
                <w:b w:val="1"/>
                <w:bCs w:val="1"/>
                <w:color w:val="FFFFFF"/>
              </w:rPr>
              <w:t>Agreement</w:t>
            </w:r>
          </w:p>
        </w:tc>
        <w:tc>
          <w:tcPr>
            <w:tcW w:w="1280" w:type="dxa"/>
            <w:vAlign w:val="bottom"/>
            <w:shd w:val="clear" w:color="auto" w:fill="FF0508"/>
          </w:tcPr>
          <w:p>
            <w:pPr>
              <w:jc w:val="right"/>
              <w:ind w:right="220"/>
              <w:spacing w:after="0"/>
              <w:rPr>
                <w:sz w:val="20"/>
                <w:szCs w:val="20"/>
                <w:color w:val="auto"/>
              </w:rPr>
            </w:pPr>
            <w:r>
              <w:rPr>
                <w:rFonts w:ascii="Arial" w:cs="Arial" w:eastAsia="Arial" w:hAnsi="Arial"/>
                <w:sz w:val="14"/>
                <w:szCs w:val="14"/>
                <w:b w:val="1"/>
                <w:bCs w:val="1"/>
                <w:color w:val="FFFFFF"/>
              </w:rPr>
              <w:t>Agreement</w:t>
            </w:r>
          </w:p>
        </w:tc>
        <w:tc>
          <w:tcPr>
            <w:tcW w:w="1400" w:type="dxa"/>
            <w:vAlign w:val="bottom"/>
            <w:shd w:val="clear" w:color="auto" w:fill="FF0508"/>
          </w:tcPr>
          <w:p>
            <w:pPr>
              <w:jc w:val="right"/>
              <w:ind w:right="340"/>
              <w:spacing w:after="0"/>
              <w:rPr>
                <w:sz w:val="20"/>
                <w:szCs w:val="20"/>
                <w:color w:val="auto"/>
              </w:rPr>
            </w:pPr>
            <w:r>
              <w:rPr>
                <w:rFonts w:ascii="Arial" w:cs="Arial" w:eastAsia="Arial" w:hAnsi="Arial"/>
                <w:sz w:val="14"/>
                <w:szCs w:val="14"/>
                <w:b w:val="1"/>
                <w:bCs w:val="1"/>
                <w:color w:val="FFFFFF"/>
              </w:rPr>
              <w:t>Agreement</w:t>
            </w:r>
          </w:p>
        </w:tc>
        <w:tc>
          <w:tcPr>
            <w:tcW w:w="1280" w:type="dxa"/>
            <w:vAlign w:val="bottom"/>
            <w:shd w:val="clear" w:color="auto" w:fill="FF0508"/>
          </w:tcPr>
          <w:p>
            <w:pPr>
              <w:jc w:val="right"/>
              <w:ind w:right="280"/>
              <w:spacing w:after="0"/>
              <w:rPr>
                <w:sz w:val="20"/>
                <w:szCs w:val="20"/>
                <w:color w:val="auto"/>
              </w:rPr>
            </w:pPr>
            <w:r>
              <w:rPr>
                <w:rFonts w:ascii="Arial" w:cs="Arial" w:eastAsia="Arial" w:hAnsi="Arial"/>
                <w:sz w:val="14"/>
                <w:szCs w:val="14"/>
                <w:b w:val="1"/>
                <w:bCs w:val="1"/>
                <w:color w:val="FFFFFF"/>
              </w:rPr>
              <w:t>Agreement</w:t>
            </w:r>
          </w:p>
        </w:tc>
      </w:tr>
      <w:tr>
        <w:trPr>
          <w:trHeight w:val="215"/>
        </w:trPr>
        <w:tc>
          <w:tcPr>
            <w:tcW w:w="1680" w:type="dxa"/>
            <w:vAlign w:val="bottom"/>
            <w:shd w:val="clear" w:color="auto" w:fill="D9D9D9"/>
          </w:tcPr>
          <w:p>
            <w:pPr>
              <w:ind w:left="100"/>
              <w:spacing w:after="0"/>
              <w:rPr>
                <w:sz w:val="20"/>
                <w:szCs w:val="20"/>
                <w:color w:val="auto"/>
              </w:rPr>
            </w:pPr>
            <w:r>
              <w:rPr>
                <w:rFonts w:ascii="Arial" w:cs="Arial" w:eastAsia="Arial" w:hAnsi="Arial"/>
                <w:sz w:val="16"/>
                <w:szCs w:val="16"/>
                <w:color w:val="auto"/>
              </w:rPr>
              <w:t>Agreement effective</w:t>
            </w:r>
          </w:p>
        </w:tc>
        <w:tc>
          <w:tcPr>
            <w:tcW w:w="1400" w:type="dxa"/>
            <w:vAlign w:val="bottom"/>
            <w:shd w:val="clear" w:color="auto" w:fill="D9D9D9"/>
          </w:tcPr>
          <w:p>
            <w:pPr>
              <w:jc w:val="right"/>
              <w:spacing w:after="0"/>
              <w:rPr>
                <w:sz w:val="20"/>
                <w:szCs w:val="20"/>
                <w:color w:val="auto"/>
              </w:rPr>
            </w:pPr>
            <w:r>
              <w:rPr>
                <w:rFonts w:ascii="Arial" w:cs="Arial" w:eastAsia="Arial" w:hAnsi="Arial"/>
                <w:sz w:val="16"/>
                <w:szCs w:val="16"/>
                <w:color w:val="auto"/>
              </w:rPr>
              <w:t>November 30,</w:t>
            </w:r>
          </w:p>
        </w:tc>
        <w:tc>
          <w:tcPr>
            <w:tcW w:w="1380" w:type="dxa"/>
            <w:vAlign w:val="bottom"/>
            <w:shd w:val="clear" w:color="auto" w:fill="D9D9D9"/>
          </w:tcPr>
          <w:p>
            <w:pPr>
              <w:spacing w:after="0"/>
              <w:rPr>
                <w:sz w:val="18"/>
                <w:szCs w:val="18"/>
                <w:color w:val="auto"/>
              </w:rPr>
            </w:pPr>
          </w:p>
        </w:tc>
        <w:tc>
          <w:tcPr>
            <w:tcW w:w="1280" w:type="dxa"/>
            <w:vAlign w:val="bottom"/>
            <w:shd w:val="clear" w:color="auto" w:fill="D9D9D9"/>
          </w:tcPr>
          <w:p>
            <w:pPr>
              <w:spacing w:after="0"/>
              <w:rPr>
                <w:sz w:val="18"/>
                <w:szCs w:val="18"/>
                <w:color w:val="auto"/>
              </w:rPr>
            </w:pPr>
          </w:p>
        </w:tc>
        <w:tc>
          <w:tcPr>
            <w:tcW w:w="1400" w:type="dxa"/>
            <w:vAlign w:val="bottom"/>
            <w:shd w:val="clear" w:color="auto" w:fill="D9D9D9"/>
          </w:tcPr>
          <w:p>
            <w:pPr>
              <w:jc w:val="right"/>
              <w:ind w:right="80"/>
              <w:spacing w:after="0"/>
              <w:rPr>
                <w:sz w:val="20"/>
                <w:szCs w:val="20"/>
                <w:color w:val="auto"/>
              </w:rPr>
            </w:pPr>
            <w:r>
              <w:rPr>
                <w:rFonts w:ascii="Arial" w:cs="Arial" w:eastAsia="Arial" w:hAnsi="Arial"/>
                <w:sz w:val="16"/>
                <w:szCs w:val="16"/>
                <w:color w:val="auto"/>
              </w:rPr>
              <w:t>September 9,</w:t>
            </w:r>
          </w:p>
        </w:tc>
        <w:tc>
          <w:tcPr>
            <w:tcW w:w="1280" w:type="dxa"/>
            <w:vAlign w:val="bottom"/>
            <w:shd w:val="clear" w:color="auto" w:fill="D9D9D9"/>
          </w:tcPr>
          <w:p>
            <w:pPr>
              <w:spacing w:after="0"/>
              <w:rPr>
                <w:sz w:val="18"/>
                <w:szCs w:val="18"/>
                <w:color w:val="auto"/>
              </w:rPr>
            </w:pPr>
          </w:p>
        </w:tc>
      </w:tr>
      <w:tr>
        <w:trPr>
          <w:trHeight w:val="224"/>
        </w:trPr>
        <w:tc>
          <w:tcPr>
            <w:tcW w:w="16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6"/>
                <w:szCs w:val="16"/>
                <w:color w:val="auto"/>
              </w:rPr>
              <w:t>date</w:t>
            </w:r>
          </w:p>
        </w:tc>
        <w:tc>
          <w:tcPr>
            <w:tcW w:w="1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2023</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August 1, 2023</w:t>
            </w:r>
          </w:p>
        </w:tc>
        <w:tc>
          <w:tcPr>
            <w:tcW w:w="1280" w:type="dxa"/>
            <w:vAlign w:val="bottom"/>
            <w:tcBorders>
              <w:bottom w:val="single" w:sz="8" w:color="D9D9D9"/>
            </w:tcBorders>
            <w:shd w:val="clear" w:color="auto" w:fill="D9D9D9"/>
          </w:tcPr>
          <w:p>
            <w:pPr>
              <w:jc w:val="right"/>
              <w:ind w:right="20"/>
              <w:spacing w:after="0"/>
              <w:rPr>
                <w:sz w:val="20"/>
                <w:szCs w:val="20"/>
                <w:color w:val="auto"/>
              </w:rPr>
            </w:pPr>
            <w:r>
              <w:rPr>
                <w:rFonts w:ascii="Arial" w:cs="Arial" w:eastAsia="Arial" w:hAnsi="Arial"/>
                <w:sz w:val="16"/>
                <w:szCs w:val="16"/>
                <w:color w:val="auto"/>
              </w:rPr>
              <w:t>May 1, 2023</w:t>
            </w:r>
          </w:p>
        </w:tc>
        <w:tc>
          <w:tcPr>
            <w:tcW w:w="1400" w:type="dxa"/>
            <w:vAlign w:val="bottom"/>
            <w:tcBorders>
              <w:bottom w:val="single" w:sz="8" w:color="D9D9D9"/>
            </w:tcBorders>
            <w:shd w:val="clear" w:color="auto" w:fill="D9D9D9"/>
          </w:tcPr>
          <w:p>
            <w:pPr>
              <w:jc w:val="right"/>
              <w:ind w:right="80"/>
              <w:spacing w:after="0"/>
              <w:rPr>
                <w:sz w:val="20"/>
                <w:szCs w:val="20"/>
                <w:color w:val="auto"/>
              </w:rPr>
            </w:pPr>
            <w:r>
              <w:rPr>
                <w:rFonts w:ascii="Arial" w:cs="Arial" w:eastAsia="Arial" w:hAnsi="Arial"/>
                <w:sz w:val="16"/>
                <w:szCs w:val="16"/>
                <w:color w:val="auto"/>
              </w:rPr>
              <w:t>2022</w:t>
            </w:r>
          </w:p>
        </w:tc>
        <w:tc>
          <w:tcPr>
            <w:tcW w:w="12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June 14, 2021</w:t>
            </w:r>
          </w:p>
        </w:tc>
      </w:tr>
      <w:tr>
        <w:trPr>
          <w:trHeight w:val="202"/>
        </w:trPr>
        <w:tc>
          <w:tcPr>
            <w:tcW w:w="168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380" w:type="dxa"/>
            <w:vAlign w:val="bottom"/>
          </w:tcPr>
          <w:p>
            <w:pPr>
              <w:jc w:val="right"/>
              <w:spacing w:after="0"/>
              <w:rPr>
                <w:sz w:val="20"/>
                <w:szCs w:val="20"/>
                <w:color w:val="auto"/>
              </w:rPr>
            </w:pPr>
            <w:r>
              <w:rPr>
                <w:rFonts w:ascii="Arial" w:cs="Arial" w:eastAsia="Arial" w:hAnsi="Arial"/>
                <w:sz w:val="16"/>
                <w:szCs w:val="16"/>
                <w:color w:val="auto"/>
              </w:rPr>
              <w:t>Cowen and</w:t>
            </w:r>
          </w:p>
        </w:tc>
        <w:tc>
          <w:tcPr>
            <w:tcW w:w="128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89"/>
        </w:trPr>
        <w:tc>
          <w:tcPr>
            <w:tcW w:w="16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380" w:type="dxa"/>
            <w:vAlign w:val="bottom"/>
          </w:tcPr>
          <w:p>
            <w:pPr>
              <w:jc w:val="right"/>
              <w:spacing w:after="0"/>
              <w:rPr>
                <w:sz w:val="20"/>
                <w:szCs w:val="20"/>
                <w:color w:val="auto"/>
              </w:rPr>
            </w:pPr>
            <w:r>
              <w:rPr>
                <w:rFonts w:ascii="Arial" w:cs="Arial" w:eastAsia="Arial" w:hAnsi="Arial"/>
                <w:sz w:val="16"/>
                <w:szCs w:val="16"/>
                <w:color w:val="auto"/>
              </w:rPr>
              <w:t>Company, LLC,</w:t>
            </w: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Cowen and</w:t>
            </w:r>
          </w:p>
        </w:tc>
        <w:tc>
          <w:tcPr>
            <w:tcW w:w="1380" w:type="dxa"/>
            <w:vAlign w:val="bottom"/>
          </w:tcPr>
          <w:p>
            <w:pPr>
              <w:jc w:val="right"/>
              <w:spacing w:after="0"/>
              <w:rPr>
                <w:sz w:val="20"/>
                <w:szCs w:val="20"/>
                <w:color w:val="auto"/>
              </w:rPr>
            </w:pPr>
            <w:r>
              <w:rPr>
                <w:rFonts w:ascii="Arial" w:cs="Arial" w:eastAsia="Arial" w:hAnsi="Arial"/>
                <w:sz w:val="16"/>
                <w:szCs w:val="16"/>
                <w:color w:val="auto"/>
              </w:rPr>
              <w:t>Canaccord</w:t>
            </w: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Company, LLC,</w:t>
            </w:r>
          </w:p>
        </w:tc>
        <w:tc>
          <w:tcPr>
            <w:tcW w:w="1380" w:type="dxa"/>
            <w:vAlign w:val="bottom"/>
          </w:tcPr>
          <w:p>
            <w:pPr>
              <w:jc w:val="right"/>
              <w:spacing w:after="0"/>
              <w:rPr>
                <w:sz w:val="20"/>
                <w:szCs w:val="20"/>
                <w:color w:val="auto"/>
              </w:rPr>
            </w:pPr>
            <w:r>
              <w:rPr>
                <w:rFonts w:ascii="Arial" w:cs="Arial" w:eastAsia="Arial" w:hAnsi="Arial"/>
                <w:sz w:val="16"/>
                <w:szCs w:val="16"/>
                <w:color w:val="auto"/>
              </w:rPr>
              <w:t>Genuity</w:t>
            </w:r>
          </w:p>
        </w:tc>
        <w:tc>
          <w:tcPr>
            <w:tcW w:w="1280" w:type="dxa"/>
            <w:vAlign w:val="bottom"/>
          </w:tcPr>
          <w:p>
            <w:pPr>
              <w:jc w:val="right"/>
              <w:ind w:right="60"/>
              <w:spacing w:after="0"/>
              <w:rPr>
                <w:sz w:val="20"/>
                <w:szCs w:val="20"/>
                <w:color w:val="auto"/>
              </w:rPr>
            </w:pPr>
            <w:r>
              <w:rPr>
                <w:rFonts w:ascii="Arial" w:cs="Arial" w:eastAsia="Arial" w:hAnsi="Arial"/>
                <w:sz w:val="16"/>
                <w:szCs w:val="16"/>
                <w:color w:val="auto"/>
              </w:rPr>
              <w:t>Cowen and</w:t>
            </w: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Canaccord</w:t>
            </w:r>
          </w:p>
        </w:tc>
        <w:tc>
          <w:tcPr>
            <w:tcW w:w="1380" w:type="dxa"/>
            <w:vAlign w:val="bottom"/>
          </w:tcPr>
          <w:p>
            <w:pPr>
              <w:jc w:val="right"/>
              <w:spacing w:after="0"/>
              <w:rPr>
                <w:sz w:val="20"/>
                <w:szCs w:val="20"/>
                <w:color w:val="auto"/>
              </w:rPr>
            </w:pPr>
            <w:r>
              <w:rPr>
                <w:rFonts w:ascii="Arial" w:cs="Arial" w:eastAsia="Arial" w:hAnsi="Arial"/>
                <w:sz w:val="16"/>
                <w:szCs w:val="16"/>
                <w:color w:val="auto"/>
              </w:rPr>
              <w:t>LLC, and</w:t>
            </w:r>
          </w:p>
        </w:tc>
        <w:tc>
          <w:tcPr>
            <w:tcW w:w="1280" w:type="dxa"/>
            <w:vAlign w:val="bottom"/>
          </w:tcPr>
          <w:p>
            <w:pPr>
              <w:jc w:val="right"/>
              <w:ind w:right="60"/>
              <w:spacing w:after="0"/>
              <w:rPr>
                <w:sz w:val="20"/>
                <w:szCs w:val="20"/>
                <w:color w:val="auto"/>
              </w:rPr>
            </w:pPr>
            <w:r>
              <w:rPr>
                <w:rFonts w:ascii="Arial" w:cs="Arial" w:eastAsia="Arial" w:hAnsi="Arial"/>
                <w:sz w:val="16"/>
                <w:szCs w:val="16"/>
                <w:color w:val="auto"/>
              </w:rPr>
              <w:t>Company, LLC</w:t>
            </w: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Genuity</w:t>
            </w:r>
          </w:p>
        </w:tc>
        <w:tc>
          <w:tcPr>
            <w:tcW w:w="1380" w:type="dxa"/>
            <w:vAlign w:val="bottom"/>
          </w:tcPr>
          <w:p>
            <w:pPr>
              <w:jc w:val="right"/>
              <w:spacing w:after="0"/>
              <w:rPr>
                <w:sz w:val="20"/>
                <w:szCs w:val="20"/>
                <w:color w:val="auto"/>
              </w:rPr>
            </w:pPr>
            <w:r>
              <w:rPr>
                <w:rFonts w:ascii="Arial" w:cs="Arial" w:eastAsia="Arial" w:hAnsi="Arial"/>
                <w:sz w:val="16"/>
                <w:szCs w:val="16"/>
                <w:color w:val="auto"/>
              </w:rPr>
              <w:t>Berenberg</w:t>
            </w:r>
          </w:p>
        </w:tc>
        <w:tc>
          <w:tcPr>
            <w:tcW w:w="1280" w:type="dxa"/>
            <w:vAlign w:val="bottom"/>
          </w:tcPr>
          <w:p>
            <w:pPr>
              <w:jc w:val="right"/>
              <w:ind w:right="60"/>
              <w:spacing w:after="0"/>
              <w:rPr>
                <w:sz w:val="20"/>
                <w:szCs w:val="20"/>
                <w:color w:val="auto"/>
              </w:rPr>
            </w:pPr>
            <w:r>
              <w:rPr>
                <w:rFonts w:ascii="Arial" w:cs="Arial" w:eastAsia="Arial" w:hAnsi="Arial"/>
                <w:sz w:val="16"/>
                <w:szCs w:val="16"/>
                <w:color w:val="auto"/>
              </w:rPr>
              <w:t>and Canaccord</w:t>
            </w:r>
          </w:p>
        </w:tc>
        <w:tc>
          <w:tcPr>
            <w:tcW w:w="1400" w:type="dxa"/>
            <w:vAlign w:val="bottom"/>
          </w:tcPr>
          <w:p>
            <w:pPr>
              <w:jc w:val="right"/>
              <w:ind w:right="140"/>
              <w:spacing w:after="0"/>
              <w:rPr>
                <w:sz w:val="20"/>
                <w:szCs w:val="20"/>
                <w:color w:val="auto"/>
              </w:rPr>
            </w:pPr>
            <w:r>
              <w:rPr>
                <w:rFonts w:ascii="Arial" w:cs="Arial" w:eastAsia="Arial" w:hAnsi="Arial"/>
                <w:sz w:val="16"/>
                <w:szCs w:val="16"/>
                <w:color w:val="auto"/>
              </w:rPr>
              <w:t>Cowen and</w:t>
            </w:r>
          </w:p>
        </w:tc>
        <w:tc>
          <w:tcPr>
            <w:tcW w:w="1280" w:type="dxa"/>
            <w:vAlign w:val="bottom"/>
          </w:tcPr>
          <w:p>
            <w:pPr>
              <w:spacing w:after="0"/>
              <w:rPr>
                <w:sz w:val="16"/>
                <w:szCs w:val="16"/>
                <w:color w:val="auto"/>
              </w:rPr>
            </w:pP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LLC, and BTIG,</w:t>
            </w:r>
          </w:p>
        </w:tc>
        <w:tc>
          <w:tcPr>
            <w:tcW w:w="1380" w:type="dxa"/>
            <w:vAlign w:val="bottom"/>
          </w:tcPr>
          <w:p>
            <w:pPr>
              <w:jc w:val="right"/>
              <w:spacing w:after="0"/>
              <w:rPr>
                <w:sz w:val="20"/>
                <w:szCs w:val="20"/>
                <w:color w:val="auto"/>
              </w:rPr>
            </w:pPr>
            <w:r>
              <w:rPr>
                <w:rFonts w:ascii="Arial" w:cs="Arial" w:eastAsia="Arial" w:hAnsi="Arial"/>
                <w:sz w:val="16"/>
                <w:szCs w:val="16"/>
                <w:color w:val="auto"/>
              </w:rPr>
              <w:t>Capital Markets</w:t>
            </w:r>
          </w:p>
        </w:tc>
        <w:tc>
          <w:tcPr>
            <w:tcW w:w="1280" w:type="dxa"/>
            <w:vAlign w:val="bottom"/>
          </w:tcPr>
          <w:p>
            <w:pPr>
              <w:jc w:val="right"/>
              <w:ind w:right="60"/>
              <w:spacing w:after="0"/>
              <w:rPr>
                <w:sz w:val="20"/>
                <w:szCs w:val="20"/>
                <w:color w:val="auto"/>
              </w:rPr>
            </w:pPr>
            <w:r>
              <w:rPr>
                <w:rFonts w:ascii="Arial" w:cs="Arial" w:eastAsia="Arial" w:hAnsi="Arial"/>
                <w:sz w:val="16"/>
                <w:szCs w:val="16"/>
                <w:color w:val="auto"/>
              </w:rPr>
              <w:t>Genuity LLC</w:t>
            </w:r>
          </w:p>
        </w:tc>
        <w:tc>
          <w:tcPr>
            <w:tcW w:w="1400" w:type="dxa"/>
            <w:vAlign w:val="bottom"/>
          </w:tcPr>
          <w:p>
            <w:pPr>
              <w:jc w:val="right"/>
              <w:ind w:right="140"/>
              <w:spacing w:after="0"/>
              <w:rPr>
                <w:sz w:val="20"/>
                <w:szCs w:val="20"/>
                <w:color w:val="auto"/>
              </w:rPr>
            </w:pPr>
            <w:r>
              <w:rPr>
                <w:rFonts w:ascii="Arial" w:cs="Arial" w:eastAsia="Arial" w:hAnsi="Arial"/>
                <w:sz w:val="16"/>
                <w:szCs w:val="16"/>
                <w:color w:val="auto"/>
              </w:rPr>
              <w:t>Company, LLC</w:t>
            </w:r>
          </w:p>
        </w:tc>
        <w:tc>
          <w:tcPr>
            <w:tcW w:w="1280" w:type="dxa"/>
            <w:vAlign w:val="bottom"/>
          </w:tcPr>
          <w:p>
            <w:pPr>
              <w:jc w:val="right"/>
              <w:ind w:right="40"/>
              <w:spacing w:after="0"/>
              <w:rPr>
                <w:sz w:val="20"/>
                <w:szCs w:val="20"/>
                <w:color w:val="auto"/>
              </w:rPr>
            </w:pPr>
            <w:r>
              <w:rPr>
                <w:rFonts w:ascii="Arial" w:cs="Arial" w:eastAsia="Arial" w:hAnsi="Arial"/>
                <w:sz w:val="16"/>
                <w:szCs w:val="16"/>
                <w:color w:val="auto"/>
              </w:rPr>
              <w:t>Jefferies,</w:t>
            </w: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LLC (“November</w:t>
            </w:r>
          </w:p>
        </w:tc>
        <w:tc>
          <w:tcPr>
            <w:tcW w:w="1380" w:type="dxa"/>
            <w:vAlign w:val="bottom"/>
          </w:tcPr>
          <w:p>
            <w:pPr>
              <w:jc w:val="right"/>
              <w:spacing w:after="0"/>
              <w:rPr>
                <w:sz w:val="20"/>
                <w:szCs w:val="20"/>
                <w:color w:val="auto"/>
              </w:rPr>
            </w:pPr>
            <w:r>
              <w:rPr>
                <w:rFonts w:ascii="Arial" w:cs="Arial" w:eastAsia="Arial" w:hAnsi="Arial"/>
                <w:sz w:val="16"/>
                <w:szCs w:val="16"/>
                <w:color w:val="auto"/>
              </w:rPr>
              <w:t>LLC</w:t>
            </w:r>
          </w:p>
        </w:tc>
        <w:tc>
          <w:tcPr>
            <w:tcW w:w="1280" w:type="dxa"/>
            <w:vAlign w:val="bottom"/>
          </w:tcPr>
          <w:p>
            <w:pPr>
              <w:jc w:val="right"/>
              <w:ind w:right="20"/>
              <w:spacing w:after="0"/>
              <w:rPr>
                <w:sz w:val="20"/>
                <w:szCs w:val="20"/>
                <w:color w:val="auto"/>
              </w:rPr>
            </w:pPr>
            <w:r>
              <w:rPr>
                <w:rFonts w:ascii="Arial" w:cs="Arial" w:eastAsia="Arial" w:hAnsi="Arial"/>
                <w:sz w:val="16"/>
                <w:szCs w:val="16"/>
                <w:color w:val="auto"/>
              </w:rPr>
              <w:t>(“May 2023</w:t>
            </w:r>
          </w:p>
        </w:tc>
        <w:tc>
          <w:tcPr>
            <w:tcW w:w="1400" w:type="dxa"/>
            <w:vAlign w:val="bottom"/>
          </w:tcPr>
          <w:p>
            <w:pPr>
              <w:jc w:val="right"/>
              <w:ind w:right="140"/>
              <w:spacing w:after="0"/>
              <w:rPr>
                <w:sz w:val="20"/>
                <w:szCs w:val="20"/>
                <w:color w:val="auto"/>
              </w:rPr>
            </w:pPr>
            <w:r>
              <w:rPr>
                <w:rFonts w:ascii="Arial" w:cs="Arial" w:eastAsia="Arial" w:hAnsi="Arial"/>
                <w:sz w:val="16"/>
                <w:szCs w:val="16"/>
                <w:color w:val="auto"/>
              </w:rPr>
              <w:t>and BTIG, LLC</w:t>
            </w:r>
          </w:p>
        </w:tc>
        <w:tc>
          <w:tcPr>
            <w:tcW w:w="1280" w:type="dxa"/>
            <w:vAlign w:val="bottom"/>
          </w:tcPr>
          <w:p>
            <w:pPr>
              <w:jc w:val="right"/>
              <w:ind w:right="40"/>
              <w:spacing w:after="0"/>
              <w:rPr>
                <w:sz w:val="20"/>
                <w:szCs w:val="20"/>
                <w:color w:val="auto"/>
              </w:rPr>
            </w:pPr>
            <w:r>
              <w:rPr>
                <w:rFonts w:ascii="Arial" w:cs="Arial" w:eastAsia="Arial" w:hAnsi="Arial"/>
                <w:sz w:val="16"/>
                <w:szCs w:val="16"/>
                <w:color w:val="auto"/>
              </w:rPr>
              <w:t>LLC (“2021</w:t>
            </w:r>
          </w:p>
        </w:tc>
      </w:tr>
      <w:tr>
        <w:trPr>
          <w:trHeight w:val="189"/>
        </w:trPr>
        <w:tc>
          <w:tcPr>
            <w:tcW w:w="1680" w:type="dxa"/>
            <w:vAlign w:val="bottom"/>
          </w:tcPr>
          <w:p>
            <w:pPr>
              <w:spacing w:after="0"/>
              <w:rPr>
                <w:sz w:val="16"/>
                <w:szCs w:val="16"/>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2023 Sales</w:t>
            </w:r>
          </w:p>
        </w:tc>
        <w:tc>
          <w:tcPr>
            <w:tcW w:w="1380" w:type="dxa"/>
            <w:vAlign w:val="bottom"/>
          </w:tcPr>
          <w:p>
            <w:pPr>
              <w:jc w:val="right"/>
              <w:spacing w:after="0"/>
              <w:rPr>
                <w:sz w:val="20"/>
                <w:szCs w:val="20"/>
                <w:color w:val="auto"/>
              </w:rPr>
            </w:pPr>
            <w:r>
              <w:rPr>
                <w:rFonts w:ascii="Arial" w:cs="Arial" w:eastAsia="Arial" w:hAnsi="Arial"/>
                <w:sz w:val="16"/>
                <w:szCs w:val="16"/>
                <w:color w:val="auto"/>
              </w:rPr>
              <w:t>(“August 2023</w:t>
            </w:r>
          </w:p>
        </w:tc>
        <w:tc>
          <w:tcPr>
            <w:tcW w:w="1280" w:type="dxa"/>
            <w:vAlign w:val="bottom"/>
          </w:tcPr>
          <w:p>
            <w:pPr>
              <w:jc w:val="right"/>
              <w:ind w:right="60"/>
              <w:spacing w:after="0"/>
              <w:rPr>
                <w:sz w:val="20"/>
                <w:szCs w:val="20"/>
                <w:color w:val="auto"/>
              </w:rPr>
            </w:pPr>
            <w:r>
              <w:rPr>
                <w:rFonts w:ascii="Arial" w:cs="Arial" w:eastAsia="Arial" w:hAnsi="Arial"/>
                <w:sz w:val="16"/>
                <w:szCs w:val="16"/>
                <w:color w:val="auto"/>
              </w:rPr>
              <w:t>Sales</w:t>
            </w:r>
          </w:p>
        </w:tc>
        <w:tc>
          <w:tcPr>
            <w:tcW w:w="1400" w:type="dxa"/>
            <w:vAlign w:val="bottom"/>
          </w:tcPr>
          <w:p>
            <w:pPr>
              <w:jc w:val="right"/>
              <w:ind w:right="140"/>
              <w:spacing w:after="0"/>
              <w:rPr>
                <w:sz w:val="20"/>
                <w:szCs w:val="20"/>
                <w:color w:val="auto"/>
              </w:rPr>
            </w:pPr>
            <w:r>
              <w:rPr>
                <w:rFonts w:ascii="Arial" w:cs="Arial" w:eastAsia="Arial" w:hAnsi="Arial"/>
                <w:sz w:val="16"/>
                <w:szCs w:val="16"/>
                <w:color w:val="auto"/>
              </w:rPr>
              <w:t>(“2022 Sales</w:t>
            </w:r>
          </w:p>
        </w:tc>
        <w:tc>
          <w:tcPr>
            <w:tcW w:w="1280" w:type="dxa"/>
            <w:vAlign w:val="bottom"/>
          </w:tcPr>
          <w:p>
            <w:pPr>
              <w:jc w:val="right"/>
              <w:ind w:right="40"/>
              <w:spacing w:after="0"/>
              <w:rPr>
                <w:sz w:val="20"/>
                <w:szCs w:val="20"/>
                <w:color w:val="auto"/>
              </w:rPr>
            </w:pPr>
            <w:r>
              <w:rPr>
                <w:rFonts w:ascii="Arial" w:cs="Arial" w:eastAsia="Arial" w:hAnsi="Arial"/>
                <w:sz w:val="16"/>
                <w:szCs w:val="16"/>
                <w:color w:val="auto"/>
              </w:rPr>
              <w:t>Sales</w:t>
            </w:r>
          </w:p>
        </w:tc>
      </w:tr>
      <w:tr>
        <w:trPr>
          <w:trHeight w:val="215"/>
        </w:trPr>
        <w:tc>
          <w:tcPr>
            <w:tcW w:w="1680" w:type="dxa"/>
            <w:vAlign w:val="bottom"/>
          </w:tcPr>
          <w:p>
            <w:pPr>
              <w:ind w:left="100"/>
              <w:spacing w:after="0"/>
              <w:rPr>
                <w:sz w:val="20"/>
                <w:szCs w:val="20"/>
                <w:color w:val="auto"/>
              </w:rPr>
            </w:pPr>
            <w:r>
              <w:rPr>
                <w:rFonts w:ascii="Arial" w:cs="Arial" w:eastAsia="Arial" w:hAnsi="Arial"/>
                <w:sz w:val="16"/>
                <w:szCs w:val="16"/>
                <w:color w:val="auto"/>
              </w:rPr>
              <w:t>Sales agents</w:t>
            </w:r>
          </w:p>
        </w:tc>
        <w:tc>
          <w:tcPr>
            <w:tcW w:w="1400" w:type="dxa"/>
            <w:vAlign w:val="bottom"/>
          </w:tcPr>
          <w:p>
            <w:pPr>
              <w:jc w:val="right"/>
              <w:spacing w:after="0"/>
              <w:rPr>
                <w:sz w:val="20"/>
                <w:szCs w:val="20"/>
                <w:color w:val="auto"/>
              </w:rPr>
            </w:pPr>
            <w:r>
              <w:rPr>
                <w:rFonts w:ascii="Arial" w:cs="Arial" w:eastAsia="Arial" w:hAnsi="Arial"/>
                <w:sz w:val="16"/>
                <w:szCs w:val="16"/>
                <w:color w:val="auto"/>
              </w:rPr>
              <w:t>Agents”)</w:t>
            </w:r>
          </w:p>
        </w:tc>
        <w:tc>
          <w:tcPr>
            <w:tcW w:w="1380" w:type="dxa"/>
            <w:vAlign w:val="bottom"/>
          </w:tcPr>
          <w:p>
            <w:pPr>
              <w:jc w:val="right"/>
              <w:spacing w:after="0"/>
              <w:rPr>
                <w:sz w:val="20"/>
                <w:szCs w:val="20"/>
                <w:color w:val="auto"/>
              </w:rPr>
            </w:pPr>
            <w:r>
              <w:rPr>
                <w:rFonts w:ascii="Arial" w:cs="Arial" w:eastAsia="Arial" w:hAnsi="Arial"/>
                <w:sz w:val="16"/>
                <w:szCs w:val="16"/>
                <w:color w:val="auto"/>
              </w:rPr>
              <w:t>Sales Agents”)</w:t>
            </w:r>
          </w:p>
        </w:tc>
        <w:tc>
          <w:tcPr>
            <w:tcW w:w="1280" w:type="dxa"/>
            <w:vAlign w:val="bottom"/>
          </w:tcPr>
          <w:p>
            <w:pPr>
              <w:jc w:val="right"/>
              <w:ind w:right="20"/>
              <w:spacing w:after="0"/>
              <w:rPr>
                <w:sz w:val="20"/>
                <w:szCs w:val="20"/>
                <w:color w:val="auto"/>
              </w:rPr>
            </w:pPr>
            <w:r>
              <w:rPr>
                <w:rFonts w:ascii="Arial" w:cs="Arial" w:eastAsia="Arial" w:hAnsi="Arial"/>
                <w:sz w:val="16"/>
                <w:szCs w:val="16"/>
                <w:color w:val="auto"/>
              </w:rPr>
              <w:t>Agents”)</w:t>
            </w:r>
          </w:p>
        </w:tc>
        <w:tc>
          <w:tcPr>
            <w:tcW w:w="1400" w:type="dxa"/>
            <w:vAlign w:val="bottom"/>
          </w:tcPr>
          <w:p>
            <w:pPr>
              <w:jc w:val="right"/>
              <w:ind w:right="80"/>
              <w:spacing w:after="0"/>
              <w:rPr>
                <w:sz w:val="20"/>
                <w:szCs w:val="20"/>
                <w:color w:val="auto"/>
              </w:rPr>
            </w:pPr>
            <w:r>
              <w:rPr>
                <w:rFonts w:ascii="Arial" w:cs="Arial" w:eastAsia="Arial" w:hAnsi="Arial"/>
                <w:sz w:val="16"/>
                <w:szCs w:val="16"/>
                <w:color w:val="auto"/>
              </w:rPr>
              <w:t>Agents”)</w:t>
            </w:r>
          </w:p>
        </w:tc>
        <w:tc>
          <w:tcPr>
            <w:tcW w:w="1280" w:type="dxa"/>
            <w:vAlign w:val="bottom"/>
          </w:tcPr>
          <w:p>
            <w:pPr>
              <w:jc w:val="right"/>
              <w:spacing w:after="0"/>
              <w:rPr>
                <w:sz w:val="20"/>
                <w:szCs w:val="20"/>
                <w:color w:val="auto"/>
              </w:rPr>
            </w:pPr>
            <w:r>
              <w:rPr>
                <w:rFonts w:ascii="Arial" w:cs="Arial" w:eastAsia="Arial" w:hAnsi="Arial"/>
                <w:sz w:val="16"/>
                <w:szCs w:val="16"/>
                <w:color w:val="auto"/>
              </w:rPr>
              <w:t>Agents”)</w:t>
            </w:r>
          </w:p>
        </w:tc>
      </w:tr>
      <w:tr>
        <w:trPr>
          <w:trHeight w:val="29"/>
        </w:trPr>
        <w:tc>
          <w:tcPr>
            <w:tcW w:w="16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02"/>
        </w:trPr>
        <w:tc>
          <w:tcPr>
            <w:tcW w:w="1680" w:type="dxa"/>
            <w:vAlign w:val="bottom"/>
            <w:shd w:val="clear" w:color="auto" w:fill="D9D9D9"/>
          </w:tcPr>
          <w:p>
            <w:pPr>
              <w:ind w:left="100"/>
              <w:spacing w:after="0"/>
              <w:rPr>
                <w:sz w:val="20"/>
                <w:szCs w:val="20"/>
                <w:color w:val="auto"/>
              </w:rPr>
            </w:pPr>
            <w:r>
              <w:rPr>
                <w:rFonts w:ascii="Arial" w:cs="Arial" w:eastAsia="Arial" w:hAnsi="Arial"/>
                <w:sz w:val="16"/>
                <w:szCs w:val="16"/>
                <w:color w:val="auto"/>
              </w:rPr>
              <w:t>Maximum aggregate</w:t>
            </w:r>
          </w:p>
        </w:tc>
        <w:tc>
          <w:tcPr>
            <w:tcW w:w="1400" w:type="dxa"/>
            <w:vAlign w:val="bottom"/>
            <w:shd w:val="clear" w:color="auto" w:fill="D9D9D9"/>
          </w:tcPr>
          <w:p>
            <w:pPr>
              <w:spacing w:after="0"/>
              <w:rPr>
                <w:sz w:val="17"/>
                <w:szCs w:val="17"/>
                <w:color w:val="auto"/>
              </w:rPr>
            </w:pPr>
          </w:p>
        </w:tc>
        <w:tc>
          <w:tcPr>
            <w:tcW w:w="138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40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r>
      <w:tr>
        <w:trPr>
          <w:trHeight w:val="224"/>
        </w:trPr>
        <w:tc>
          <w:tcPr>
            <w:tcW w:w="16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6"/>
                <w:szCs w:val="16"/>
                <w:color w:val="auto"/>
              </w:rPr>
              <w:t>offering price</w:t>
            </w:r>
          </w:p>
        </w:tc>
        <w:tc>
          <w:tcPr>
            <w:tcW w:w="1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$750,000</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$750,000</w:t>
            </w:r>
          </w:p>
        </w:tc>
        <w:tc>
          <w:tcPr>
            <w:tcW w:w="1280" w:type="dxa"/>
            <w:vAlign w:val="bottom"/>
            <w:tcBorders>
              <w:bottom w:val="single" w:sz="8" w:color="D9D9D9"/>
            </w:tcBorders>
            <w:shd w:val="clear" w:color="auto" w:fill="D9D9D9"/>
          </w:tcPr>
          <w:p>
            <w:pPr>
              <w:jc w:val="right"/>
              <w:ind w:right="20"/>
              <w:spacing w:after="0"/>
              <w:rPr>
                <w:sz w:val="20"/>
                <w:szCs w:val="20"/>
                <w:color w:val="auto"/>
              </w:rPr>
            </w:pPr>
            <w:r>
              <w:rPr>
                <w:rFonts w:ascii="Arial" w:cs="Arial" w:eastAsia="Arial" w:hAnsi="Arial"/>
                <w:sz w:val="16"/>
                <w:szCs w:val="16"/>
                <w:color w:val="auto"/>
              </w:rPr>
              <w:t>$625,000</w:t>
            </w:r>
          </w:p>
        </w:tc>
        <w:tc>
          <w:tcPr>
            <w:tcW w:w="1400" w:type="dxa"/>
            <w:vAlign w:val="bottom"/>
            <w:tcBorders>
              <w:bottom w:val="single" w:sz="8" w:color="D9D9D9"/>
            </w:tcBorders>
            <w:shd w:val="clear" w:color="auto" w:fill="D9D9D9"/>
          </w:tcPr>
          <w:p>
            <w:pPr>
              <w:jc w:val="right"/>
              <w:ind w:right="80"/>
              <w:spacing w:after="0"/>
              <w:rPr>
                <w:sz w:val="20"/>
                <w:szCs w:val="20"/>
                <w:color w:val="auto"/>
              </w:rPr>
            </w:pPr>
            <w:r>
              <w:rPr>
                <w:rFonts w:ascii="Arial" w:cs="Arial" w:eastAsia="Arial" w:hAnsi="Arial"/>
                <w:sz w:val="16"/>
                <w:szCs w:val="16"/>
                <w:color w:val="auto"/>
              </w:rPr>
              <w:t>$500,000</w:t>
            </w:r>
          </w:p>
        </w:tc>
        <w:tc>
          <w:tcPr>
            <w:tcW w:w="12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$1,000,000</w:t>
            </w:r>
          </w:p>
        </w:tc>
      </w:tr>
      <w:tr>
        <w:trPr>
          <w:trHeight w:val="202"/>
        </w:trPr>
        <w:tc>
          <w:tcPr>
            <w:tcW w:w="1680" w:type="dxa"/>
            <w:vAlign w:val="bottom"/>
          </w:tcPr>
          <w:p>
            <w:pPr>
              <w:ind w:left="100"/>
              <w:spacing w:after="0"/>
              <w:rPr>
                <w:sz w:val="20"/>
                <w:szCs w:val="20"/>
                <w:color w:val="auto"/>
              </w:rPr>
            </w:pPr>
            <w:r>
              <w:rPr>
                <w:rFonts w:ascii="Arial" w:cs="Arial" w:eastAsia="Arial" w:hAnsi="Arial"/>
                <w:sz w:val="16"/>
                <w:szCs w:val="16"/>
                <w:color w:val="auto"/>
              </w:rPr>
              <w:t>Maximum</w:t>
            </w:r>
          </w:p>
        </w:tc>
        <w:tc>
          <w:tcPr>
            <w:tcW w:w="140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commissions</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payable to sales</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agents on gross</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proceeds from the</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215"/>
        </w:trPr>
        <w:tc>
          <w:tcPr>
            <w:tcW w:w="1680" w:type="dxa"/>
            <w:vAlign w:val="bottom"/>
          </w:tcPr>
          <w:p>
            <w:pPr>
              <w:ind w:left="260"/>
              <w:spacing w:after="0"/>
              <w:rPr>
                <w:sz w:val="20"/>
                <w:szCs w:val="20"/>
                <w:color w:val="auto"/>
              </w:rPr>
            </w:pPr>
            <w:r>
              <w:rPr>
                <w:rFonts w:ascii="Arial" w:cs="Arial" w:eastAsia="Arial" w:hAnsi="Arial"/>
                <w:sz w:val="16"/>
                <w:szCs w:val="16"/>
                <w:color w:val="auto"/>
              </w:rPr>
              <w:t>sale of shares</w:t>
            </w:r>
          </w:p>
        </w:tc>
        <w:tc>
          <w:tcPr>
            <w:tcW w:w="1400" w:type="dxa"/>
            <w:vAlign w:val="bottom"/>
          </w:tcPr>
          <w:p>
            <w:pPr>
              <w:jc w:val="right"/>
              <w:spacing w:after="0"/>
              <w:rPr>
                <w:sz w:val="20"/>
                <w:szCs w:val="20"/>
                <w:color w:val="auto"/>
              </w:rPr>
            </w:pPr>
            <w:r>
              <w:rPr>
                <w:rFonts w:ascii="Arial" w:cs="Arial" w:eastAsia="Arial" w:hAnsi="Arial"/>
                <w:sz w:val="16"/>
                <w:szCs w:val="16"/>
                <w:color w:val="auto"/>
              </w:rPr>
              <w:t>2.0%</w:t>
            </w:r>
          </w:p>
        </w:tc>
        <w:tc>
          <w:tcPr>
            <w:tcW w:w="1380" w:type="dxa"/>
            <w:vAlign w:val="bottom"/>
          </w:tcPr>
          <w:p>
            <w:pPr>
              <w:jc w:val="right"/>
              <w:spacing w:after="0"/>
              <w:rPr>
                <w:sz w:val="20"/>
                <w:szCs w:val="20"/>
                <w:color w:val="auto"/>
              </w:rPr>
            </w:pPr>
            <w:r>
              <w:rPr>
                <w:rFonts w:ascii="Arial" w:cs="Arial" w:eastAsia="Arial" w:hAnsi="Arial"/>
                <w:sz w:val="16"/>
                <w:szCs w:val="16"/>
                <w:color w:val="auto"/>
              </w:rPr>
              <w:t>2.0%</w:t>
            </w:r>
          </w:p>
        </w:tc>
        <w:tc>
          <w:tcPr>
            <w:tcW w:w="1280" w:type="dxa"/>
            <w:vAlign w:val="bottom"/>
          </w:tcPr>
          <w:p>
            <w:pPr>
              <w:jc w:val="right"/>
              <w:ind w:right="20"/>
              <w:spacing w:after="0"/>
              <w:rPr>
                <w:sz w:val="20"/>
                <w:szCs w:val="20"/>
                <w:color w:val="auto"/>
              </w:rPr>
            </w:pPr>
            <w:r>
              <w:rPr>
                <w:rFonts w:ascii="Arial" w:cs="Arial" w:eastAsia="Arial" w:hAnsi="Arial"/>
                <w:sz w:val="16"/>
                <w:szCs w:val="16"/>
                <w:color w:val="auto"/>
              </w:rPr>
              <w:t>2.0%</w:t>
            </w:r>
          </w:p>
        </w:tc>
        <w:tc>
          <w:tcPr>
            <w:tcW w:w="1400" w:type="dxa"/>
            <w:vAlign w:val="bottom"/>
          </w:tcPr>
          <w:p>
            <w:pPr>
              <w:jc w:val="right"/>
              <w:ind w:right="80"/>
              <w:spacing w:after="0"/>
              <w:rPr>
                <w:sz w:val="20"/>
                <w:szCs w:val="20"/>
                <w:color w:val="auto"/>
              </w:rPr>
            </w:pPr>
            <w:r>
              <w:rPr>
                <w:rFonts w:ascii="Arial" w:cs="Arial" w:eastAsia="Arial" w:hAnsi="Arial"/>
                <w:sz w:val="16"/>
                <w:szCs w:val="16"/>
                <w:color w:val="auto"/>
              </w:rPr>
              <w:t>2.0%</w:t>
            </w:r>
          </w:p>
        </w:tc>
        <w:tc>
          <w:tcPr>
            <w:tcW w:w="1280" w:type="dxa"/>
            <w:vAlign w:val="bottom"/>
          </w:tcPr>
          <w:p>
            <w:pPr>
              <w:jc w:val="right"/>
              <w:spacing w:after="0"/>
              <w:rPr>
                <w:sz w:val="20"/>
                <w:szCs w:val="20"/>
                <w:color w:val="auto"/>
              </w:rPr>
            </w:pPr>
            <w:r>
              <w:rPr>
                <w:rFonts w:ascii="Arial" w:cs="Arial" w:eastAsia="Arial" w:hAnsi="Arial"/>
                <w:sz w:val="16"/>
                <w:szCs w:val="16"/>
                <w:color w:val="auto"/>
              </w:rPr>
              <w:t>2.0%</w:t>
            </w:r>
          </w:p>
        </w:tc>
      </w:tr>
      <w:tr>
        <w:trPr>
          <w:trHeight w:val="29"/>
        </w:trPr>
        <w:tc>
          <w:tcPr>
            <w:tcW w:w="16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02"/>
        </w:trPr>
        <w:tc>
          <w:tcPr>
            <w:tcW w:w="1680" w:type="dxa"/>
            <w:vAlign w:val="bottom"/>
            <w:shd w:val="clear" w:color="auto" w:fill="D9D9D9"/>
          </w:tcPr>
          <w:p>
            <w:pPr>
              <w:spacing w:after="0"/>
              <w:rPr>
                <w:sz w:val="17"/>
                <w:szCs w:val="17"/>
                <w:color w:val="auto"/>
              </w:rPr>
            </w:pPr>
          </w:p>
        </w:tc>
        <w:tc>
          <w:tcPr>
            <w:tcW w:w="1400" w:type="dxa"/>
            <w:vAlign w:val="bottom"/>
            <w:shd w:val="clear" w:color="auto" w:fill="D9D9D9"/>
          </w:tcPr>
          <w:p>
            <w:pPr>
              <w:spacing w:after="0"/>
              <w:rPr>
                <w:sz w:val="17"/>
                <w:szCs w:val="17"/>
                <w:color w:val="auto"/>
              </w:rPr>
            </w:pPr>
          </w:p>
        </w:tc>
        <w:tc>
          <w:tcPr>
            <w:tcW w:w="1380" w:type="dxa"/>
            <w:vAlign w:val="bottom"/>
            <w:shd w:val="clear" w:color="auto" w:fill="D9D9D9"/>
          </w:tcPr>
          <w:p>
            <w:pPr>
              <w:jc w:val="right"/>
              <w:spacing w:after="0"/>
              <w:rPr>
                <w:sz w:val="20"/>
                <w:szCs w:val="20"/>
                <w:color w:val="auto"/>
              </w:rPr>
            </w:pPr>
            <w:r>
              <w:rPr>
                <w:rFonts w:ascii="Arial" w:cs="Arial" w:eastAsia="Arial" w:hAnsi="Arial"/>
                <w:sz w:val="16"/>
                <w:szCs w:val="16"/>
                <w:color w:val="auto"/>
              </w:rPr>
              <w:t>November 29,</w:t>
            </w:r>
          </w:p>
        </w:tc>
        <w:tc>
          <w:tcPr>
            <w:tcW w:w="1280" w:type="dxa"/>
            <w:vAlign w:val="bottom"/>
            <w:shd w:val="clear" w:color="auto" w:fill="D9D9D9"/>
          </w:tcPr>
          <w:p>
            <w:pPr>
              <w:spacing w:after="0"/>
              <w:rPr>
                <w:sz w:val="17"/>
                <w:szCs w:val="17"/>
                <w:color w:val="auto"/>
              </w:rPr>
            </w:pPr>
          </w:p>
        </w:tc>
        <w:tc>
          <w:tcPr>
            <w:tcW w:w="1400" w:type="dxa"/>
            <w:vAlign w:val="bottom"/>
            <w:shd w:val="clear" w:color="auto" w:fill="D9D9D9"/>
          </w:tcPr>
          <w:p>
            <w:pPr>
              <w:spacing w:after="0"/>
              <w:rPr>
                <w:sz w:val="17"/>
                <w:szCs w:val="17"/>
                <w:color w:val="auto"/>
              </w:rPr>
            </w:pPr>
          </w:p>
        </w:tc>
        <w:tc>
          <w:tcPr>
            <w:tcW w:w="1280" w:type="dxa"/>
            <w:vAlign w:val="bottom"/>
            <w:shd w:val="clear" w:color="auto" w:fill="D9D9D9"/>
          </w:tcPr>
          <w:p>
            <w:pPr>
              <w:jc w:val="right"/>
              <w:spacing w:after="0"/>
              <w:rPr>
                <w:sz w:val="20"/>
                <w:szCs w:val="20"/>
                <w:color w:val="auto"/>
              </w:rPr>
            </w:pPr>
            <w:r>
              <w:rPr>
                <w:rFonts w:ascii="Arial" w:cs="Arial" w:eastAsia="Arial" w:hAnsi="Arial"/>
                <w:sz w:val="16"/>
                <w:szCs w:val="16"/>
                <w:color w:val="auto"/>
              </w:rPr>
              <w:t>December 28,</w:t>
            </w:r>
          </w:p>
        </w:tc>
      </w:tr>
      <w:tr>
        <w:trPr>
          <w:trHeight w:val="224"/>
        </w:trPr>
        <w:tc>
          <w:tcPr>
            <w:tcW w:w="16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6"/>
                <w:szCs w:val="16"/>
                <w:color w:val="auto"/>
              </w:rPr>
              <w:t>Date terminated</w:t>
            </w:r>
          </w:p>
        </w:tc>
        <w:tc>
          <w:tcPr>
            <w:tcW w:w="1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2023</w:t>
            </w:r>
          </w:p>
        </w:tc>
        <w:tc>
          <w:tcPr>
            <w:tcW w:w="1280" w:type="dxa"/>
            <w:vAlign w:val="bottom"/>
            <w:tcBorders>
              <w:bottom w:val="single" w:sz="8" w:color="D9D9D9"/>
            </w:tcBorders>
            <w:shd w:val="clear" w:color="auto" w:fill="D9D9D9"/>
          </w:tcPr>
          <w:p>
            <w:pPr>
              <w:jc w:val="right"/>
              <w:ind w:right="20"/>
              <w:spacing w:after="0"/>
              <w:rPr>
                <w:sz w:val="20"/>
                <w:szCs w:val="20"/>
                <w:color w:val="auto"/>
              </w:rPr>
            </w:pPr>
            <w:r>
              <w:rPr>
                <w:rFonts w:ascii="Arial" w:cs="Arial" w:eastAsia="Arial" w:hAnsi="Arial"/>
                <w:sz w:val="16"/>
                <w:szCs w:val="16"/>
                <w:color w:val="auto"/>
              </w:rPr>
              <w:t>August 1, 2023</w:t>
            </w:r>
          </w:p>
        </w:tc>
        <w:tc>
          <w:tcPr>
            <w:tcW w:w="1400" w:type="dxa"/>
            <w:vAlign w:val="bottom"/>
            <w:tcBorders>
              <w:bottom w:val="single" w:sz="8" w:color="D9D9D9"/>
            </w:tcBorders>
            <w:shd w:val="clear" w:color="auto" w:fill="D9D9D9"/>
          </w:tcPr>
          <w:p>
            <w:pPr>
              <w:jc w:val="right"/>
              <w:ind w:right="80"/>
              <w:spacing w:after="0"/>
              <w:rPr>
                <w:sz w:val="20"/>
                <w:szCs w:val="20"/>
                <w:color w:val="auto"/>
              </w:rPr>
            </w:pPr>
            <w:r>
              <w:rPr>
                <w:rFonts w:ascii="Arial" w:cs="Arial" w:eastAsia="Arial" w:hAnsi="Arial"/>
                <w:sz w:val="16"/>
                <w:szCs w:val="16"/>
                <w:color w:val="auto"/>
              </w:rPr>
              <w:t>May 1, 2023</w:t>
            </w:r>
          </w:p>
        </w:tc>
        <w:tc>
          <w:tcPr>
            <w:tcW w:w="12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2021</w:t>
            </w:r>
          </w:p>
        </w:tc>
      </w:tr>
      <w:tr>
        <w:trPr>
          <w:trHeight w:val="202"/>
        </w:trPr>
        <w:tc>
          <w:tcPr>
            <w:tcW w:w="1680" w:type="dxa"/>
            <w:vAlign w:val="bottom"/>
          </w:tcPr>
          <w:p>
            <w:pPr>
              <w:ind w:left="100"/>
              <w:spacing w:after="0"/>
              <w:rPr>
                <w:sz w:val="20"/>
                <w:szCs w:val="20"/>
                <w:color w:val="auto"/>
              </w:rPr>
            </w:pPr>
            <w:r>
              <w:rPr>
                <w:rFonts w:ascii="Arial" w:cs="Arial" w:eastAsia="Arial" w:hAnsi="Arial"/>
                <w:sz w:val="16"/>
                <w:szCs w:val="16"/>
                <w:color w:val="auto"/>
              </w:rPr>
              <w:t>Shares sold under</w:t>
            </w:r>
          </w:p>
        </w:tc>
        <w:tc>
          <w:tcPr>
            <w:tcW w:w="140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such sales</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agreement during</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215"/>
        </w:trPr>
        <w:tc>
          <w:tcPr>
            <w:tcW w:w="1680" w:type="dxa"/>
            <w:vAlign w:val="bottom"/>
          </w:tcPr>
          <w:p>
            <w:pPr>
              <w:ind w:left="260"/>
              <w:spacing w:after="0"/>
              <w:rPr>
                <w:sz w:val="20"/>
                <w:szCs w:val="20"/>
                <w:color w:val="auto"/>
              </w:rPr>
            </w:pPr>
            <w:r>
              <w:rPr>
                <w:rFonts w:ascii="Arial" w:cs="Arial" w:eastAsia="Arial" w:hAnsi="Arial"/>
                <w:sz w:val="16"/>
                <w:szCs w:val="16"/>
                <w:color w:val="auto"/>
              </w:rPr>
              <w:t>the year ended:</w:t>
            </w:r>
          </w:p>
        </w:tc>
        <w:tc>
          <w:tcPr>
            <w:tcW w:w="140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280" w:type="dxa"/>
            <w:vAlign w:val="bottom"/>
          </w:tcPr>
          <w:p>
            <w:pPr>
              <w:spacing w:after="0"/>
              <w:rPr>
                <w:sz w:val="18"/>
                <w:szCs w:val="18"/>
                <w:color w:val="auto"/>
              </w:rPr>
            </w:pPr>
          </w:p>
        </w:tc>
      </w:tr>
      <w:tr>
        <w:trPr>
          <w:trHeight w:val="29"/>
        </w:trPr>
        <w:tc>
          <w:tcPr>
            <w:tcW w:w="16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36"/>
        </w:trPr>
        <w:tc>
          <w:tcPr>
            <w:tcW w:w="16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6"/>
                <w:szCs w:val="16"/>
                <w:color w:val="auto"/>
              </w:rPr>
              <w:t>December 31, 2023</w:t>
            </w:r>
          </w:p>
        </w:tc>
        <w:tc>
          <w:tcPr>
            <w:tcW w:w="1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1,076,915</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1,592,950</w:t>
            </w:r>
          </w:p>
        </w:tc>
        <w:tc>
          <w:tcPr>
            <w:tcW w:w="1280" w:type="dxa"/>
            <w:vAlign w:val="bottom"/>
            <w:tcBorders>
              <w:bottom w:val="single" w:sz="8" w:color="D9D9D9"/>
            </w:tcBorders>
            <w:shd w:val="clear" w:color="auto" w:fill="D9D9D9"/>
          </w:tcPr>
          <w:p>
            <w:pPr>
              <w:jc w:val="right"/>
              <w:ind w:right="20"/>
              <w:spacing w:after="0"/>
              <w:rPr>
                <w:sz w:val="20"/>
                <w:szCs w:val="20"/>
                <w:color w:val="auto"/>
              </w:rPr>
            </w:pPr>
            <w:r>
              <w:rPr>
                <w:rFonts w:ascii="Arial" w:cs="Arial" w:eastAsia="Arial" w:hAnsi="Arial"/>
                <w:sz w:val="16"/>
                <w:szCs w:val="16"/>
                <w:color w:val="auto"/>
              </w:rPr>
              <w:t>1,079,170</w:t>
            </w:r>
          </w:p>
        </w:tc>
        <w:tc>
          <w:tcPr>
            <w:tcW w:w="1400" w:type="dxa"/>
            <w:vAlign w:val="bottom"/>
            <w:tcBorders>
              <w:bottom w:val="single" w:sz="8" w:color="D9D9D9"/>
            </w:tcBorders>
            <w:shd w:val="clear" w:color="auto" w:fill="D9D9D9"/>
          </w:tcPr>
          <w:p>
            <w:pPr>
              <w:jc w:val="right"/>
              <w:ind w:right="80"/>
              <w:spacing w:after="0"/>
              <w:rPr>
                <w:sz w:val="20"/>
                <w:szCs w:val="20"/>
                <w:color w:val="auto"/>
              </w:rPr>
            </w:pPr>
            <w:r>
              <w:rPr>
                <w:rFonts w:ascii="Arial" w:cs="Arial" w:eastAsia="Arial" w:hAnsi="Arial"/>
                <w:sz w:val="16"/>
                <w:szCs w:val="16"/>
                <w:color w:val="auto"/>
              </w:rPr>
              <w:t>1,348,855</w:t>
            </w:r>
          </w:p>
        </w:tc>
        <w:tc>
          <w:tcPr>
            <w:tcW w:w="12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r>
      <w:tr>
        <w:trPr>
          <w:trHeight w:val="228"/>
        </w:trPr>
        <w:tc>
          <w:tcPr>
            <w:tcW w:w="1680" w:type="dxa"/>
            <w:vAlign w:val="bottom"/>
          </w:tcPr>
          <w:p>
            <w:pPr>
              <w:ind w:left="100"/>
              <w:spacing w:after="0"/>
              <w:rPr>
                <w:sz w:val="20"/>
                <w:szCs w:val="20"/>
                <w:color w:val="auto"/>
              </w:rPr>
            </w:pPr>
            <w:r>
              <w:rPr>
                <w:rFonts w:ascii="Arial" w:cs="Arial" w:eastAsia="Arial" w:hAnsi="Arial"/>
                <w:sz w:val="16"/>
                <w:szCs w:val="16"/>
                <w:color w:val="auto"/>
              </w:rPr>
              <w:t>December 31, 2022</w:t>
            </w:r>
          </w:p>
        </w:tc>
        <w:tc>
          <w:tcPr>
            <w:tcW w:w="1400" w:type="dxa"/>
            <w:vAlign w:val="bottom"/>
          </w:tcPr>
          <w:p>
            <w:pPr>
              <w:jc w:val="right"/>
              <w:spacing w:after="0"/>
              <w:rPr>
                <w:sz w:val="20"/>
                <w:szCs w:val="20"/>
                <w:color w:val="auto"/>
              </w:rPr>
            </w:pPr>
            <w:r>
              <w:rPr>
                <w:rFonts w:ascii="Arial" w:cs="Arial" w:eastAsia="Arial" w:hAnsi="Arial"/>
                <w:sz w:val="16"/>
                <w:szCs w:val="16"/>
                <w:color w:val="auto"/>
              </w:rPr>
              <w:t>n/a</w:t>
            </w:r>
          </w:p>
        </w:tc>
        <w:tc>
          <w:tcPr>
            <w:tcW w:w="1380" w:type="dxa"/>
            <w:vAlign w:val="bottom"/>
          </w:tcPr>
          <w:p>
            <w:pPr>
              <w:jc w:val="right"/>
              <w:spacing w:after="0"/>
              <w:rPr>
                <w:sz w:val="20"/>
                <w:szCs w:val="20"/>
                <w:color w:val="auto"/>
              </w:rPr>
            </w:pPr>
            <w:r>
              <w:rPr>
                <w:rFonts w:ascii="Arial" w:cs="Arial" w:eastAsia="Arial" w:hAnsi="Arial"/>
                <w:sz w:val="16"/>
                <w:szCs w:val="16"/>
                <w:color w:val="auto"/>
              </w:rPr>
              <w:t>n/a</w:t>
            </w:r>
          </w:p>
        </w:tc>
        <w:tc>
          <w:tcPr>
            <w:tcW w:w="1280" w:type="dxa"/>
            <w:vAlign w:val="bottom"/>
          </w:tcPr>
          <w:p>
            <w:pPr>
              <w:jc w:val="right"/>
              <w:ind w:right="20"/>
              <w:spacing w:after="0"/>
              <w:rPr>
                <w:sz w:val="20"/>
                <w:szCs w:val="20"/>
                <w:color w:val="auto"/>
              </w:rPr>
            </w:pPr>
            <w:r>
              <w:rPr>
                <w:rFonts w:ascii="Arial" w:cs="Arial" w:eastAsia="Arial" w:hAnsi="Arial"/>
                <w:sz w:val="16"/>
                <w:szCs w:val="16"/>
                <w:color w:val="auto"/>
              </w:rPr>
              <w:t>n/a</w:t>
            </w:r>
          </w:p>
        </w:tc>
        <w:tc>
          <w:tcPr>
            <w:tcW w:w="1400" w:type="dxa"/>
            <w:vAlign w:val="bottom"/>
          </w:tcPr>
          <w:p>
            <w:pPr>
              <w:jc w:val="right"/>
              <w:ind w:right="80"/>
              <w:spacing w:after="0"/>
              <w:rPr>
                <w:sz w:val="20"/>
                <w:szCs w:val="20"/>
                <w:color w:val="auto"/>
              </w:rPr>
            </w:pPr>
            <w:r>
              <w:rPr>
                <w:rFonts w:ascii="Arial" w:cs="Arial" w:eastAsia="Arial" w:hAnsi="Arial"/>
                <w:sz w:val="16"/>
                <w:szCs w:val="16"/>
                <w:color w:val="auto"/>
              </w:rPr>
              <w:t>218,575</w:t>
            </w:r>
          </w:p>
        </w:tc>
        <w:tc>
          <w:tcPr>
            <w:tcW w:w="1280" w:type="dxa"/>
            <w:vAlign w:val="bottom"/>
          </w:tcPr>
          <w:p>
            <w:pPr>
              <w:jc w:val="right"/>
              <w:spacing w:after="0"/>
              <w:rPr>
                <w:sz w:val="20"/>
                <w:szCs w:val="20"/>
                <w:color w:val="auto"/>
              </w:rPr>
            </w:pPr>
            <w:r>
              <w:rPr>
                <w:rFonts w:ascii="Arial" w:cs="Arial" w:eastAsia="Arial" w:hAnsi="Arial"/>
                <w:sz w:val="16"/>
                <w:szCs w:val="16"/>
                <w:color w:val="auto"/>
              </w:rPr>
              <w:t>n/a</w:t>
            </w:r>
          </w:p>
        </w:tc>
      </w:tr>
      <w:tr>
        <w:trPr>
          <w:trHeight w:val="29"/>
        </w:trPr>
        <w:tc>
          <w:tcPr>
            <w:tcW w:w="16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36"/>
        </w:trPr>
        <w:tc>
          <w:tcPr>
            <w:tcW w:w="16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6"/>
                <w:szCs w:val="16"/>
                <w:color w:val="auto"/>
              </w:rPr>
              <w:t>December 31, 2021</w:t>
            </w:r>
          </w:p>
        </w:tc>
        <w:tc>
          <w:tcPr>
            <w:tcW w:w="1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c>
          <w:tcPr>
            <w:tcW w:w="1280" w:type="dxa"/>
            <w:vAlign w:val="bottom"/>
            <w:tcBorders>
              <w:bottom w:val="single" w:sz="8" w:color="D9D9D9"/>
            </w:tcBorders>
            <w:shd w:val="clear" w:color="auto" w:fill="D9D9D9"/>
          </w:tcPr>
          <w:p>
            <w:pPr>
              <w:jc w:val="right"/>
              <w:ind w:right="20"/>
              <w:spacing w:after="0"/>
              <w:rPr>
                <w:sz w:val="20"/>
                <w:szCs w:val="20"/>
                <w:color w:val="auto"/>
              </w:rPr>
            </w:pPr>
            <w:r>
              <w:rPr>
                <w:rFonts w:ascii="Arial" w:cs="Arial" w:eastAsia="Arial" w:hAnsi="Arial"/>
                <w:sz w:val="16"/>
                <w:szCs w:val="16"/>
                <w:color w:val="auto"/>
              </w:rPr>
              <w:t>n/a</w:t>
            </w:r>
          </w:p>
        </w:tc>
        <w:tc>
          <w:tcPr>
            <w:tcW w:w="1400" w:type="dxa"/>
            <w:vAlign w:val="bottom"/>
            <w:tcBorders>
              <w:bottom w:val="single" w:sz="8" w:color="D9D9D9"/>
            </w:tcBorders>
            <w:shd w:val="clear" w:color="auto" w:fill="D9D9D9"/>
          </w:tcPr>
          <w:p>
            <w:pPr>
              <w:jc w:val="right"/>
              <w:ind w:right="80"/>
              <w:spacing w:after="0"/>
              <w:rPr>
                <w:sz w:val="20"/>
                <w:szCs w:val="20"/>
                <w:color w:val="auto"/>
              </w:rPr>
            </w:pPr>
            <w:r>
              <w:rPr>
                <w:rFonts w:ascii="Arial" w:cs="Arial" w:eastAsia="Arial" w:hAnsi="Arial"/>
                <w:sz w:val="16"/>
                <w:szCs w:val="16"/>
                <w:color w:val="auto"/>
              </w:rPr>
              <w:t>n/a</w:t>
            </w:r>
          </w:p>
        </w:tc>
        <w:tc>
          <w:tcPr>
            <w:tcW w:w="12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1,413,767</w:t>
            </w:r>
          </w:p>
        </w:tc>
      </w:tr>
      <w:tr>
        <w:trPr>
          <w:trHeight w:val="202"/>
        </w:trPr>
        <w:tc>
          <w:tcPr>
            <w:tcW w:w="1680" w:type="dxa"/>
            <w:vAlign w:val="bottom"/>
          </w:tcPr>
          <w:p>
            <w:pPr>
              <w:ind w:left="100"/>
              <w:spacing w:after="0"/>
              <w:rPr>
                <w:sz w:val="20"/>
                <w:szCs w:val="20"/>
                <w:color w:val="auto"/>
              </w:rPr>
            </w:pPr>
            <w:r>
              <w:rPr>
                <w:rFonts w:ascii="Arial" w:cs="Arial" w:eastAsia="Arial" w:hAnsi="Arial"/>
                <w:sz w:val="16"/>
                <w:szCs w:val="16"/>
                <w:color w:val="auto"/>
              </w:rPr>
              <w:t>Net proceeds</w:t>
            </w:r>
          </w:p>
        </w:tc>
        <w:tc>
          <w:tcPr>
            <w:tcW w:w="140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received from</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shares sold under</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such sales</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680" w:type="dxa"/>
            <w:vAlign w:val="bottom"/>
          </w:tcPr>
          <w:p>
            <w:pPr>
              <w:ind w:left="260"/>
              <w:spacing w:after="0"/>
              <w:rPr>
                <w:sz w:val="20"/>
                <w:szCs w:val="20"/>
                <w:color w:val="auto"/>
              </w:rPr>
            </w:pPr>
            <w:r>
              <w:rPr>
                <w:rFonts w:ascii="Arial" w:cs="Arial" w:eastAsia="Arial" w:hAnsi="Arial"/>
                <w:sz w:val="16"/>
                <w:szCs w:val="16"/>
                <w:color w:val="auto"/>
              </w:rPr>
              <w:t>agreement during</w:t>
            </w:r>
          </w:p>
        </w:tc>
        <w:tc>
          <w:tcPr>
            <w:tcW w:w="140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215"/>
        </w:trPr>
        <w:tc>
          <w:tcPr>
            <w:tcW w:w="1680" w:type="dxa"/>
            <w:vAlign w:val="bottom"/>
          </w:tcPr>
          <w:p>
            <w:pPr>
              <w:ind w:left="260"/>
              <w:spacing w:after="0"/>
              <w:rPr>
                <w:sz w:val="20"/>
                <w:szCs w:val="20"/>
                <w:color w:val="auto"/>
              </w:rPr>
            </w:pPr>
            <w:r>
              <w:rPr>
                <w:rFonts w:ascii="Arial" w:cs="Arial" w:eastAsia="Arial" w:hAnsi="Arial"/>
                <w:sz w:val="16"/>
                <w:szCs w:val="16"/>
                <w:color w:val="auto"/>
              </w:rPr>
              <w:t>the year ended:</w:t>
            </w:r>
          </w:p>
        </w:tc>
        <w:tc>
          <w:tcPr>
            <w:tcW w:w="140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280" w:type="dxa"/>
            <w:vAlign w:val="bottom"/>
          </w:tcPr>
          <w:p>
            <w:pPr>
              <w:spacing w:after="0"/>
              <w:rPr>
                <w:sz w:val="18"/>
                <w:szCs w:val="18"/>
                <w:color w:val="auto"/>
              </w:rPr>
            </w:pPr>
          </w:p>
        </w:tc>
      </w:tr>
      <w:tr>
        <w:trPr>
          <w:trHeight w:val="29"/>
        </w:trPr>
        <w:tc>
          <w:tcPr>
            <w:tcW w:w="16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36"/>
        </w:trPr>
        <w:tc>
          <w:tcPr>
            <w:tcW w:w="16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6"/>
                <w:szCs w:val="16"/>
                <w:color w:val="auto"/>
              </w:rPr>
              <w:t>December 31, 2023</w:t>
            </w:r>
          </w:p>
        </w:tc>
        <w:tc>
          <w:tcPr>
            <w:tcW w:w="1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$609,873</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$737,760</w:t>
            </w:r>
          </w:p>
        </w:tc>
        <w:tc>
          <w:tcPr>
            <w:tcW w:w="1280" w:type="dxa"/>
            <w:vAlign w:val="bottom"/>
            <w:tcBorders>
              <w:bottom w:val="single" w:sz="8" w:color="D9D9D9"/>
            </w:tcBorders>
            <w:shd w:val="clear" w:color="auto" w:fill="D9D9D9"/>
          </w:tcPr>
          <w:p>
            <w:pPr>
              <w:jc w:val="right"/>
              <w:ind w:right="20"/>
              <w:spacing w:after="0"/>
              <w:rPr>
                <w:sz w:val="20"/>
                <w:szCs w:val="20"/>
                <w:color w:val="auto"/>
              </w:rPr>
            </w:pPr>
            <w:r>
              <w:rPr>
                <w:rFonts w:ascii="Arial" w:cs="Arial" w:eastAsia="Arial" w:hAnsi="Arial"/>
                <w:sz w:val="16"/>
                <w:szCs w:val="16"/>
                <w:color w:val="auto"/>
              </w:rPr>
              <w:t>$333,494</w:t>
            </w:r>
          </w:p>
        </w:tc>
        <w:tc>
          <w:tcPr>
            <w:tcW w:w="1400" w:type="dxa"/>
            <w:vAlign w:val="bottom"/>
            <w:tcBorders>
              <w:bottom w:val="single" w:sz="8" w:color="D9D9D9"/>
            </w:tcBorders>
            <w:shd w:val="clear" w:color="auto" w:fill="D9D9D9"/>
          </w:tcPr>
          <w:p>
            <w:pPr>
              <w:jc w:val="right"/>
              <w:ind w:right="80"/>
              <w:spacing w:after="0"/>
              <w:rPr>
                <w:sz w:val="20"/>
                <w:szCs w:val="20"/>
                <w:color w:val="auto"/>
              </w:rPr>
            </w:pPr>
            <w:r>
              <w:rPr>
                <w:rFonts w:ascii="Arial" w:cs="Arial" w:eastAsia="Arial" w:hAnsi="Arial"/>
                <w:sz w:val="16"/>
                <w:szCs w:val="16"/>
                <w:color w:val="auto"/>
              </w:rPr>
              <w:t>$338,962</w:t>
            </w:r>
          </w:p>
        </w:tc>
        <w:tc>
          <w:tcPr>
            <w:tcW w:w="12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r>
      <w:tr>
        <w:trPr>
          <w:trHeight w:val="228"/>
        </w:trPr>
        <w:tc>
          <w:tcPr>
            <w:tcW w:w="1680" w:type="dxa"/>
            <w:vAlign w:val="bottom"/>
          </w:tcPr>
          <w:p>
            <w:pPr>
              <w:ind w:left="100"/>
              <w:spacing w:after="0"/>
              <w:rPr>
                <w:sz w:val="20"/>
                <w:szCs w:val="20"/>
                <w:color w:val="auto"/>
              </w:rPr>
            </w:pPr>
            <w:r>
              <w:rPr>
                <w:rFonts w:ascii="Arial" w:cs="Arial" w:eastAsia="Arial" w:hAnsi="Arial"/>
                <w:sz w:val="16"/>
                <w:szCs w:val="16"/>
                <w:color w:val="auto"/>
              </w:rPr>
              <w:t>December 31, 2022</w:t>
            </w:r>
          </w:p>
        </w:tc>
        <w:tc>
          <w:tcPr>
            <w:tcW w:w="1400" w:type="dxa"/>
            <w:vAlign w:val="bottom"/>
          </w:tcPr>
          <w:p>
            <w:pPr>
              <w:jc w:val="right"/>
              <w:spacing w:after="0"/>
              <w:rPr>
                <w:sz w:val="20"/>
                <w:szCs w:val="20"/>
                <w:color w:val="auto"/>
              </w:rPr>
            </w:pPr>
            <w:r>
              <w:rPr>
                <w:rFonts w:ascii="Arial" w:cs="Arial" w:eastAsia="Arial" w:hAnsi="Arial"/>
                <w:sz w:val="16"/>
                <w:szCs w:val="16"/>
                <w:color w:val="auto"/>
              </w:rPr>
              <w:t>n/a</w:t>
            </w:r>
          </w:p>
        </w:tc>
        <w:tc>
          <w:tcPr>
            <w:tcW w:w="1380" w:type="dxa"/>
            <w:vAlign w:val="bottom"/>
          </w:tcPr>
          <w:p>
            <w:pPr>
              <w:jc w:val="right"/>
              <w:spacing w:after="0"/>
              <w:rPr>
                <w:sz w:val="20"/>
                <w:szCs w:val="20"/>
                <w:color w:val="auto"/>
              </w:rPr>
            </w:pPr>
            <w:r>
              <w:rPr>
                <w:rFonts w:ascii="Arial" w:cs="Arial" w:eastAsia="Arial" w:hAnsi="Arial"/>
                <w:sz w:val="16"/>
                <w:szCs w:val="16"/>
                <w:color w:val="auto"/>
              </w:rPr>
              <w:t>n/a</w:t>
            </w:r>
          </w:p>
        </w:tc>
        <w:tc>
          <w:tcPr>
            <w:tcW w:w="1280" w:type="dxa"/>
            <w:vAlign w:val="bottom"/>
          </w:tcPr>
          <w:p>
            <w:pPr>
              <w:jc w:val="right"/>
              <w:ind w:right="20"/>
              <w:spacing w:after="0"/>
              <w:rPr>
                <w:sz w:val="20"/>
                <w:szCs w:val="20"/>
                <w:color w:val="auto"/>
              </w:rPr>
            </w:pPr>
            <w:r>
              <w:rPr>
                <w:rFonts w:ascii="Arial" w:cs="Arial" w:eastAsia="Arial" w:hAnsi="Arial"/>
                <w:sz w:val="16"/>
                <w:szCs w:val="16"/>
                <w:color w:val="auto"/>
              </w:rPr>
              <w:t>n/a</w:t>
            </w:r>
          </w:p>
        </w:tc>
        <w:tc>
          <w:tcPr>
            <w:tcW w:w="1400" w:type="dxa"/>
            <w:vAlign w:val="bottom"/>
          </w:tcPr>
          <w:p>
            <w:pPr>
              <w:jc w:val="right"/>
              <w:ind w:right="80"/>
              <w:spacing w:after="0"/>
              <w:rPr>
                <w:sz w:val="20"/>
                <w:szCs w:val="20"/>
                <w:color w:val="auto"/>
              </w:rPr>
            </w:pPr>
            <w:r>
              <w:rPr>
                <w:rFonts w:ascii="Arial" w:cs="Arial" w:eastAsia="Arial" w:hAnsi="Arial"/>
                <w:sz w:val="16"/>
                <w:szCs w:val="16"/>
                <w:color w:val="auto"/>
              </w:rPr>
              <w:t>$46,219</w:t>
            </w:r>
          </w:p>
        </w:tc>
        <w:tc>
          <w:tcPr>
            <w:tcW w:w="1280" w:type="dxa"/>
            <w:vAlign w:val="bottom"/>
          </w:tcPr>
          <w:p>
            <w:pPr>
              <w:jc w:val="right"/>
              <w:spacing w:after="0"/>
              <w:rPr>
                <w:sz w:val="20"/>
                <w:szCs w:val="20"/>
                <w:color w:val="auto"/>
              </w:rPr>
            </w:pPr>
            <w:r>
              <w:rPr>
                <w:rFonts w:ascii="Arial" w:cs="Arial" w:eastAsia="Arial" w:hAnsi="Arial"/>
                <w:sz w:val="16"/>
                <w:szCs w:val="16"/>
                <w:color w:val="auto"/>
              </w:rPr>
              <w:t>n/a</w:t>
            </w:r>
          </w:p>
        </w:tc>
      </w:tr>
    </w:tbl>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934" w:gutter="0" w:footer="0" w:header="0"/>
        </w:sectPr>
      </w:pPr>
    </w:p>
    <w:bookmarkStart w:id="121" w:name="page122"/>
    <w:bookmarkEnd w:id="121"/>
    <w:tbl>
      <w:tblPr>
        <w:tblLayout w:type="fixed"/>
        <w:tblInd w:w="300" w:type="dxa"/>
        <w:tblCellMar>
          <w:top w:w="0" w:type="dxa"/>
          <w:left w:w="0" w:type="dxa"/>
          <w:bottom w:w="0" w:type="dxa"/>
          <w:right w:w="0" w:type="dxa"/>
        </w:tblCellMar>
      </w:tblPr>
      <w:tr>
        <w:trPr>
          <w:trHeight w:val="161"/>
        </w:trPr>
        <w:tc>
          <w:tcPr>
            <w:tcW w:w="172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136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80" w:type="dxa"/>
            <w:vAlign w:val="bottom"/>
          </w:tcPr>
          <w:p>
            <w:pPr>
              <w:spacing w:after="0"/>
              <w:rPr>
                <w:sz w:val="13"/>
                <w:szCs w:val="13"/>
                <w:color w:val="auto"/>
              </w:rPr>
            </w:pPr>
          </w:p>
        </w:tc>
      </w:tr>
      <w:tr>
        <w:trPr>
          <w:trHeight w:val="128"/>
        </w:trPr>
        <w:tc>
          <w:tcPr>
            <w:tcW w:w="1540" w:type="dxa"/>
            <w:vAlign w:val="bottom"/>
            <w:tcBorders>
              <w:top w:val="single" w:sz="8" w:color="0000EE"/>
            </w:tcBorders>
          </w:tcPr>
          <w:p>
            <w:pPr>
              <w:spacing w:after="0"/>
              <w:rPr>
                <w:sz w:val="11"/>
                <w:szCs w:val="11"/>
                <w:color w:val="auto"/>
              </w:rPr>
            </w:pPr>
          </w:p>
        </w:tc>
        <w:tc>
          <w:tcPr>
            <w:tcW w:w="18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38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1280" w:type="dxa"/>
            <w:vAlign w:val="bottom"/>
          </w:tcPr>
          <w:p>
            <w:pPr>
              <w:spacing w:after="0"/>
              <w:rPr>
                <w:sz w:val="11"/>
                <w:szCs w:val="11"/>
                <w:color w:val="auto"/>
              </w:rPr>
            </w:pPr>
          </w:p>
        </w:tc>
      </w:tr>
      <w:tr>
        <w:trPr>
          <w:trHeight w:val="261"/>
        </w:trPr>
        <w:tc>
          <w:tcPr>
            <w:tcW w:w="154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3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November 2023</w:t>
            </w:r>
          </w:p>
        </w:tc>
        <w:tc>
          <w:tcPr>
            <w:tcW w:w="1380" w:type="dxa"/>
            <w:vAlign w:val="bottom"/>
            <w:shd w:val="clear" w:color="auto" w:fill="FF0508"/>
          </w:tcPr>
          <w:p>
            <w:pPr>
              <w:spacing w:after="0"/>
              <w:rPr>
                <w:sz w:val="22"/>
                <w:szCs w:val="22"/>
                <w:color w:val="auto"/>
              </w:rPr>
            </w:pPr>
          </w:p>
        </w:tc>
        <w:tc>
          <w:tcPr>
            <w:tcW w:w="1340" w:type="dxa"/>
            <w:vAlign w:val="bottom"/>
            <w:shd w:val="clear" w:color="auto" w:fill="FF0508"/>
          </w:tcPr>
          <w:p>
            <w:pPr>
              <w:spacing w:after="0"/>
              <w:rPr>
                <w:sz w:val="22"/>
                <w:szCs w:val="22"/>
                <w:color w:val="auto"/>
              </w:rPr>
            </w:pPr>
          </w:p>
        </w:tc>
        <w:tc>
          <w:tcPr>
            <w:tcW w:w="1340" w:type="dxa"/>
            <w:vAlign w:val="bottom"/>
            <w:shd w:val="clear" w:color="auto" w:fill="FF0508"/>
          </w:tcPr>
          <w:p>
            <w:pPr>
              <w:spacing w:after="0"/>
              <w:rPr>
                <w:sz w:val="22"/>
                <w:szCs w:val="22"/>
                <w:color w:val="auto"/>
              </w:rPr>
            </w:pPr>
          </w:p>
        </w:tc>
        <w:tc>
          <w:tcPr>
            <w:tcW w:w="1280" w:type="dxa"/>
            <w:vAlign w:val="bottom"/>
            <w:shd w:val="clear" w:color="auto" w:fill="FF0508"/>
          </w:tcPr>
          <w:p>
            <w:pPr>
              <w:spacing w:after="0"/>
              <w:rPr>
                <w:sz w:val="22"/>
                <w:szCs w:val="22"/>
                <w:color w:val="auto"/>
              </w:rPr>
            </w:pPr>
          </w:p>
        </w:tc>
      </w:tr>
      <w:tr>
        <w:trPr>
          <w:trHeight w:val="162"/>
        </w:trPr>
        <w:tc>
          <w:tcPr>
            <w:tcW w:w="154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3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Sales</w:t>
            </w:r>
          </w:p>
        </w:tc>
        <w:tc>
          <w:tcPr>
            <w:tcW w:w="1380" w:type="dxa"/>
            <w:vAlign w:val="bottom"/>
            <w:shd w:val="clear" w:color="auto" w:fill="FF0508"/>
          </w:tcPr>
          <w:p>
            <w:pPr>
              <w:jc w:val="right"/>
              <w:ind w:right="2"/>
              <w:spacing w:after="0"/>
              <w:rPr>
                <w:sz w:val="20"/>
                <w:szCs w:val="20"/>
                <w:color w:val="auto"/>
              </w:rPr>
            </w:pPr>
            <w:r>
              <w:rPr>
                <w:rFonts w:ascii="Arial" w:cs="Arial" w:eastAsia="Arial" w:hAnsi="Arial"/>
                <w:sz w:val="14"/>
                <w:szCs w:val="14"/>
                <w:b w:val="1"/>
                <w:bCs w:val="1"/>
                <w:color w:val="FFFFFF"/>
              </w:rPr>
              <w:t>August 2023 Sales</w:t>
            </w:r>
          </w:p>
        </w:tc>
        <w:tc>
          <w:tcPr>
            <w:tcW w:w="1340" w:type="dxa"/>
            <w:vAlign w:val="bottom"/>
            <w:shd w:val="clear" w:color="auto" w:fill="FF0508"/>
          </w:tcPr>
          <w:p>
            <w:pPr>
              <w:jc w:val="right"/>
              <w:ind w:right="162"/>
              <w:spacing w:after="0"/>
              <w:rPr>
                <w:sz w:val="20"/>
                <w:szCs w:val="20"/>
                <w:color w:val="auto"/>
              </w:rPr>
            </w:pPr>
            <w:r>
              <w:rPr>
                <w:rFonts w:ascii="Arial" w:cs="Arial" w:eastAsia="Arial" w:hAnsi="Arial"/>
                <w:sz w:val="14"/>
                <w:szCs w:val="14"/>
                <w:b w:val="1"/>
                <w:bCs w:val="1"/>
                <w:color w:val="FFFFFF"/>
              </w:rPr>
              <w:t>May 2023 Sales</w:t>
            </w:r>
          </w:p>
        </w:tc>
        <w:tc>
          <w:tcPr>
            <w:tcW w:w="1340" w:type="dxa"/>
            <w:vAlign w:val="bottom"/>
            <w:shd w:val="clear" w:color="auto" w:fill="FF0508"/>
          </w:tcPr>
          <w:p>
            <w:pPr>
              <w:jc w:val="right"/>
              <w:ind w:right="382"/>
              <w:spacing w:after="0"/>
              <w:rPr>
                <w:sz w:val="20"/>
                <w:szCs w:val="20"/>
                <w:color w:val="auto"/>
              </w:rPr>
            </w:pPr>
            <w:r>
              <w:rPr>
                <w:rFonts w:ascii="Arial" w:cs="Arial" w:eastAsia="Arial" w:hAnsi="Arial"/>
                <w:sz w:val="14"/>
                <w:szCs w:val="14"/>
                <w:b w:val="1"/>
                <w:bCs w:val="1"/>
                <w:color w:val="FFFFFF"/>
              </w:rPr>
              <w:t>2022 Sales</w:t>
            </w:r>
          </w:p>
        </w:tc>
        <w:tc>
          <w:tcPr>
            <w:tcW w:w="1280" w:type="dxa"/>
            <w:vAlign w:val="bottom"/>
            <w:shd w:val="clear" w:color="auto" w:fill="FF0508"/>
          </w:tcPr>
          <w:p>
            <w:pPr>
              <w:jc w:val="right"/>
              <w:ind w:right="322"/>
              <w:spacing w:after="0"/>
              <w:rPr>
                <w:sz w:val="20"/>
                <w:szCs w:val="20"/>
                <w:color w:val="auto"/>
              </w:rPr>
            </w:pPr>
            <w:r>
              <w:rPr>
                <w:rFonts w:ascii="Arial" w:cs="Arial" w:eastAsia="Arial" w:hAnsi="Arial"/>
                <w:sz w:val="14"/>
                <w:szCs w:val="14"/>
                <w:b w:val="1"/>
                <w:bCs w:val="1"/>
                <w:color w:val="FFFFFF"/>
              </w:rPr>
              <w:t>2021 Sales</w:t>
            </w:r>
          </w:p>
        </w:tc>
      </w:tr>
      <w:tr>
        <w:trPr>
          <w:trHeight w:val="212"/>
        </w:trPr>
        <w:tc>
          <w:tcPr>
            <w:tcW w:w="1540" w:type="dxa"/>
            <w:vAlign w:val="bottom"/>
            <w:shd w:val="clear" w:color="auto" w:fill="FF0508"/>
          </w:tcPr>
          <w:p>
            <w:pPr>
              <w:spacing w:after="0"/>
              <w:rPr>
                <w:sz w:val="18"/>
                <w:szCs w:val="18"/>
                <w:color w:val="auto"/>
              </w:rPr>
            </w:pPr>
          </w:p>
        </w:tc>
        <w:tc>
          <w:tcPr>
            <w:tcW w:w="180" w:type="dxa"/>
            <w:vAlign w:val="bottom"/>
            <w:shd w:val="clear" w:color="auto" w:fill="FF0508"/>
          </w:tcPr>
          <w:p>
            <w:pPr>
              <w:spacing w:after="0"/>
              <w:rPr>
                <w:sz w:val="18"/>
                <w:szCs w:val="18"/>
                <w:color w:val="auto"/>
              </w:rPr>
            </w:pPr>
          </w:p>
        </w:tc>
        <w:tc>
          <w:tcPr>
            <w:tcW w:w="13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Agreement</w:t>
            </w:r>
          </w:p>
        </w:tc>
        <w:tc>
          <w:tcPr>
            <w:tcW w:w="1380" w:type="dxa"/>
            <w:vAlign w:val="bottom"/>
            <w:shd w:val="clear" w:color="auto" w:fill="FF0508"/>
          </w:tcPr>
          <w:p>
            <w:pPr>
              <w:jc w:val="right"/>
              <w:ind w:right="242"/>
              <w:spacing w:after="0"/>
              <w:rPr>
                <w:sz w:val="20"/>
                <w:szCs w:val="20"/>
                <w:color w:val="auto"/>
              </w:rPr>
            </w:pPr>
            <w:r>
              <w:rPr>
                <w:rFonts w:ascii="Arial" w:cs="Arial" w:eastAsia="Arial" w:hAnsi="Arial"/>
                <w:sz w:val="14"/>
                <w:szCs w:val="14"/>
                <w:b w:val="1"/>
                <w:bCs w:val="1"/>
                <w:color w:val="FFFFFF"/>
              </w:rPr>
              <w:t>Agreement</w:t>
            </w:r>
          </w:p>
        </w:tc>
        <w:tc>
          <w:tcPr>
            <w:tcW w:w="1340" w:type="dxa"/>
            <w:vAlign w:val="bottom"/>
            <w:shd w:val="clear" w:color="auto" w:fill="FF0508"/>
          </w:tcPr>
          <w:p>
            <w:pPr>
              <w:jc w:val="right"/>
              <w:ind w:right="282"/>
              <w:spacing w:after="0"/>
              <w:rPr>
                <w:sz w:val="20"/>
                <w:szCs w:val="20"/>
                <w:color w:val="auto"/>
              </w:rPr>
            </w:pPr>
            <w:r>
              <w:rPr>
                <w:rFonts w:ascii="Arial" w:cs="Arial" w:eastAsia="Arial" w:hAnsi="Arial"/>
                <w:sz w:val="14"/>
                <w:szCs w:val="14"/>
                <w:b w:val="1"/>
                <w:bCs w:val="1"/>
                <w:color w:val="FFFFFF"/>
              </w:rPr>
              <w:t>Agreement</w:t>
            </w:r>
          </w:p>
        </w:tc>
        <w:tc>
          <w:tcPr>
            <w:tcW w:w="1340" w:type="dxa"/>
            <w:vAlign w:val="bottom"/>
            <w:shd w:val="clear" w:color="auto" w:fill="FF0508"/>
          </w:tcPr>
          <w:p>
            <w:pPr>
              <w:jc w:val="right"/>
              <w:ind w:right="342"/>
              <w:spacing w:after="0"/>
              <w:rPr>
                <w:sz w:val="20"/>
                <w:szCs w:val="20"/>
                <w:color w:val="auto"/>
              </w:rPr>
            </w:pPr>
            <w:r>
              <w:rPr>
                <w:rFonts w:ascii="Arial" w:cs="Arial" w:eastAsia="Arial" w:hAnsi="Arial"/>
                <w:sz w:val="14"/>
                <w:szCs w:val="14"/>
                <w:b w:val="1"/>
                <w:bCs w:val="1"/>
                <w:color w:val="FFFFFF"/>
              </w:rPr>
              <w:t>Agreement</w:t>
            </w:r>
          </w:p>
        </w:tc>
        <w:tc>
          <w:tcPr>
            <w:tcW w:w="1280" w:type="dxa"/>
            <w:vAlign w:val="bottom"/>
            <w:shd w:val="clear" w:color="auto" w:fill="FF0508"/>
          </w:tcPr>
          <w:p>
            <w:pPr>
              <w:jc w:val="right"/>
              <w:ind w:right="282"/>
              <w:spacing w:after="0"/>
              <w:rPr>
                <w:sz w:val="20"/>
                <w:szCs w:val="20"/>
                <w:color w:val="auto"/>
              </w:rPr>
            </w:pPr>
            <w:r>
              <w:rPr>
                <w:rFonts w:ascii="Arial" w:cs="Arial" w:eastAsia="Arial" w:hAnsi="Arial"/>
                <w:sz w:val="14"/>
                <w:szCs w:val="14"/>
                <w:b w:val="1"/>
                <w:bCs w:val="1"/>
                <w:color w:val="FFFFFF"/>
              </w:rPr>
              <w:t>Agreement</w:t>
            </w:r>
          </w:p>
        </w:tc>
      </w:tr>
      <w:tr>
        <w:trPr>
          <w:trHeight w:val="250"/>
        </w:trPr>
        <w:tc>
          <w:tcPr>
            <w:tcW w:w="1720" w:type="dxa"/>
            <w:vAlign w:val="bottom"/>
            <w:tcBorders>
              <w:bottom w:val="single" w:sz="8" w:color="D9D9D9"/>
            </w:tcBorders>
            <w:gridSpan w:val="2"/>
            <w:shd w:val="clear" w:color="auto" w:fill="D9D9D9"/>
          </w:tcPr>
          <w:p>
            <w:pPr>
              <w:ind w:left="100"/>
              <w:spacing w:after="0"/>
              <w:rPr>
                <w:sz w:val="20"/>
                <w:szCs w:val="20"/>
                <w:color w:val="auto"/>
              </w:rPr>
            </w:pPr>
            <w:r>
              <w:rPr>
                <w:rFonts w:ascii="Arial" w:cs="Arial" w:eastAsia="Arial" w:hAnsi="Arial"/>
                <w:sz w:val="16"/>
                <w:szCs w:val="16"/>
                <w:color w:val="auto"/>
              </w:rPr>
              <w:t>December 31, 2021</w:t>
            </w:r>
          </w:p>
        </w:tc>
        <w:tc>
          <w:tcPr>
            <w:tcW w:w="13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n/a</w:t>
            </w:r>
          </w:p>
        </w:tc>
        <w:tc>
          <w:tcPr>
            <w:tcW w:w="1340" w:type="dxa"/>
            <w:vAlign w:val="bottom"/>
            <w:tcBorders>
              <w:bottom w:val="single" w:sz="8" w:color="D9D9D9"/>
            </w:tcBorders>
            <w:shd w:val="clear" w:color="auto" w:fill="D9D9D9"/>
          </w:tcPr>
          <w:p>
            <w:pPr>
              <w:jc w:val="right"/>
              <w:ind w:right="82"/>
              <w:spacing w:after="0"/>
              <w:rPr>
                <w:sz w:val="20"/>
                <w:szCs w:val="20"/>
                <w:color w:val="auto"/>
              </w:rPr>
            </w:pPr>
            <w:r>
              <w:rPr>
                <w:rFonts w:ascii="Arial" w:cs="Arial" w:eastAsia="Arial" w:hAnsi="Arial"/>
                <w:sz w:val="16"/>
                <w:szCs w:val="16"/>
                <w:color w:val="auto"/>
              </w:rPr>
              <w:t>n/a</w:t>
            </w:r>
          </w:p>
        </w:tc>
        <w:tc>
          <w:tcPr>
            <w:tcW w:w="1340" w:type="dxa"/>
            <w:vAlign w:val="bottom"/>
            <w:tcBorders>
              <w:bottom w:val="single" w:sz="8" w:color="D9D9D9"/>
            </w:tcBorders>
            <w:shd w:val="clear" w:color="auto" w:fill="D9D9D9"/>
          </w:tcPr>
          <w:p>
            <w:pPr>
              <w:jc w:val="right"/>
              <w:ind w:right="82"/>
              <w:spacing w:after="0"/>
              <w:rPr>
                <w:sz w:val="20"/>
                <w:szCs w:val="20"/>
                <w:color w:val="auto"/>
              </w:rPr>
            </w:pPr>
            <w:r>
              <w:rPr>
                <w:rFonts w:ascii="Arial" w:cs="Arial" w:eastAsia="Arial" w:hAnsi="Arial"/>
                <w:sz w:val="16"/>
                <w:szCs w:val="16"/>
                <w:color w:val="auto"/>
              </w:rPr>
              <w:t>n/a</w:t>
            </w:r>
          </w:p>
        </w:tc>
        <w:tc>
          <w:tcPr>
            <w:tcW w:w="1280" w:type="dxa"/>
            <w:vAlign w:val="bottom"/>
            <w:tcBorders>
              <w:bottom w:val="single" w:sz="8" w:color="D9D9D9"/>
            </w:tcBorders>
            <w:shd w:val="clear" w:color="auto" w:fill="D9D9D9"/>
          </w:tcPr>
          <w:p>
            <w:pPr>
              <w:jc w:val="right"/>
              <w:ind w:right="2"/>
              <w:spacing w:after="0"/>
              <w:rPr>
                <w:sz w:val="20"/>
                <w:szCs w:val="20"/>
                <w:color w:val="auto"/>
              </w:rPr>
            </w:pPr>
            <w:r>
              <w:rPr>
                <w:rFonts w:ascii="Arial" w:cs="Arial" w:eastAsia="Arial" w:hAnsi="Arial"/>
                <w:sz w:val="16"/>
                <w:szCs w:val="16"/>
                <w:color w:val="auto"/>
              </w:rPr>
              <w:t>$990,463</w:t>
            </w:r>
          </w:p>
        </w:tc>
      </w:tr>
      <w:tr>
        <w:trPr>
          <w:trHeight w:val="202"/>
        </w:trPr>
        <w:tc>
          <w:tcPr>
            <w:tcW w:w="1720" w:type="dxa"/>
            <w:vAlign w:val="bottom"/>
            <w:gridSpan w:val="2"/>
          </w:tcPr>
          <w:p>
            <w:pPr>
              <w:ind w:left="100"/>
              <w:spacing w:after="0"/>
              <w:rPr>
                <w:sz w:val="20"/>
                <w:szCs w:val="20"/>
                <w:color w:val="auto"/>
              </w:rPr>
            </w:pPr>
            <w:r>
              <w:rPr>
                <w:rFonts w:ascii="Arial" w:cs="Arial" w:eastAsia="Arial" w:hAnsi="Arial"/>
                <w:sz w:val="16"/>
                <w:szCs w:val="16"/>
                <w:color w:val="auto"/>
              </w:rPr>
              <w:t>As of December 31,</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215"/>
        </w:trPr>
        <w:tc>
          <w:tcPr>
            <w:tcW w:w="1540" w:type="dxa"/>
            <w:vAlign w:val="bottom"/>
          </w:tcPr>
          <w:p>
            <w:pPr>
              <w:ind w:left="260"/>
              <w:spacing w:after="0"/>
              <w:rPr>
                <w:sz w:val="20"/>
                <w:szCs w:val="20"/>
                <w:color w:val="auto"/>
              </w:rPr>
            </w:pPr>
            <w:r>
              <w:rPr>
                <w:rFonts w:ascii="Arial" w:cs="Arial" w:eastAsia="Arial" w:hAnsi="Arial"/>
                <w:sz w:val="16"/>
                <w:szCs w:val="16"/>
                <w:color w:val="auto"/>
              </w:rPr>
              <w:t>2023:</w:t>
            </w:r>
          </w:p>
        </w:tc>
        <w:tc>
          <w:tcPr>
            <w:tcW w:w="1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280" w:type="dxa"/>
            <w:vAlign w:val="bottom"/>
          </w:tcPr>
          <w:p>
            <w:pPr>
              <w:spacing w:after="0"/>
              <w:rPr>
                <w:sz w:val="18"/>
                <w:szCs w:val="18"/>
                <w:color w:val="auto"/>
              </w:rPr>
            </w:pPr>
          </w:p>
        </w:tc>
      </w:tr>
      <w:tr>
        <w:trPr>
          <w:trHeight w:val="29"/>
        </w:trPr>
        <w:tc>
          <w:tcPr>
            <w:tcW w:w="15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02"/>
        </w:trPr>
        <w:tc>
          <w:tcPr>
            <w:tcW w:w="1720" w:type="dxa"/>
            <w:vAlign w:val="bottom"/>
            <w:gridSpan w:val="2"/>
            <w:shd w:val="clear" w:color="auto" w:fill="D9D9D9"/>
          </w:tcPr>
          <w:p>
            <w:pPr>
              <w:ind w:left="100"/>
              <w:spacing w:after="0"/>
              <w:rPr>
                <w:sz w:val="20"/>
                <w:szCs w:val="20"/>
                <w:color w:val="auto"/>
              </w:rPr>
            </w:pPr>
            <w:r>
              <w:rPr>
                <w:rFonts w:ascii="Arial" w:cs="Arial" w:eastAsia="Arial" w:hAnsi="Arial"/>
                <w:sz w:val="16"/>
                <w:szCs w:val="16"/>
                <w:color w:val="auto"/>
              </w:rPr>
              <w:t>Cumulative shares</w:t>
            </w:r>
          </w:p>
        </w:tc>
        <w:tc>
          <w:tcPr>
            <w:tcW w:w="1360" w:type="dxa"/>
            <w:vAlign w:val="bottom"/>
            <w:shd w:val="clear" w:color="auto" w:fill="D9D9D9"/>
          </w:tcPr>
          <w:p>
            <w:pPr>
              <w:spacing w:after="0"/>
              <w:rPr>
                <w:sz w:val="17"/>
                <w:szCs w:val="17"/>
                <w:color w:val="auto"/>
              </w:rPr>
            </w:pPr>
          </w:p>
        </w:tc>
        <w:tc>
          <w:tcPr>
            <w:tcW w:w="1380" w:type="dxa"/>
            <w:vAlign w:val="bottom"/>
            <w:shd w:val="clear" w:color="auto" w:fill="D9D9D9"/>
          </w:tcPr>
          <w:p>
            <w:pPr>
              <w:spacing w:after="0"/>
              <w:rPr>
                <w:sz w:val="17"/>
                <w:szCs w:val="17"/>
                <w:color w:val="auto"/>
              </w:rPr>
            </w:pPr>
          </w:p>
        </w:tc>
        <w:tc>
          <w:tcPr>
            <w:tcW w:w="1340" w:type="dxa"/>
            <w:vAlign w:val="bottom"/>
            <w:shd w:val="clear" w:color="auto" w:fill="D9D9D9"/>
          </w:tcPr>
          <w:p>
            <w:pPr>
              <w:spacing w:after="0"/>
              <w:rPr>
                <w:sz w:val="17"/>
                <w:szCs w:val="17"/>
                <w:color w:val="auto"/>
              </w:rPr>
            </w:pPr>
          </w:p>
        </w:tc>
        <w:tc>
          <w:tcPr>
            <w:tcW w:w="134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r>
      <w:tr>
        <w:trPr>
          <w:trHeight w:val="189"/>
        </w:trPr>
        <w:tc>
          <w:tcPr>
            <w:tcW w:w="1720" w:type="dxa"/>
            <w:vAlign w:val="bottom"/>
            <w:gridSpan w:val="2"/>
            <w:shd w:val="clear" w:color="auto" w:fill="D9D9D9"/>
          </w:tcPr>
          <w:p>
            <w:pPr>
              <w:ind w:left="260"/>
              <w:spacing w:after="0"/>
              <w:rPr>
                <w:sz w:val="20"/>
                <w:szCs w:val="20"/>
                <w:color w:val="auto"/>
              </w:rPr>
            </w:pPr>
            <w:r>
              <w:rPr>
                <w:rFonts w:ascii="Arial" w:cs="Arial" w:eastAsia="Arial" w:hAnsi="Arial"/>
                <w:sz w:val="16"/>
                <w:szCs w:val="16"/>
                <w:color w:val="auto"/>
              </w:rPr>
              <w:t>sold under such</w:t>
            </w:r>
          </w:p>
        </w:tc>
        <w:tc>
          <w:tcPr>
            <w:tcW w:w="1360" w:type="dxa"/>
            <w:vAlign w:val="bottom"/>
            <w:shd w:val="clear" w:color="auto" w:fill="D9D9D9"/>
          </w:tcPr>
          <w:p>
            <w:pPr>
              <w:spacing w:after="0"/>
              <w:rPr>
                <w:sz w:val="16"/>
                <w:szCs w:val="16"/>
                <w:color w:val="auto"/>
              </w:rPr>
            </w:pPr>
          </w:p>
        </w:tc>
        <w:tc>
          <w:tcPr>
            <w:tcW w:w="138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r>
      <w:tr>
        <w:trPr>
          <w:trHeight w:val="224"/>
        </w:trPr>
        <w:tc>
          <w:tcPr>
            <w:tcW w:w="1720" w:type="dxa"/>
            <w:vAlign w:val="bottom"/>
            <w:tcBorders>
              <w:bottom w:val="single" w:sz="8" w:color="D9D9D9"/>
            </w:tcBorders>
            <w:gridSpan w:val="2"/>
            <w:shd w:val="clear" w:color="auto" w:fill="D9D9D9"/>
          </w:tcPr>
          <w:p>
            <w:pPr>
              <w:ind w:left="260"/>
              <w:spacing w:after="0"/>
              <w:rPr>
                <w:sz w:val="20"/>
                <w:szCs w:val="20"/>
                <w:color w:val="auto"/>
              </w:rPr>
            </w:pPr>
            <w:r>
              <w:rPr>
                <w:rFonts w:ascii="Arial" w:cs="Arial" w:eastAsia="Arial" w:hAnsi="Arial"/>
                <w:sz w:val="16"/>
                <w:szCs w:val="16"/>
                <w:color w:val="auto"/>
              </w:rPr>
              <w:t>sales agreement</w:t>
            </w:r>
          </w:p>
        </w:tc>
        <w:tc>
          <w:tcPr>
            <w:tcW w:w="13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1,076,915</w:t>
            </w:r>
          </w:p>
        </w:tc>
        <w:tc>
          <w:tcPr>
            <w:tcW w:w="13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rPr>
              <w:t>1,592,950</w:t>
            </w:r>
          </w:p>
        </w:tc>
        <w:tc>
          <w:tcPr>
            <w:tcW w:w="1340" w:type="dxa"/>
            <w:vAlign w:val="bottom"/>
            <w:tcBorders>
              <w:bottom w:val="single" w:sz="8" w:color="D9D9D9"/>
            </w:tcBorders>
            <w:shd w:val="clear" w:color="auto" w:fill="D9D9D9"/>
          </w:tcPr>
          <w:p>
            <w:pPr>
              <w:jc w:val="right"/>
              <w:ind w:right="82"/>
              <w:spacing w:after="0"/>
              <w:rPr>
                <w:sz w:val="20"/>
                <w:szCs w:val="20"/>
                <w:color w:val="auto"/>
              </w:rPr>
            </w:pPr>
            <w:r>
              <w:rPr>
                <w:rFonts w:ascii="Arial" w:cs="Arial" w:eastAsia="Arial" w:hAnsi="Arial"/>
                <w:sz w:val="16"/>
                <w:szCs w:val="16"/>
                <w:color w:val="auto"/>
              </w:rPr>
              <w:t>1,079,170</w:t>
            </w:r>
          </w:p>
        </w:tc>
        <w:tc>
          <w:tcPr>
            <w:tcW w:w="1340" w:type="dxa"/>
            <w:vAlign w:val="bottom"/>
            <w:tcBorders>
              <w:bottom w:val="single" w:sz="8" w:color="D9D9D9"/>
            </w:tcBorders>
            <w:shd w:val="clear" w:color="auto" w:fill="D9D9D9"/>
          </w:tcPr>
          <w:p>
            <w:pPr>
              <w:jc w:val="right"/>
              <w:ind w:right="82"/>
              <w:spacing w:after="0"/>
              <w:rPr>
                <w:sz w:val="20"/>
                <w:szCs w:val="20"/>
                <w:color w:val="auto"/>
              </w:rPr>
            </w:pPr>
            <w:r>
              <w:rPr>
                <w:rFonts w:ascii="Arial" w:cs="Arial" w:eastAsia="Arial" w:hAnsi="Arial"/>
                <w:sz w:val="16"/>
                <w:szCs w:val="16"/>
                <w:color w:val="auto"/>
              </w:rPr>
              <w:t>1,567,430</w:t>
            </w:r>
          </w:p>
        </w:tc>
        <w:tc>
          <w:tcPr>
            <w:tcW w:w="1280" w:type="dxa"/>
            <w:vAlign w:val="bottom"/>
            <w:tcBorders>
              <w:bottom w:val="single" w:sz="8" w:color="D9D9D9"/>
            </w:tcBorders>
            <w:shd w:val="clear" w:color="auto" w:fill="D9D9D9"/>
          </w:tcPr>
          <w:p>
            <w:pPr>
              <w:jc w:val="right"/>
              <w:ind w:right="2"/>
              <w:spacing w:after="0"/>
              <w:rPr>
                <w:sz w:val="20"/>
                <w:szCs w:val="20"/>
                <w:color w:val="auto"/>
              </w:rPr>
            </w:pPr>
            <w:r>
              <w:rPr>
                <w:rFonts w:ascii="Arial" w:cs="Arial" w:eastAsia="Arial" w:hAnsi="Arial"/>
                <w:sz w:val="16"/>
                <w:szCs w:val="16"/>
                <w:color w:val="auto"/>
              </w:rPr>
              <w:t>1,413,767</w:t>
            </w:r>
          </w:p>
        </w:tc>
      </w:tr>
      <w:tr>
        <w:trPr>
          <w:trHeight w:val="202"/>
        </w:trPr>
        <w:tc>
          <w:tcPr>
            <w:tcW w:w="1720" w:type="dxa"/>
            <w:vAlign w:val="bottom"/>
            <w:gridSpan w:val="2"/>
          </w:tcPr>
          <w:p>
            <w:pPr>
              <w:ind w:left="100"/>
              <w:spacing w:after="0"/>
              <w:rPr>
                <w:sz w:val="20"/>
                <w:szCs w:val="20"/>
                <w:color w:val="auto"/>
              </w:rPr>
            </w:pPr>
            <w:r>
              <w:rPr>
                <w:rFonts w:ascii="Arial" w:cs="Arial" w:eastAsia="Arial" w:hAnsi="Arial"/>
                <w:sz w:val="16"/>
                <w:szCs w:val="16"/>
                <w:color w:val="auto"/>
              </w:rPr>
              <w:t>Cumulative net</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89"/>
        </w:trPr>
        <w:tc>
          <w:tcPr>
            <w:tcW w:w="1720" w:type="dxa"/>
            <w:vAlign w:val="bottom"/>
            <w:gridSpan w:val="2"/>
          </w:tcPr>
          <w:p>
            <w:pPr>
              <w:ind w:left="260"/>
              <w:spacing w:after="0"/>
              <w:rPr>
                <w:sz w:val="20"/>
                <w:szCs w:val="20"/>
                <w:color w:val="auto"/>
              </w:rPr>
            </w:pPr>
            <w:r>
              <w:rPr>
                <w:rFonts w:ascii="Arial" w:cs="Arial" w:eastAsia="Arial" w:hAnsi="Arial"/>
                <w:sz w:val="16"/>
                <w:szCs w:val="16"/>
                <w:color w:val="auto"/>
              </w:rPr>
              <w:t>proceeds received</w:t>
            </w:r>
          </w:p>
        </w:tc>
        <w:tc>
          <w:tcPr>
            <w:tcW w:w="13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720" w:type="dxa"/>
            <w:vAlign w:val="bottom"/>
            <w:gridSpan w:val="2"/>
          </w:tcPr>
          <w:p>
            <w:pPr>
              <w:ind w:left="260"/>
              <w:spacing w:after="0"/>
              <w:rPr>
                <w:sz w:val="20"/>
                <w:szCs w:val="20"/>
                <w:color w:val="auto"/>
              </w:rPr>
            </w:pPr>
            <w:r>
              <w:rPr>
                <w:rFonts w:ascii="Arial" w:cs="Arial" w:eastAsia="Arial" w:hAnsi="Arial"/>
                <w:sz w:val="16"/>
                <w:szCs w:val="16"/>
                <w:color w:val="auto"/>
              </w:rPr>
              <w:t>from shares sold</w:t>
            </w:r>
          </w:p>
        </w:tc>
        <w:tc>
          <w:tcPr>
            <w:tcW w:w="13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189"/>
        </w:trPr>
        <w:tc>
          <w:tcPr>
            <w:tcW w:w="1720" w:type="dxa"/>
            <w:vAlign w:val="bottom"/>
            <w:gridSpan w:val="2"/>
          </w:tcPr>
          <w:p>
            <w:pPr>
              <w:ind w:left="260"/>
              <w:spacing w:after="0"/>
              <w:rPr>
                <w:sz w:val="20"/>
                <w:szCs w:val="20"/>
                <w:color w:val="auto"/>
              </w:rPr>
            </w:pPr>
            <w:r>
              <w:rPr>
                <w:rFonts w:ascii="Arial" w:cs="Arial" w:eastAsia="Arial" w:hAnsi="Arial"/>
                <w:sz w:val="16"/>
                <w:szCs w:val="16"/>
                <w:color w:val="auto"/>
              </w:rPr>
              <w:t>under such sales</w:t>
            </w:r>
          </w:p>
        </w:tc>
        <w:tc>
          <w:tcPr>
            <w:tcW w:w="13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280" w:type="dxa"/>
            <w:vAlign w:val="bottom"/>
          </w:tcPr>
          <w:p>
            <w:pPr>
              <w:spacing w:after="0"/>
              <w:rPr>
                <w:sz w:val="16"/>
                <w:szCs w:val="16"/>
                <w:color w:val="auto"/>
              </w:rPr>
            </w:pPr>
          </w:p>
        </w:tc>
      </w:tr>
      <w:tr>
        <w:trPr>
          <w:trHeight w:val="215"/>
        </w:trPr>
        <w:tc>
          <w:tcPr>
            <w:tcW w:w="1720" w:type="dxa"/>
            <w:vAlign w:val="bottom"/>
            <w:gridSpan w:val="2"/>
          </w:tcPr>
          <w:p>
            <w:pPr>
              <w:ind w:left="260"/>
              <w:spacing w:after="0"/>
              <w:rPr>
                <w:sz w:val="20"/>
                <w:szCs w:val="20"/>
                <w:color w:val="auto"/>
              </w:rPr>
            </w:pPr>
            <w:r>
              <w:rPr>
                <w:rFonts w:ascii="Arial" w:cs="Arial" w:eastAsia="Arial" w:hAnsi="Arial"/>
                <w:sz w:val="16"/>
                <w:szCs w:val="16"/>
                <w:color w:val="auto"/>
              </w:rPr>
              <w:t>agreement</w:t>
            </w:r>
          </w:p>
        </w:tc>
        <w:tc>
          <w:tcPr>
            <w:tcW w:w="1360" w:type="dxa"/>
            <w:vAlign w:val="bottom"/>
          </w:tcPr>
          <w:p>
            <w:pPr>
              <w:jc w:val="right"/>
              <w:spacing w:after="0"/>
              <w:rPr>
                <w:sz w:val="20"/>
                <w:szCs w:val="20"/>
                <w:color w:val="auto"/>
              </w:rPr>
            </w:pPr>
            <w:r>
              <w:rPr>
                <w:rFonts w:ascii="Arial" w:cs="Arial" w:eastAsia="Arial" w:hAnsi="Arial"/>
                <w:sz w:val="16"/>
                <w:szCs w:val="16"/>
                <w:color w:val="auto"/>
              </w:rPr>
              <w:t>$609,873</w:t>
            </w:r>
          </w:p>
        </w:tc>
        <w:tc>
          <w:tcPr>
            <w:tcW w:w="1380" w:type="dxa"/>
            <w:vAlign w:val="bottom"/>
          </w:tcPr>
          <w:p>
            <w:pPr>
              <w:jc w:val="right"/>
              <w:spacing w:after="0"/>
              <w:rPr>
                <w:sz w:val="20"/>
                <w:szCs w:val="20"/>
                <w:color w:val="auto"/>
              </w:rPr>
            </w:pPr>
            <w:r>
              <w:rPr>
                <w:rFonts w:ascii="Arial" w:cs="Arial" w:eastAsia="Arial" w:hAnsi="Arial"/>
                <w:sz w:val="16"/>
                <w:szCs w:val="16"/>
                <w:color w:val="auto"/>
              </w:rPr>
              <w:t>$737,760</w:t>
            </w:r>
          </w:p>
        </w:tc>
        <w:tc>
          <w:tcPr>
            <w:tcW w:w="1340" w:type="dxa"/>
            <w:vAlign w:val="bottom"/>
          </w:tcPr>
          <w:p>
            <w:pPr>
              <w:jc w:val="right"/>
              <w:ind w:right="82"/>
              <w:spacing w:after="0"/>
              <w:rPr>
                <w:sz w:val="20"/>
                <w:szCs w:val="20"/>
                <w:color w:val="auto"/>
              </w:rPr>
            </w:pPr>
            <w:r>
              <w:rPr>
                <w:rFonts w:ascii="Arial" w:cs="Arial" w:eastAsia="Arial" w:hAnsi="Arial"/>
                <w:sz w:val="16"/>
                <w:szCs w:val="16"/>
                <w:color w:val="auto"/>
              </w:rPr>
              <w:t>$333,494</w:t>
            </w:r>
          </w:p>
        </w:tc>
        <w:tc>
          <w:tcPr>
            <w:tcW w:w="1340" w:type="dxa"/>
            <w:vAlign w:val="bottom"/>
          </w:tcPr>
          <w:p>
            <w:pPr>
              <w:jc w:val="right"/>
              <w:ind w:right="82"/>
              <w:spacing w:after="0"/>
              <w:rPr>
                <w:sz w:val="20"/>
                <w:szCs w:val="20"/>
                <w:color w:val="auto"/>
              </w:rPr>
            </w:pPr>
            <w:r>
              <w:rPr>
                <w:rFonts w:ascii="Arial" w:cs="Arial" w:eastAsia="Arial" w:hAnsi="Arial"/>
                <w:sz w:val="16"/>
                <w:szCs w:val="16"/>
                <w:color w:val="auto"/>
              </w:rPr>
              <w:t>$385,181</w:t>
            </w:r>
          </w:p>
        </w:tc>
        <w:tc>
          <w:tcPr>
            <w:tcW w:w="1280" w:type="dxa"/>
            <w:vAlign w:val="bottom"/>
          </w:tcPr>
          <w:p>
            <w:pPr>
              <w:jc w:val="right"/>
              <w:ind w:right="2"/>
              <w:spacing w:after="0"/>
              <w:rPr>
                <w:sz w:val="20"/>
                <w:szCs w:val="20"/>
                <w:color w:val="auto"/>
              </w:rPr>
            </w:pPr>
            <w:r>
              <w:rPr>
                <w:rFonts w:ascii="Arial" w:cs="Arial" w:eastAsia="Arial" w:hAnsi="Arial"/>
                <w:sz w:val="16"/>
                <w:szCs w:val="16"/>
                <w:color w:val="auto"/>
              </w:rPr>
              <w:t>$990,463</w:t>
            </w:r>
          </w:p>
        </w:tc>
      </w:tr>
      <w:tr>
        <w:trPr>
          <w:trHeight w:val="29"/>
        </w:trPr>
        <w:tc>
          <w:tcPr>
            <w:tcW w:w="15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02"/>
        </w:trPr>
        <w:tc>
          <w:tcPr>
            <w:tcW w:w="1720" w:type="dxa"/>
            <w:vAlign w:val="bottom"/>
            <w:gridSpan w:val="2"/>
            <w:shd w:val="clear" w:color="auto" w:fill="D9D9D9"/>
          </w:tcPr>
          <w:p>
            <w:pPr>
              <w:ind w:left="100"/>
              <w:spacing w:after="0"/>
              <w:rPr>
                <w:sz w:val="20"/>
                <w:szCs w:val="20"/>
                <w:color w:val="auto"/>
              </w:rPr>
            </w:pPr>
            <w:r>
              <w:rPr>
                <w:rFonts w:ascii="Arial" w:cs="Arial" w:eastAsia="Arial" w:hAnsi="Arial"/>
                <w:sz w:val="16"/>
                <w:szCs w:val="16"/>
                <w:color w:val="auto"/>
              </w:rPr>
              <w:t>Maximum aggregate</w:t>
            </w:r>
          </w:p>
        </w:tc>
        <w:tc>
          <w:tcPr>
            <w:tcW w:w="1360" w:type="dxa"/>
            <w:vAlign w:val="bottom"/>
            <w:shd w:val="clear" w:color="auto" w:fill="D9D9D9"/>
          </w:tcPr>
          <w:p>
            <w:pPr>
              <w:spacing w:after="0"/>
              <w:rPr>
                <w:sz w:val="17"/>
                <w:szCs w:val="17"/>
                <w:color w:val="auto"/>
              </w:rPr>
            </w:pPr>
          </w:p>
        </w:tc>
        <w:tc>
          <w:tcPr>
            <w:tcW w:w="1380" w:type="dxa"/>
            <w:vAlign w:val="bottom"/>
            <w:shd w:val="clear" w:color="auto" w:fill="D9D9D9"/>
          </w:tcPr>
          <w:p>
            <w:pPr>
              <w:spacing w:after="0"/>
              <w:rPr>
                <w:sz w:val="17"/>
                <w:szCs w:val="17"/>
                <w:color w:val="auto"/>
              </w:rPr>
            </w:pPr>
          </w:p>
        </w:tc>
        <w:tc>
          <w:tcPr>
            <w:tcW w:w="1340" w:type="dxa"/>
            <w:vAlign w:val="bottom"/>
            <w:shd w:val="clear" w:color="auto" w:fill="D9D9D9"/>
          </w:tcPr>
          <w:p>
            <w:pPr>
              <w:spacing w:after="0"/>
              <w:rPr>
                <w:sz w:val="17"/>
                <w:szCs w:val="17"/>
                <w:color w:val="auto"/>
              </w:rPr>
            </w:pPr>
          </w:p>
        </w:tc>
        <w:tc>
          <w:tcPr>
            <w:tcW w:w="134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r>
      <w:tr>
        <w:trPr>
          <w:trHeight w:val="189"/>
        </w:trPr>
        <w:tc>
          <w:tcPr>
            <w:tcW w:w="1720" w:type="dxa"/>
            <w:vAlign w:val="bottom"/>
            <w:gridSpan w:val="2"/>
            <w:shd w:val="clear" w:color="auto" w:fill="D9D9D9"/>
          </w:tcPr>
          <w:p>
            <w:pPr>
              <w:ind w:left="260"/>
              <w:spacing w:after="0"/>
              <w:rPr>
                <w:sz w:val="20"/>
                <w:szCs w:val="20"/>
                <w:color w:val="auto"/>
              </w:rPr>
            </w:pPr>
            <w:r>
              <w:rPr>
                <w:rFonts w:ascii="Arial" w:cs="Arial" w:eastAsia="Arial" w:hAnsi="Arial"/>
                <w:sz w:val="16"/>
                <w:szCs w:val="16"/>
                <w:color w:val="auto"/>
              </w:rPr>
              <w:t>offering price</w:t>
            </w:r>
          </w:p>
        </w:tc>
        <w:tc>
          <w:tcPr>
            <w:tcW w:w="1360" w:type="dxa"/>
            <w:vAlign w:val="bottom"/>
            <w:shd w:val="clear" w:color="auto" w:fill="D9D9D9"/>
          </w:tcPr>
          <w:p>
            <w:pPr>
              <w:spacing w:after="0"/>
              <w:rPr>
                <w:sz w:val="16"/>
                <w:szCs w:val="16"/>
                <w:color w:val="auto"/>
              </w:rPr>
            </w:pPr>
          </w:p>
        </w:tc>
        <w:tc>
          <w:tcPr>
            <w:tcW w:w="138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r>
      <w:tr>
        <w:trPr>
          <w:trHeight w:val="189"/>
        </w:trPr>
        <w:tc>
          <w:tcPr>
            <w:tcW w:w="1720" w:type="dxa"/>
            <w:vAlign w:val="bottom"/>
            <w:gridSpan w:val="2"/>
            <w:shd w:val="clear" w:color="auto" w:fill="D9D9D9"/>
          </w:tcPr>
          <w:p>
            <w:pPr>
              <w:ind w:left="260"/>
              <w:spacing w:after="0"/>
              <w:rPr>
                <w:sz w:val="20"/>
                <w:szCs w:val="20"/>
                <w:color w:val="auto"/>
              </w:rPr>
            </w:pPr>
            <w:r>
              <w:rPr>
                <w:rFonts w:ascii="Arial" w:cs="Arial" w:eastAsia="Arial" w:hAnsi="Arial"/>
                <w:sz w:val="16"/>
                <w:szCs w:val="16"/>
                <w:color w:val="auto"/>
              </w:rPr>
              <w:t>remaining under</w:t>
            </w:r>
          </w:p>
        </w:tc>
        <w:tc>
          <w:tcPr>
            <w:tcW w:w="1360" w:type="dxa"/>
            <w:vAlign w:val="bottom"/>
            <w:shd w:val="clear" w:color="auto" w:fill="D9D9D9"/>
          </w:tcPr>
          <w:p>
            <w:pPr>
              <w:spacing w:after="0"/>
              <w:rPr>
                <w:sz w:val="16"/>
                <w:szCs w:val="16"/>
                <w:color w:val="auto"/>
              </w:rPr>
            </w:pPr>
          </w:p>
        </w:tc>
        <w:tc>
          <w:tcPr>
            <w:tcW w:w="138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r>
      <w:tr>
        <w:trPr>
          <w:trHeight w:val="189"/>
        </w:trPr>
        <w:tc>
          <w:tcPr>
            <w:tcW w:w="1720" w:type="dxa"/>
            <w:vAlign w:val="bottom"/>
            <w:gridSpan w:val="2"/>
            <w:shd w:val="clear" w:color="auto" w:fill="D9D9D9"/>
          </w:tcPr>
          <w:p>
            <w:pPr>
              <w:ind w:left="260"/>
              <w:spacing w:after="0"/>
              <w:rPr>
                <w:sz w:val="20"/>
                <w:szCs w:val="20"/>
                <w:color w:val="auto"/>
              </w:rPr>
            </w:pPr>
            <w:r>
              <w:rPr>
                <w:rFonts w:ascii="Arial" w:cs="Arial" w:eastAsia="Arial" w:hAnsi="Arial"/>
                <w:sz w:val="16"/>
                <w:szCs w:val="16"/>
                <w:color w:val="auto"/>
              </w:rPr>
              <w:t>such sales</w:t>
            </w:r>
          </w:p>
        </w:tc>
        <w:tc>
          <w:tcPr>
            <w:tcW w:w="1360" w:type="dxa"/>
            <w:vAlign w:val="bottom"/>
            <w:shd w:val="clear" w:color="auto" w:fill="D9D9D9"/>
          </w:tcPr>
          <w:p>
            <w:pPr>
              <w:spacing w:after="0"/>
              <w:rPr>
                <w:sz w:val="16"/>
                <w:szCs w:val="16"/>
                <w:color w:val="auto"/>
              </w:rPr>
            </w:pPr>
          </w:p>
        </w:tc>
        <w:tc>
          <w:tcPr>
            <w:tcW w:w="138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34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r>
      <w:tr>
        <w:trPr>
          <w:trHeight w:val="203"/>
        </w:trPr>
        <w:tc>
          <w:tcPr>
            <w:tcW w:w="1720" w:type="dxa"/>
            <w:vAlign w:val="bottom"/>
            <w:gridSpan w:val="2"/>
            <w:shd w:val="clear" w:color="auto" w:fill="D9D9D9"/>
          </w:tcPr>
          <w:p>
            <w:pPr>
              <w:ind w:left="260"/>
              <w:spacing w:after="0"/>
              <w:rPr>
                <w:sz w:val="20"/>
                <w:szCs w:val="20"/>
                <w:color w:val="auto"/>
              </w:rPr>
            </w:pPr>
            <w:r>
              <w:rPr>
                <w:rFonts w:ascii="Arial" w:cs="Arial" w:eastAsia="Arial" w:hAnsi="Arial"/>
                <w:sz w:val="16"/>
                <w:szCs w:val="16"/>
                <w:color w:val="auto"/>
              </w:rPr>
              <w:t>agreement</w:t>
            </w:r>
          </w:p>
        </w:tc>
        <w:tc>
          <w:tcPr>
            <w:tcW w:w="1360" w:type="dxa"/>
            <w:vAlign w:val="bottom"/>
            <w:shd w:val="clear" w:color="auto" w:fill="D9D9D9"/>
          </w:tcPr>
          <w:p>
            <w:pPr>
              <w:jc w:val="right"/>
              <w:spacing w:after="0"/>
              <w:rPr>
                <w:sz w:val="20"/>
                <w:szCs w:val="20"/>
                <w:color w:val="auto"/>
              </w:rPr>
            </w:pPr>
            <w:r>
              <w:rPr>
                <w:rFonts w:ascii="Arial" w:cs="Arial" w:eastAsia="Arial" w:hAnsi="Arial"/>
                <w:sz w:val="16"/>
                <w:szCs w:val="16"/>
                <w:color w:val="auto"/>
              </w:rPr>
              <w:t>$137,765</w:t>
            </w:r>
          </w:p>
        </w:tc>
        <w:tc>
          <w:tcPr>
            <w:tcW w:w="1380" w:type="dxa"/>
            <w:vAlign w:val="bottom"/>
            <w:shd w:val="clear" w:color="auto" w:fill="D9D9D9"/>
          </w:tcPr>
          <w:p>
            <w:pPr>
              <w:jc w:val="right"/>
              <w:spacing w:after="0"/>
              <w:rPr>
                <w:sz w:val="20"/>
                <w:szCs w:val="20"/>
                <w:color w:val="auto"/>
              </w:rPr>
            </w:pPr>
            <w:r>
              <w:rPr>
                <w:rFonts w:ascii="Arial" w:cs="Arial" w:eastAsia="Arial" w:hAnsi="Arial"/>
                <w:sz w:val="16"/>
                <w:szCs w:val="16"/>
                <w:color w:val="auto"/>
              </w:rPr>
              <w:t>n/a</w:t>
            </w:r>
          </w:p>
        </w:tc>
        <w:tc>
          <w:tcPr>
            <w:tcW w:w="1340" w:type="dxa"/>
            <w:vAlign w:val="bottom"/>
            <w:shd w:val="clear" w:color="auto" w:fill="D9D9D9"/>
          </w:tcPr>
          <w:p>
            <w:pPr>
              <w:jc w:val="right"/>
              <w:ind w:right="82"/>
              <w:spacing w:after="0"/>
              <w:rPr>
                <w:sz w:val="20"/>
                <w:szCs w:val="20"/>
                <w:color w:val="auto"/>
              </w:rPr>
            </w:pPr>
            <w:r>
              <w:rPr>
                <w:rFonts w:ascii="Arial" w:cs="Arial" w:eastAsia="Arial" w:hAnsi="Arial"/>
                <w:sz w:val="16"/>
                <w:szCs w:val="16"/>
                <w:color w:val="auto"/>
              </w:rPr>
              <w:t>n/a</w:t>
            </w:r>
          </w:p>
        </w:tc>
        <w:tc>
          <w:tcPr>
            <w:tcW w:w="1340" w:type="dxa"/>
            <w:vAlign w:val="bottom"/>
            <w:shd w:val="clear" w:color="auto" w:fill="D9D9D9"/>
          </w:tcPr>
          <w:p>
            <w:pPr>
              <w:jc w:val="right"/>
              <w:ind w:right="82"/>
              <w:spacing w:after="0"/>
              <w:rPr>
                <w:sz w:val="20"/>
                <w:szCs w:val="20"/>
                <w:color w:val="auto"/>
              </w:rPr>
            </w:pPr>
            <w:r>
              <w:rPr>
                <w:rFonts w:ascii="Arial" w:cs="Arial" w:eastAsia="Arial" w:hAnsi="Arial"/>
                <w:sz w:val="16"/>
                <w:szCs w:val="16"/>
                <w:color w:val="auto"/>
              </w:rPr>
              <w:t>n/a</w:t>
            </w:r>
          </w:p>
        </w:tc>
        <w:tc>
          <w:tcPr>
            <w:tcW w:w="1280" w:type="dxa"/>
            <w:vAlign w:val="bottom"/>
            <w:shd w:val="clear" w:color="auto" w:fill="D9D9D9"/>
          </w:tcPr>
          <w:p>
            <w:pPr>
              <w:jc w:val="right"/>
              <w:ind w:right="2"/>
              <w:spacing w:after="0"/>
              <w:rPr>
                <w:sz w:val="20"/>
                <w:szCs w:val="20"/>
                <w:color w:val="auto"/>
              </w:rPr>
            </w:pPr>
            <w:r>
              <w:rPr>
                <w:rFonts w:ascii="Arial" w:cs="Arial" w:eastAsia="Arial" w:hAnsi="Arial"/>
                <w:sz w:val="16"/>
                <w:szCs w:val="16"/>
                <w:color w:val="auto"/>
              </w:rPr>
              <w:t>n/a</w:t>
            </w:r>
          </w:p>
        </w:tc>
      </w:tr>
      <w:tr>
        <w:trPr>
          <w:trHeight w:val="54"/>
        </w:trPr>
        <w:tc>
          <w:tcPr>
            <w:tcW w:w="1540" w:type="dxa"/>
            <w:vAlign w:val="bottom"/>
            <w:shd w:val="clear" w:color="auto" w:fill="D9D9D9"/>
          </w:tcPr>
          <w:p>
            <w:pPr>
              <w:spacing w:after="0"/>
              <w:rPr>
                <w:sz w:val="4"/>
                <w:szCs w:val="4"/>
                <w:color w:val="auto"/>
              </w:rPr>
            </w:pPr>
          </w:p>
        </w:tc>
        <w:tc>
          <w:tcPr>
            <w:tcW w:w="180" w:type="dxa"/>
            <w:vAlign w:val="bottom"/>
            <w:shd w:val="clear" w:color="auto" w:fill="D9D9D9"/>
          </w:tcPr>
          <w:p>
            <w:pPr>
              <w:spacing w:after="0"/>
              <w:rPr>
                <w:sz w:val="4"/>
                <w:szCs w:val="4"/>
                <w:color w:val="auto"/>
              </w:rPr>
            </w:pPr>
          </w:p>
        </w:tc>
        <w:tc>
          <w:tcPr>
            <w:tcW w:w="1360" w:type="dxa"/>
            <w:vAlign w:val="bottom"/>
            <w:shd w:val="clear" w:color="auto" w:fill="D9D9D9"/>
          </w:tcPr>
          <w:p>
            <w:pPr>
              <w:spacing w:after="0"/>
              <w:rPr>
                <w:sz w:val="4"/>
                <w:szCs w:val="4"/>
                <w:color w:val="auto"/>
              </w:rPr>
            </w:pPr>
          </w:p>
        </w:tc>
        <w:tc>
          <w:tcPr>
            <w:tcW w:w="1380" w:type="dxa"/>
            <w:vAlign w:val="bottom"/>
            <w:shd w:val="clear" w:color="auto" w:fill="D9D9D9"/>
          </w:tcPr>
          <w:p>
            <w:pPr>
              <w:spacing w:after="0"/>
              <w:rPr>
                <w:sz w:val="4"/>
                <w:szCs w:val="4"/>
                <w:color w:val="auto"/>
              </w:rPr>
            </w:pPr>
          </w:p>
        </w:tc>
        <w:tc>
          <w:tcPr>
            <w:tcW w:w="1340" w:type="dxa"/>
            <w:vAlign w:val="bottom"/>
            <w:shd w:val="clear" w:color="auto" w:fill="D9D9D9"/>
          </w:tcPr>
          <w:p>
            <w:pPr>
              <w:spacing w:after="0"/>
              <w:rPr>
                <w:sz w:val="4"/>
                <w:szCs w:val="4"/>
                <w:color w:val="auto"/>
              </w:rPr>
            </w:pPr>
          </w:p>
        </w:tc>
        <w:tc>
          <w:tcPr>
            <w:tcW w:w="1340" w:type="dxa"/>
            <w:vAlign w:val="bottom"/>
            <w:shd w:val="clear" w:color="auto" w:fill="D9D9D9"/>
          </w:tcPr>
          <w:p>
            <w:pPr>
              <w:spacing w:after="0"/>
              <w:rPr>
                <w:sz w:val="4"/>
                <w:szCs w:val="4"/>
                <w:color w:val="auto"/>
              </w:rPr>
            </w:pPr>
          </w:p>
        </w:tc>
        <w:tc>
          <w:tcPr>
            <w:tcW w:w="1280" w:type="dxa"/>
            <w:vAlign w:val="bottom"/>
            <w:shd w:val="clear" w:color="auto" w:fill="D9D9D9"/>
          </w:tcPr>
          <w:p>
            <w:pPr>
              <w:spacing w:after="0"/>
              <w:rPr>
                <w:sz w:val="4"/>
                <w:szCs w:val="4"/>
                <w:color w:val="auto"/>
              </w:rPr>
            </w:pPr>
          </w:p>
        </w:tc>
      </w:tr>
    </w:tbl>
    <w:p>
      <w:pPr>
        <w:spacing w:after="0" w:line="89" w:lineRule="exact"/>
        <w:rPr>
          <w:sz w:val="20"/>
          <w:szCs w:val="20"/>
          <w:color w:val="auto"/>
        </w:rPr>
      </w:pPr>
    </w:p>
    <w:p>
      <w:pPr>
        <w:jc w:val="both"/>
        <w:ind w:left="300" w:right="319"/>
        <w:spacing w:after="0" w:line="275" w:lineRule="auto"/>
        <w:rPr>
          <w:sz w:val="20"/>
          <w:szCs w:val="20"/>
          <w:color w:val="auto"/>
        </w:rPr>
      </w:pPr>
      <w:r>
        <w:rPr>
          <w:rFonts w:ascii="Arial" w:cs="Arial" w:eastAsia="Arial" w:hAnsi="Arial"/>
          <w:sz w:val="17"/>
          <w:szCs w:val="17"/>
          <w:color w:val="auto"/>
        </w:rPr>
        <w:t>The sales commissions and expenses related to each of the above at-the-market equity offering programs are considered direct and incremental costs and are charged against “Additional paid-in capital” on the Consolidated Balance Sheet in the period in which the corresponding shares are issued and sold.</w:t>
      </w:r>
    </w:p>
    <w:p>
      <w:pPr>
        <w:spacing w:after="0" w:line="31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(14) Treasury Stock</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Board of Directors previously authorized the Company’s repurchase of up to an aggregate of $800.0 million of its class A common stock from time to time on the open market through April 29, 2023 under the Share Repurchase Program. The Share Repurchase Program expired by its own terms on April 29, 2023, and no shares of the Company’s class A common stock remain available for repurchase under the Share Repurchase Program. At the time of expiration, the Company had repurchased an aggregate of 5,674,226 shares of its class A common stock at an average price per share of $104.13 and an aggregate cost of $590.9 million pursuant to the Share Repurchase Program. The average price per share and aggregate cost amounts disclosed above include broker commissions. During 2023, 2022 and 2021, the Company did not repurchase any shares of its class A common stock pursuant to the Share Repurchase Program.</w:t>
      </w:r>
    </w:p>
    <w:p>
      <w:pPr>
        <w:spacing w:after="0" w:line="3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(15) Employee Benefit Plan</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sponsors a benefit plan to provide retirement benefits for its employees, known as the MicroStrategy 401(k) Savings Plan (the “401(k) Plan”). Participants may make voluntary contributions to the 401(k) Plan of up to 75% (and prior to September 30, 2022, up to 50%) of their annual base pre-tax compensation, cash bonuses, and commissions not to exceed the federally determined maximum allowable contribution amounts. Participants may designate all or a portion of the 401(k) Plan elective deferral contributions as Roth elective deferral contributions instead of pre-tax elective deferral contributions. The 401(k) Plan permits for discretionary Company contributions.</w:t>
      </w:r>
    </w:p>
    <w:p>
      <w:pPr>
        <w:spacing w:after="0" w:line="77"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The Company makes a matching contribution to each 401(k) Plan participant in the amount of 50% of the first 12% of a participant’s contributions, up to a maximum of $5,000 per year. Further, all active participants become fully vested in the Company’s matching contributions after completing four years of employment, vesting in 25% increments at the end of each year of employment with the Company.</w:t>
      </w:r>
    </w:p>
    <w:p>
      <w:pPr>
        <w:spacing w:after="0" w:line="6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Company made contributions to the 401(k) Plan totaling $2.8 million, $3.1 million, and $2.9 million during the years ended December 31, 2023, 2022, and 2021, respectively.</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122" w:name="page123"/>
    <w:bookmarkEnd w:id="12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(16) Segment Information</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Company manages its business in one reportable operating segment. The Company’s one reportable operating segment is engaged in the design, development, marketing, and sales of its software platform through licensing arrangements and cloud subscriptions and related services. The following table presents total revenues, gross profit, and long-lived assets (in thousands) according to geographic region. Long-lived assets are comprised of right-of-use assets and property and equipment, net.</w:t>
      </w:r>
    </w:p>
    <w:p>
      <w:pPr>
        <w:spacing w:after="0" w:line="128"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580" w:type="dxa"/>
            <w:vAlign w:val="bottom"/>
            <w:shd w:val="clear" w:color="auto" w:fill="FF0508"/>
          </w:tcPr>
          <w:p>
            <w:pPr>
              <w:spacing w:after="0"/>
              <w:rPr>
                <w:sz w:val="22"/>
                <w:szCs w:val="22"/>
                <w:color w:val="auto"/>
              </w:rPr>
            </w:pPr>
          </w:p>
        </w:tc>
        <w:tc>
          <w:tcPr>
            <w:tcW w:w="172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840" w:type="dxa"/>
            <w:vAlign w:val="bottom"/>
            <w:shd w:val="clear" w:color="auto" w:fill="FF0508"/>
          </w:tcPr>
          <w:p>
            <w:pPr>
              <w:spacing w:after="0"/>
              <w:rPr>
                <w:sz w:val="22"/>
                <w:szCs w:val="22"/>
                <w:color w:val="auto"/>
              </w:rPr>
            </w:pPr>
          </w:p>
        </w:tc>
        <w:tc>
          <w:tcPr>
            <w:tcW w:w="960" w:type="dxa"/>
            <w:vAlign w:val="bottom"/>
            <w:shd w:val="clear" w:color="auto" w:fill="FF0508"/>
          </w:tcPr>
          <w:p>
            <w:pPr>
              <w:ind w:left="260"/>
              <w:spacing w:after="0"/>
              <w:rPr>
                <w:sz w:val="20"/>
                <w:szCs w:val="20"/>
                <w:color w:val="auto"/>
              </w:rPr>
            </w:pPr>
            <w:r>
              <w:rPr>
                <w:rFonts w:ascii="Arial" w:cs="Arial" w:eastAsia="Arial" w:hAnsi="Arial"/>
                <w:sz w:val="14"/>
                <w:szCs w:val="14"/>
                <w:b w:val="1"/>
                <w:bCs w:val="1"/>
                <w:color w:val="FFFFFF"/>
              </w:rPr>
              <w:t>Other</w:t>
            </w:r>
          </w:p>
        </w:tc>
        <w:tc>
          <w:tcPr>
            <w:tcW w:w="1120" w:type="dxa"/>
            <w:vAlign w:val="bottom"/>
            <w:shd w:val="clear" w:color="auto" w:fill="FF0508"/>
          </w:tcPr>
          <w:p>
            <w:pPr>
              <w:spacing w:after="0"/>
              <w:rPr>
                <w:sz w:val="22"/>
                <w:szCs w:val="22"/>
                <w:color w:val="auto"/>
              </w:rPr>
            </w:pPr>
          </w:p>
        </w:tc>
      </w:tr>
      <w:tr>
        <w:trPr>
          <w:trHeight w:val="212"/>
        </w:trPr>
        <w:tc>
          <w:tcPr>
            <w:tcW w:w="358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Geographic regions:</w:t>
            </w:r>
          </w:p>
        </w:tc>
        <w:tc>
          <w:tcPr>
            <w:tcW w:w="1720" w:type="dxa"/>
            <w:vAlign w:val="bottom"/>
            <w:shd w:val="clear" w:color="auto" w:fill="FF0508"/>
          </w:tcPr>
          <w:p>
            <w:pPr>
              <w:ind w:left="1100"/>
              <w:spacing w:after="0"/>
              <w:rPr>
                <w:sz w:val="20"/>
                <w:szCs w:val="20"/>
                <w:color w:val="auto"/>
              </w:rPr>
            </w:pPr>
            <w:r>
              <w:rPr>
                <w:rFonts w:ascii="Arial" w:cs="Arial" w:eastAsia="Arial" w:hAnsi="Arial"/>
                <w:sz w:val="14"/>
                <w:szCs w:val="14"/>
                <w:b w:val="1"/>
                <w:bCs w:val="1"/>
                <w:color w:val="FFFFFF"/>
              </w:rPr>
              <w:t>U.S.</w:t>
            </w:r>
          </w:p>
        </w:tc>
        <w:tc>
          <w:tcPr>
            <w:tcW w:w="200" w:type="dxa"/>
            <w:vAlign w:val="bottom"/>
            <w:shd w:val="clear" w:color="auto" w:fill="FF0508"/>
          </w:tcPr>
          <w:p>
            <w:pPr>
              <w:spacing w:after="0"/>
              <w:rPr>
                <w:sz w:val="18"/>
                <w:szCs w:val="18"/>
                <w:color w:val="auto"/>
              </w:rPr>
            </w:pPr>
          </w:p>
        </w:tc>
        <w:tc>
          <w:tcPr>
            <w:tcW w:w="840" w:type="dxa"/>
            <w:vAlign w:val="bottom"/>
            <w:shd w:val="clear" w:color="auto" w:fill="FF0508"/>
          </w:tcPr>
          <w:p>
            <w:pPr>
              <w:jc w:val="right"/>
              <w:ind w:right="252"/>
              <w:spacing w:after="0"/>
              <w:rPr>
                <w:sz w:val="20"/>
                <w:szCs w:val="20"/>
                <w:color w:val="auto"/>
              </w:rPr>
            </w:pPr>
            <w:r>
              <w:rPr>
                <w:rFonts w:ascii="Arial" w:cs="Arial" w:eastAsia="Arial" w:hAnsi="Arial"/>
                <w:sz w:val="14"/>
                <w:szCs w:val="14"/>
                <w:b w:val="1"/>
                <w:bCs w:val="1"/>
                <w:color w:val="FFFFFF"/>
              </w:rPr>
              <w:t>EMEA</w:t>
            </w:r>
          </w:p>
        </w:tc>
        <w:tc>
          <w:tcPr>
            <w:tcW w:w="960" w:type="dxa"/>
            <w:vAlign w:val="bottom"/>
            <w:shd w:val="clear" w:color="auto" w:fill="FF0508"/>
          </w:tcPr>
          <w:p>
            <w:pPr>
              <w:ind w:left="180"/>
              <w:spacing w:after="0"/>
              <w:rPr>
                <w:sz w:val="20"/>
                <w:szCs w:val="20"/>
                <w:color w:val="auto"/>
              </w:rPr>
            </w:pPr>
            <w:r>
              <w:rPr>
                <w:rFonts w:ascii="Arial" w:cs="Arial" w:eastAsia="Arial" w:hAnsi="Arial"/>
                <w:sz w:val="14"/>
                <w:szCs w:val="14"/>
                <w:b w:val="1"/>
                <w:bCs w:val="1"/>
                <w:color w:val="FFFFFF"/>
              </w:rPr>
              <w:t>Regions</w:t>
            </w:r>
          </w:p>
        </w:tc>
        <w:tc>
          <w:tcPr>
            <w:tcW w:w="1120" w:type="dxa"/>
            <w:vAlign w:val="bottom"/>
            <w:shd w:val="clear" w:color="auto" w:fill="FF0508"/>
          </w:tcPr>
          <w:p>
            <w:pPr>
              <w:ind w:left="140"/>
              <w:spacing w:after="0"/>
              <w:rPr>
                <w:sz w:val="20"/>
                <w:szCs w:val="20"/>
                <w:color w:val="auto"/>
              </w:rPr>
            </w:pPr>
            <w:r>
              <w:rPr>
                <w:rFonts w:ascii="Arial" w:cs="Arial" w:eastAsia="Arial" w:hAnsi="Arial"/>
                <w:sz w:val="14"/>
                <w:szCs w:val="14"/>
                <w:b w:val="1"/>
                <w:bCs w:val="1"/>
                <w:color w:val="FFFFFF"/>
              </w:rPr>
              <w:t>Consolidated</w:t>
            </w:r>
          </w:p>
        </w:tc>
      </w:tr>
      <w:tr>
        <w:trPr>
          <w:trHeight w:val="283"/>
        </w:trPr>
        <w:tc>
          <w:tcPr>
            <w:tcW w:w="358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Year ended December 31, 2023</w:t>
            </w:r>
          </w:p>
        </w:tc>
        <w:tc>
          <w:tcPr>
            <w:tcW w:w="1720" w:type="dxa"/>
            <w:vAlign w:val="bottom"/>
            <w:shd w:val="clear" w:color="auto" w:fill="D9D9D9"/>
          </w:tcPr>
          <w:p>
            <w:pPr>
              <w:spacing w:after="0"/>
              <w:rPr>
                <w:sz w:val="24"/>
                <w:szCs w:val="24"/>
                <w:color w:val="auto"/>
              </w:rPr>
            </w:pPr>
          </w:p>
        </w:tc>
        <w:tc>
          <w:tcPr>
            <w:tcW w:w="200" w:type="dxa"/>
            <w:vAlign w:val="bottom"/>
            <w:shd w:val="clear" w:color="auto" w:fill="D9D9D9"/>
          </w:tcPr>
          <w:p>
            <w:pPr>
              <w:spacing w:after="0"/>
              <w:rPr>
                <w:sz w:val="24"/>
                <w:szCs w:val="24"/>
                <w:color w:val="auto"/>
              </w:rPr>
            </w:pPr>
          </w:p>
        </w:tc>
        <w:tc>
          <w:tcPr>
            <w:tcW w:w="840" w:type="dxa"/>
            <w:vAlign w:val="bottom"/>
            <w:shd w:val="clear" w:color="auto" w:fill="D9D9D9"/>
          </w:tcPr>
          <w:p>
            <w:pPr>
              <w:spacing w:after="0"/>
              <w:rPr>
                <w:sz w:val="24"/>
                <w:szCs w:val="24"/>
                <w:color w:val="auto"/>
              </w:rPr>
            </w:pPr>
          </w:p>
        </w:tc>
        <w:tc>
          <w:tcPr>
            <w:tcW w:w="960" w:type="dxa"/>
            <w:vAlign w:val="bottom"/>
            <w:shd w:val="clear" w:color="auto" w:fill="D9D9D9"/>
          </w:tcPr>
          <w:p>
            <w:pPr>
              <w:spacing w:after="0"/>
              <w:rPr>
                <w:sz w:val="24"/>
                <w:szCs w:val="24"/>
                <w:color w:val="auto"/>
              </w:rPr>
            </w:pPr>
          </w:p>
        </w:tc>
        <w:tc>
          <w:tcPr>
            <w:tcW w:w="1120" w:type="dxa"/>
            <w:vAlign w:val="bottom"/>
            <w:shd w:val="clear" w:color="auto" w:fill="D9D9D9"/>
          </w:tcPr>
          <w:p>
            <w:pPr>
              <w:spacing w:after="0"/>
              <w:rPr>
                <w:sz w:val="24"/>
                <w:szCs w:val="24"/>
                <w:color w:val="auto"/>
              </w:rPr>
            </w:pPr>
          </w:p>
        </w:tc>
      </w:tr>
      <w:tr>
        <w:trPr>
          <w:trHeight w:val="247"/>
        </w:trPr>
        <w:tc>
          <w:tcPr>
            <w:tcW w:w="3580" w:type="dxa"/>
            <w:vAlign w:val="bottom"/>
          </w:tcPr>
          <w:p>
            <w:pPr>
              <w:ind w:left="260"/>
              <w:spacing w:after="0"/>
              <w:rPr>
                <w:sz w:val="20"/>
                <w:szCs w:val="20"/>
                <w:color w:val="auto"/>
              </w:rPr>
            </w:pPr>
            <w:r>
              <w:rPr>
                <w:rFonts w:ascii="Arial" w:cs="Arial" w:eastAsia="Arial" w:hAnsi="Arial"/>
                <w:sz w:val="18"/>
                <w:szCs w:val="18"/>
                <w:color w:val="auto"/>
              </w:rPr>
              <w:t>Total revenues</w:t>
            </w:r>
          </w:p>
        </w:tc>
        <w:tc>
          <w:tcPr>
            <w:tcW w:w="1720" w:type="dxa"/>
            <w:vAlign w:val="bottom"/>
          </w:tcPr>
          <w:p>
            <w:pPr>
              <w:ind w:left="860"/>
              <w:spacing w:after="0"/>
              <w:rPr>
                <w:sz w:val="20"/>
                <w:szCs w:val="20"/>
                <w:color w:val="auto"/>
              </w:rPr>
            </w:pPr>
            <w:r>
              <w:rPr>
                <w:rFonts w:ascii="Arial" w:cs="Arial" w:eastAsia="Arial" w:hAnsi="Arial"/>
                <w:sz w:val="18"/>
                <w:szCs w:val="18"/>
                <w:color w:val="auto"/>
              </w:rPr>
              <w:t>$284,174</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92"/>
              <w:spacing w:after="0"/>
              <w:rPr>
                <w:sz w:val="20"/>
                <w:szCs w:val="20"/>
                <w:color w:val="auto"/>
              </w:rPr>
            </w:pPr>
            <w:r>
              <w:rPr>
                <w:rFonts w:ascii="Arial" w:cs="Arial" w:eastAsia="Arial" w:hAnsi="Arial"/>
                <w:sz w:val="18"/>
                <w:szCs w:val="18"/>
                <w:color w:val="auto"/>
                <w:w w:val="98"/>
              </w:rPr>
              <w:t>155,914</w:t>
            </w:r>
          </w:p>
        </w:tc>
        <w:tc>
          <w:tcPr>
            <w:tcW w:w="960" w:type="dxa"/>
            <w:vAlign w:val="bottom"/>
          </w:tcPr>
          <w:p>
            <w:pPr>
              <w:ind w:left="160"/>
              <w:spacing w:after="0"/>
              <w:rPr>
                <w:sz w:val="20"/>
                <w:szCs w:val="20"/>
                <w:color w:val="auto"/>
              </w:rPr>
            </w:pPr>
            <w:r>
              <w:rPr>
                <w:rFonts w:ascii="Arial" w:cs="Arial" w:eastAsia="Arial" w:hAnsi="Arial"/>
                <w:sz w:val="18"/>
                <w:szCs w:val="18"/>
                <w:color w:val="auto"/>
              </w:rPr>
              <w:t>$56,173</w:t>
            </w:r>
          </w:p>
        </w:tc>
        <w:tc>
          <w:tcPr>
            <w:tcW w:w="1120" w:type="dxa"/>
            <w:vAlign w:val="bottom"/>
          </w:tcPr>
          <w:p>
            <w:pPr>
              <w:ind w:left="180"/>
              <w:spacing w:after="0"/>
              <w:rPr>
                <w:sz w:val="20"/>
                <w:szCs w:val="20"/>
                <w:color w:val="auto"/>
              </w:rPr>
            </w:pPr>
            <w:r>
              <w:rPr>
                <w:rFonts w:ascii="Arial" w:cs="Arial" w:eastAsia="Arial" w:hAnsi="Arial"/>
                <w:sz w:val="18"/>
                <w:szCs w:val="18"/>
                <w:color w:val="auto"/>
              </w:rPr>
              <w:t>$496,261</w:t>
            </w:r>
          </w:p>
        </w:tc>
      </w:tr>
      <w:tr>
        <w:trPr>
          <w:trHeight w:val="23"/>
        </w:trPr>
        <w:tc>
          <w:tcPr>
            <w:tcW w:w="3580" w:type="dxa"/>
            <w:vAlign w:val="bottom"/>
          </w:tcPr>
          <w:p>
            <w:pPr>
              <w:spacing w:after="0"/>
              <w:rPr>
                <w:sz w:val="2"/>
                <w:szCs w:val="2"/>
                <w:color w:val="auto"/>
              </w:rPr>
            </w:pPr>
          </w:p>
        </w:tc>
        <w:tc>
          <w:tcPr>
            <w:tcW w:w="1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35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Gross profit</w:t>
            </w:r>
          </w:p>
        </w:tc>
        <w:tc>
          <w:tcPr>
            <w:tcW w:w="1720" w:type="dxa"/>
            <w:vAlign w:val="bottom"/>
            <w:tcBorders>
              <w:bottom w:val="single" w:sz="8" w:color="D9D9D9"/>
            </w:tcBorders>
            <w:shd w:val="clear" w:color="auto" w:fill="D9D9D9"/>
          </w:tcPr>
          <w:p>
            <w:pPr>
              <w:ind w:left="860"/>
              <w:spacing w:after="0"/>
              <w:rPr>
                <w:sz w:val="20"/>
                <w:szCs w:val="20"/>
                <w:color w:val="auto"/>
              </w:rPr>
            </w:pPr>
            <w:r>
              <w:rPr>
                <w:rFonts w:ascii="Arial" w:cs="Arial" w:eastAsia="Arial" w:hAnsi="Arial"/>
                <w:sz w:val="18"/>
                <w:szCs w:val="18"/>
                <w:color w:val="auto"/>
              </w:rPr>
              <w:t>$222,952</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40" w:type="dxa"/>
            <w:vAlign w:val="bottom"/>
            <w:tcBorders>
              <w:bottom w:val="single" w:sz="8" w:color="D9D9D9"/>
            </w:tcBorders>
            <w:shd w:val="clear" w:color="auto" w:fill="D9D9D9"/>
          </w:tcPr>
          <w:p>
            <w:pPr>
              <w:jc w:val="right"/>
              <w:ind w:right="92"/>
              <w:spacing w:after="0"/>
              <w:rPr>
                <w:sz w:val="20"/>
                <w:szCs w:val="20"/>
                <w:color w:val="auto"/>
              </w:rPr>
            </w:pPr>
            <w:r>
              <w:rPr>
                <w:rFonts w:ascii="Arial" w:cs="Arial" w:eastAsia="Arial" w:hAnsi="Arial"/>
                <w:sz w:val="18"/>
                <w:szCs w:val="18"/>
                <w:color w:val="auto"/>
                <w:w w:val="98"/>
              </w:rPr>
              <w:t>123,510</w:t>
            </w:r>
          </w:p>
        </w:tc>
        <w:tc>
          <w:tcPr>
            <w:tcW w:w="960" w:type="dxa"/>
            <w:vAlign w:val="bottom"/>
            <w:tcBorders>
              <w:bottom w:val="single" w:sz="8" w:color="D9D9D9"/>
            </w:tcBorders>
            <w:shd w:val="clear" w:color="auto" w:fill="D9D9D9"/>
          </w:tcPr>
          <w:p>
            <w:pPr>
              <w:ind w:left="160"/>
              <w:spacing w:after="0"/>
              <w:rPr>
                <w:sz w:val="20"/>
                <w:szCs w:val="20"/>
                <w:color w:val="auto"/>
              </w:rPr>
            </w:pPr>
            <w:r>
              <w:rPr>
                <w:rFonts w:ascii="Arial" w:cs="Arial" w:eastAsia="Arial" w:hAnsi="Arial"/>
                <w:sz w:val="18"/>
                <w:szCs w:val="18"/>
                <w:color w:val="auto"/>
              </w:rPr>
              <w:t>$39,855</w:t>
            </w:r>
          </w:p>
        </w:tc>
        <w:tc>
          <w:tcPr>
            <w:tcW w:w="1120" w:type="dxa"/>
            <w:vAlign w:val="bottom"/>
            <w:tcBorders>
              <w:bottom w:val="single" w:sz="8" w:color="D9D9D9"/>
            </w:tcBorders>
            <w:shd w:val="clear" w:color="auto" w:fill="D9D9D9"/>
          </w:tcPr>
          <w:p>
            <w:pPr>
              <w:ind w:left="180"/>
              <w:spacing w:after="0"/>
              <w:rPr>
                <w:sz w:val="20"/>
                <w:szCs w:val="20"/>
                <w:color w:val="auto"/>
              </w:rPr>
            </w:pPr>
            <w:r>
              <w:rPr>
                <w:rFonts w:ascii="Arial" w:cs="Arial" w:eastAsia="Arial" w:hAnsi="Arial"/>
                <w:sz w:val="18"/>
                <w:szCs w:val="18"/>
                <w:color w:val="auto"/>
              </w:rPr>
              <w:t>$386,317</w:t>
            </w:r>
          </w:p>
        </w:tc>
      </w:tr>
      <w:tr>
        <w:trPr>
          <w:trHeight w:val="263"/>
        </w:trPr>
        <w:tc>
          <w:tcPr>
            <w:tcW w:w="3580" w:type="dxa"/>
            <w:vAlign w:val="bottom"/>
          </w:tcPr>
          <w:p>
            <w:pPr>
              <w:ind w:left="80"/>
              <w:spacing w:after="0"/>
              <w:rPr>
                <w:sz w:val="20"/>
                <w:szCs w:val="20"/>
                <w:color w:val="auto"/>
              </w:rPr>
            </w:pPr>
            <w:r>
              <w:rPr>
                <w:rFonts w:ascii="Arial" w:cs="Arial" w:eastAsia="Arial" w:hAnsi="Arial"/>
                <w:sz w:val="18"/>
                <w:szCs w:val="18"/>
                <w:b w:val="1"/>
                <w:bCs w:val="1"/>
                <w:color w:val="auto"/>
              </w:rPr>
              <w:t>Year ended December 31, 2022</w:t>
            </w:r>
          </w:p>
        </w:tc>
        <w:tc>
          <w:tcPr>
            <w:tcW w:w="17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20" w:type="dxa"/>
            <w:vAlign w:val="bottom"/>
          </w:tcPr>
          <w:p>
            <w:pPr>
              <w:spacing w:after="0"/>
              <w:rPr>
                <w:sz w:val="22"/>
                <w:szCs w:val="22"/>
                <w:color w:val="auto"/>
              </w:rPr>
            </w:pPr>
          </w:p>
        </w:tc>
      </w:tr>
      <w:tr>
        <w:trPr>
          <w:trHeight w:val="258"/>
        </w:trPr>
        <w:tc>
          <w:tcPr>
            <w:tcW w:w="35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Total revenues</w:t>
            </w:r>
          </w:p>
        </w:tc>
        <w:tc>
          <w:tcPr>
            <w:tcW w:w="1720" w:type="dxa"/>
            <w:vAlign w:val="bottom"/>
            <w:tcBorders>
              <w:bottom w:val="single" w:sz="8" w:color="D9D9D9"/>
            </w:tcBorders>
            <w:shd w:val="clear" w:color="auto" w:fill="D9D9D9"/>
          </w:tcPr>
          <w:p>
            <w:pPr>
              <w:ind w:left="860"/>
              <w:spacing w:after="0"/>
              <w:rPr>
                <w:sz w:val="20"/>
                <w:szCs w:val="20"/>
                <w:color w:val="auto"/>
              </w:rPr>
            </w:pPr>
            <w:r>
              <w:rPr>
                <w:rFonts w:ascii="Arial" w:cs="Arial" w:eastAsia="Arial" w:hAnsi="Arial"/>
                <w:sz w:val="18"/>
                <w:szCs w:val="18"/>
                <w:color w:val="auto"/>
              </w:rPr>
              <w:t>$294,697</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40" w:type="dxa"/>
            <w:vAlign w:val="bottom"/>
            <w:tcBorders>
              <w:bottom w:val="single" w:sz="8" w:color="D9D9D9"/>
            </w:tcBorders>
            <w:shd w:val="clear" w:color="auto" w:fill="D9D9D9"/>
          </w:tcPr>
          <w:p>
            <w:pPr>
              <w:jc w:val="right"/>
              <w:ind w:right="92"/>
              <w:spacing w:after="0"/>
              <w:rPr>
                <w:sz w:val="20"/>
                <w:szCs w:val="20"/>
                <w:color w:val="auto"/>
              </w:rPr>
            </w:pPr>
            <w:r>
              <w:rPr>
                <w:rFonts w:ascii="Arial" w:cs="Arial" w:eastAsia="Arial" w:hAnsi="Arial"/>
                <w:sz w:val="18"/>
                <w:szCs w:val="18"/>
                <w:color w:val="auto"/>
                <w:w w:val="98"/>
              </w:rPr>
              <w:t>152,614</w:t>
            </w:r>
          </w:p>
        </w:tc>
        <w:tc>
          <w:tcPr>
            <w:tcW w:w="960" w:type="dxa"/>
            <w:vAlign w:val="bottom"/>
            <w:tcBorders>
              <w:bottom w:val="single" w:sz="8" w:color="D9D9D9"/>
            </w:tcBorders>
            <w:shd w:val="clear" w:color="auto" w:fill="D9D9D9"/>
          </w:tcPr>
          <w:p>
            <w:pPr>
              <w:ind w:left="160"/>
              <w:spacing w:after="0"/>
              <w:rPr>
                <w:sz w:val="20"/>
                <w:szCs w:val="20"/>
                <w:color w:val="auto"/>
              </w:rPr>
            </w:pPr>
            <w:r>
              <w:rPr>
                <w:rFonts w:ascii="Arial" w:cs="Arial" w:eastAsia="Arial" w:hAnsi="Arial"/>
                <w:sz w:val="18"/>
                <w:szCs w:val="18"/>
                <w:color w:val="auto"/>
              </w:rPr>
              <w:t>$51,953</w:t>
            </w:r>
          </w:p>
        </w:tc>
        <w:tc>
          <w:tcPr>
            <w:tcW w:w="1120" w:type="dxa"/>
            <w:vAlign w:val="bottom"/>
            <w:tcBorders>
              <w:bottom w:val="single" w:sz="8" w:color="D9D9D9"/>
            </w:tcBorders>
            <w:shd w:val="clear" w:color="auto" w:fill="D9D9D9"/>
          </w:tcPr>
          <w:p>
            <w:pPr>
              <w:ind w:left="180"/>
              <w:spacing w:after="0"/>
              <w:rPr>
                <w:sz w:val="20"/>
                <w:szCs w:val="20"/>
                <w:color w:val="auto"/>
              </w:rPr>
            </w:pPr>
            <w:r>
              <w:rPr>
                <w:rFonts w:ascii="Arial" w:cs="Arial" w:eastAsia="Arial" w:hAnsi="Arial"/>
                <w:sz w:val="18"/>
                <w:szCs w:val="18"/>
                <w:color w:val="auto"/>
              </w:rPr>
              <w:t>$499,264</w:t>
            </w:r>
          </w:p>
        </w:tc>
      </w:tr>
      <w:tr>
        <w:trPr>
          <w:trHeight w:val="247"/>
        </w:trPr>
        <w:tc>
          <w:tcPr>
            <w:tcW w:w="3580" w:type="dxa"/>
            <w:vAlign w:val="bottom"/>
          </w:tcPr>
          <w:p>
            <w:pPr>
              <w:ind w:left="260"/>
              <w:spacing w:after="0"/>
              <w:rPr>
                <w:sz w:val="20"/>
                <w:szCs w:val="20"/>
                <w:color w:val="auto"/>
              </w:rPr>
            </w:pPr>
            <w:r>
              <w:rPr>
                <w:rFonts w:ascii="Arial" w:cs="Arial" w:eastAsia="Arial" w:hAnsi="Arial"/>
                <w:sz w:val="18"/>
                <w:szCs w:val="18"/>
                <w:color w:val="auto"/>
              </w:rPr>
              <w:t>Gross profit</w:t>
            </w:r>
          </w:p>
        </w:tc>
        <w:tc>
          <w:tcPr>
            <w:tcW w:w="1720" w:type="dxa"/>
            <w:vAlign w:val="bottom"/>
          </w:tcPr>
          <w:p>
            <w:pPr>
              <w:ind w:left="860"/>
              <w:spacing w:after="0"/>
              <w:rPr>
                <w:sz w:val="20"/>
                <w:szCs w:val="20"/>
                <w:color w:val="auto"/>
              </w:rPr>
            </w:pPr>
            <w:r>
              <w:rPr>
                <w:rFonts w:ascii="Arial" w:cs="Arial" w:eastAsia="Arial" w:hAnsi="Arial"/>
                <w:sz w:val="18"/>
                <w:szCs w:val="18"/>
                <w:color w:val="auto"/>
              </w:rPr>
              <w:t>$240,048</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92"/>
              <w:spacing w:after="0"/>
              <w:rPr>
                <w:sz w:val="20"/>
                <w:szCs w:val="20"/>
                <w:color w:val="auto"/>
              </w:rPr>
            </w:pPr>
            <w:r>
              <w:rPr>
                <w:rFonts w:ascii="Arial" w:cs="Arial" w:eastAsia="Arial" w:hAnsi="Arial"/>
                <w:sz w:val="18"/>
                <w:szCs w:val="18"/>
                <w:color w:val="auto"/>
                <w:w w:val="98"/>
              </w:rPr>
              <w:t>120,162</w:t>
            </w:r>
          </w:p>
        </w:tc>
        <w:tc>
          <w:tcPr>
            <w:tcW w:w="960" w:type="dxa"/>
            <w:vAlign w:val="bottom"/>
          </w:tcPr>
          <w:p>
            <w:pPr>
              <w:ind w:left="160"/>
              <w:spacing w:after="0"/>
              <w:rPr>
                <w:sz w:val="20"/>
                <w:szCs w:val="20"/>
                <w:color w:val="auto"/>
              </w:rPr>
            </w:pPr>
            <w:r>
              <w:rPr>
                <w:rFonts w:ascii="Arial" w:cs="Arial" w:eastAsia="Arial" w:hAnsi="Arial"/>
                <w:sz w:val="18"/>
                <w:szCs w:val="18"/>
                <w:color w:val="auto"/>
              </w:rPr>
              <w:t>$36,065</w:t>
            </w:r>
          </w:p>
        </w:tc>
        <w:tc>
          <w:tcPr>
            <w:tcW w:w="1120" w:type="dxa"/>
            <w:vAlign w:val="bottom"/>
          </w:tcPr>
          <w:p>
            <w:pPr>
              <w:ind w:left="180"/>
              <w:spacing w:after="0"/>
              <w:rPr>
                <w:sz w:val="20"/>
                <w:szCs w:val="20"/>
                <w:color w:val="auto"/>
              </w:rPr>
            </w:pPr>
            <w:r>
              <w:rPr>
                <w:rFonts w:ascii="Arial" w:cs="Arial" w:eastAsia="Arial" w:hAnsi="Arial"/>
                <w:sz w:val="18"/>
                <w:szCs w:val="18"/>
                <w:color w:val="auto"/>
              </w:rPr>
              <w:t>$396,275</w:t>
            </w:r>
          </w:p>
        </w:tc>
      </w:tr>
      <w:tr>
        <w:trPr>
          <w:trHeight w:val="23"/>
        </w:trPr>
        <w:tc>
          <w:tcPr>
            <w:tcW w:w="3580" w:type="dxa"/>
            <w:vAlign w:val="bottom"/>
          </w:tcPr>
          <w:p>
            <w:pPr>
              <w:spacing w:after="0"/>
              <w:rPr>
                <w:sz w:val="2"/>
                <w:szCs w:val="2"/>
                <w:color w:val="auto"/>
              </w:rPr>
            </w:pPr>
          </w:p>
        </w:tc>
        <w:tc>
          <w:tcPr>
            <w:tcW w:w="1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358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Year ended December 31, 2021</w:t>
            </w:r>
          </w:p>
        </w:tc>
        <w:tc>
          <w:tcPr>
            <w:tcW w:w="1720" w:type="dxa"/>
            <w:vAlign w:val="bottom"/>
            <w:shd w:val="clear" w:color="auto" w:fill="D9D9D9"/>
          </w:tcPr>
          <w:p>
            <w:pPr>
              <w:spacing w:after="0"/>
              <w:rPr>
                <w:sz w:val="23"/>
                <w:szCs w:val="23"/>
                <w:color w:val="auto"/>
              </w:rPr>
            </w:pPr>
          </w:p>
        </w:tc>
        <w:tc>
          <w:tcPr>
            <w:tcW w:w="200" w:type="dxa"/>
            <w:vAlign w:val="bottom"/>
            <w:shd w:val="clear" w:color="auto" w:fill="D9D9D9"/>
          </w:tcPr>
          <w:p>
            <w:pPr>
              <w:spacing w:after="0"/>
              <w:rPr>
                <w:sz w:val="23"/>
                <w:szCs w:val="23"/>
                <w:color w:val="auto"/>
              </w:rPr>
            </w:pPr>
          </w:p>
        </w:tc>
        <w:tc>
          <w:tcPr>
            <w:tcW w:w="840" w:type="dxa"/>
            <w:vAlign w:val="bottom"/>
            <w:shd w:val="clear" w:color="auto" w:fill="D9D9D9"/>
          </w:tcPr>
          <w:p>
            <w:pPr>
              <w:spacing w:after="0"/>
              <w:rPr>
                <w:sz w:val="23"/>
                <w:szCs w:val="23"/>
                <w:color w:val="auto"/>
              </w:rPr>
            </w:pPr>
          </w:p>
        </w:tc>
        <w:tc>
          <w:tcPr>
            <w:tcW w:w="96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r>
      <w:tr>
        <w:trPr>
          <w:trHeight w:val="247"/>
        </w:trPr>
        <w:tc>
          <w:tcPr>
            <w:tcW w:w="3580" w:type="dxa"/>
            <w:vAlign w:val="bottom"/>
          </w:tcPr>
          <w:p>
            <w:pPr>
              <w:ind w:left="260"/>
              <w:spacing w:after="0"/>
              <w:rPr>
                <w:sz w:val="20"/>
                <w:szCs w:val="20"/>
                <w:color w:val="auto"/>
              </w:rPr>
            </w:pPr>
            <w:r>
              <w:rPr>
                <w:rFonts w:ascii="Arial" w:cs="Arial" w:eastAsia="Arial" w:hAnsi="Arial"/>
                <w:sz w:val="18"/>
                <w:szCs w:val="18"/>
                <w:color w:val="auto"/>
              </w:rPr>
              <w:t>Total revenues</w:t>
            </w:r>
          </w:p>
        </w:tc>
        <w:tc>
          <w:tcPr>
            <w:tcW w:w="1720" w:type="dxa"/>
            <w:vAlign w:val="bottom"/>
          </w:tcPr>
          <w:p>
            <w:pPr>
              <w:ind w:left="860"/>
              <w:spacing w:after="0"/>
              <w:rPr>
                <w:sz w:val="20"/>
                <w:szCs w:val="20"/>
                <w:color w:val="auto"/>
              </w:rPr>
            </w:pPr>
            <w:r>
              <w:rPr>
                <w:rFonts w:ascii="Arial" w:cs="Arial" w:eastAsia="Arial" w:hAnsi="Arial"/>
                <w:sz w:val="18"/>
                <w:szCs w:val="18"/>
                <w:color w:val="auto"/>
              </w:rPr>
              <w:t>$282,444</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92"/>
              <w:spacing w:after="0"/>
              <w:rPr>
                <w:sz w:val="20"/>
                <w:szCs w:val="20"/>
                <w:color w:val="auto"/>
              </w:rPr>
            </w:pPr>
            <w:r>
              <w:rPr>
                <w:rFonts w:ascii="Arial" w:cs="Arial" w:eastAsia="Arial" w:hAnsi="Arial"/>
                <w:sz w:val="18"/>
                <w:szCs w:val="18"/>
                <w:color w:val="auto"/>
                <w:w w:val="98"/>
              </w:rPr>
              <w:t>171,140</w:t>
            </w:r>
          </w:p>
        </w:tc>
        <w:tc>
          <w:tcPr>
            <w:tcW w:w="960" w:type="dxa"/>
            <w:vAlign w:val="bottom"/>
          </w:tcPr>
          <w:p>
            <w:pPr>
              <w:ind w:left="160"/>
              <w:spacing w:after="0"/>
              <w:rPr>
                <w:sz w:val="20"/>
                <w:szCs w:val="20"/>
                <w:color w:val="auto"/>
              </w:rPr>
            </w:pPr>
            <w:r>
              <w:rPr>
                <w:rFonts w:ascii="Arial" w:cs="Arial" w:eastAsia="Arial" w:hAnsi="Arial"/>
                <w:sz w:val="18"/>
                <w:szCs w:val="18"/>
                <w:color w:val="auto"/>
              </w:rPr>
              <w:t>$57,178</w:t>
            </w:r>
          </w:p>
        </w:tc>
        <w:tc>
          <w:tcPr>
            <w:tcW w:w="1120" w:type="dxa"/>
            <w:vAlign w:val="bottom"/>
          </w:tcPr>
          <w:p>
            <w:pPr>
              <w:ind w:left="180"/>
              <w:spacing w:after="0"/>
              <w:rPr>
                <w:sz w:val="20"/>
                <w:szCs w:val="20"/>
                <w:color w:val="auto"/>
              </w:rPr>
            </w:pPr>
            <w:r>
              <w:rPr>
                <w:rFonts w:ascii="Arial" w:cs="Arial" w:eastAsia="Arial" w:hAnsi="Arial"/>
                <w:sz w:val="18"/>
                <w:szCs w:val="18"/>
                <w:color w:val="auto"/>
              </w:rPr>
              <w:t>$510,762</w:t>
            </w:r>
          </w:p>
        </w:tc>
      </w:tr>
      <w:tr>
        <w:trPr>
          <w:trHeight w:val="23"/>
        </w:trPr>
        <w:tc>
          <w:tcPr>
            <w:tcW w:w="3580" w:type="dxa"/>
            <w:vAlign w:val="bottom"/>
          </w:tcPr>
          <w:p>
            <w:pPr>
              <w:spacing w:after="0"/>
              <w:rPr>
                <w:sz w:val="2"/>
                <w:szCs w:val="2"/>
                <w:color w:val="auto"/>
              </w:rPr>
            </w:pPr>
          </w:p>
        </w:tc>
        <w:tc>
          <w:tcPr>
            <w:tcW w:w="1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35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Gross profit</w:t>
            </w:r>
          </w:p>
        </w:tc>
        <w:tc>
          <w:tcPr>
            <w:tcW w:w="1720" w:type="dxa"/>
            <w:vAlign w:val="bottom"/>
            <w:tcBorders>
              <w:bottom w:val="single" w:sz="8" w:color="D9D9D9"/>
            </w:tcBorders>
            <w:shd w:val="clear" w:color="auto" w:fill="D9D9D9"/>
          </w:tcPr>
          <w:p>
            <w:pPr>
              <w:ind w:left="860"/>
              <w:spacing w:after="0"/>
              <w:rPr>
                <w:sz w:val="20"/>
                <w:szCs w:val="20"/>
                <w:color w:val="auto"/>
              </w:rPr>
            </w:pPr>
            <w:r>
              <w:rPr>
                <w:rFonts w:ascii="Arial" w:cs="Arial" w:eastAsia="Arial" w:hAnsi="Arial"/>
                <w:sz w:val="18"/>
                <w:szCs w:val="18"/>
                <w:color w:val="auto"/>
              </w:rPr>
              <w:t>$236,646</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40" w:type="dxa"/>
            <w:vAlign w:val="bottom"/>
            <w:tcBorders>
              <w:bottom w:val="single" w:sz="8" w:color="D9D9D9"/>
            </w:tcBorders>
            <w:shd w:val="clear" w:color="auto" w:fill="D9D9D9"/>
          </w:tcPr>
          <w:p>
            <w:pPr>
              <w:jc w:val="right"/>
              <w:ind w:right="92"/>
              <w:spacing w:after="0"/>
              <w:rPr>
                <w:sz w:val="20"/>
                <w:szCs w:val="20"/>
                <w:color w:val="auto"/>
              </w:rPr>
            </w:pPr>
            <w:r>
              <w:rPr>
                <w:rFonts w:ascii="Arial" w:cs="Arial" w:eastAsia="Arial" w:hAnsi="Arial"/>
                <w:sz w:val="18"/>
                <w:szCs w:val="18"/>
                <w:color w:val="auto"/>
                <w:w w:val="98"/>
              </w:rPr>
              <w:t>139,704</w:t>
            </w:r>
          </w:p>
        </w:tc>
        <w:tc>
          <w:tcPr>
            <w:tcW w:w="960" w:type="dxa"/>
            <w:vAlign w:val="bottom"/>
            <w:tcBorders>
              <w:bottom w:val="single" w:sz="8" w:color="D9D9D9"/>
            </w:tcBorders>
            <w:shd w:val="clear" w:color="auto" w:fill="D9D9D9"/>
          </w:tcPr>
          <w:p>
            <w:pPr>
              <w:ind w:left="160"/>
              <w:spacing w:after="0"/>
              <w:rPr>
                <w:sz w:val="20"/>
                <w:szCs w:val="20"/>
                <w:color w:val="auto"/>
              </w:rPr>
            </w:pPr>
            <w:r>
              <w:rPr>
                <w:rFonts w:ascii="Arial" w:cs="Arial" w:eastAsia="Arial" w:hAnsi="Arial"/>
                <w:sz w:val="18"/>
                <w:szCs w:val="18"/>
                <w:color w:val="auto"/>
              </w:rPr>
              <w:t>$42,503</w:t>
            </w:r>
          </w:p>
        </w:tc>
        <w:tc>
          <w:tcPr>
            <w:tcW w:w="1120" w:type="dxa"/>
            <w:vAlign w:val="bottom"/>
            <w:tcBorders>
              <w:bottom w:val="single" w:sz="8" w:color="D9D9D9"/>
            </w:tcBorders>
            <w:shd w:val="clear" w:color="auto" w:fill="D9D9D9"/>
          </w:tcPr>
          <w:p>
            <w:pPr>
              <w:ind w:left="180"/>
              <w:spacing w:after="0"/>
              <w:rPr>
                <w:sz w:val="20"/>
                <w:szCs w:val="20"/>
                <w:color w:val="auto"/>
              </w:rPr>
            </w:pPr>
            <w:r>
              <w:rPr>
                <w:rFonts w:ascii="Arial" w:cs="Arial" w:eastAsia="Arial" w:hAnsi="Arial"/>
                <w:sz w:val="18"/>
                <w:szCs w:val="18"/>
                <w:color w:val="auto"/>
              </w:rPr>
              <w:t>$418,853</w:t>
            </w:r>
          </w:p>
        </w:tc>
      </w:tr>
      <w:tr>
        <w:trPr>
          <w:trHeight w:val="263"/>
        </w:trPr>
        <w:tc>
          <w:tcPr>
            <w:tcW w:w="3580" w:type="dxa"/>
            <w:vAlign w:val="bottom"/>
          </w:tcPr>
          <w:p>
            <w:pPr>
              <w:ind w:left="80"/>
              <w:spacing w:after="0"/>
              <w:rPr>
                <w:sz w:val="20"/>
                <w:szCs w:val="20"/>
                <w:color w:val="auto"/>
              </w:rPr>
            </w:pPr>
            <w:r>
              <w:rPr>
                <w:rFonts w:ascii="Arial" w:cs="Arial" w:eastAsia="Arial" w:hAnsi="Arial"/>
                <w:sz w:val="18"/>
                <w:szCs w:val="18"/>
                <w:b w:val="1"/>
                <w:bCs w:val="1"/>
                <w:color w:val="auto"/>
              </w:rPr>
              <w:t>As of December 31, 2023</w:t>
            </w:r>
          </w:p>
        </w:tc>
        <w:tc>
          <w:tcPr>
            <w:tcW w:w="17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20" w:type="dxa"/>
            <w:vAlign w:val="bottom"/>
          </w:tcPr>
          <w:p>
            <w:pPr>
              <w:spacing w:after="0"/>
              <w:rPr>
                <w:sz w:val="22"/>
                <w:szCs w:val="22"/>
                <w:color w:val="auto"/>
              </w:rPr>
            </w:pPr>
          </w:p>
        </w:tc>
      </w:tr>
      <w:tr>
        <w:trPr>
          <w:trHeight w:val="258"/>
        </w:trPr>
        <w:tc>
          <w:tcPr>
            <w:tcW w:w="35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Long-lived assets</w:t>
            </w:r>
          </w:p>
        </w:tc>
        <w:tc>
          <w:tcPr>
            <w:tcW w:w="1720" w:type="dxa"/>
            <w:vAlign w:val="bottom"/>
            <w:tcBorders>
              <w:bottom w:val="single" w:sz="8" w:color="D9D9D9"/>
            </w:tcBorders>
            <w:shd w:val="clear" w:color="auto" w:fill="D9D9D9"/>
          </w:tcPr>
          <w:p>
            <w:pPr>
              <w:ind w:left="860"/>
              <w:spacing w:after="0"/>
              <w:rPr>
                <w:sz w:val="20"/>
                <w:szCs w:val="20"/>
                <w:color w:val="auto"/>
              </w:rPr>
            </w:pPr>
            <w:r>
              <w:rPr>
                <w:rFonts w:ascii="Arial" w:cs="Arial" w:eastAsia="Arial" w:hAnsi="Arial"/>
                <w:sz w:val="18"/>
                <w:szCs w:val="18"/>
                <w:color w:val="auto"/>
              </w:rPr>
              <w:t>$ 75,004</w:t>
            </w:r>
          </w:p>
        </w:tc>
        <w:tc>
          <w:tcPr>
            <w:tcW w:w="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40" w:type="dxa"/>
            <w:vAlign w:val="bottom"/>
            <w:tcBorders>
              <w:bottom w:val="single" w:sz="8" w:color="D9D9D9"/>
            </w:tcBorders>
            <w:shd w:val="clear" w:color="auto" w:fill="D9D9D9"/>
          </w:tcPr>
          <w:p>
            <w:pPr>
              <w:jc w:val="right"/>
              <w:ind w:right="112"/>
              <w:spacing w:after="0"/>
              <w:rPr>
                <w:sz w:val="20"/>
                <w:szCs w:val="20"/>
                <w:color w:val="auto"/>
              </w:rPr>
            </w:pPr>
            <w:r>
              <w:rPr>
                <w:rFonts w:ascii="Arial" w:cs="Arial" w:eastAsia="Arial" w:hAnsi="Arial"/>
                <w:sz w:val="18"/>
                <w:szCs w:val="18"/>
                <w:color w:val="auto"/>
              </w:rPr>
              <w:t>3,937</w:t>
            </w:r>
          </w:p>
        </w:tc>
        <w:tc>
          <w:tcPr>
            <w:tcW w:w="960" w:type="dxa"/>
            <w:vAlign w:val="bottom"/>
            <w:tcBorders>
              <w:bottom w:val="single" w:sz="8" w:color="D9D9D9"/>
            </w:tcBorders>
            <w:shd w:val="clear" w:color="auto" w:fill="D9D9D9"/>
          </w:tcPr>
          <w:p>
            <w:pPr>
              <w:ind w:left="160"/>
              <w:spacing w:after="0"/>
              <w:rPr>
                <w:sz w:val="20"/>
                <w:szCs w:val="20"/>
                <w:color w:val="auto"/>
              </w:rPr>
            </w:pPr>
            <w:r>
              <w:rPr>
                <w:rFonts w:ascii="Arial" w:cs="Arial" w:eastAsia="Arial" w:hAnsi="Arial"/>
                <w:sz w:val="18"/>
                <w:szCs w:val="18"/>
                <w:color w:val="auto"/>
              </w:rPr>
              <w:t>$ 7,343</w:t>
            </w:r>
          </w:p>
        </w:tc>
        <w:tc>
          <w:tcPr>
            <w:tcW w:w="1120" w:type="dxa"/>
            <w:vAlign w:val="bottom"/>
            <w:tcBorders>
              <w:bottom w:val="single" w:sz="8" w:color="D9D9D9"/>
            </w:tcBorders>
            <w:shd w:val="clear" w:color="auto" w:fill="D9D9D9"/>
          </w:tcPr>
          <w:p>
            <w:pPr>
              <w:ind w:left="180"/>
              <w:spacing w:after="0"/>
              <w:rPr>
                <w:sz w:val="20"/>
                <w:szCs w:val="20"/>
                <w:color w:val="auto"/>
              </w:rPr>
            </w:pPr>
            <w:r>
              <w:rPr>
                <w:rFonts w:ascii="Arial" w:cs="Arial" w:eastAsia="Arial" w:hAnsi="Arial"/>
                <w:sz w:val="18"/>
                <w:szCs w:val="18"/>
                <w:color w:val="auto"/>
              </w:rPr>
              <w:t>$ 86,284</w:t>
            </w:r>
          </w:p>
        </w:tc>
      </w:tr>
      <w:tr>
        <w:trPr>
          <w:trHeight w:val="263"/>
        </w:trPr>
        <w:tc>
          <w:tcPr>
            <w:tcW w:w="3580" w:type="dxa"/>
            <w:vAlign w:val="bottom"/>
          </w:tcPr>
          <w:p>
            <w:pPr>
              <w:ind w:left="80"/>
              <w:spacing w:after="0"/>
              <w:rPr>
                <w:sz w:val="20"/>
                <w:szCs w:val="20"/>
                <w:color w:val="auto"/>
              </w:rPr>
            </w:pPr>
            <w:r>
              <w:rPr>
                <w:rFonts w:ascii="Arial" w:cs="Arial" w:eastAsia="Arial" w:hAnsi="Arial"/>
                <w:sz w:val="18"/>
                <w:szCs w:val="18"/>
                <w:b w:val="1"/>
                <w:bCs w:val="1"/>
                <w:color w:val="auto"/>
              </w:rPr>
              <w:t>As of December 31, 2022</w:t>
            </w:r>
          </w:p>
        </w:tc>
        <w:tc>
          <w:tcPr>
            <w:tcW w:w="17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20" w:type="dxa"/>
            <w:vAlign w:val="bottom"/>
          </w:tcPr>
          <w:p>
            <w:pPr>
              <w:spacing w:after="0"/>
              <w:rPr>
                <w:sz w:val="22"/>
                <w:szCs w:val="22"/>
                <w:color w:val="auto"/>
              </w:rPr>
            </w:pPr>
          </w:p>
        </w:tc>
      </w:tr>
      <w:tr>
        <w:trPr>
          <w:trHeight w:val="237"/>
        </w:trPr>
        <w:tc>
          <w:tcPr>
            <w:tcW w:w="3580" w:type="dxa"/>
            <w:vAlign w:val="bottom"/>
            <w:shd w:val="clear" w:color="auto" w:fill="D9D9D9"/>
          </w:tcPr>
          <w:p>
            <w:pPr>
              <w:ind w:left="260"/>
              <w:spacing w:after="0"/>
              <w:rPr>
                <w:sz w:val="20"/>
                <w:szCs w:val="20"/>
                <w:color w:val="auto"/>
              </w:rPr>
            </w:pPr>
            <w:r>
              <w:rPr>
                <w:rFonts w:ascii="Arial" w:cs="Arial" w:eastAsia="Arial" w:hAnsi="Arial"/>
                <w:sz w:val="18"/>
                <w:szCs w:val="18"/>
                <w:color w:val="auto"/>
              </w:rPr>
              <w:t>Long-lived assets</w:t>
            </w:r>
          </w:p>
        </w:tc>
        <w:tc>
          <w:tcPr>
            <w:tcW w:w="1720" w:type="dxa"/>
            <w:vAlign w:val="bottom"/>
            <w:shd w:val="clear" w:color="auto" w:fill="D9D9D9"/>
          </w:tcPr>
          <w:p>
            <w:pPr>
              <w:ind w:left="860"/>
              <w:spacing w:after="0"/>
              <w:rPr>
                <w:sz w:val="20"/>
                <w:szCs w:val="20"/>
                <w:color w:val="auto"/>
              </w:rPr>
            </w:pPr>
            <w:r>
              <w:rPr>
                <w:rFonts w:ascii="Arial" w:cs="Arial" w:eastAsia="Arial" w:hAnsi="Arial"/>
                <w:sz w:val="18"/>
                <w:szCs w:val="18"/>
                <w:color w:val="auto"/>
              </w:rPr>
              <w:t>$ 83,279</w:t>
            </w:r>
          </w:p>
        </w:tc>
        <w:tc>
          <w:tcPr>
            <w:tcW w:w="2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D9D9D9"/>
          </w:tcPr>
          <w:p>
            <w:pPr>
              <w:jc w:val="right"/>
              <w:ind w:right="112"/>
              <w:spacing w:after="0"/>
              <w:rPr>
                <w:sz w:val="20"/>
                <w:szCs w:val="20"/>
                <w:color w:val="auto"/>
              </w:rPr>
            </w:pPr>
            <w:r>
              <w:rPr>
                <w:rFonts w:ascii="Arial" w:cs="Arial" w:eastAsia="Arial" w:hAnsi="Arial"/>
                <w:sz w:val="18"/>
                <w:szCs w:val="18"/>
                <w:color w:val="auto"/>
              </w:rPr>
              <w:t>6,466</w:t>
            </w:r>
          </w:p>
        </w:tc>
        <w:tc>
          <w:tcPr>
            <w:tcW w:w="960" w:type="dxa"/>
            <w:vAlign w:val="bottom"/>
            <w:shd w:val="clear" w:color="auto" w:fill="D9D9D9"/>
          </w:tcPr>
          <w:p>
            <w:pPr>
              <w:ind w:left="160"/>
              <w:spacing w:after="0"/>
              <w:rPr>
                <w:sz w:val="20"/>
                <w:szCs w:val="20"/>
                <w:color w:val="auto"/>
              </w:rPr>
            </w:pPr>
            <w:r>
              <w:rPr>
                <w:rFonts w:ascii="Arial" w:cs="Arial" w:eastAsia="Arial" w:hAnsi="Arial"/>
                <w:sz w:val="18"/>
                <w:szCs w:val="18"/>
                <w:color w:val="auto"/>
              </w:rPr>
              <w:t>$ 3,865</w:t>
            </w:r>
          </w:p>
        </w:tc>
        <w:tc>
          <w:tcPr>
            <w:tcW w:w="1120" w:type="dxa"/>
            <w:vAlign w:val="bottom"/>
            <w:shd w:val="clear" w:color="auto" w:fill="D9D9D9"/>
          </w:tcPr>
          <w:p>
            <w:pPr>
              <w:ind w:left="180"/>
              <w:spacing w:after="0"/>
              <w:rPr>
                <w:sz w:val="20"/>
                <w:szCs w:val="20"/>
                <w:color w:val="auto"/>
              </w:rPr>
            </w:pPr>
            <w:r>
              <w:rPr>
                <w:rFonts w:ascii="Arial" w:cs="Arial" w:eastAsia="Arial" w:hAnsi="Arial"/>
                <w:sz w:val="18"/>
                <w:szCs w:val="18"/>
                <w:color w:val="auto"/>
              </w:rPr>
              <w:t>$ 93,610</w:t>
            </w:r>
          </w:p>
        </w:tc>
      </w:tr>
      <w:tr>
        <w:trPr>
          <w:trHeight w:val="54"/>
        </w:trPr>
        <w:tc>
          <w:tcPr>
            <w:tcW w:w="3580" w:type="dxa"/>
            <w:vAlign w:val="bottom"/>
            <w:shd w:val="clear" w:color="auto" w:fill="D9D9D9"/>
          </w:tcPr>
          <w:p>
            <w:pPr>
              <w:spacing w:after="0"/>
              <w:rPr>
                <w:sz w:val="4"/>
                <w:szCs w:val="4"/>
                <w:color w:val="auto"/>
              </w:rPr>
            </w:pPr>
          </w:p>
        </w:tc>
        <w:tc>
          <w:tcPr>
            <w:tcW w:w="1720" w:type="dxa"/>
            <w:vAlign w:val="bottom"/>
            <w:shd w:val="clear" w:color="auto" w:fill="D9D9D9"/>
          </w:tcPr>
          <w:p>
            <w:pPr>
              <w:spacing w:after="0"/>
              <w:rPr>
                <w:sz w:val="4"/>
                <w:szCs w:val="4"/>
                <w:color w:val="auto"/>
              </w:rPr>
            </w:pPr>
          </w:p>
        </w:tc>
        <w:tc>
          <w:tcPr>
            <w:tcW w:w="200" w:type="dxa"/>
            <w:vAlign w:val="bottom"/>
            <w:shd w:val="clear" w:color="auto" w:fill="D9D9D9"/>
          </w:tcPr>
          <w:p>
            <w:pPr>
              <w:spacing w:after="0"/>
              <w:rPr>
                <w:sz w:val="4"/>
                <w:szCs w:val="4"/>
                <w:color w:val="auto"/>
              </w:rPr>
            </w:pPr>
          </w:p>
        </w:tc>
        <w:tc>
          <w:tcPr>
            <w:tcW w:w="840" w:type="dxa"/>
            <w:vAlign w:val="bottom"/>
            <w:shd w:val="clear" w:color="auto" w:fill="D9D9D9"/>
          </w:tcPr>
          <w:p>
            <w:pPr>
              <w:spacing w:after="0"/>
              <w:rPr>
                <w:sz w:val="4"/>
                <w:szCs w:val="4"/>
                <w:color w:val="auto"/>
              </w:rPr>
            </w:pPr>
          </w:p>
        </w:tc>
        <w:tc>
          <w:tcPr>
            <w:tcW w:w="960" w:type="dxa"/>
            <w:vAlign w:val="bottom"/>
            <w:shd w:val="clear" w:color="auto" w:fill="D9D9D9"/>
          </w:tcPr>
          <w:p>
            <w:pPr>
              <w:spacing w:after="0"/>
              <w:rPr>
                <w:sz w:val="4"/>
                <w:szCs w:val="4"/>
                <w:color w:val="auto"/>
              </w:rPr>
            </w:pPr>
          </w:p>
        </w:tc>
        <w:tc>
          <w:tcPr>
            <w:tcW w:w="1120" w:type="dxa"/>
            <w:vAlign w:val="bottom"/>
            <w:shd w:val="clear" w:color="auto" w:fill="D9D9D9"/>
          </w:tcPr>
          <w:p>
            <w:pPr>
              <w:spacing w:after="0"/>
              <w:rPr>
                <w:sz w:val="4"/>
                <w:szCs w:val="4"/>
                <w:color w:val="auto"/>
              </w:rPr>
            </w:pPr>
          </w:p>
        </w:tc>
      </w:tr>
    </w:tbl>
    <w:p>
      <w:pPr>
        <w:spacing w:after="0" w:line="89"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EMEA region includes operations in Europe, the Middle East, and Africa. The other regions include all other foreign countries, generally comprising Latin America, the Asia Pacific region, and Canada. For the years ended December 31, 2023, 2022, and 2021, no individual foreign country accounted for 10% or more of total consolidated revenues.</w:t>
      </w:r>
    </w:p>
    <w:p>
      <w:pPr>
        <w:spacing w:after="0" w:line="6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For the years ended December 31, 2023, 2022, and 2021, no individual customer accounted for 10% or more of total consolidated revenues.</w:t>
      </w:r>
    </w:p>
    <w:p>
      <w:pPr>
        <w:spacing w:after="0" w:line="4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As of December 31, 2023 and 2022, no individual foreign country accounted for 10% or more of total consolidated assets.</w:t>
      </w:r>
    </w:p>
    <w:p>
      <w:pPr>
        <w:spacing w:after="0" w:line="16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(17) Related Party Transactions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June 2021, Michael J. Saylor, the Company’s Chairman of the Board of Directors and Executive Chairman and, at that time, the Company’s Chief Executive Officer, entered into an indemnification agreement (the “Original Agreement”) with the Company for an initial term of 90 days and subject to successive 90-day term extensions at the election of the Company, all of such term extensions were exercised. Pursuant to the Original Agreement, Mr. Saylor provided during the term of the agreement, from his personal funds, indemnity coverage to the Company for the benefit of the directors and officers (“D&amp;Os”) of the Company and its subsidiaries in the event such coverage was not indemnifiable by the Company, up to a total of $40 million. In return, the Company paid Mr. Saylor $388,945 for each of the initial and successive 90-day terms.</w:t>
      </w:r>
    </w:p>
    <w:p>
      <w:pPr>
        <w:spacing w:after="0" w:line="75"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June 12, 2022, Mr. Saylor and the Company entered into a renewed indemnification agreement (the “Renewed Agreement”) for an initial term of 90 days, which became effective upon the expiration of the final 90-day extension of the Original Agreement. In return, the Company paid Mr. Saylor a one-time fee of $388,945 for the initial 90-day term (the “Renewal Payment”).</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On June 24, 2022, the Company bound D&amp;O liability insurance policies (the “Initial Commercial Policies”) with several third-party carriers for $30 million in coverage. Concurrently, Mr. Saylor and the Company also entered into (i) an indemnification agreement (the “Excess Agreement”) for Mr. Saylor to provide $10 million in excess indemnity coverage payable only after the exhaustion of the Initial Commercial Policies, and (ii) an indemnification agreement (the “2022 Tail Agreement”) for Mr. Saylor to provide $40 million in indemnity coverage for claims made at any time based on actions or omissions occurring prior to the inception date of the Initial Commercial Policies. The Company paid Mr. Saylor $600,000 for a one-year term under the Excess Agreement, and $150,000 for a 90-day term under the</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3" w:name="page124"/>
    <w:bookmarkEnd w:id="12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2022 Tail Agreement. At the option of the Company, the Company was permitted to extend the term under the 2022 Tail Agreement for up to a total of twenty-three additional 90-day periods, for $150,000 per additional 90-day term. In connection with the execution of the Initial Commercial Policies and the release of his obligations under the Renewed Agreement, Mr. Saylor refunded the Company $337,086, which was the pro rata portion of the Renewal Payment attributable to the period from the date of the Initial Commercial Policies through the end of the original term of the Renewed Agreement.</w:t>
      </w:r>
    </w:p>
    <w:p>
      <w:pPr>
        <w:spacing w:after="0" w:line="7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On August 30, 2022, the Company bound additional D&amp;O liability insurance policies (the “Excess Commercial Policies”) with third-party carriers for $10 million in excess coverage payable only after the exhaustion of the Initial Commercial Policies. Effective as of the same date, the Company and Mr. Saylor executed an amendment (the “Amendment”) to the Excess Agreement to limit Mr. Saylor’s obligation to provide indemnification under the Excess Agreement to claims made during the term of the Excess Agreement which arise from wrongful acts occurring upon or after the commencement of the Excess Agreement but prior to the effective date of the Amendment. In connection with the Amendment, Mr. Saylor refunded $489,863 to the Company, representing the pro rata portion of the $600,000 originally paid by the Company to Mr. Saylor under the Excess Agreement attributable to the period from the date of the Amendment through the end of the original term of the Excess Agreement. During the third and fourth quarters of 2022 and the first quarter of 2023, pursuant to the terms of the 2022 Tail Agreement, the Company elected to extend the term of the 2022 Tail Agreement for additional 90-day periods and paid Mr. Saylor $150,000 for each such extension.</w:t>
      </w:r>
    </w:p>
    <w:p>
      <w:pPr>
        <w:spacing w:after="0" w:line="7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June 12, 2023, the Company bound new D&amp;O liability insurance policies (the “2023 Commercial Policies”) with third-party carriers that provide coverage substantially equivalent to the aggregate coverage provided under the Initial Commercial Policies and the Excess Commercial Policies for a policy period running from June 12, 2023 through June 12, 2024 except that the 2023 Commercial Policies also provide coverage for claims made with respect to wrongful acts or omissions occurring prior to the binding of the Initial Commercial Policies subject to exclusions with respect to claims previously noticed to and accepted by an earlier D&amp;O insurer, claims related to acts or omissions giving rise to such claims, and demands, investigations, suits or other proceedings entered against an insured prior to June 24, 2022, as well as future interrelated wrongful acts (collectively, the “Excluded Claims”).</w:t>
      </w:r>
    </w:p>
    <w:p>
      <w:pPr>
        <w:spacing w:after="0" w:line="75"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On June 12, 2023, the Company entered into a new indemnification agreement with Mr. Saylor (the “2023 Tail Agreement”) pursuant to which Mr. Saylor agreed to provide coverage that is similar to the coverage provided under the 2022 Tail Agreement, but only to cover the Excluded Claims for an initial one-year term and for a payment of $157,000. The Company may elect, at its option, to extend the term under the 2023 Tail Agreement for up to a total of four additional one-year periods, for $157,000 per each additional one-year term.</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Prior to entering into the Original Agreement, Renewed Agreement, Excess Agreement, 2022 Tail Agreement, and 2023 Tail Agreement with Mr. Saylor, the Company obtained and considered market quotes for D&amp;O liability insurance policies. The Company determined that the policies considered at such times would have provided insufficient coverage and would have required substantial premiums to the extent coverage were available, and that obtaining indemnification coverage provided by Mr. Saylor was appropriate and in the best interests of the Company.</w:t>
      </w:r>
    </w:p>
    <w:p>
      <w:pPr>
        <w:spacing w:after="0" w:line="34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(18) Subsequent Events</w:t>
      </w:r>
    </w:p>
    <w:p>
      <w:pPr>
        <w:spacing w:after="0" w:line="104"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Since December 31, 2023 through the date immediately preceding the filing of this Annual Report, the Company has purchased approximately 850 bitcoins for $37.2 million, or approximately $43,723 per bitcoin. All of these approximately 850 bitcoins serve as part of the collateral for the 2028 Secured Notes.</w:t>
      </w:r>
    </w:p>
    <w:p>
      <w:pPr>
        <w:spacing w:after="0" w:line="61"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Company has incurred at least $28.9 million in digital asset impairment losses during the first quarter of 2024 on bitcoin held as of December 31, 2023.</w:t>
      </w:r>
    </w:p>
    <w:p>
      <w:pPr>
        <w:spacing w:after="0" w:line="4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See Note 2(g), Summary of Significant Accounting Policies, and Note 4, Digital Assets, to the Consolidated Financial Statements, for further detail on accounting for digital assets.</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4" w:name="page125"/>
    <w:bookmarkEnd w:id="12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SCHEDULE II</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VALUATION AND QUALIFYING ACCOUNTS</w:t>
      </w:r>
    </w:p>
    <w:p>
      <w:pPr>
        <w:jc w:val="center"/>
        <w:ind w:right="59"/>
        <w:spacing w:after="0" w:line="234" w:lineRule="auto"/>
        <w:rPr>
          <w:sz w:val="20"/>
          <w:szCs w:val="20"/>
          <w:color w:val="auto"/>
        </w:rPr>
      </w:pPr>
      <w:r>
        <w:rPr>
          <w:rFonts w:ascii="Arial" w:cs="Arial" w:eastAsia="Arial" w:hAnsi="Arial"/>
          <w:sz w:val="18"/>
          <w:szCs w:val="18"/>
          <w:b w:val="1"/>
          <w:bCs w:val="1"/>
          <w:color w:val="auto"/>
        </w:rPr>
        <w:t>For the years ended December 31, 2023, 2022, and 2021</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780" w:type="dxa"/>
            <w:vAlign w:val="bottom"/>
            <w:shd w:val="clear" w:color="auto" w:fill="FF0508"/>
          </w:tcPr>
          <w:p>
            <w:pPr>
              <w:spacing w:after="0"/>
              <w:rPr>
                <w:sz w:val="22"/>
                <w:szCs w:val="22"/>
                <w:color w:val="auto"/>
              </w:rPr>
            </w:pPr>
          </w:p>
        </w:tc>
        <w:tc>
          <w:tcPr>
            <w:tcW w:w="1860" w:type="dxa"/>
            <w:vAlign w:val="bottom"/>
            <w:gridSpan w:val="2"/>
            <w:shd w:val="clear" w:color="auto" w:fill="FF0508"/>
          </w:tcPr>
          <w:p>
            <w:pPr>
              <w:ind w:left="1020"/>
              <w:spacing w:after="0"/>
              <w:rPr>
                <w:sz w:val="20"/>
                <w:szCs w:val="20"/>
                <w:color w:val="auto"/>
              </w:rPr>
            </w:pPr>
            <w:r>
              <w:rPr>
                <w:rFonts w:ascii="Arial" w:cs="Arial" w:eastAsia="Arial" w:hAnsi="Arial"/>
                <w:sz w:val="14"/>
                <w:szCs w:val="14"/>
                <w:b w:val="1"/>
                <w:bCs w:val="1"/>
                <w:color w:val="FFFFFF"/>
              </w:rPr>
              <w:t>Balance at</w:t>
            </w:r>
          </w:p>
        </w:tc>
        <w:tc>
          <w:tcPr>
            <w:tcW w:w="980" w:type="dxa"/>
            <w:vAlign w:val="bottom"/>
            <w:shd w:val="clear" w:color="auto" w:fill="FF0508"/>
          </w:tcPr>
          <w:p>
            <w:pPr>
              <w:spacing w:after="0"/>
              <w:rPr>
                <w:sz w:val="22"/>
                <w:szCs w:val="22"/>
                <w:color w:val="auto"/>
              </w:rPr>
            </w:pPr>
          </w:p>
        </w:tc>
        <w:tc>
          <w:tcPr>
            <w:tcW w:w="92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72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62"/>
        </w:trPr>
        <w:tc>
          <w:tcPr>
            <w:tcW w:w="3780" w:type="dxa"/>
            <w:vAlign w:val="bottom"/>
            <w:shd w:val="clear" w:color="auto" w:fill="FF0508"/>
          </w:tcPr>
          <w:p>
            <w:pPr>
              <w:spacing w:after="0"/>
              <w:rPr>
                <w:sz w:val="14"/>
                <w:szCs w:val="14"/>
                <w:color w:val="auto"/>
              </w:rPr>
            </w:pPr>
          </w:p>
        </w:tc>
        <w:tc>
          <w:tcPr>
            <w:tcW w:w="1140" w:type="dxa"/>
            <w:vAlign w:val="bottom"/>
            <w:shd w:val="clear" w:color="auto" w:fill="FF0508"/>
          </w:tcPr>
          <w:p>
            <w:pPr>
              <w:spacing w:after="0"/>
              <w:rPr>
                <w:sz w:val="14"/>
                <w:szCs w:val="14"/>
                <w:color w:val="auto"/>
              </w:rPr>
            </w:pPr>
          </w:p>
        </w:tc>
        <w:tc>
          <w:tcPr>
            <w:tcW w:w="720" w:type="dxa"/>
            <w:vAlign w:val="bottom"/>
            <w:shd w:val="clear" w:color="auto" w:fill="FF0508"/>
          </w:tcPr>
          <w:p>
            <w:pPr>
              <w:jc w:val="right"/>
              <w:ind w:right="275"/>
              <w:spacing w:after="0"/>
              <w:rPr>
                <w:sz w:val="20"/>
                <w:szCs w:val="20"/>
                <w:color w:val="auto"/>
              </w:rPr>
            </w:pPr>
            <w:r>
              <w:rPr>
                <w:rFonts w:ascii="Arial" w:cs="Arial" w:eastAsia="Arial" w:hAnsi="Arial"/>
                <w:sz w:val="14"/>
                <w:szCs w:val="14"/>
                <w:b w:val="1"/>
                <w:bCs w:val="1"/>
                <w:color w:val="FFFFFF"/>
              </w:rPr>
              <w:t>the</w:t>
            </w:r>
          </w:p>
        </w:tc>
        <w:tc>
          <w:tcPr>
            <w:tcW w:w="980" w:type="dxa"/>
            <w:vAlign w:val="bottom"/>
            <w:shd w:val="clear" w:color="auto" w:fill="FF0508"/>
          </w:tcPr>
          <w:p>
            <w:pPr>
              <w:spacing w:after="0"/>
              <w:rPr>
                <w:sz w:val="14"/>
                <w:szCs w:val="14"/>
                <w:color w:val="auto"/>
              </w:rPr>
            </w:pPr>
          </w:p>
        </w:tc>
        <w:tc>
          <w:tcPr>
            <w:tcW w:w="92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72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3780" w:type="dxa"/>
            <w:vAlign w:val="bottom"/>
            <w:shd w:val="clear" w:color="auto" w:fill="FF0508"/>
          </w:tcPr>
          <w:p>
            <w:pPr>
              <w:spacing w:after="0"/>
              <w:rPr>
                <w:sz w:val="14"/>
                <w:szCs w:val="14"/>
                <w:color w:val="auto"/>
              </w:rPr>
            </w:pPr>
          </w:p>
        </w:tc>
        <w:tc>
          <w:tcPr>
            <w:tcW w:w="1860" w:type="dxa"/>
            <w:vAlign w:val="bottom"/>
            <w:gridSpan w:val="2"/>
            <w:shd w:val="clear" w:color="auto" w:fill="FF0508"/>
          </w:tcPr>
          <w:p>
            <w:pPr>
              <w:ind w:left="1040"/>
              <w:spacing w:after="0"/>
              <w:rPr>
                <w:sz w:val="20"/>
                <w:szCs w:val="20"/>
                <w:color w:val="auto"/>
              </w:rPr>
            </w:pPr>
            <w:r>
              <w:rPr>
                <w:rFonts w:ascii="Arial" w:cs="Arial" w:eastAsia="Arial" w:hAnsi="Arial"/>
                <w:sz w:val="14"/>
                <w:szCs w:val="14"/>
                <w:b w:val="1"/>
                <w:bCs w:val="1"/>
                <w:color w:val="FFFFFF"/>
              </w:rPr>
              <w:t>beginning</w:t>
            </w:r>
          </w:p>
        </w:tc>
        <w:tc>
          <w:tcPr>
            <w:tcW w:w="980" w:type="dxa"/>
            <w:vAlign w:val="bottom"/>
            <w:shd w:val="clear" w:color="auto" w:fill="FF0508"/>
          </w:tcPr>
          <w:p>
            <w:pPr>
              <w:spacing w:after="0"/>
              <w:rPr>
                <w:sz w:val="14"/>
                <w:szCs w:val="14"/>
                <w:color w:val="auto"/>
              </w:rPr>
            </w:pPr>
          </w:p>
        </w:tc>
        <w:tc>
          <w:tcPr>
            <w:tcW w:w="920" w:type="dxa"/>
            <w:vAlign w:val="bottom"/>
            <w:shd w:val="clear" w:color="auto" w:fill="FF0508"/>
          </w:tcPr>
          <w:p>
            <w:pPr>
              <w:spacing w:after="0"/>
              <w:rPr>
                <w:sz w:val="14"/>
                <w:szCs w:val="14"/>
                <w:color w:val="auto"/>
              </w:rPr>
            </w:pPr>
          </w:p>
        </w:tc>
        <w:tc>
          <w:tcPr>
            <w:tcW w:w="880" w:type="dxa"/>
            <w:vAlign w:val="bottom"/>
            <w:gridSpan w:val="2"/>
            <w:shd w:val="clear" w:color="auto" w:fill="FF0508"/>
          </w:tcPr>
          <w:p>
            <w:pPr>
              <w:ind w:left="80"/>
              <w:spacing w:after="0"/>
              <w:rPr>
                <w:sz w:val="20"/>
                <w:szCs w:val="20"/>
                <w:color w:val="auto"/>
              </w:rPr>
            </w:pPr>
            <w:r>
              <w:rPr>
                <w:rFonts w:ascii="Arial" w:cs="Arial" w:eastAsia="Arial" w:hAnsi="Arial"/>
                <w:sz w:val="14"/>
                <w:szCs w:val="14"/>
                <w:b w:val="1"/>
                <w:bCs w:val="1"/>
                <w:color w:val="FFFFFF"/>
              </w:rPr>
              <w:t>Balance at</w:t>
            </w:r>
          </w:p>
        </w:tc>
        <w:tc>
          <w:tcPr>
            <w:tcW w:w="0" w:type="dxa"/>
            <w:vAlign w:val="bottom"/>
          </w:tcPr>
          <w:p>
            <w:pPr>
              <w:spacing w:after="0"/>
              <w:rPr>
                <w:sz w:val="1"/>
                <w:szCs w:val="1"/>
                <w:color w:val="auto"/>
              </w:rPr>
            </w:pPr>
          </w:p>
        </w:tc>
      </w:tr>
      <w:tr>
        <w:trPr>
          <w:trHeight w:val="162"/>
        </w:trPr>
        <w:tc>
          <w:tcPr>
            <w:tcW w:w="3780" w:type="dxa"/>
            <w:vAlign w:val="bottom"/>
            <w:shd w:val="clear" w:color="auto" w:fill="FF0508"/>
          </w:tcPr>
          <w:p>
            <w:pPr>
              <w:spacing w:after="0"/>
              <w:rPr>
                <w:sz w:val="14"/>
                <w:szCs w:val="14"/>
                <w:color w:val="auto"/>
              </w:rPr>
            </w:pPr>
          </w:p>
        </w:tc>
        <w:tc>
          <w:tcPr>
            <w:tcW w:w="1140" w:type="dxa"/>
            <w:vAlign w:val="bottom"/>
            <w:shd w:val="clear" w:color="auto" w:fill="FF0508"/>
          </w:tcPr>
          <w:p>
            <w:pPr>
              <w:spacing w:after="0"/>
              <w:rPr>
                <w:sz w:val="14"/>
                <w:szCs w:val="14"/>
                <w:color w:val="auto"/>
              </w:rPr>
            </w:pPr>
          </w:p>
        </w:tc>
        <w:tc>
          <w:tcPr>
            <w:tcW w:w="720" w:type="dxa"/>
            <w:vAlign w:val="bottom"/>
            <w:shd w:val="clear" w:color="auto" w:fill="FF0508"/>
          </w:tcPr>
          <w:p>
            <w:pPr>
              <w:jc w:val="right"/>
              <w:ind w:right="315"/>
              <w:spacing w:after="0"/>
              <w:rPr>
                <w:sz w:val="20"/>
                <w:szCs w:val="20"/>
                <w:color w:val="auto"/>
              </w:rPr>
            </w:pPr>
            <w:r>
              <w:rPr>
                <w:rFonts w:ascii="Arial" w:cs="Arial" w:eastAsia="Arial" w:hAnsi="Arial"/>
                <w:sz w:val="14"/>
                <w:szCs w:val="14"/>
                <w:b w:val="1"/>
                <w:bCs w:val="1"/>
                <w:color w:val="FFFFFF"/>
              </w:rPr>
              <w:t>of</w:t>
            </w:r>
          </w:p>
        </w:tc>
        <w:tc>
          <w:tcPr>
            <w:tcW w:w="980" w:type="dxa"/>
            <w:vAlign w:val="bottom"/>
            <w:vMerge w:val="restart"/>
            <w:shd w:val="clear" w:color="auto" w:fill="FF0508"/>
          </w:tcPr>
          <w:p>
            <w:pPr>
              <w:jc w:val="right"/>
              <w:spacing w:after="0"/>
              <w:rPr>
                <w:sz w:val="20"/>
                <w:szCs w:val="20"/>
                <w:color w:val="auto"/>
              </w:rPr>
            </w:pPr>
            <w:r>
              <w:rPr>
                <w:rFonts w:ascii="Arial" w:cs="Arial" w:eastAsia="Arial" w:hAnsi="Arial"/>
                <w:sz w:val="14"/>
                <w:szCs w:val="14"/>
                <w:b w:val="1"/>
                <w:bCs w:val="1"/>
                <w:color w:val="FFFFFF"/>
              </w:rPr>
              <w:t>Additions</w:t>
            </w:r>
            <w:r>
              <w:rPr>
                <w:rFonts w:ascii="Arial" w:cs="Arial" w:eastAsia="Arial" w:hAnsi="Arial"/>
                <w:sz w:val="23"/>
                <w:szCs w:val="23"/>
                <w:b w:val="1"/>
                <w:bCs w:val="1"/>
                <w:color w:val="FFFFFF"/>
                <w:vertAlign w:val="superscript"/>
              </w:rPr>
              <w:t>(1)</w:t>
            </w:r>
          </w:p>
        </w:tc>
        <w:tc>
          <w:tcPr>
            <w:tcW w:w="920" w:type="dxa"/>
            <w:vAlign w:val="bottom"/>
            <w:shd w:val="clear" w:color="auto" w:fill="FF0508"/>
          </w:tcPr>
          <w:p>
            <w:pPr>
              <w:spacing w:after="0"/>
              <w:rPr>
                <w:sz w:val="14"/>
                <w:szCs w:val="14"/>
                <w:color w:val="auto"/>
              </w:rPr>
            </w:pPr>
          </w:p>
        </w:tc>
        <w:tc>
          <w:tcPr>
            <w:tcW w:w="880" w:type="dxa"/>
            <w:vAlign w:val="bottom"/>
            <w:gridSpan w:val="2"/>
            <w:shd w:val="clear" w:color="auto" w:fill="FF0508"/>
          </w:tcPr>
          <w:p>
            <w:pPr>
              <w:ind w:left="100"/>
              <w:spacing w:after="0"/>
              <w:rPr>
                <w:sz w:val="20"/>
                <w:szCs w:val="20"/>
                <w:color w:val="auto"/>
              </w:rPr>
            </w:pPr>
            <w:r>
              <w:rPr>
                <w:rFonts w:ascii="Arial" w:cs="Arial" w:eastAsia="Arial" w:hAnsi="Arial"/>
                <w:sz w:val="14"/>
                <w:szCs w:val="14"/>
                <w:b w:val="1"/>
                <w:bCs w:val="1"/>
                <w:color w:val="FFFFFF"/>
              </w:rPr>
              <w:t>the end of</w:t>
            </w:r>
          </w:p>
        </w:tc>
        <w:tc>
          <w:tcPr>
            <w:tcW w:w="0" w:type="dxa"/>
            <w:vAlign w:val="bottom"/>
          </w:tcPr>
          <w:p>
            <w:pPr>
              <w:spacing w:after="0"/>
              <w:rPr>
                <w:sz w:val="1"/>
                <w:szCs w:val="1"/>
                <w:color w:val="auto"/>
              </w:rPr>
            </w:pPr>
          </w:p>
        </w:tc>
      </w:tr>
      <w:tr>
        <w:trPr>
          <w:trHeight w:val="212"/>
        </w:trPr>
        <w:tc>
          <w:tcPr>
            <w:tcW w:w="3780" w:type="dxa"/>
            <w:vAlign w:val="bottom"/>
            <w:shd w:val="clear" w:color="auto" w:fill="FF0508"/>
          </w:tcPr>
          <w:p>
            <w:pPr>
              <w:spacing w:after="0"/>
              <w:rPr>
                <w:sz w:val="18"/>
                <w:szCs w:val="18"/>
                <w:color w:val="auto"/>
              </w:rPr>
            </w:pPr>
          </w:p>
        </w:tc>
        <w:tc>
          <w:tcPr>
            <w:tcW w:w="1860" w:type="dxa"/>
            <w:vAlign w:val="bottom"/>
            <w:gridSpan w:val="2"/>
            <w:shd w:val="clear" w:color="auto" w:fill="FF0508"/>
          </w:tcPr>
          <w:p>
            <w:pPr>
              <w:ind w:left="1040"/>
              <w:spacing w:after="0"/>
              <w:rPr>
                <w:sz w:val="20"/>
                <w:szCs w:val="20"/>
                <w:color w:val="auto"/>
              </w:rPr>
            </w:pPr>
            <w:r>
              <w:rPr>
                <w:rFonts w:ascii="Arial" w:cs="Arial" w:eastAsia="Arial" w:hAnsi="Arial"/>
                <w:sz w:val="14"/>
                <w:szCs w:val="14"/>
                <w:b w:val="1"/>
                <w:bCs w:val="1"/>
                <w:color w:val="FFFFFF"/>
              </w:rPr>
              <w:t>the period</w:t>
            </w:r>
          </w:p>
        </w:tc>
        <w:tc>
          <w:tcPr>
            <w:tcW w:w="980" w:type="dxa"/>
            <w:vAlign w:val="bottom"/>
            <w:vMerge w:val="continue"/>
            <w:shd w:val="clear" w:color="auto" w:fill="FF0508"/>
          </w:tcPr>
          <w:p>
            <w:pPr>
              <w:spacing w:after="0"/>
              <w:rPr>
                <w:sz w:val="18"/>
                <w:szCs w:val="18"/>
                <w:color w:val="auto"/>
              </w:rPr>
            </w:pPr>
          </w:p>
        </w:tc>
        <w:tc>
          <w:tcPr>
            <w:tcW w:w="92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Deductions</w:t>
            </w:r>
          </w:p>
        </w:tc>
        <w:tc>
          <w:tcPr>
            <w:tcW w:w="880" w:type="dxa"/>
            <w:vAlign w:val="bottom"/>
            <w:gridSpan w:val="2"/>
            <w:shd w:val="clear" w:color="auto" w:fill="FF0508"/>
          </w:tcPr>
          <w:p>
            <w:pPr>
              <w:ind w:left="80"/>
              <w:spacing w:after="0"/>
              <w:rPr>
                <w:sz w:val="20"/>
                <w:szCs w:val="20"/>
                <w:color w:val="auto"/>
              </w:rPr>
            </w:pPr>
            <w:r>
              <w:rPr>
                <w:rFonts w:ascii="Arial" w:cs="Arial" w:eastAsia="Arial" w:hAnsi="Arial"/>
                <w:sz w:val="14"/>
                <w:szCs w:val="14"/>
                <w:b w:val="1"/>
                <w:bCs w:val="1"/>
                <w:color w:val="FFFFFF"/>
              </w:rPr>
              <w:t>the period</w:t>
            </w:r>
          </w:p>
        </w:tc>
        <w:tc>
          <w:tcPr>
            <w:tcW w:w="0" w:type="dxa"/>
            <w:vAlign w:val="bottom"/>
          </w:tcPr>
          <w:p>
            <w:pPr>
              <w:spacing w:after="0"/>
              <w:rPr>
                <w:sz w:val="1"/>
                <w:szCs w:val="1"/>
                <w:color w:val="auto"/>
              </w:rPr>
            </w:pPr>
          </w:p>
        </w:tc>
      </w:tr>
      <w:tr>
        <w:trPr>
          <w:trHeight w:val="264"/>
        </w:trPr>
        <w:tc>
          <w:tcPr>
            <w:tcW w:w="37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Allowance for credit losses:</w:t>
            </w:r>
          </w:p>
        </w:tc>
        <w:tc>
          <w:tcPr>
            <w:tcW w:w="114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spacing w:after="0"/>
              <w:rPr>
                <w:sz w:val="22"/>
                <w:szCs w:val="22"/>
                <w:color w:val="auto"/>
              </w:rPr>
            </w:pPr>
          </w:p>
        </w:tc>
        <w:tc>
          <w:tcPr>
            <w:tcW w:w="980" w:type="dxa"/>
            <w:vAlign w:val="bottom"/>
            <w:tcBorders>
              <w:bottom w:val="single" w:sz="8" w:color="D9D9D9"/>
            </w:tcBorders>
            <w:shd w:val="clear" w:color="auto" w:fill="D9D9D9"/>
          </w:tcPr>
          <w:p>
            <w:pPr>
              <w:spacing w:after="0"/>
              <w:rPr>
                <w:sz w:val="22"/>
                <w:szCs w:val="22"/>
                <w:color w:val="auto"/>
              </w:rPr>
            </w:pPr>
          </w:p>
        </w:tc>
        <w:tc>
          <w:tcPr>
            <w:tcW w:w="920" w:type="dxa"/>
            <w:vAlign w:val="bottom"/>
            <w:tcBorders>
              <w:bottom w:val="single" w:sz="8" w:color="D9D9D9"/>
            </w:tcBorders>
            <w:shd w:val="clear" w:color="auto" w:fill="D9D9D9"/>
          </w:tcPr>
          <w:p>
            <w:pPr>
              <w:spacing w:after="0"/>
              <w:rPr>
                <w:sz w:val="22"/>
                <w:szCs w:val="22"/>
                <w:color w:val="auto"/>
              </w:rPr>
            </w:pPr>
          </w:p>
        </w:tc>
        <w:tc>
          <w:tcPr>
            <w:tcW w:w="16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3780" w:type="dxa"/>
            <w:vAlign w:val="bottom"/>
          </w:tcPr>
          <w:p>
            <w:pPr>
              <w:ind w:left="80"/>
              <w:spacing w:after="0"/>
              <w:rPr>
                <w:sz w:val="20"/>
                <w:szCs w:val="20"/>
                <w:color w:val="auto"/>
              </w:rPr>
            </w:pPr>
            <w:r>
              <w:rPr>
                <w:rFonts w:ascii="Arial" w:cs="Arial" w:eastAsia="Arial" w:hAnsi="Arial"/>
                <w:sz w:val="18"/>
                <w:szCs w:val="18"/>
                <w:color w:val="auto"/>
              </w:rPr>
              <w:t>December 31, 2023</w:t>
            </w:r>
          </w:p>
        </w:tc>
        <w:tc>
          <w:tcPr>
            <w:tcW w:w="1140" w:type="dxa"/>
            <w:vAlign w:val="bottom"/>
          </w:tcPr>
          <w:p>
            <w:pPr>
              <w:ind w:left="104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2,564</w:t>
            </w:r>
          </w:p>
        </w:tc>
        <w:tc>
          <w:tcPr>
            <w:tcW w:w="980" w:type="dxa"/>
            <w:vAlign w:val="bottom"/>
          </w:tcPr>
          <w:p>
            <w:pPr>
              <w:jc w:val="right"/>
              <w:ind w:right="133"/>
              <w:spacing w:after="0"/>
              <w:rPr>
                <w:sz w:val="20"/>
                <w:szCs w:val="20"/>
                <w:color w:val="auto"/>
              </w:rPr>
            </w:pPr>
            <w:r>
              <w:rPr>
                <w:rFonts w:ascii="Arial" w:cs="Arial" w:eastAsia="Arial" w:hAnsi="Arial"/>
                <w:sz w:val="18"/>
                <w:szCs w:val="18"/>
                <w:color w:val="auto"/>
              </w:rPr>
              <w:t>797</w:t>
            </w:r>
          </w:p>
        </w:tc>
        <w:tc>
          <w:tcPr>
            <w:tcW w:w="920" w:type="dxa"/>
            <w:vAlign w:val="bottom"/>
          </w:tcPr>
          <w:p>
            <w:pPr>
              <w:jc w:val="right"/>
              <w:ind w:right="33"/>
              <w:spacing w:after="0"/>
              <w:rPr>
                <w:sz w:val="20"/>
                <w:szCs w:val="20"/>
                <w:color w:val="auto"/>
              </w:rPr>
            </w:pPr>
            <w:r>
              <w:rPr>
                <w:rFonts w:ascii="Arial" w:cs="Arial" w:eastAsia="Arial" w:hAnsi="Arial"/>
                <w:sz w:val="18"/>
                <w:szCs w:val="18"/>
                <w:color w:val="auto"/>
              </w:rPr>
              <w:t>(292)</w:t>
            </w: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3,069</w:t>
            </w:r>
          </w:p>
        </w:tc>
        <w:tc>
          <w:tcPr>
            <w:tcW w:w="0" w:type="dxa"/>
            <w:vAlign w:val="bottom"/>
          </w:tcPr>
          <w:p>
            <w:pPr>
              <w:spacing w:after="0"/>
              <w:rPr>
                <w:sz w:val="1"/>
                <w:szCs w:val="1"/>
                <w:color w:val="auto"/>
              </w:rPr>
            </w:pPr>
          </w:p>
        </w:tc>
      </w:tr>
      <w:tr>
        <w:trPr>
          <w:trHeight w:val="23"/>
        </w:trPr>
        <w:tc>
          <w:tcPr>
            <w:tcW w:w="37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7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December 31, 2022</w:t>
            </w:r>
          </w:p>
        </w:tc>
        <w:tc>
          <w:tcPr>
            <w:tcW w:w="1140" w:type="dxa"/>
            <w:vAlign w:val="bottom"/>
            <w:tcBorders>
              <w:bottom w:val="single" w:sz="8" w:color="D9D9D9"/>
            </w:tcBorders>
            <w:shd w:val="clear" w:color="auto" w:fill="D9D9D9"/>
          </w:tcPr>
          <w:p>
            <w:pPr>
              <w:ind w:left="1040"/>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2,775</w:t>
            </w:r>
          </w:p>
        </w:tc>
        <w:tc>
          <w:tcPr>
            <w:tcW w:w="980" w:type="dxa"/>
            <w:vAlign w:val="bottom"/>
            <w:tcBorders>
              <w:bottom w:val="single" w:sz="8" w:color="D9D9D9"/>
            </w:tcBorders>
            <w:shd w:val="clear" w:color="auto" w:fill="D9D9D9"/>
          </w:tcPr>
          <w:p>
            <w:pPr>
              <w:jc w:val="right"/>
              <w:ind w:right="133"/>
              <w:spacing w:after="0"/>
              <w:rPr>
                <w:sz w:val="20"/>
                <w:szCs w:val="20"/>
                <w:color w:val="auto"/>
              </w:rPr>
            </w:pPr>
            <w:r>
              <w:rPr>
                <w:rFonts w:ascii="Arial" w:cs="Arial" w:eastAsia="Arial" w:hAnsi="Arial"/>
                <w:sz w:val="18"/>
                <w:szCs w:val="18"/>
                <w:color w:val="auto"/>
              </w:rPr>
              <w:t>383</w:t>
            </w:r>
          </w:p>
        </w:tc>
        <w:tc>
          <w:tcPr>
            <w:tcW w:w="92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(594)</w:t>
            </w:r>
          </w:p>
        </w:tc>
        <w:tc>
          <w:tcPr>
            <w:tcW w:w="16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2,564</w:t>
            </w:r>
          </w:p>
        </w:tc>
        <w:tc>
          <w:tcPr>
            <w:tcW w:w="0" w:type="dxa"/>
            <w:vAlign w:val="bottom"/>
          </w:tcPr>
          <w:p>
            <w:pPr>
              <w:spacing w:after="0"/>
              <w:rPr>
                <w:sz w:val="1"/>
                <w:szCs w:val="1"/>
                <w:color w:val="auto"/>
              </w:rPr>
            </w:pPr>
          </w:p>
        </w:tc>
      </w:tr>
      <w:tr>
        <w:trPr>
          <w:trHeight w:val="247"/>
        </w:trPr>
        <w:tc>
          <w:tcPr>
            <w:tcW w:w="3780" w:type="dxa"/>
            <w:vAlign w:val="bottom"/>
          </w:tcPr>
          <w:p>
            <w:pPr>
              <w:ind w:left="80"/>
              <w:spacing w:after="0"/>
              <w:rPr>
                <w:sz w:val="20"/>
                <w:szCs w:val="20"/>
                <w:color w:val="auto"/>
              </w:rPr>
            </w:pPr>
            <w:r>
              <w:rPr>
                <w:rFonts w:ascii="Arial" w:cs="Arial" w:eastAsia="Arial" w:hAnsi="Arial"/>
                <w:sz w:val="18"/>
                <w:szCs w:val="18"/>
                <w:color w:val="auto"/>
              </w:rPr>
              <w:t>December 31, 2021</w:t>
            </w:r>
          </w:p>
        </w:tc>
        <w:tc>
          <w:tcPr>
            <w:tcW w:w="1140" w:type="dxa"/>
            <w:vAlign w:val="bottom"/>
          </w:tcPr>
          <w:p>
            <w:pPr>
              <w:ind w:left="104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2,760</w:t>
            </w:r>
          </w:p>
        </w:tc>
        <w:tc>
          <w:tcPr>
            <w:tcW w:w="980" w:type="dxa"/>
            <w:vAlign w:val="bottom"/>
          </w:tcPr>
          <w:p>
            <w:pPr>
              <w:jc w:val="right"/>
              <w:ind w:right="133"/>
              <w:spacing w:after="0"/>
              <w:rPr>
                <w:sz w:val="20"/>
                <w:szCs w:val="20"/>
                <w:color w:val="auto"/>
              </w:rPr>
            </w:pPr>
            <w:r>
              <w:rPr>
                <w:rFonts w:ascii="Arial" w:cs="Arial" w:eastAsia="Arial" w:hAnsi="Arial"/>
                <w:sz w:val="18"/>
                <w:szCs w:val="18"/>
                <w:color w:val="auto"/>
              </w:rPr>
              <w:t>669</w:t>
            </w:r>
          </w:p>
        </w:tc>
        <w:tc>
          <w:tcPr>
            <w:tcW w:w="920" w:type="dxa"/>
            <w:vAlign w:val="bottom"/>
          </w:tcPr>
          <w:p>
            <w:pPr>
              <w:jc w:val="right"/>
              <w:ind w:right="33"/>
              <w:spacing w:after="0"/>
              <w:rPr>
                <w:sz w:val="20"/>
                <w:szCs w:val="20"/>
                <w:color w:val="auto"/>
              </w:rPr>
            </w:pPr>
            <w:r>
              <w:rPr>
                <w:rFonts w:ascii="Arial" w:cs="Arial" w:eastAsia="Arial" w:hAnsi="Arial"/>
                <w:sz w:val="18"/>
                <w:szCs w:val="18"/>
                <w:color w:val="auto"/>
              </w:rPr>
              <w:t>(654)</w:t>
            </w: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2,775</w:t>
            </w:r>
          </w:p>
        </w:tc>
        <w:tc>
          <w:tcPr>
            <w:tcW w:w="0" w:type="dxa"/>
            <w:vAlign w:val="bottom"/>
          </w:tcPr>
          <w:p>
            <w:pPr>
              <w:spacing w:after="0"/>
              <w:rPr>
                <w:sz w:val="1"/>
                <w:szCs w:val="1"/>
                <w:color w:val="auto"/>
              </w:rPr>
            </w:pPr>
          </w:p>
        </w:tc>
      </w:tr>
      <w:tr>
        <w:trPr>
          <w:trHeight w:val="23"/>
        </w:trPr>
        <w:tc>
          <w:tcPr>
            <w:tcW w:w="37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7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Deferred tax valuation allowance:</w:t>
            </w:r>
          </w:p>
        </w:tc>
        <w:tc>
          <w:tcPr>
            <w:tcW w:w="114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spacing w:after="0"/>
              <w:rPr>
                <w:sz w:val="21"/>
                <w:szCs w:val="21"/>
                <w:color w:val="auto"/>
              </w:rPr>
            </w:pPr>
          </w:p>
        </w:tc>
        <w:tc>
          <w:tcPr>
            <w:tcW w:w="92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3780" w:type="dxa"/>
            <w:vAlign w:val="bottom"/>
          </w:tcPr>
          <w:p>
            <w:pPr>
              <w:ind w:left="80"/>
              <w:spacing w:after="0"/>
              <w:rPr>
                <w:sz w:val="20"/>
                <w:szCs w:val="20"/>
                <w:color w:val="auto"/>
              </w:rPr>
            </w:pPr>
            <w:r>
              <w:rPr>
                <w:rFonts w:ascii="Arial" w:cs="Arial" w:eastAsia="Arial" w:hAnsi="Arial"/>
                <w:sz w:val="18"/>
                <w:szCs w:val="18"/>
                <w:color w:val="auto"/>
              </w:rPr>
              <w:t>December 31, 2023</w:t>
            </w:r>
          </w:p>
        </w:tc>
        <w:tc>
          <w:tcPr>
            <w:tcW w:w="1140" w:type="dxa"/>
            <w:vAlign w:val="bottom"/>
          </w:tcPr>
          <w:p>
            <w:pPr>
              <w:ind w:left="104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95"/>
              </w:rPr>
              <w:t>511,412</w:t>
            </w:r>
          </w:p>
        </w:tc>
        <w:tc>
          <w:tcPr>
            <w:tcW w:w="980" w:type="dxa"/>
            <w:vAlign w:val="bottom"/>
          </w:tcPr>
          <w:p>
            <w:pPr>
              <w:jc w:val="right"/>
              <w:ind w:right="133"/>
              <w:spacing w:after="0"/>
              <w:rPr>
                <w:sz w:val="20"/>
                <w:szCs w:val="20"/>
                <w:color w:val="auto"/>
              </w:rPr>
            </w:pPr>
            <w:r>
              <w:rPr>
                <w:rFonts w:ascii="Arial" w:cs="Arial" w:eastAsia="Arial" w:hAnsi="Arial"/>
                <w:sz w:val="18"/>
                <w:szCs w:val="18"/>
                <w:color w:val="auto"/>
              </w:rPr>
              <w:t>193</w:t>
            </w:r>
          </w:p>
        </w:tc>
        <w:tc>
          <w:tcPr>
            <w:tcW w:w="920" w:type="dxa"/>
            <w:vAlign w:val="bottom"/>
          </w:tcPr>
          <w:p>
            <w:pPr>
              <w:jc w:val="right"/>
              <w:spacing w:after="0"/>
              <w:rPr>
                <w:sz w:val="20"/>
                <w:szCs w:val="20"/>
                <w:color w:val="auto"/>
              </w:rPr>
            </w:pPr>
            <w:r>
              <w:rPr>
                <w:rFonts w:ascii="Arial" w:cs="Arial" w:eastAsia="Arial" w:hAnsi="Arial"/>
                <w:sz w:val="18"/>
                <w:szCs w:val="18"/>
                <w:color w:val="auto"/>
              </w:rPr>
              <w:t>(510,178)</w:t>
            </w: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1,427</w:t>
            </w:r>
          </w:p>
        </w:tc>
        <w:tc>
          <w:tcPr>
            <w:tcW w:w="0" w:type="dxa"/>
            <w:vAlign w:val="bottom"/>
          </w:tcPr>
          <w:p>
            <w:pPr>
              <w:spacing w:after="0"/>
              <w:rPr>
                <w:sz w:val="1"/>
                <w:szCs w:val="1"/>
                <w:color w:val="auto"/>
              </w:rPr>
            </w:pPr>
          </w:p>
        </w:tc>
      </w:tr>
      <w:tr>
        <w:trPr>
          <w:trHeight w:val="23"/>
        </w:trPr>
        <w:tc>
          <w:tcPr>
            <w:tcW w:w="37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7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December 31, 2022</w:t>
            </w:r>
          </w:p>
        </w:tc>
        <w:tc>
          <w:tcPr>
            <w:tcW w:w="1140" w:type="dxa"/>
            <w:vAlign w:val="bottom"/>
            <w:tcBorders>
              <w:bottom w:val="single" w:sz="8" w:color="D9D9D9"/>
            </w:tcBorders>
            <w:shd w:val="clear" w:color="auto" w:fill="D9D9D9"/>
          </w:tcPr>
          <w:p>
            <w:pPr>
              <w:ind w:left="1040"/>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D9D9D9"/>
            </w:tcBorders>
            <w:shd w:val="clear" w:color="auto" w:fill="D9D9D9"/>
          </w:tcPr>
          <w:p>
            <w:pPr>
              <w:jc w:val="right"/>
              <w:ind w:right="15"/>
              <w:spacing w:after="0"/>
              <w:rPr>
                <w:sz w:val="20"/>
                <w:szCs w:val="20"/>
                <w:color w:val="auto"/>
              </w:rPr>
            </w:pPr>
            <w:r>
              <w:rPr>
                <w:rFonts w:ascii="Arial" w:cs="Arial" w:eastAsia="Arial" w:hAnsi="Arial"/>
                <w:sz w:val="18"/>
                <w:szCs w:val="18"/>
                <w:color w:val="auto"/>
              </w:rPr>
              <w:t>999</w:t>
            </w:r>
          </w:p>
        </w:tc>
        <w:tc>
          <w:tcPr>
            <w:tcW w:w="980" w:type="dxa"/>
            <w:vAlign w:val="bottom"/>
            <w:tcBorders>
              <w:bottom w:val="single" w:sz="8" w:color="D9D9D9"/>
            </w:tcBorders>
            <w:shd w:val="clear" w:color="auto" w:fill="D9D9D9"/>
          </w:tcPr>
          <w:p>
            <w:pPr>
              <w:jc w:val="right"/>
              <w:ind w:right="93"/>
              <w:spacing w:after="0"/>
              <w:rPr>
                <w:sz w:val="20"/>
                <w:szCs w:val="20"/>
                <w:color w:val="auto"/>
              </w:rPr>
            </w:pPr>
            <w:r>
              <w:rPr>
                <w:rFonts w:ascii="Arial" w:cs="Arial" w:eastAsia="Arial" w:hAnsi="Arial"/>
                <w:sz w:val="18"/>
                <w:szCs w:val="18"/>
                <w:color w:val="auto"/>
              </w:rPr>
              <w:t>510,488</w:t>
            </w:r>
          </w:p>
        </w:tc>
        <w:tc>
          <w:tcPr>
            <w:tcW w:w="92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(75)</w:t>
            </w:r>
          </w:p>
        </w:tc>
        <w:tc>
          <w:tcPr>
            <w:tcW w:w="16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95"/>
              </w:rPr>
              <w:t>511,412</w:t>
            </w:r>
          </w:p>
        </w:tc>
        <w:tc>
          <w:tcPr>
            <w:tcW w:w="0" w:type="dxa"/>
            <w:vAlign w:val="bottom"/>
          </w:tcPr>
          <w:p>
            <w:pPr>
              <w:spacing w:after="0"/>
              <w:rPr>
                <w:sz w:val="1"/>
                <w:szCs w:val="1"/>
                <w:color w:val="auto"/>
              </w:rPr>
            </w:pPr>
          </w:p>
        </w:tc>
      </w:tr>
      <w:tr>
        <w:trPr>
          <w:trHeight w:val="247"/>
        </w:trPr>
        <w:tc>
          <w:tcPr>
            <w:tcW w:w="3780" w:type="dxa"/>
            <w:vAlign w:val="bottom"/>
          </w:tcPr>
          <w:p>
            <w:pPr>
              <w:ind w:left="80"/>
              <w:spacing w:after="0"/>
              <w:rPr>
                <w:sz w:val="20"/>
                <w:szCs w:val="20"/>
                <w:color w:val="auto"/>
              </w:rPr>
            </w:pPr>
            <w:r>
              <w:rPr>
                <w:rFonts w:ascii="Arial" w:cs="Arial" w:eastAsia="Arial" w:hAnsi="Arial"/>
                <w:sz w:val="18"/>
                <w:szCs w:val="18"/>
                <w:color w:val="auto"/>
              </w:rPr>
              <w:t>December 31, 2021</w:t>
            </w:r>
          </w:p>
        </w:tc>
        <w:tc>
          <w:tcPr>
            <w:tcW w:w="1140" w:type="dxa"/>
            <w:vAlign w:val="bottom"/>
          </w:tcPr>
          <w:p>
            <w:pPr>
              <w:ind w:left="104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1,259</w:t>
            </w:r>
          </w:p>
        </w:tc>
        <w:tc>
          <w:tcPr>
            <w:tcW w:w="980" w:type="dxa"/>
            <w:vAlign w:val="bottom"/>
          </w:tcPr>
          <w:p>
            <w:pPr>
              <w:jc w:val="right"/>
              <w:ind w:right="153"/>
              <w:spacing w:after="0"/>
              <w:rPr>
                <w:sz w:val="20"/>
                <w:szCs w:val="20"/>
                <w:color w:val="auto"/>
              </w:rPr>
            </w:pPr>
            <w:r>
              <w:rPr>
                <w:rFonts w:ascii="Arial" w:cs="Arial" w:eastAsia="Arial" w:hAnsi="Arial"/>
                <w:sz w:val="18"/>
                <w:szCs w:val="18"/>
                <w:color w:val="auto"/>
              </w:rPr>
              <w:t>0</w:t>
            </w:r>
          </w:p>
        </w:tc>
        <w:tc>
          <w:tcPr>
            <w:tcW w:w="920" w:type="dxa"/>
            <w:vAlign w:val="bottom"/>
          </w:tcPr>
          <w:p>
            <w:pPr>
              <w:jc w:val="right"/>
              <w:ind w:right="33"/>
              <w:spacing w:after="0"/>
              <w:rPr>
                <w:sz w:val="20"/>
                <w:szCs w:val="20"/>
                <w:color w:val="auto"/>
              </w:rPr>
            </w:pPr>
            <w:r>
              <w:rPr>
                <w:rFonts w:ascii="Arial" w:cs="Arial" w:eastAsia="Arial" w:hAnsi="Arial"/>
                <w:sz w:val="18"/>
                <w:szCs w:val="18"/>
                <w:color w:val="auto"/>
              </w:rPr>
              <w:t>(260)</w:t>
            </w: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ind w:right="10"/>
              <w:spacing w:after="0"/>
              <w:rPr>
                <w:sz w:val="20"/>
                <w:szCs w:val="20"/>
                <w:color w:val="auto"/>
              </w:rPr>
            </w:pPr>
            <w:r>
              <w:rPr>
                <w:rFonts w:ascii="Arial" w:cs="Arial" w:eastAsia="Arial" w:hAnsi="Arial"/>
                <w:sz w:val="18"/>
                <w:szCs w:val="18"/>
                <w:color w:val="auto"/>
              </w:rPr>
              <w:t>999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177165</wp:posOffset>
            </wp:positionV>
            <wp:extent cx="822960" cy="825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320" w:lineRule="exact"/>
        <w:rPr>
          <w:sz w:val="20"/>
          <w:szCs w:val="20"/>
          <w:color w:val="auto"/>
        </w:rPr>
      </w:pPr>
    </w:p>
    <w:p>
      <w:pPr>
        <w:ind w:left="300"/>
        <w:spacing w:after="0"/>
        <w:tabs>
          <w:tab w:leader="none" w:pos="620" w:val="left"/>
        </w:tabs>
        <w:rPr>
          <w:sz w:val="20"/>
          <w:szCs w:val="20"/>
          <w:color w:val="auto"/>
        </w:rPr>
      </w:pPr>
      <w:r>
        <w:rPr>
          <w:rFonts w:ascii="Arial" w:cs="Arial" w:eastAsia="Arial" w:hAnsi="Arial"/>
          <w:sz w:val="14"/>
          <w:szCs w:val="14"/>
          <w:i w:val="1"/>
          <w:iCs w:val="1"/>
          <w:color w:val="auto"/>
        </w:rPr>
        <w:t>(1)</w:t>
        <w:tab/>
        <w:t>Reductions in/charges to revenues and expenses.</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5" w:name="page126"/>
    <w:bookmarkEnd w:id="12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7740"/>
        <w:spacing w:after="0"/>
        <w:rPr>
          <w:sz w:val="20"/>
          <w:szCs w:val="20"/>
          <w:color w:val="auto"/>
        </w:rPr>
      </w:pPr>
      <w:r>
        <w:rPr>
          <w:rFonts w:ascii="Arial" w:cs="Arial" w:eastAsia="Arial" w:hAnsi="Arial"/>
          <w:sz w:val="17"/>
          <w:szCs w:val="17"/>
          <w:b w:val="1"/>
          <w:bCs w:val="1"/>
          <w:color w:val="auto"/>
        </w:rPr>
        <w:t>Appendix F</w:t>
      </w:r>
    </w:p>
    <w:p>
      <w:pPr>
        <w:spacing w:after="0" w:line="142" w:lineRule="exact"/>
        <w:rPr>
          <w:sz w:val="20"/>
          <w:szCs w:val="20"/>
          <w:color w:val="auto"/>
        </w:rPr>
      </w:pPr>
    </w:p>
    <w:p>
      <w:pPr>
        <w:ind w:left="760" w:right="499" w:hanging="460"/>
        <w:spacing w:after="0" w:line="301" w:lineRule="auto"/>
        <w:rPr>
          <w:sz w:val="20"/>
          <w:szCs w:val="20"/>
          <w:color w:val="auto"/>
        </w:rPr>
      </w:pPr>
      <w:r>
        <w:rPr>
          <w:rFonts w:ascii="Arial" w:cs="Arial" w:eastAsia="Arial" w:hAnsi="Arial"/>
          <w:sz w:val="17"/>
          <w:szCs w:val="17"/>
          <w:color w:val="auto"/>
        </w:rPr>
        <w:t>Excerpts from the Quarterly Report on Form 10-Q of MicroStrategy Incorporated quarterly period ended September 30, 2024, filed with the Securities and Exchange Commission on October 31, 2024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60960</wp:posOffset>
            </wp:positionV>
            <wp:extent cx="5349240" cy="825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5349240"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137795</wp:posOffset>
            </wp:positionV>
            <wp:extent cx="5349240" cy="825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348" w:lineRule="exact"/>
        <w:rPr>
          <w:sz w:val="20"/>
          <w:szCs w:val="20"/>
          <w:color w:val="auto"/>
        </w:rPr>
      </w:pPr>
    </w:p>
    <w:p>
      <w:pPr>
        <w:jc w:val="center"/>
        <w:ind w:right="79"/>
        <w:spacing w:after="0"/>
        <w:rPr>
          <w:sz w:val="20"/>
          <w:szCs w:val="20"/>
          <w:color w:val="auto"/>
        </w:rPr>
      </w:pPr>
      <w:r>
        <w:rPr>
          <w:rFonts w:ascii="Arial" w:cs="Arial" w:eastAsia="Arial" w:hAnsi="Arial"/>
          <w:sz w:val="25"/>
          <w:szCs w:val="25"/>
          <w:b w:val="1"/>
          <w:bCs w:val="1"/>
          <w:color w:val="auto"/>
        </w:rPr>
        <w:t>UNITED STATES</w:t>
      </w:r>
    </w:p>
    <w:p>
      <w:pPr>
        <w:spacing w:after="0" w:line="36" w:lineRule="exact"/>
        <w:rPr>
          <w:sz w:val="20"/>
          <w:szCs w:val="20"/>
          <w:color w:val="auto"/>
        </w:rPr>
      </w:pPr>
    </w:p>
    <w:p>
      <w:pPr>
        <w:jc w:val="center"/>
        <w:ind w:right="79"/>
        <w:spacing w:after="0"/>
        <w:rPr>
          <w:sz w:val="20"/>
          <w:szCs w:val="20"/>
          <w:color w:val="auto"/>
        </w:rPr>
      </w:pPr>
      <w:r>
        <w:rPr>
          <w:rFonts w:ascii="Arial" w:cs="Arial" w:eastAsia="Arial" w:hAnsi="Arial"/>
          <w:sz w:val="25"/>
          <w:szCs w:val="25"/>
          <w:b w:val="1"/>
          <w:bCs w:val="1"/>
          <w:color w:val="auto"/>
        </w:rPr>
        <w:t>SECURITIES AND EXCHANGE COMMISSION</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6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(Mark One)</w:t>
      </w:r>
    </w:p>
    <w:p>
      <w:pPr>
        <w:spacing w:after="0" w:line="86" w:lineRule="exact"/>
        <w:rPr>
          <w:sz w:val="20"/>
          <w:szCs w:val="20"/>
          <w:color w:val="auto"/>
        </w:rPr>
      </w:pPr>
    </w:p>
    <w:p>
      <w:pPr>
        <w:ind w:left="640" w:right="319" w:hanging="348"/>
        <w:spacing w:after="0" w:line="266" w:lineRule="auto"/>
        <w:tabs>
          <w:tab w:leader="none" w:pos="640" w:val="left"/>
        </w:tabs>
        <w:numPr>
          <w:ilvl w:val="0"/>
          <w:numId w:val="84"/>
        </w:numPr>
        <w:rPr>
          <w:rFonts w:ascii="MS PGothic" w:cs="MS PGothic" w:eastAsia="MS PGothic" w:hAnsi="MS PGothic"/>
          <w:sz w:val="18"/>
          <w:szCs w:val="18"/>
          <w:color w:val="auto"/>
          <w:highlight w:val="black"/>
        </w:rPr>
      </w:pPr>
      <w:r>
        <w:rPr>
          <w:rFonts w:ascii="Arial" w:cs="Arial" w:eastAsia="Arial" w:hAnsi="Arial"/>
          <w:sz w:val="18"/>
          <w:szCs w:val="18"/>
          <w:b w:val="1"/>
          <w:bCs w:val="1"/>
          <w:color w:val="auto"/>
        </w:rPr>
        <w:t>QUARTERLY REPORT PURSUANT TO SECTION 13 OR 15(d) OF THE SECURITIES EXCHANGE ACT OF 1934</w:t>
      </w:r>
    </w:p>
    <w:p>
      <w:pPr>
        <w:jc w:val="center"/>
        <w:ind w:right="59"/>
        <w:spacing w:after="0"/>
        <w:rPr>
          <w:sz w:val="20"/>
          <w:szCs w:val="20"/>
          <w:color w:val="auto"/>
        </w:rPr>
      </w:pPr>
      <w:r>
        <w:rPr>
          <w:rFonts w:ascii="Arial" w:cs="Arial" w:eastAsia="Arial" w:hAnsi="Arial"/>
          <w:sz w:val="18"/>
          <w:szCs w:val="18"/>
          <w:b w:val="1"/>
          <w:bCs w:val="1"/>
          <w:color w:val="auto"/>
        </w:rPr>
        <w:t>For the Quarterly Period Ended September 30, 2024</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86" w:lineRule="exact"/>
        <w:rPr>
          <w:sz w:val="20"/>
          <w:szCs w:val="20"/>
          <w:color w:val="auto"/>
        </w:rPr>
      </w:pPr>
    </w:p>
    <w:p>
      <w:pPr>
        <w:ind w:left="640" w:right="319" w:hanging="344"/>
        <w:spacing w:after="0" w:line="266" w:lineRule="auto"/>
        <w:tabs>
          <w:tab w:leader="none" w:pos="640" w:val="left"/>
        </w:tabs>
        <w:numPr>
          <w:ilvl w:val="0"/>
          <w:numId w:val="85"/>
        </w:numPr>
        <w:rPr>
          <w:rFonts w:ascii="MS PGothic" w:cs="MS PGothic" w:eastAsia="MS PGothic" w:hAnsi="MS PGothic"/>
          <w:sz w:val="18"/>
          <w:szCs w:val="18"/>
          <w:color w:val="auto"/>
          <w:highlight w:val="black"/>
        </w:rPr>
      </w:pPr>
      <w:r>
        <w:rPr>
          <w:rFonts w:ascii="Arial" w:cs="Arial" w:eastAsia="Arial" w:hAnsi="Arial"/>
          <w:sz w:val="18"/>
          <w:szCs w:val="18"/>
          <w:b w:val="1"/>
          <w:bCs w:val="1"/>
          <w:color w:val="auto"/>
        </w:rPr>
        <w:t>TRANSITION REPORT PURSUANT TO SECTION 13 OR 15(d) OF THE SECURITIES EXCHANGE ACT OF 1934</w:t>
      </w:r>
    </w:p>
    <w:p>
      <w:pPr>
        <w:ind w:left="2720"/>
        <w:spacing w:after="0"/>
        <w:tabs>
          <w:tab w:leader="none" w:pos="6040" w:val="left"/>
        </w:tabs>
        <w:rPr>
          <w:sz w:val="20"/>
          <w:szCs w:val="20"/>
          <w:color w:val="auto"/>
        </w:rPr>
      </w:pPr>
      <w:r>
        <w:rPr>
          <w:rFonts w:ascii="Arial" w:cs="Arial" w:eastAsia="Arial" w:hAnsi="Arial"/>
          <w:sz w:val="18"/>
          <w:szCs w:val="18"/>
          <w:b w:val="1"/>
          <w:bCs w:val="1"/>
          <w:color w:val="auto"/>
        </w:rPr>
        <w:t xml:space="preserve">For the transition period from        </w:t>
        <w:tab/>
        <w:t>to</w:t>
      </w:r>
    </w:p>
    <w:p>
      <w:pPr>
        <w:spacing w:after="0" w:line="14" w:lineRule="exact"/>
        <w:rPr>
          <w:sz w:val="20"/>
          <w:szCs w:val="20"/>
          <w:color w:val="auto"/>
        </w:rPr>
      </w:pPr>
    </w:p>
    <w:p>
      <w:pPr>
        <w:ind w:left="2960"/>
        <w:spacing w:after="0"/>
        <w:rPr>
          <w:sz w:val="20"/>
          <w:szCs w:val="20"/>
          <w:color w:val="auto"/>
        </w:rPr>
      </w:pPr>
      <w:r>
        <w:rPr>
          <w:rFonts w:ascii="Arial" w:cs="Arial" w:eastAsia="Arial" w:hAnsi="Arial"/>
          <w:sz w:val="18"/>
          <w:szCs w:val="18"/>
          <w:b w:val="1"/>
          <w:bCs w:val="1"/>
          <w:color w:val="auto"/>
        </w:rPr>
        <w:t>Commission File Number 000-24435</w:t>
      </w:r>
    </w:p>
    <w:p>
      <w:pPr>
        <w:spacing w:after="0" w:line="121" w:lineRule="exact"/>
        <w:rPr>
          <w:sz w:val="20"/>
          <w:szCs w:val="20"/>
          <w:color w:val="auto"/>
        </w:rPr>
      </w:pPr>
    </w:p>
    <w:p>
      <w:pPr>
        <w:jc w:val="center"/>
        <w:ind w:right="99"/>
        <w:spacing w:after="0"/>
        <w:rPr>
          <w:sz w:val="20"/>
          <w:szCs w:val="20"/>
          <w:color w:val="auto"/>
        </w:rPr>
      </w:pPr>
      <w:r>
        <w:rPr>
          <w:rFonts w:ascii="Arial" w:cs="Arial" w:eastAsia="Arial" w:hAnsi="Arial"/>
          <w:sz w:val="36"/>
          <w:szCs w:val="36"/>
          <w:b w:val="1"/>
          <w:bCs w:val="1"/>
          <w:color w:val="auto"/>
        </w:rPr>
        <w:t>MICROSTRATEGY INCORPORATED</w:t>
      </w:r>
    </w:p>
    <w:p>
      <w:pPr>
        <w:spacing w:after="0" w:line="41" w:lineRule="exact"/>
        <w:rPr>
          <w:sz w:val="20"/>
          <w:szCs w:val="20"/>
          <w:color w:val="auto"/>
        </w:rPr>
      </w:pPr>
    </w:p>
    <w:p>
      <w:pPr>
        <w:ind w:left="22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8"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Delaware</w:t>
      </w:r>
    </w:p>
    <w:p>
      <w:pPr>
        <w:jc w:val="center"/>
        <w:ind w:right="59"/>
        <w:spacing w:after="0" w:line="234" w:lineRule="auto"/>
        <w:rPr>
          <w:sz w:val="20"/>
          <w:szCs w:val="20"/>
          <w:color w:val="auto"/>
        </w:rPr>
      </w:pPr>
      <w:r>
        <w:rPr>
          <w:rFonts w:ascii="Arial" w:cs="Arial" w:eastAsia="Arial" w:hAnsi="Arial"/>
          <w:sz w:val="18"/>
          <w:szCs w:val="18"/>
          <w:b w:val="1"/>
          <w:bCs w:val="1"/>
          <w:color w:val="auto"/>
        </w:rPr>
        <w:t>(State or other jurisdiction of incorporation or organization)</w:t>
      </w:r>
    </w:p>
    <w:p>
      <w:pPr>
        <w:jc w:val="center"/>
        <w:ind w:right="59"/>
        <w:spacing w:after="0" w:line="235" w:lineRule="auto"/>
        <w:rPr>
          <w:sz w:val="20"/>
          <w:szCs w:val="20"/>
          <w:color w:val="auto"/>
        </w:rPr>
      </w:pPr>
      <w:r>
        <w:rPr>
          <w:rFonts w:ascii="Arial" w:cs="Arial" w:eastAsia="Arial" w:hAnsi="Arial"/>
          <w:sz w:val="18"/>
          <w:szCs w:val="18"/>
          <w:b w:val="1"/>
          <w:bCs w:val="1"/>
          <w:color w:val="auto"/>
        </w:rPr>
        <w:t>51-0323571</w:t>
      </w:r>
    </w:p>
    <w:p>
      <w:pPr>
        <w:jc w:val="center"/>
        <w:ind w:right="59"/>
        <w:spacing w:after="0" w:line="235" w:lineRule="auto"/>
        <w:rPr>
          <w:sz w:val="20"/>
          <w:szCs w:val="20"/>
          <w:color w:val="auto"/>
        </w:rPr>
      </w:pPr>
      <w:r>
        <w:rPr>
          <w:rFonts w:ascii="Arial" w:cs="Arial" w:eastAsia="Arial" w:hAnsi="Arial"/>
          <w:sz w:val="18"/>
          <w:szCs w:val="18"/>
          <w:b w:val="1"/>
          <w:bCs w:val="1"/>
          <w:color w:val="auto"/>
        </w:rPr>
        <w:t>(I.R.S. Employer</w:t>
      </w:r>
    </w:p>
    <w:p>
      <w:pPr>
        <w:jc w:val="center"/>
        <w:ind w:right="59"/>
        <w:spacing w:after="0" w:line="235" w:lineRule="auto"/>
        <w:rPr>
          <w:sz w:val="20"/>
          <w:szCs w:val="20"/>
          <w:color w:val="auto"/>
        </w:rPr>
      </w:pPr>
      <w:r>
        <w:rPr>
          <w:rFonts w:ascii="Arial" w:cs="Arial" w:eastAsia="Arial" w:hAnsi="Arial"/>
          <w:sz w:val="18"/>
          <w:szCs w:val="18"/>
          <w:b w:val="1"/>
          <w:bCs w:val="1"/>
          <w:color w:val="auto"/>
        </w:rPr>
        <w:t>Identification Number)</w:t>
      </w:r>
    </w:p>
    <w:p>
      <w:pPr>
        <w:jc w:val="center"/>
        <w:ind w:right="59"/>
        <w:spacing w:after="0" w:line="235" w:lineRule="auto"/>
        <w:rPr>
          <w:sz w:val="20"/>
          <w:szCs w:val="20"/>
          <w:color w:val="auto"/>
        </w:rPr>
      </w:pPr>
      <w:r>
        <w:rPr>
          <w:rFonts w:ascii="Arial" w:cs="Arial" w:eastAsia="Arial" w:hAnsi="Arial"/>
          <w:sz w:val="18"/>
          <w:szCs w:val="18"/>
          <w:b w:val="1"/>
          <w:bCs w:val="1"/>
          <w:color w:val="auto"/>
        </w:rPr>
        <w:t>1850 Towers Crescent Plaza, Tysons Corner, VA</w:t>
      </w:r>
    </w:p>
    <w:p>
      <w:pPr>
        <w:jc w:val="center"/>
        <w:ind w:right="59"/>
        <w:spacing w:after="0" w:line="234" w:lineRule="auto"/>
        <w:rPr>
          <w:sz w:val="20"/>
          <w:szCs w:val="20"/>
          <w:color w:val="auto"/>
        </w:rPr>
      </w:pPr>
      <w:r>
        <w:rPr>
          <w:rFonts w:ascii="Arial" w:cs="Arial" w:eastAsia="Arial" w:hAnsi="Arial"/>
          <w:sz w:val="18"/>
          <w:szCs w:val="18"/>
          <w:b w:val="1"/>
          <w:bCs w:val="1"/>
          <w:color w:val="auto"/>
        </w:rPr>
        <w:t>(Address of Principal Executive Offices)</w:t>
      </w:r>
    </w:p>
    <w:p>
      <w:pPr>
        <w:jc w:val="center"/>
        <w:ind w:right="59"/>
        <w:spacing w:after="0" w:line="235" w:lineRule="auto"/>
        <w:rPr>
          <w:sz w:val="20"/>
          <w:szCs w:val="20"/>
          <w:color w:val="auto"/>
        </w:rPr>
      </w:pPr>
      <w:r>
        <w:rPr>
          <w:rFonts w:ascii="Arial" w:cs="Arial" w:eastAsia="Arial" w:hAnsi="Arial"/>
          <w:sz w:val="18"/>
          <w:szCs w:val="18"/>
          <w:b w:val="1"/>
          <w:bCs w:val="1"/>
          <w:color w:val="auto"/>
        </w:rPr>
        <w:t>22182</w:t>
      </w:r>
    </w:p>
    <w:p>
      <w:pPr>
        <w:jc w:val="center"/>
        <w:ind w:right="59"/>
        <w:spacing w:after="0" w:line="235" w:lineRule="auto"/>
        <w:rPr>
          <w:sz w:val="20"/>
          <w:szCs w:val="20"/>
          <w:color w:val="auto"/>
        </w:rPr>
      </w:pPr>
      <w:r>
        <w:rPr>
          <w:rFonts w:ascii="Arial" w:cs="Arial" w:eastAsia="Arial" w:hAnsi="Arial"/>
          <w:sz w:val="18"/>
          <w:szCs w:val="18"/>
          <w:b w:val="1"/>
          <w:bCs w:val="1"/>
          <w:color w:val="auto"/>
        </w:rPr>
        <w:t>(Zip Code)</w:t>
      </w:r>
    </w:p>
    <w:p>
      <w:pPr>
        <w:jc w:val="center"/>
        <w:ind w:right="59"/>
        <w:spacing w:after="0" w:line="235" w:lineRule="auto"/>
        <w:rPr>
          <w:sz w:val="20"/>
          <w:szCs w:val="20"/>
          <w:color w:val="auto"/>
        </w:rPr>
      </w:pPr>
      <w:r>
        <w:rPr>
          <w:rFonts w:ascii="Arial" w:cs="Arial" w:eastAsia="Arial" w:hAnsi="Arial"/>
          <w:sz w:val="18"/>
          <w:szCs w:val="18"/>
          <w:b w:val="1"/>
          <w:bCs w:val="1"/>
          <w:color w:val="auto"/>
        </w:rPr>
        <w:t>(703) 848-8600</w:t>
      </w:r>
    </w:p>
    <w:p>
      <w:pPr>
        <w:jc w:val="center"/>
        <w:spacing w:after="0"/>
        <w:rPr>
          <w:sz w:val="20"/>
          <w:szCs w:val="20"/>
          <w:color w:val="auto"/>
        </w:rPr>
      </w:pPr>
      <w:r>
        <w:rPr>
          <w:rFonts w:ascii="Arial" w:cs="Arial" w:eastAsia="Arial" w:hAnsi="Arial"/>
          <w:sz w:val="18"/>
          <w:szCs w:val="18"/>
          <w:b w:val="1"/>
          <w:bCs w:val="1"/>
          <w:color w:val="auto"/>
        </w:rPr>
        <w:t>(Registrant’s telephone number, including area code)</w:t>
      </w:r>
    </w:p>
    <w:p>
      <w:pPr>
        <w:spacing w:after="0" w:line="3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Securities registered pursuant to Section 12(b) of the Act:</w:t>
      </w:r>
    </w:p>
    <w:p>
      <w:pPr>
        <w:spacing w:after="0" w:line="83" w:lineRule="exact"/>
        <w:rPr>
          <w:sz w:val="20"/>
          <w:szCs w:val="20"/>
          <w:color w:val="auto"/>
        </w:rPr>
      </w:pPr>
    </w:p>
    <w:tbl>
      <w:tblPr>
        <w:tblLayout w:type="fixed"/>
        <w:tblInd w:w="300" w:type="dxa"/>
        <w:tblCellMar>
          <w:top w:w="0" w:type="dxa"/>
          <w:left w:w="0" w:type="dxa"/>
          <w:bottom w:w="0" w:type="dxa"/>
          <w:right w:w="0" w:type="dxa"/>
        </w:tblCellMar>
      </w:tblPr>
      <w:tr>
        <w:trPr>
          <w:trHeight w:val="185"/>
        </w:trPr>
        <w:tc>
          <w:tcPr>
            <w:tcW w:w="3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Title of Each Class</w:t>
            </w:r>
          </w:p>
        </w:tc>
        <w:tc>
          <w:tcPr>
            <w:tcW w:w="220" w:type="dxa"/>
            <w:vAlign w:val="bottom"/>
          </w:tcPr>
          <w:p>
            <w:pPr>
              <w:spacing w:after="0"/>
              <w:rPr>
                <w:sz w:val="16"/>
                <w:szCs w:val="16"/>
                <w:color w:val="auto"/>
              </w:rPr>
            </w:pPr>
          </w:p>
        </w:tc>
        <w:tc>
          <w:tcPr>
            <w:tcW w:w="1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Trading Symbol</w:t>
            </w:r>
          </w:p>
        </w:tc>
        <w:tc>
          <w:tcPr>
            <w:tcW w:w="220" w:type="dxa"/>
            <w:vAlign w:val="bottom"/>
          </w:tcPr>
          <w:p>
            <w:pPr>
              <w:spacing w:after="0"/>
              <w:rPr>
                <w:sz w:val="16"/>
                <w:szCs w:val="16"/>
                <w:color w:val="auto"/>
              </w:rPr>
            </w:pPr>
          </w:p>
        </w:tc>
        <w:tc>
          <w:tcPr>
            <w:tcW w:w="32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Name of Each Exchange on which Registered</w:t>
            </w:r>
          </w:p>
        </w:tc>
      </w:tr>
      <w:tr>
        <w:trPr>
          <w:trHeight w:val="194"/>
        </w:trPr>
        <w:tc>
          <w:tcPr>
            <w:tcW w:w="3660" w:type="dxa"/>
            <w:vAlign w:val="bottom"/>
          </w:tcPr>
          <w:p>
            <w:pPr>
              <w:jc w:val="center"/>
              <w:spacing w:after="0" w:line="195" w:lineRule="exact"/>
              <w:rPr>
                <w:sz w:val="20"/>
                <w:szCs w:val="20"/>
                <w:color w:val="auto"/>
              </w:rPr>
            </w:pPr>
            <w:r>
              <w:rPr>
                <w:rFonts w:ascii="Arial" w:cs="Arial" w:eastAsia="Arial" w:hAnsi="Arial"/>
                <w:sz w:val="18"/>
                <w:szCs w:val="18"/>
                <w:color w:val="auto"/>
                <w:w w:val="98"/>
              </w:rPr>
              <w:t>Class A common stock, par value $0.001 per</w:t>
            </w:r>
          </w:p>
        </w:tc>
        <w:tc>
          <w:tcPr>
            <w:tcW w:w="22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240" w:type="dxa"/>
            <w:vAlign w:val="bottom"/>
          </w:tcPr>
          <w:p>
            <w:pPr>
              <w:spacing w:after="0"/>
              <w:rPr>
                <w:sz w:val="16"/>
                <w:szCs w:val="16"/>
                <w:color w:val="auto"/>
              </w:rPr>
            </w:pPr>
          </w:p>
        </w:tc>
      </w:tr>
      <w:tr>
        <w:trPr>
          <w:trHeight w:val="233"/>
        </w:trPr>
        <w:tc>
          <w:tcPr>
            <w:tcW w:w="3660" w:type="dxa"/>
            <w:vAlign w:val="bottom"/>
          </w:tcPr>
          <w:p>
            <w:pPr>
              <w:jc w:val="center"/>
              <w:spacing w:after="0"/>
              <w:rPr>
                <w:sz w:val="20"/>
                <w:szCs w:val="20"/>
                <w:color w:val="auto"/>
              </w:rPr>
            </w:pPr>
            <w:r>
              <w:rPr>
                <w:rFonts w:ascii="Arial" w:cs="Arial" w:eastAsia="Arial" w:hAnsi="Arial"/>
                <w:sz w:val="18"/>
                <w:szCs w:val="18"/>
                <w:color w:val="auto"/>
              </w:rPr>
              <w:t>share</w:t>
            </w:r>
          </w:p>
        </w:tc>
        <w:tc>
          <w:tcPr>
            <w:tcW w:w="220" w:type="dxa"/>
            <w:vAlign w:val="bottom"/>
          </w:tcPr>
          <w:p>
            <w:pPr>
              <w:spacing w:after="0"/>
              <w:rPr>
                <w:sz w:val="20"/>
                <w:szCs w:val="20"/>
                <w:color w:val="auto"/>
              </w:rPr>
            </w:pPr>
          </w:p>
        </w:tc>
        <w:tc>
          <w:tcPr>
            <w:tcW w:w="1080" w:type="dxa"/>
            <w:vAlign w:val="bottom"/>
          </w:tcPr>
          <w:p>
            <w:pPr>
              <w:jc w:val="center"/>
              <w:spacing w:after="0"/>
              <w:rPr>
                <w:sz w:val="20"/>
                <w:szCs w:val="20"/>
                <w:color w:val="auto"/>
              </w:rPr>
            </w:pPr>
            <w:r>
              <w:rPr>
                <w:rFonts w:ascii="Arial" w:cs="Arial" w:eastAsia="Arial" w:hAnsi="Arial"/>
                <w:sz w:val="18"/>
                <w:szCs w:val="18"/>
                <w:color w:val="auto"/>
              </w:rPr>
              <w:t>MSTR</w:t>
            </w:r>
          </w:p>
        </w:tc>
        <w:tc>
          <w:tcPr>
            <w:tcW w:w="220" w:type="dxa"/>
            <w:vAlign w:val="bottom"/>
          </w:tcPr>
          <w:p>
            <w:pPr>
              <w:spacing w:after="0"/>
              <w:rPr>
                <w:sz w:val="20"/>
                <w:szCs w:val="20"/>
                <w:color w:val="auto"/>
              </w:rPr>
            </w:pPr>
          </w:p>
        </w:tc>
        <w:tc>
          <w:tcPr>
            <w:tcW w:w="3240" w:type="dxa"/>
            <w:vAlign w:val="bottom"/>
          </w:tcPr>
          <w:p>
            <w:pPr>
              <w:jc w:val="center"/>
              <w:spacing w:after="0"/>
              <w:rPr>
                <w:sz w:val="20"/>
                <w:szCs w:val="20"/>
                <w:color w:val="auto"/>
              </w:rPr>
            </w:pPr>
            <w:r>
              <w:rPr>
                <w:rFonts w:ascii="Arial" w:cs="Arial" w:eastAsia="Arial" w:hAnsi="Arial"/>
                <w:sz w:val="18"/>
                <w:szCs w:val="18"/>
                <w:color w:val="auto"/>
                <w:w w:val="99"/>
              </w:rPr>
              <w:t>The Nasdaq Global Select Market</w:t>
            </w:r>
          </w:p>
        </w:tc>
      </w:tr>
    </w:tbl>
    <w:p>
      <w:pPr>
        <w:spacing w:after="0" w:line="50" w:lineRule="exact"/>
        <w:rPr>
          <w:sz w:val="20"/>
          <w:szCs w:val="20"/>
          <w:color w:val="auto"/>
        </w:rPr>
      </w:pPr>
    </w:p>
    <w:p>
      <w:pPr>
        <w:jc w:val="both"/>
        <w:ind w:left="300" w:right="299" w:firstLine="360"/>
        <w:spacing w:after="0" w:line="214"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1" w:lineRule="exact"/>
        <w:rPr>
          <w:sz w:val="20"/>
          <w:szCs w:val="20"/>
          <w:color w:val="auto"/>
        </w:rPr>
      </w:pPr>
    </w:p>
    <w:p>
      <w:pPr>
        <w:jc w:val="both"/>
        <w:ind w:left="300" w:right="299" w:firstLine="360"/>
        <w:spacing w:after="0" w:line="233" w:lineRule="auto"/>
        <w:rPr>
          <w:sz w:val="20"/>
          <w:szCs w:val="20"/>
          <w:color w:val="auto"/>
        </w:rPr>
      </w:pPr>
      <w:r>
        <w:rPr>
          <w:rFonts w:ascii="Arial" w:cs="Arial" w:eastAsia="Arial" w:hAnsi="Arial"/>
          <w:sz w:val="18"/>
          <w:szCs w:val="18"/>
          <w:color w:val="auto"/>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w:t>
      </w:r>
    </w:p>
    <w:p>
      <w:pPr>
        <w:spacing w:after="0" w:line="1" w:lineRule="exact"/>
        <w:rPr>
          <w:sz w:val="20"/>
          <w:szCs w:val="20"/>
          <w:color w:val="auto"/>
        </w:rPr>
      </w:pPr>
    </w:p>
    <w:p>
      <w:pPr>
        <w:ind w:left="500" w:hanging="208"/>
        <w:spacing w:after="0" w:line="207" w:lineRule="exact"/>
        <w:tabs>
          <w:tab w:leader="none" w:pos="500" w:val="left"/>
        </w:tabs>
        <w:numPr>
          <w:ilvl w:val="0"/>
          <w:numId w:val="86"/>
        </w:numPr>
        <w:rPr>
          <w:rFonts w:ascii="MS PGothic" w:cs="MS PGothic" w:eastAsia="MS PGothic" w:hAnsi="MS PGothic"/>
          <w:sz w:val="18"/>
          <w:szCs w:val="18"/>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p>
      <w:pPr>
        <w:spacing w:after="0" w:line="27" w:lineRule="exact"/>
        <w:rPr>
          <w:sz w:val="20"/>
          <w:szCs w:val="20"/>
          <w:color w:val="auto"/>
        </w:rPr>
      </w:pPr>
    </w:p>
    <w:p>
      <w:pPr>
        <w:jc w:val="both"/>
        <w:ind w:left="300" w:right="299" w:firstLine="360"/>
        <w:spacing w:after="0" w:line="239"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22" w:lineRule="exact"/>
        <w:rPr>
          <w:sz w:val="20"/>
          <w:szCs w:val="20"/>
          <w:color w:val="auto"/>
        </w:rPr>
      </w:pPr>
    </w:p>
    <w:tbl>
      <w:tblPr>
        <w:tblLayout w:type="fixed"/>
        <w:tblInd w:w="300" w:type="dxa"/>
        <w:tblCellMar>
          <w:top w:w="0" w:type="dxa"/>
          <w:left w:w="0" w:type="dxa"/>
          <w:bottom w:w="0" w:type="dxa"/>
          <w:right w:w="0" w:type="dxa"/>
        </w:tblCellMar>
      </w:tblPr>
      <w:tr>
        <w:trPr>
          <w:trHeight w:val="243"/>
        </w:trPr>
        <w:tc>
          <w:tcPr>
            <w:tcW w:w="260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1260" w:type="dxa"/>
            <w:vAlign w:val="bottom"/>
          </w:tcPr>
          <w:p>
            <w:pPr>
              <w:ind w:left="840"/>
              <w:spacing w:after="0" w:line="181" w:lineRule="exact"/>
              <w:rPr>
                <w:sz w:val="20"/>
                <w:szCs w:val="20"/>
                <w:color w:val="auto"/>
              </w:rPr>
            </w:pPr>
            <w:r>
              <w:rPr>
                <w:rFonts w:ascii="MS PGothic" w:cs="MS PGothic" w:eastAsia="MS PGothic" w:hAnsi="MS PGothic"/>
                <w:sz w:val="18"/>
                <w:szCs w:val="18"/>
                <w:color w:val="auto"/>
              </w:rPr>
              <w:t>☒</w:t>
            </w:r>
          </w:p>
        </w:tc>
        <w:tc>
          <w:tcPr>
            <w:tcW w:w="3240" w:type="dxa"/>
            <w:vAlign w:val="bottom"/>
          </w:tcPr>
          <w:p>
            <w:pPr>
              <w:ind w:left="240"/>
              <w:spacing w:after="0"/>
              <w:rPr>
                <w:sz w:val="20"/>
                <w:szCs w:val="20"/>
                <w:color w:val="auto"/>
              </w:rPr>
            </w:pPr>
            <w:r>
              <w:rPr>
                <w:rFonts w:ascii="Arial" w:cs="Arial" w:eastAsia="Arial" w:hAnsi="Arial"/>
                <w:sz w:val="18"/>
                <w:szCs w:val="18"/>
                <w:color w:val="auto"/>
              </w:rPr>
              <w:t>Accelerated filer</w:t>
            </w:r>
          </w:p>
        </w:tc>
        <w:tc>
          <w:tcPr>
            <w:tcW w:w="1040" w:type="dxa"/>
            <w:vAlign w:val="bottom"/>
          </w:tcPr>
          <w:p>
            <w:pPr>
              <w:ind w:left="8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243"/>
        </w:trPr>
        <w:tc>
          <w:tcPr>
            <w:tcW w:w="2600" w:type="dxa"/>
            <w:vAlign w:val="bottom"/>
          </w:tcPr>
          <w:p>
            <w:pPr>
              <w:spacing w:after="0"/>
              <w:rPr>
                <w:sz w:val="20"/>
                <w:szCs w:val="20"/>
                <w:color w:val="auto"/>
              </w:rPr>
            </w:pPr>
            <w:r>
              <w:rPr>
                <w:rFonts w:ascii="Arial" w:cs="Arial" w:eastAsia="Arial" w:hAnsi="Arial"/>
                <w:sz w:val="18"/>
                <w:szCs w:val="18"/>
                <w:color w:val="auto"/>
              </w:rPr>
              <w:t>Non-accelerated filer</w:t>
            </w:r>
          </w:p>
        </w:tc>
        <w:tc>
          <w:tcPr>
            <w:tcW w:w="1260" w:type="dxa"/>
            <w:vAlign w:val="bottom"/>
          </w:tcPr>
          <w:p>
            <w:pPr>
              <w:ind w:left="860"/>
              <w:spacing w:after="0" w:line="181" w:lineRule="exact"/>
              <w:rPr>
                <w:sz w:val="20"/>
                <w:szCs w:val="20"/>
                <w:color w:val="auto"/>
              </w:rPr>
            </w:pPr>
            <w:r>
              <w:rPr>
                <w:rFonts w:ascii="MS PGothic" w:cs="MS PGothic" w:eastAsia="MS PGothic" w:hAnsi="MS PGothic"/>
                <w:sz w:val="18"/>
                <w:szCs w:val="18"/>
                <w:color w:val="auto"/>
              </w:rPr>
              <w:t>☐</w:t>
            </w:r>
          </w:p>
        </w:tc>
        <w:tc>
          <w:tcPr>
            <w:tcW w:w="3240" w:type="dxa"/>
            <w:vAlign w:val="bottom"/>
          </w:tcPr>
          <w:p>
            <w:pPr>
              <w:ind w:left="240"/>
              <w:spacing w:after="0"/>
              <w:rPr>
                <w:sz w:val="20"/>
                <w:szCs w:val="20"/>
                <w:color w:val="auto"/>
              </w:rPr>
            </w:pPr>
            <w:r>
              <w:rPr>
                <w:rFonts w:ascii="Arial" w:cs="Arial" w:eastAsia="Arial" w:hAnsi="Arial"/>
                <w:sz w:val="18"/>
                <w:szCs w:val="18"/>
                <w:color w:val="auto"/>
              </w:rPr>
              <w:t>Smaller reporting company</w:t>
            </w:r>
          </w:p>
        </w:tc>
        <w:tc>
          <w:tcPr>
            <w:tcW w:w="1040" w:type="dxa"/>
            <w:vAlign w:val="bottom"/>
          </w:tcPr>
          <w:p>
            <w:pPr>
              <w:ind w:left="8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01"/>
        </w:trPr>
        <w:tc>
          <w:tcPr>
            <w:tcW w:w="26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240" w:type="dxa"/>
            <w:vAlign w:val="bottom"/>
          </w:tcPr>
          <w:p>
            <w:pPr>
              <w:ind w:left="240"/>
              <w:spacing w:after="0"/>
              <w:rPr>
                <w:sz w:val="20"/>
                <w:szCs w:val="20"/>
                <w:color w:val="auto"/>
              </w:rPr>
            </w:pPr>
            <w:r>
              <w:rPr>
                <w:rFonts w:ascii="Arial" w:cs="Arial" w:eastAsia="Arial" w:hAnsi="Arial"/>
                <w:sz w:val="18"/>
                <w:szCs w:val="18"/>
                <w:color w:val="auto"/>
              </w:rPr>
              <w:t>Emerging growth company</w:t>
            </w:r>
          </w:p>
        </w:tc>
        <w:tc>
          <w:tcPr>
            <w:tcW w:w="1040" w:type="dxa"/>
            <w:vAlign w:val="bottom"/>
          </w:tcPr>
          <w:p>
            <w:pPr>
              <w:ind w:left="88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24" w:lineRule="exact"/>
        <w:rPr>
          <w:sz w:val="20"/>
          <w:szCs w:val="20"/>
          <w:color w:val="auto"/>
        </w:rPr>
      </w:pPr>
    </w:p>
    <w:p>
      <w:pPr>
        <w:jc w:val="both"/>
        <w:ind w:left="300" w:right="299" w:firstLine="360"/>
        <w:spacing w:after="0" w:line="221"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 w:lineRule="exact"/>
        <w:rPr>
          <w:sz w:val="20"/>
          <w:szCs w:val="20"/>
          <w:color w:val="auto"/>
        </w:rPr>
      </w:pPr>
    </w:p>
    <w:p>
      <w:pPr>
        <w:jc w:val="both"/>
        <w:ind w:left="300" w:right="299" w:firstLine="360"/>
        <w:spacing w:after="0" w:line="216"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1" w:lineRule="exact"/>
        <w:rPr>
          <w:sz w:val="20"/>
          <w:szCs w:val="20"/>
          <w:color w:val="auto"/>
        </w:rPr>
      </w:pPr>
    </w:p>
    <w:p>
      <w:pPr>
        <w:jc w:val="both"/>
        <w:ind w:left="300" w:right="299" w:firstLine="360"/>
        <w:spacing w:after="0" w:line="246" w:lineRule="auto"/>
        <w:rPr>
          <w:sz w:val="20"/>
          <w:szCs w:val="20"/>
          <w:color w:val="auto"/>
        </w:rPr>
      </w:pPr>
      <w:r>
        <w:rPr>
          <w:rFonts w:ascii="Arial" w:cs="Arial" w:eastAsia="Arial" w:hAnsi="Arial"/>
          <w:sz w:val="18"/>
          <w:szCs w:val="18"/>
          <w:color w:val="auto"/>
        </w:rPr>
        <w:t>As of October 21, 2024, the registrant had 183,003,980 and 19,640,250 shares of class A common stock and class B common stock outstanding, respectively.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55880</wp:posOffset>
            </wp:positionV>
            <wp:extent cx="5349240" cy="88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5349240" cy="8890"/>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107315</wp:posOffset>
            </wp:positionV>
            <wp:extent cx="5349240"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5349240" cy="8890"/>
                    </a:xfrm>
                    <a:prstGeom prst="rect">
                      <a:avLst/>
                    </a:prstGeom>
                    <a:noFill/>
                  </pic:spPr>
                </pic:pic>
              </a:graphicData>
            </a:graphic>
          </wp:anchor>
        </w:drawing>
      </w: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6" w:name="page127"/>
    <w:bookmarkEnd w:id="12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PART I - FINANCIAL INFORMATION</w:t>
      </w:r>
    </w:p>
    <w:p>
      <w:pPr>
        <w:spacing w:after="0" w:line="10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Item 1. Financial Statements</w:t>
      </w:r>
    </w:p>
    <w:p>
      <w:pPr>
        <w:spacing w:after="0" w:line="104"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CONSOLIDATED BALANCE SHEETS</w:t>
      </w:r>
    </w:p>
    <w:p>
      <w:pPr>
        <w:ind w:left="2900"/>
        <w:spacing w:after="0"/>
        <w:rPr>
          <w:sz w:val="20"/>
          <w:szCs w:val="20"/>
          <w:color w:val="auto"/>
        </w:rPr>
      </w:pPr>
      <w:r>
        <w:rPr>
          <w:rFonts w:ascii="Arial" w:cs="Arial" w:eastAsia="Arial" w:hAnsi="Arial"/>
          <w:sz w:val="18"/>
          <w:szCs w:val="18"/>
          <w:b w:val="1"/>
          <w:bCs w:val="1"/>
          <w:color w:val="auto"/>
        </w:rPr>
        <w:t>(in thousands, except per share data)</w:t>
      </w:r>
    </w:p>
    <w:p>
      <w:pPr>
        <w:spacing w:after="0" w:line="118"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598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220" w:type="dxa"/>
            <w:vAlign w:val="bottom"/>
            <w:gridSpan w:val="6"/>
            <w:shd w:val="clear" w:color="auto" w:fill="FF0508"/>
          </w:tcPr>
          <w:p>
            <w:pPr>
              <w:spacing w:after="0"/>
              <w:rPr>
                <w:sz w:val="20"/>
                <w:szCs w:val="20"/>
                <w:color w:val="auto"/>
              </w:rPr>
            </w:pPr>
            <w:r>
              <w:rPr>
                <w:rFonts w:ascii="Arial" w:cs="Arial" w:eastAsia="Arial" w:hAnsi="Arial"/>
                <w:sz w:val="14"/>
                <w:szCs w:val="14"/>
                <w:b w:val="1"/>
                <w:bCs w:val="1"/>
                <w:color w:val="FFFFFF"/>
              </w:rPr>
              <w:t>September 30,</w:t>
            </w:r>
          </w:p>
        </w:tc>
        <w:tc>
          <w:tcPr>
            <w:tcW w:w="1040" w:type="dxa"/>
            <w:vAlign w:val="bottom"/>
            <w:gridSpan w:val="7"/>
            <w:shd w:val="clear" w:color="auto" w:fill="FF0508"/>
          </w:tcPr>
          <w:p>
            <w:pPr>
              <w:ind w:left="20"/>
              <w:spacing w:after="0"/>
              <w:rPr>
                <w:sz w:val="20"/>
                <w:szCs w:val="20"/>
                <w:color w:val="auto"/>
              </w:rPr>
            </w:pPr>
            <w:r>
              <w:rPr>
                <w:rFonts w:ascii="Arial" w:cs="Arial" w:eastAsia="Arial" w:hAnsi="Arial"/>
                <w:sz w:val="14"/>
                <w:szCs w:val="14"/>
                <w:b w:val="1"/>
                <w:bCs w:val="1"/>
                <w:color w:val="FFFFFF"/>
              </w:rPr>
              <w:t>December 31,</w:t>
            </w:r>
          </w:p>
        </w:tc>
        <w:tc>
          <w:tcPr>
            <w:tcW w:w="0" w:type="dxa"/>
            <w:vAlign w:val="bottom"/>
          </w:tcPr>
          <w:p>
            <w:pPr>
              <w:spacing w:after="0"/>
              <w:rPr>
                <w:sz w:val="1"/>
                <w:szCs w:val="1"/>
                <w:color w:val="auto"/>
              </w:rPr>
            </w:pPr>
          </w:p>
        </w:tc>
      </w:tr>
      <w:tr>
        <w:trPr>
          <w:trHeight w:val="185"/>
        </w:trPr>
        <w:tc>
          <w:tcPr>
            <w:tcW w:w="40" w:type="dxa"/>
            <w:vAlign w:val="bottom"/>
            <w:shd w:val="clear" w:color="auto" w:fill="FF0508"/>
          </w:tcPr>
          <w:p>
            <w:pPr>
              <w:spacing w:after="0"/>
              <w:rPr>
                <w:sz w:val="16"/>
                <w:szCs w:val="16"/>
                <w:color w:val="auto"/>
              </w:rPr>
            </w:pPr>
          </w:p>
        </w:tc>
        <w:tc>
          <w:tcPr>
            <w:tcW w:w="5980" w:type="dxa"/>
            <w:vAlign w:val="bottom"/>
            <w:shd w:val="clear" w:color="auto" w:fill="FF0508"/>
          </w:tcPr>
          <w:p>
            <w:pPr>
              <w:spacing w:after="0"/>
              <w:rPr>
                <w:sz w:val="16"/>
                <w:szCs w:val="16"/>
                <w:color w:val="auto"/>
              </w:rPr>
            </w:pPr>
          </w:p>
        </w:tc>
        <w:tc>
          <w:tcPr>
            <w:tcW w:w="1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80" w:type="dxa"/>
            <w:vAlign w:val="bottom"/>
            <w:shd w:val="clear" w:color="auto" w:fill="FF0508"/>
          </w:tcPr>
          <w:p>
            <w:pPr>
              <w:spacing w:after="0"/>
              <w:rPr>
                <w:sz w:val="16"/>
                <w:szCs w:val="16"/>
                <w:color w:val="auto"/>
              </w:rPr>
            </w:pPr>
          </w:p>
        </w:tc>
        <w:tc>
          <w:tcPr>
            <w:tcW w:w="780" w:type="dxa"/>
            <w:vAlign w:val="bottom"/>
            <w:shd w:val="clear" w:color="auto" w:fill="FF0508"/>
          </w:tcPr>
          <w:p>
            <w:pPr>
              <w:jc w:val="right"/>
              <w:ind w:right="131"/>
              <w:spacing w:after="0"/>
              <w:rPr>
                <w:sz w:val="20"/>
                <w:szCs w:val="20"/>
                <w:color w:val="auto"/>
              </w:rPr>
            </w:pPr>
            <w:r>
              <w:rPr>
                <w:rFonts w:ascii="Arial" w:cs="Arial" w:eastAsia="Arial" w:hAnsi="Arial"/>
                <w:sz w:val="14"/>
                <w:szCs w:val="14"/>
                <w:b w:val="1"/>
                <w:bCs w:val="1"/>
                <w:color w:val="FFFFFF"/>
              </w:rPr>
              <w:t>2024</w:t>
            </w:r>
          </w:p>
        </w:tc>
        <w:tc>
          <w:tcPr>
            <w:tcW w:w="4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80" w:type="dxa"/>
            <w:vAlign w:val="bottom"/>
            <w:shd w:val="clear" w:color="auto" w:fill="FF0508"/>
          </w:tcPr>
          <w:p>
            <w:pPr>
              <w:spacing w:after="0"/>
              <w:rPr>
                <w:sz w:val="16"/>
                <w:szCs w:val="16"/>
                <w:color w:val="auto"/>
              </w:rPr>
            </w:pPr>
          </w:p>
        </w:tc>
        <w:tc>
          <w:tcPr>
            <w:tcW w:w="120" w:type="dxa"/>
            <w:vAlign w:val="bottom"/>
            <w:shd w:val="clear" w:color="auto" w:fill="FF0508"/>
          </w:tcPr>
          <w:p>
            <w:pPr>
              <w:spacing w:after="0"/>
              <w:rPr>
                <w:sz w:val="16"/>
                <w:szCs w:val="16"/>
                <w:color w:val="auto"/>
              </w:rPr>
            </w:pPr>
          </w:p>
        </w:tc>
        <w:tc>
          <w:tcPr>
            <w:tcW w:w="740" w:type="dxa"/>
            <w:vAlign w:val="bottom"/>
            <w:shd w:val="clear" w:color="auto" w:fill="FF0508"/>
          </w:tcPr>
          <w:p>
            <w:pPr>
              <w:jc w:val="right"/>
              <w:ind w:right="13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40" w:type="dxa"/>
            <w:vAlign w:val="bottom"/>
            <w:shd w:val="clear" w:color="auto" w:fill="FF0508"/>
          </w:tcPr>
          <w:p>
            <w:pPr>
              <w:spacing w:after="0"/>
              <w:rPr>
                <w:sz w:val="16"/>
                <w:szCs w:val="16"/>
                <w:color w:val="auto"/>
              </w:rPr>
            </w:pPr>
          </w:p>
        </w:tc>
        <w:tc>
          <w:tcPr>
            <w:tcW w:w="5980" w:type="dxa"/>
            <w:vAlign w:val="bottom"/>
            <w:shd w:val="clear" w:color="auto" w:fill="FF0508"/>
          </w:tcPr>
          <w:p>
            <w:pPr>
              <w:spacing w:after="0"/>
              <w:rPr>
                <w:sz w:val="16"/>
                <w:szCs w:val="16"/>
                <w:color w:val="auto"/>
              </w:rPr>
            </w:pPr>
          </w:p>
        </w:tc>
        <w:tc>
          <w:tcPr>
            <w:tcW w:w="1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80" w:type="dxa"/>
            <w:vAlign w:val="bottom"/>
            <w:shd w:val="clear" w:color="auto" w:fill="FF0508"/>
          </w:tcPr>
          <w:p>
            <w:pPr>
              <w:spacing w:after="0"/>
              <w:rPr>
                <w:sz w:val="16"/>
                <w:szCs w:val="16"/>
                <w:color w:val="auto"/>
              </w:rPr>
            </w:pPr>
          </w:p>
        </w:tc>
        <w:tc>
          <w:tcPr>
            <w:tcW w:w="1140" w:type="dxa"/>
            <w:vAlign w:val="bottom"/>
            <w:gridSpan w:val="5"/>
            <w:shd w:val="clear" w:color="auto" w:fill="FF0508"/>
          </w:tcPr>
          <w:p>
            <w:pPr>
              <w:jc w:val="right"/>
              <w:ind w:right="340"/>
              <w:spacing w:after="0"/>
              <w:rPr>
                <w:sz w:val="20"/>
                <w:szCs w:val="20"/>
                <w:color w:val="auto"/>
              </w:rPr>
            </w:pPr>
            <w:r>
              <w:rPr>
                <w:rFonts w:ascii="Arial" w:cs="Arial" w:eastAsia="Arial" w:hAnsi="Arial"/>
                <w:sz w:val="14"/>
                <w:szCs w:val="14"/>
                <w:b w:val="1"/>
                <w:bCs w:val="1"/>
                <w:color w:val="FFFFFF"/>
              </w:rPr>
              <w:t>(unaudited)</w:t>
            </w:r>
          </w:p>
        </w:tc>
        <w:tc>
          <w:tcPr>
            <w:tcW w:w="120" w:type="dxa"/>
            <w:vAlign w:val="bottom"/>
            <w:shd w:val="clear" w:color="auto" w:fill="FF0508"/>
          </w:tcPr>
          <w:p>
            <w:pPr>
              <w:spacing w:after="0"/>
              <w:rPr>
                <w:sz w:val="16"/>
                <w:szCs w:val="16"/>
                <w:color w:val="auto"/>
              </w:rPr>
            </w:pPr>
          </w:p>
        </w:tc>
        <w:tc>
          <w:tcPr>
            <w:tcW w:w="74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0" w:type="dxa"/>
            <w:vAlign w:val="bottom"/>
          </w:tcPr>
          <w:p>
            <w:pPr>
              <w:spacing w:after="0"/>
              <w:rPr>
                <w:sz w:val="1"/>
                <w:szCs w:val="1"/>
                <w:color w:val="auto"/>
              </w:rPr>
            </w:pPr>
          </w:p>
        </w:tc>
      </w:tr>
      <w:tr>
        <w:trPr>
          <w:trHeight w:val="229"/>
        </w:trPr>
        <w:tc>
          <w:tcPr>
            <w:tcW w:w="40" w:type="dxa"/>
            <w:vAlign w:val="bottom"/>
            <w:shd w:val="clear" w:color="auto" w:fill="D9D9D9"/>
          </w:tcPr>
          <w:p>
            <w:pPr>
              <w:spacing w:after="0"/>
              <w:rPr>
                <w:sz w:val="19"/>
                <w:szCs w:val="19"/>
                <w:color w:val="auto"/>
              </w:rPr>
            </w:pPr>
          </w:p>
        </w:tc>
        <w:tc>
          <w:tcPr>
            <w:tcW w:w="59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Assets</w:t>
            </w:r>
          </w:p>
        </w:tc>
        <w:tc>
          <w:tcPr>
            <w:tcW w:w="1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8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8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74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220"/>
              <w:spacing w:after="0"/>
              <w:rPr>
                <w:sz w:val="20"/>
                <w:szCs w:val="20"/>
                <w:color w:val="auto"/>
              </w:rPr>
            </w:pPr>
            <w:r>
              <w:rPr>
                <w:rFonts w:ascii="Arial" w:cs="Arial" w:eastAsia="Arial" w:hAnsi="Arial"/>
                <w:sz w:val="18"/>
                <w:szCs w:val="18"/>
                <w:color w:val="auto"/>
              </w:rPr>
              <w:t>Current assets:</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Cash and cash equivalents</w:t>
            </w:r>
          </w:p>
        </w:tc>
        <w:tc>
          <w:tcPr>
            <w:tcW w:w="220" w:type="dxa"/>
            <w:vAlign w:val="bottom"/>
            <w:gridSpan w:val="3"/>
            <w:shd w:val="clear" w:color="auto" w:fill="D9D9D9"/>
          </w:tcPr>
          <w:p>
            <w:pPr>
              <w:ind w:left="120"/>
              <w:spacing w:after="0"/>
              <w:rPr>
                <w:sz w:val="20"/>
                <w:szCs w:val="20"/>
                <w:color w:val="auto"/>
              </w:rPr>
            </w:pPr>
            <w:r>
              <w:rPr>
                <w:rFonts w:ascii="Arial" w:cs="Arial" w:eastAsia="Arial" w:hAnsi="Arial"/>
                <w:sz w:val="18"/>
                <w:szCs w:val="18"/>
                <w:color w:val="auto"/>
                <w:w w:val="79"/>
              </w:rPr>
              <w:t>$</w:t>
            </w:r>
          </w:p>
        </w:tc>
        <w:tc>
          <w:tcPr>
            <w:tcW w:w="8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46,343</w:t>
            </w: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ind w:left="20"/>
              <w:spacing w:after="0"/>
              <w:rPr>
                <w:sz w:val="20"/>
                <w:szCs w:val="20"/>
                <w:color w:val="auto"/>
              </w:rPr>
            </w:pPr>
            <w:r>
              <w:rPr>
                <w:rFonts w:ascii="Arial" w:cs="Arial" w:eastAsia="Arial" w:hAnsi="Arial"/>
                <w:sz w:val="18"/>
                <w:szCs w:val="18"/>
                <w:color w:val="auto"/>
                <w:w w:val="79"/>
              </w:rPr>
              <w:t>$</w:t>
            </w:r>
          </w:p>
        </w:tc>
        <w:tc>
          <w:tcPr>
            <w:tcW w:w="78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46,817</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400"/>
              <w:spacing w:after="0"/>
              <w:rPr>
                <w:sz w:val="20"/>
                <w:szCs w:val="20"/>
                <w:color w:val="auto"/>
              </w:rPr>
            </w:pPr>
            <w:r>
              <w:rPr>
                <w:rFonts w:ascii="Arial" w:cs="Arial" w:eastAsia="Arial" w:hAnsi="Arial"/>
                <w:sz w:val="18"/>
                <w:szCs w:val="18"/>
                <w:color w:val="auto"/>
              </w:rPr>
              <w:t>Restricted cash</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1,862</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1,856</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Accounts receivable, net</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107,169</w:t>
            </w: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8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183,815</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5980" w:type="dxa"/>
            <w:vAlign w:val="bottom"/>
            <w:tcBorders>
              <w:bottom w:val="single" w:sz="8" w:color="D9D9D9"/>
            </w:tcBorders>
          </w:tcPr>
          <w:p>
            <w:pPr>
              <w:ind w:left="400"/>
              <w:spacing w:after="0"/>
              <w:rPr>
                <w:sz w:val="20"/>
                <w:szCs w:val="20"/>
                <w:color w:val="auto"/>
              </w:rPr>
            </w:pPr>
            <w:r>
              <w:rPr>
                <w:rFonts w:ascii="Arial" w:cs="Arial" w:eastAsia="Arial" w:hAnsi="Arial"/>
                <w:sz w:val="18"/>
                <w:szCs w:val="18"/>
                <w:color w:val="auto"/>
              </w:rPr>
              <w:t>Prepaid expenses and other current assets</w:t>
            </w:r>
          </w:p>
        </w:tc>
        <w:tc>
          <w:tcPr>
            <w:tcW w:w="1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82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30,668</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35,407</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83"/>
        </w:trPr>
        <w:tc>
          <w:tcPr>
            <w:tcW w:w="40" w:type="dxa"/>
            <w:vAlign w:val="bottom"/>
            <w:tcBorders>
              <w:top w:val="single" w:sz="8" w:color="D9D9D9"/>
            </w:tcBorders>
            <w:shd w:val="clear" w:color="auto" w:fill="D9D9D9"/>
          </w:tcPr>
          <w:p>
            <w:pPr>
              <w:spacing w:after="0"/>
              <w:rPr>
                <w:sz w:val="15"/>
                <w:szCs w:val="15"/>
                <w:color w:val="auto"/>
              </w:rPr>
            </w:pPr>
          </w:p>
        </w:tc>
        <w:tc>
          <w:tcPr>
            <w:tcW w:w="598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color w:val="auto"/>
              </w:rPr>
              <w:t>Total current assets</w:t>
            </w:r>
          </w:p>
        </w:tc>
        <w:tc>
          <w:tcPr>
            <w:tcW w:w="1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auto"/>
            </w:tcBorders>
            <w:shd w:val="clear" w:color="auto" w:fill="D9D9D9"/>
          </w:tcPr>
          <w:p>
            <w:pPr>
              <w:spacing w:after="0"/>
              <w:rPr>
                <w:sz w:val="15"/>
                <w:szCs w:val="15"/>
                <w:color w:val="auto"/>
              </w:rPr>
            </w:pPr>
          </w:p>
        </w:tc>
        <w:tc>
          <w:tcPr>
            <w:tcW w:w="82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186,042</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76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267,895</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220"/>
              <w:spacing w:after="0"/>
              <w:rPr>
                <w:sz w:val="20"/>
                <w:szCs w:val="20"/>
                <w:color w:val="auto"/>
              </w:rPr>
            </w:pPr>
            <w:r>
              <w:rPr>
                <w:rFonts w:ascii="Arial" w:cs="Arial" w:eastAsia="Arial" w:hAnsi="Arial"/>
                <w:sz w:val="18"/>
                <w:szCs w:val="18"/>
                <w:color w:val="auto"/>
              </w:rPr>
              <w:t>Digital assets</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6,850,879</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gridSpan w:val="5"/>
          </w:tcPr>
          <w:p>
            <w:pPr>
              <w:jc w:val="right"/>
              <w:ind w:right="20"/>
              <w:spacing w:after="0"/>
              <w:rPr>
                <w:sz w:val="20"/>
                <w:szCs w:val="20"/>
                <w:color w:val="auto"/>
              </w:rPr>
            </w:pPr>
            <w:r>
              <w:rPr>
                <w:rFonts w:ascii="Arial" w:cs="Arial" w:eastAsia="Arial" w:hAnsi="Arial"/>
                <w:sz w:val="18"/>
                <w:szCs w:val="18"/>
                <w:color w:val="auto"/>
              </w:rPr>
              <w:t>3,626,476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Property and equipment, net</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27,517</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8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28,941</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220"/>
              <w:spacing w:after="0"/>
              <w:rPr>
                <w:sz w:val="20"/>
                <w:szCs w:val="20"/>
                <w:color w:val="auto"/>
              </w:rPr>
            </w:pPr>
            <w:r>
              <w:rPr>
                <w:rFonts w:ascii="Arial" w:cs="Arial" w:eastAsia="Arial" w:hAnsi="Arial"/>
                <w:sz w:val="18"/>
                <w:szCs w:val="18"/>
                <w:color w:val="auto"/>
              </w:rPr>
              <w:t>Right-of-use assets</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55,308</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3"/>
          </w:tcPr>
          <w:p>
            <w:pPr>
              <w:jc w:val="right"/>
              <w:ind w:right="20"/>
              <w:spacing w:after="0"/>
              <w:rPr>
                <w:sz w:val="20"/>
                <w:szCs w:val="20"/>
                <w:color w:val="auto"/>
              </w:rPr>
            </w:pPr>
            <w:r>
              <w:rPr>
                <w:rFonts w:ascii="Arial" w:cs="Arial" w:eastAsia="Arial" w:hAnsi="Arial"/>
                <w:sz w:val="18"/>
                <w:szCs w:val="18"/>
                <w:color w:val="auto"/>
              </w:rPr>
              <w:t>57,343</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Deposits and other assets</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51,109</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8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24,300</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598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Deferred tax assets, net</w:t>
            </w:r>
          </w:p>
        </w:tc>
        <w:tc>
          <w:tcPr>
            <w:tcW w:w="1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84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rPr>
              <w:t>1,172,726</w:t>
            </w: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757,573</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40" w:type="dxa"/>
            <w:vAlign w:val="bottom"/>
            <w:tcBorders>
              <w:top w:val="single" w:sz="8" w:color="D9D9D9"/>
              <w:bottom w:val="single" w:sz="8" w:color="D9D9D9"/>
            </w:tcBorders>
            <w:shd w:val="clear" w:color="auto" w:fill="D9D9D9"/>
          </w:tcPr>
          <w:p>
            <w:pPr>
              <w:spacing w:after="0"/>
              <w:rPr>
                <w:sz w:val="19"/>
                <w:szCs w:val="19"/>
                <w:color w:val="auto"/>
              </w:rPr>
            </w:pPr>
          </w:p>
        </w:tc>
        <w:tc>
          <w:tcPr>
            <w:tcW w:w="5980" w:type="dxa"/>
            <w:vAlign w:val="bottom"/>
            <w:tcBorders>
              <w:top w:val="single" w:sz="8" w:color="D9D9D9"/>
              <w:bottom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b w:val="1"/>
                <w:bCs w:val="1"/>
                <w:color w:val="auto"/>
              </w:rPr>
              <w:t>Total assets</w:t>
            </w:r>
          </w:p>
        </w:tc>
        <w:tc>
          <w:tcPr>
            <w:tcW w:w="120" w:type="dxa"/>
            <w:vAlign w:val="bottom"/>
            <w:tcBorders>
              <w:top w:val="single" w:sz="8" w:color="D9D9D9"/>
              <w:bottom w:val="single" w:sz="8" w:color="D9D9D9"/>
            </w:tcBorders>
            <w:shd w:val="clear" w:color="auto" w:fill="D9D9D9"/>
          </w:tcPr>
          <w:p>
            <w:pPr>
              <w:spacing w:after="0"/>
              <w:rPr>
                <w:sz w:val="19"/>
                <w:szCs w:val="19"/>
                <w:color w:val="auto"/>
              </w:rPr>
            </w:pPr>
          </w:p>
        </w:tc>
        <w:tc>
          <w:tcPr>
            <w:tcW w:w="20" w:type="dxa"/>
            <w:vAlign w:val="bottom"/>
            <w:tcBorders>
              <w:top w:val="single" w:sz="8" w:color="D9D9D9"/>
              <w:bottom w:val="single" w:sz="8" w:color="D9D9D9"/>
            </w:tcBorders>
            <w:shd w:val="clear" w:color="auto" w:fill="D9D9D9"/>
          </w:tcPr>
          <w:p>
            <w:pPr>
              <w:spacing w:after="0"/>
              <w:rPr>
                <w:sz w:val="19"/>
                <w:szCs w:val="19"/>
                <w:color w:val="auto"/>
              </w:rPr>
            </w:pPr>
          </w:p>
        </w:tc>
        <w:tc>
          <w:tcPr>
            <w:tcW w:w="80" w:type="dxa"/>
            <w:vAlign w:val="bottom"/>
            <w:tcBorders>
              <w:top w:val="single" w:sz="8" w:color="auto"/>
              <w:bottom w:val="single" w:sz="8" w:color="auto"/>
            </w:tcBorders>
            <w:shd w:val="clear" w:color="auto" w:fill="D9D9D9"/>
          </w:tcPr>
          <w:p>
            <w:pPr>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gridSpan w:val="3"/>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w w:val="99"/>
              </w:rPr>
              <w:t>8,343,581</w:t>
            </w:r>
          </w:p>
        </w:tc>
        <w:tc>
          <w:tcPr>
            <w:tcW w:w="20" w:type="dxa"/>
            <w:vAlign w:val="bottom"/>
            <w:tcBorders>
              <w:top w:val="single" w:sz="8" w:color="D9D9D9"/>
              <w:bottom w:val="single" w:sz="8" w:color="auto"/>
            </w:tcBorders>
            <w:shd w:val="clear" w:color="auto" w:fill="D9D9D9"/>
          </w:tcPr>
          <w:p>
            <w:pPr>
              <w:spacing w:after="0"/>
              <w:rPr>
                <w:sz w:val="19"/>
                <w:szCs w:val="19"/>
                <w:color w:val="auto"/>
              </w:rPr>
            </w:pPr>
          </w:p>
        </w:tc>
        <w:tc>
          <w:tcPr>
            <w:tcW w:w="280" w:type="dxa"/>
            <w:vAlign w:val="bottom"/>
            <w:tcBorders>
              <w:top w:val="single" w:sz="8" w:color="D9D9D9"/>
              <w:bottom w:val="single" w:sz="8" w:color="D9D9D9"/>
            </w:tcBorders>
            <w:shd w:val="clear" w:color="auto" w:fill="D9D9D9"/>
          </w:tcPr>
          <w:p>
            <w:pPr>
              <w:spacing w:after="0"/>
              <w:rPr>
                <w:sz w:val="19"/>
                <w:szCs w:val="19"/>
                <w:color w:val="auto"/>
              </w:rPr>
            </w:pPr>
          </w:p>
        </w:tc>
        <w:tc>
          <w:tcPr>
            <w:tcW w:w="120" w:type="dxa"/>
            <w:vAlign w:val="bottom"/>
            <w:tcBorders>
              <w:top w:val="single" w:sz="8" w:color="auto"/>
              <w:bottom w:val="single" w:sz="8" w:color="auto"/>
            </w:tcBorders>
            <w:shd w:val="clear" w:color="auto" w:fill="D9D9D9"/>
          </w:tcPr>
          <w:p>
            <w:pPr>
              <w:ind w:left="20"/>
              <w:spacing w:after="0" w:line="182" w:lineRule="exact"/>
              <w:rPr>
                <w:sz w:val="20"/>
                <w:szCs w:val="20"/>
                <w:color w:val="auto"/>
              </w:rPr>
            </w:pPr>
            <w:r>
              <w:rPr>
                <w:rFonts w:ascii="Arial" w:cs="Arial" w:eastAsia="Arial" w:hAnsi="Arial"/>
                <w:sz w:val="18"/>
                <w:szCs w:val="18"/>
                <w:u w:val="single" w:color="auto"/>
                <w:color w:val="auto"/>
                <w:w w:val="79"/>
              </w:rPr>
              <w:t>$</w:t>
            </w:r>
          </w:p>
        </w:tc>
        <w:tc>
          <w:tcPr>
            <w:tcW w:w="780" w:type="dxa"/>
            <w:vAlign w:val="bottom"/>
            <w:tcBorders>
              <w:top w:val="single" w:sz="8" w:color="auto"/>
              <w:bottom w:val="single" w:sz="8" w:color="auto"/>
            </w:tcBorders>
            <w:gridSpan w:val="3"/>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w w:val="92"/>
              </w:rPr>
              <w:t>4,762,528</w:t>
            </w:r>
          </w:p>
        </w:tc>
        <w:tc>
          <w:tcPr>
            <w:tcW w:w="20" w:type="dxa"/>
            <w:vAlign w:val="bottom"/>
            <w:tcBorders>
              <w:top w:val="single" w:sz="8" w:color="D9D9D9"/>
              <w:bottom w:val="single" w:sz="8" w:color="auto"/>
            </w:tcBorders>
            <w:shd w:val="clear" w:color="auto" w:fill="D9D9D9"/>
          </w:tcPr>
          <w:p>
            <w:pPr>
              <w:spacing w:after="0"/>
              <w:rPr>
                <w:sz w:val="19"/>
                <w:szCs w:val="19"/>
                <w:color w:val="auto"/>
              </w:rPr>
            </w:pPr>
          </w:p>
        </w:tc>
        <w:tc>
          <w:tcPr>
            <w:tcW w:w="20" w:type="dxa"/>
            <w:vAlign w:val="bottom"/>
            <w:tcBorders>
              <w:top w:val="single" w:sz="8" w:color="D9D9D9"/>
              <w:bottom w:val="single" w:sz="8" w:color="auto"/>
            </w:tcBorders>
            <w:shd w:val="clear" w:color="auto" w:fill="D9D9D9"/>
          </w:tcPr>
          <w:p>
            <w:pPr>
              <w:spacing w:after="0"/>
              <w:rPr>
                <w:sz w:val="19"/>
                <w:szCs w:val="19"/>
                <w:color w:val="auto"/>
              </w:rPr>
            </w:pPr>
          </w:p>
        </w:tc>
        <w:tc>
          <w:tcPr>
            <w:tcW w:w="100" w:type="dxa"/>
            <w:vAlign w:val="bottom"/>
            <w:tcBorders>
              <w:top w:val="single" w:sz="8" w:color="D9D9D9"/>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40" w:type="dxa"/>
            <w:vAlign w:val="bottom"/>
          </w:tcPr>
          <w:p>
            <w:pPr>
              <w:spacing w:after="0"/>
              <w:rPr>
                <w:sz w:val="20"/>
                <w:szCs w:val="20"/>
                <w:color w:val="auto"/>
              </w:rPr>
            </w:pPr>
          </w:p>
        </w:tc>
        <w:tc>
          <w:tcPr>
            <w:tcW w:w="5980" w:type="dxa"/>
            <w:vAlign w:val="bottom"/>
          </w:tcPr>
          <w:p>
            <w:pPr>
              <w:ind w:left="40"/>
              <w:spacing w:after="0"/>
              <w:rPr>
                <w:sz w:val="20"/>
                <w:szCs w:val="20"/>
                <w:color w:val="auto"/>
              </w:rPr>
            </w:pPr>
            <w:r>
              <w:rPr>
                <w:rFonts w:ascii="Arial" w:cs="Arial" w:eastAsia="Arial" w:hAnsi="Arial"/>
                <w:sz w:val="18"/>
                <w:szCs w:val="18"/>
                <w:b w:val="1"/>
                <w:bCs w:val="1"/>
                <w:color w:val="auto"/>
              </w:rPr>
              <w:t>Liabilities and Stockholders’ Equity</w:t>
            </w: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Current liabilities:</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7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400"/>
              <w:spacing w:after="0"/>
              <w:rPr>
                <w:sz w:val="20"/>
                <w:szCs w:val="20"/>
                <w:color w:val="auto"/>
              </w:rPr>
            </w:pPr>
            <w:r>
              <w:rPr>
                <w:rFonts w:ascii="Arial" w:cs="Arial" w:eastAsia="Arial" w:hAnsi="Arial"/>
                <w:sz w:val="18"/>
                <w:szCs w:val="18"/>
                <w:color w:val="auto"/>
              </w:rPr>
              <w:t>Accounts payable, accrued expenses, and operating lease liabilities</w:t>
            </w:r>
          </w:p>
        </w:tc>
        <w:tc>
          <w:tcPr>
            <w:tcW w:w="220" w:type="dxa"/>
            <w:vAlign w:val="bottom"/>
            <w:gridSpan w:val="3"/>
          </w:tcPr>
          <w:p>
            <w:pPr>
              <w:ind w:left="120"/>
              <w:spacing w:after="0"/>
              <w:rPr>
                <w:sz w:val="20"/>
                <w:szCs w:val="20"/>
                <w:color w:val="auto"/>
              </w:rPr>
            </w:pPr>
            <w:r>
              <w:rPr>
                <w:rFonts w:ascii="Arial" w:cs="Arial" w:eastAsia="Arial" w:hAnsi="Arial"/>
                <w:sz w:val="18"/>
                <w:szCs w:val="18"/>
                <w:color w:val="auto"/>
                <w:w w:val="79"/>
              </w:rPr>
              <w:t>$</w:t>
            </w: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45,714</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ind w:left="20"/>
              <w:spacing w:after="0"/>
              <w:rPr>
                <w:sz w:val="20"/>
                <w:szCs w:val="20"/>
                <w:color w:val="auto"/>
              </w:rPr>
            </w:pPr>
            <w:r>
              <w:rPr>
                <w:rFonts w:ascii="Arial" w:cs="Arial" w:eastAsia="Arial" w:hAnsi="Arial"/>
                <w:sz w:val="18"/>
                <w:szCs w:val="18"/>
                <w:color w:val="auto"/>
                <w:w w:val="79"/>
              </w:rPr>
              <w:t>$</w:t>
            </w:r>
          </w:p>
        </w:tc>
        <w:tc>
          <w:tcPr>
            <w:tcW w:w="780" w:type="dxa"/>
            <w:vAlign w:val="bottom"/>
            <w:gridSpan w:val="3"/>
          </w:tcPr>
          <w:p>
            <w:pPr>
              <w:jc w:val="right"/>
              <w:ind w:right="20"/>
              <w:spacing w:after="0"/>
              <w:rPr>
                <w:sz w:val="20"/>
                <w:szCs w:val="20"/>
                <w:color w:val="auto"/>
              </w:rPr>
            </w:pPr>
            <w:r>
              <w:rPr>
                <w:rFonts w:ascii="Arial" w:cs="Arial" w:eastAsia="Arial" w:hAnsi="Arial"/>
                <w:sz w:val="18"/>
                <w:szCs w:val="18"/>
                <w:color w:val="auto"/>
              </w:rPr>
              <w:t>43,090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Accrued compensation and employee benefits</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51,686</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8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50,045</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400"/>
              <w:spacing w:after="0"/>
              <w:rPr>
                <w:sz w:val="20"/>
                <w:szCs w:val="20"/>
                <w:color w:val="auto"/>
              </w:rPr>
            </w:pPr>
            <w:r>
              <w:rPr>
                <w:rFonts w:ascii="Arial" w:cs="Arial" w:eastAsia="Arial" w:hAnsi="Arial"/>
                <w:sz w:val="18"/>
                <w:szCs w:val="18"/>
                <w:color w:val="auto"/>
              </w:rPr>
              <w:t>Accrued interest</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5,800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1,493</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Current portion of long-term debt, net</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20" w:type="dxa"/>
            <w:vAlign w:val="bottom"/>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509</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483</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5980" w:type="dxa"/>
            <w:vAlign w:val="bottom"/>
            <w:tcBorders>
              <w:bottom w:val="single" w:sz="8" w:color="D9D9D9"/>
            </w:tcBorders>
          </w:tcPr>
          <w:p>
            <w:pPr>
              <w:ind w:left="400"/>
              <w:spacing w:after="0"/>
              <w:rPr>
                <w:sz w:val="20"/>
                <w:szCs w:val="20"/>
                <w:color w:val="auto"/>
              </w:rPr>
            </w:pPr>
            <w:r>
              <w:rPr>
                <w:rFonts w:ascii="Arial" w:cs="Arial" w:eastAsia="Arial" w:hAnsi="Arial"/>
                <w:sz w:val="18"/>
                <w:szCs w:val="18"/>
                <w:color w:val="auto"/>
              </w:rPr>
              <w:t>Deferred revenue and advance payments</w:t>
            </w:r>
          </w:p>
        </w:tc>
        <w:tc>
          <w:tcPr>
            <w:tcW w:w="1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84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184,402</w:t>
            </w: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228,162</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83"/>
        </w:trPr>
        <w:tc>
          <w:tcPr>
            <w:tcW w:w="40" w:type="dxa"/>
            <w:vAlign w:val="bottom"/>
            <w:tcBorders>
              <w:top w:val="single" w:sz="8" w:color="D9D9D9"/>
            </w:tcBorders>
            <w:shd w:val="clear" w:color="auto" w:fill="D9D9D9"/>
          </w:tcPr>
          <w:p>
            <w:pPr>
              <w:spacing w:after="0"/>
              <w:rPr>
                <w:sz w:val="15"/>
                <w:szCs w:val="15"/>
                <w:color w:val="auto"/>
              </w:rPr>
            </w:pPr>
          </w:p>
        </w:tc>
        <w:tc>
          <w:tcPr>
            <w:tcW w:w="598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color w:val="auto"/>
              </w:rPr>
              <w:t>Total current liabilities</w:t>
            </w:r>
          </w:p>
        </w:tc>
        <w:tc>
          <w:tcPr>
            <w:tcW w:w="1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auto"/>
            </w:tcBorders>
            <w:shd w:val="clear" w:color="auto" w:fill="D9D9D9"/>
          </w:tcPr>
          <w:p>
            <w:pPr>
              <w:spacing w:after="0"/>
              <w:rPr>
                <w:sz w:val="15"/>
                <w:szCs w:val="15"/>
                <w:color w:val="auto"/>
              </w:rPr>
            </w:pPr>
          </w:p>
        </w:tc>
        <w:tc>
          <w:tcPr>
            <w:tcW w:w="820" w:type="dxa"/>
            <w:vAlign w:val="bottom"/>
            <w:tcBorders>
              <w:top w:val="single" w:sz="8" w:color="auto"/>
            </w:tcBorders>
            <w:gridSpan w:val="2"/>
            <w:shd w:val="clear" w:color="auto" w:fill="D9D9D9"/>
          </w:tcPr>
          <w:p>
            <w:pPr>
              <w:jc w:val="right"/>
              <w:ind w:right="40"/>
              <w:spacing w:after="0" w:line="182" w:lineRule="exact"/>
              <w:rPr>
                <w:sz w:val="20"/>
                <w:szCs w:val="20"/>
                <w:color w:val="auto"/>
              </w:rPr>
            </w:pPr>
            <w:r>
              <w:rPr>
                <w:rFonts w:ascii="Arial" w:cs="Arial" w:eastAsia="Arial" w:hAnsi="Arial"/>
                <w:sz w:val="18"/>
                <w:szCs w:val="18"/>
                <w:color w:val="auto"/>
              </w:rPr>
              <w:t>288,111</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780" w:type="dxa"/>
            <w:vAlign w:val="bottom"/>
            <w:tcBorders>
              <w:top w:val="single" w:sz="8" w:color="auto"/>
            </w:tcBorders>
            <w:gridSpan w:val="3"/>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rPr>
              <w:t>323,273</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220"/>
              <w:spacing w:after="0"/>
              <w:rPr>
                <w:sz w:val="20"/>
                <w:szCs w:val="20"/>
                <w:color w:val="auto"/>
              </w:rPr>
            </w:pPr>
            <w:r>
              <w:rPr>
                <w:rFonts w:ascii="Arial" w:cs="Arial" w:eastAsia="Arial" w:hAnsi="Arial"/>
                <w:sz w:val="18"/>
                <w:szCs w:val="18"/>
                <w:color w:val="auto"/>
              </w:rPr>
              <w:t>Long-term debt, net</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w w:val="99"/>
              </w:rPr>
              <w:t>4,211,949</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gridSpan w:val="5"/>
          </w:tcPr>
          <w:p>
            <w:pPr>
              <w:jc w:val="right"/>
              <w:ind w:right="20"/>
              <w:spacing w:after="0"/>
              <w:rPr>
                <w:sz w:val="20"/>
                <w:szCs w:val="20"/>
                <w:color w:val="auto"/>
              </w:rPr>
            </w:pPr>
            <w:r>
              <w:rPr>
                <w:rFonts w:ascii="Arial" w:cs="Arial" w:eastAsia="Arial" w:hAnsi="Arial"/>
                <w:sz w:val="18"/>
                <w:szCs w:val="18"/>
                <w:color w:val="auto"/>
              </w:rPr>
              <w:t>2,182,108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Deferred revenue and advance payments</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6,344</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6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8,524</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220"/>
              <w:spacing w:after="0"/>
              <w:rPr>
                <w:sz w:val="20"/>
                <w:szCs w:val="20"/>
                <w:color w:val="auto"/>
              </w:rPr>
            </w:pPr>
            <w:r>
              <w:rPr>
                <w:rFonts w:ascii="Arial" w:cs="Arial" w:eastAsia="Arial" w:hAnsi="Arial"/>
                <w:sz w:val="18"/>
                <w:szCs w:val="18"/>
                <w:color w:val="auto"/>
              </w:rPr>
              <w:t>Operating lease liabilities</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57,495</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3"/>
          </w:tcPr>
          <w:p>
            <w:pPr>
              <w:jc w:val="right"/>
              <w:ind w:right="20"/>
              <w:spacing w:after="0"/>
              <w:rPr>
                <w:sz w:val="20"/>
                <w:szCs w:val="20"/>
                <w:color w:val="auto"/>
              </w:rPr>
            </w:pPr>
            <w:r>
              <w:rPr>
                <w:rFonts w:ascii="Arial" w:cs="Arial" w:eastAsia="Arial" w:hAnsi="Arial"/>
                <w:sz w:val="18"/>
                <w:szCs w:val="18"/>
                <w:color w:val="auto"/>
              </w:rPr>
              <w:t>61,086</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Other long-term liabilities</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5,676</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8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22,208</w:t>
            </w: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598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Deferred tax liabilities</w:t>
            </w:r>
          </w:p>
        </w:tc>
        <w:tc>
          <w:tcPr>
            <w:tcW w:w="1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820" w:type="dxa"/>
            <w:vAlign w:val="bottom"/>
            <w:tcBorders>
              <w:bottom w:val="single" w:sz="8" w:color="D9D9D9"/>
            </w:tcBorders>
            <w:gridSpan w:val="2"/>
          </w:tcPr>
          <w:p>
            <w:pPr>
              <w:jc w:val="right"/>
              <w:ind w:right="40"/>
              <w:spacing w:after="0"/>
              <w:rPr>
                <w:sz w:val="20"/>
                <w:szCs w:val="20"/>
                <w:color w:val="auto"/>
              </w:rPr>
            </w:pPr>
            <w:r>
              <w:rPr>
                <w:rFonts w:ascii="Arial" w:cs="Arial" w:eastAsia="Arial" w:hAnsi="Arial"/>
                <w:sz w:val="18"/>
                <w:szCs w:val="18"/>
                <w:color w:val="auto"/>
              </w:rPr>
              <w:t>357</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8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74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357</w:t>
            </w: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82"/>
        </w:trPr>
        <w:tc>
          <w:tcPr>
            <w:tcW w:w="40" w:type="dxa"/>
            <w:vAlign w:val="bottom"/>
            <w:tcBorders>
              <w:top w:val="single" w:sz="8" w:color="D9D9D9"/>
            </w:tcBorders>
            <w:shd w:val="clear" w:color="auto" w:fill="D9D9D9"/>
          </w:tcPr>
          <w:p>
            <w:pPr>
              <w:spacing w:after="0"/>
              <w:rPr>
                <w:sz w:val="15"/>
                <w:szCs w:val="15"/>
                <w:color w:val="auto"/>
              </w:rPr>
            </w:pPr>
          </w:p>
        </w:tc>
        <w:tc>
          <w:tcPr>
            <w:tcW w:w="598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b w:val="1"/>
                <w:bCs w:val="1"/>
                <w:color w:val="auto"/>
              </w:rPr>
              <w:t>Total liabilities</w:t>
            </w:r>
          </w:p>
        </w:tc>
        <w:tc>
          <w:tcPr>
            <w:tcW w:w="1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auto"/>
            </w:tcBorders>
            <w:shd w:val="clear" w:color="auto" w:fill="D9D9D9"/>
          </w:tcPr>
          <w:p>
            <w:pPr>
              <w:spacing w:after="0"/>
              <w:rPr>
                <w:sz w:val="15"/>
                <w:szCs w:val="15"/>
                <w:color w:val="auto"/>
              </w:rPr>
            </w:pPr>
          </w:p>
        </w:tc>
        <w:tc>
          <w:tcPr>
            <w:tcW w:w="780" w:type="dxa"/>
            <w:vAlign w:val="bottom"/>
            <w:tcBorders>
              <w:top w:val="single" w:sz="8" w:color="auto"/>
            </w:tcBorders>
            <w:shd w:val="clear" w:color="auto" w:fill="D9D9D9"/>
          </w:tcPr>
          <w:p>
            <w:pPr>
              <w:jc w:val="right"/>
              <w:spacing w:after="0" w:line="182" w:lineRule="exact"/>
              <w:rPr>
                <w:sz w:val="20"/>
                <w:szCs w:val="20"/>
                <w:color w:val="auto"/>
              </w:rPr>
            </w:pPr>
            <w:r>
              <w:rPr>
                <w:rFonts w:ascii="Arial" w:cs="Arial" w:eastAsia="Arial" w:hAnsi="Arial"/>
                <w:sz w:val="18"/>
                <w:szCs w:val="18"/>
                <w:color w:val="auto"/>
                <w:w w:val="94"/>
              </w:rPr>
              <w:t>4,569,932</w:t>
            </w:r>
          </w:p>
        </w:tc>
        <w:tc>
          <w:tcPr>
            <w:tcW w:w="60" w:type="dxa"/>
            <w:vAlign w:val="bottom"/>
            <w:tcBorders>
              <w:top w:val="single" w:sz="8" w:color="D9D9D9"/>
            </w:tcBorders>
            <w:gridSpan w:val="2"/>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86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2,597,556</w:t>
            </w:r>
          </w:p>
        </w:tc>
        <w:tc>
          <w:tcPr>
            <w:tcW w:w="60" w:type="dxa"/>
            <w:vAlign w:val="bottom"/>
            <w:tcBorders>
              <w:top w:val="single" w:sz="8" w:color="D9D9D9"/>
            </w:tcBorders>
            <w:gridSpan w:val="3"/>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98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Commitments and Contingencies</w:t>
            </w: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3"/>
        </w:trPr>
        <w:tc>
          <w:tcPr>
            <w:tcW w:w="40" w:type="dxa"/>
            <w:vAlign w:val="bottom"/>
          </w:tcPr>
          <w:p>
            <w:pPr>
              <w:spacing w:after="0"/>
              <w:rPr>
                <w:sz w:val="15"/>
                <w:szCs w:val="15"/>
                <w:color w:val="auto"/>
              </w:rPr>
            </w:pPr>
          </w:p>
        </w:tc>
        <w:tc>
          <w:tcPr>
            <w:tcW w:w="5980" w:type="dxa"/>
            <w:vAlign w:val="bottom"/>
            <w:vMerge w:val="continue"/>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Stockholders’ Equity</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7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74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5980" w:type="dxa"/>
            <w:vAlign w:val="bottom"/>
          </w:tcPr>
          <w:p>
            <w:pPr>
              <w:ind w:left="220"/>
              <w:spacing w:after="0" w:line="183" w:lineRule="exact"/>
              <w:rPr>
                <w:sz w:val="20"/>
                <w:szCs w:val="20"/>
                <w:color w:val="auto"/>
              </w:rPr>
            </w:pPr>
            <w:r>
              <w:rPr>
                <w:rFonts w:ascii="Arial" w:cs="Arial" w:eastAsia="Arial" w:hAnsi="Arial"/>
                <w:sz w:val="18"/>
                <w:szCs w:val="18"/>
                <w:color w:val="auto"/>
              </w:rPr>
              <w:t>Preferred stock undesignated, $0.001 par value; 5,000 shares</w:t>
            </w: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5980" w:type="dxa"/>
            <w:vAlign w:val="bottom"/>
          </w:tcPr>
          <w:p>
            <w:pPr>
              <w:ind w:left="400"/>
              <w:spacing w:after="0"/>
              <w:rPr>
                <w:sz w:val="20"/>
                <w:szCs w:val="20"/>
                <w:color w:val="auto"/>
              </w:rPr>
            </w:pPr>
            <w:r>
              <w:rPr>
                <w:rFonts w:ascii="Arial" w:cs="Arial" w:eastAsia="Arial" w:hAnsi="Arial"/>
                <w:sz w:val="18"/>
                <w:szCs w:val="18"/>
                <w:color w:val="auto"/>
              </w:rPr>
              <w:t>authorized; no shares issued or outstanding</w:t>
            </w: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5980" w:type="dxa"/>
            <w:vAlign w:val="bottom"/>
            <w:shd w:val="clear" w:color="auto" w:fill="D9D9D9"/>
          </w:tcPr>
          <w:p>
            <w:pPr>
              <w:ind w:left="220"/>
              <w:spacing w:after="0" w:line="183" w:lineRule="exact"/>
              <w:rPr>
                <w:sz w:val="20"/>
                <w:szCs w:val="20"/>
                <w:color w:val="auto"/>
              </w:rPr>
            </w:pPr>
            <w:r>
              <w:rPr>
                <w:rFonts w:ascii="Arial" w:cs="Arial" w:eastAsia="Arial" w:hAnsi="Arial"/>
                <w:sz w:val="18"/>
                <w:szCs w:val="18"/>
                <w:color w:val="auto"/>
              </w:rPr>
              <w:t>Class A common stock, $0.001 par value; 330,000 shares authorized;</w:t>
            </w:r>
          </w:p>
        </w:tc>
        <w:tc>
          <w:tcPr>
            <w:tcW w:w="1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78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80" w:type="dxa"/>
            <w:vAlign w:val="bottom"/>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74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598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191,684 shares issued and 183,000 shares outstanding, and</w:t>
            </w:r>
          </w:p>
        </w:tc>
        <w:tc>
          <w:tcPr>
            <w:tcW w:w="1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7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8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7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5980" w:type="dxa"/>
            <w:vAlign w:val="bottom"/>
            <w:shd w:val="clear" w:color="auto" w:fill="D9D9D9"/>
          </w:tcPr>
          <w:p>
            <w:pPr>
              <w:ind w:left="400"/>
              <w:spacing w:after="0" w:line="202" w:lineRule="exact"/>
              <w:rPr>
                <w:sz w:val="20"/>
                <w:szCs w:val="20"/>
                <w:color w:val="auto"/>
              </w:rPr>
            </w:pPr>
            <w:r>
              <w:rPr>
                <w:rFonts w:ascii="Arial" w:cs="Arial" w:eastAsia="Arial" w:hAnsi="Arial"/>
                <w:sz w:val="18"/>
                <w:szCs w:val="18"/>
                <w:color w:val="auto"/>
              </w:rPr>
              <w:t>157,725 shares issued and 149,041 shares outstanding,</w:t>
            </w:r>
          </w:p>
        </w:tc>
        <w:tc>
          <w:tcPr>
            <w:tcW w:w="1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7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8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74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shd w:val="clear" w:color="auto" w:fill="D9D9D9"/>
          </w:tcPr>
          <w:p>
            <w:pPr>
              <w:spacing w:after="0"/>
              <w:rPr>
                <w:sz w:val="20"/>
                <w:szCs w:val="20"/>
                <w:color w:val="auto"/>
              </w:rPr>
            </w:pPr>
          </w:p>
        </w:tc>
        <w:tc>
          <w:tcPr>
            <w:tcW w:w="59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respectively</w:t>
            </w:r>
          </w:p>
        </w:tc>
        <w:tc>
          <w:tcPr>
            <w:tcW w:w="1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80" w:type="dxa"/>
            <w:vAlign w:val="bottom"/>
            <w:shd w:val="clear" w:color="auto" w:fill="D9D9D9"/>
          </w:tcPr>
          <w:p>
            <w:pPr>
              <w:spacing w:after="0"/>
              <w:rPr>
                <w:sz w:val="20"/>
                <w:szCs w:val="20"/>
                <w:color w:val="auto"/>
              </w:rPr>
            </w:pPr>
          </w:p>
        </w:tc>
        <w:tc>
          <w:tcPr>
            <w:tcW w:w="820" w:type="dxa"/>
            <w:vAlign w:val="bottom"/>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192</w:t>
            </w: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80" w:type="dxa"/>
            <w:vAlign w:val="bottom"/>
            <w:shd w:val="clear" w:color="auto" w:fill="D9D9D9"/>
          </w:tcPr>
          <w:p>
            <w:pPr>
              <w:spacing w:after="0"/>
              <w:rPr>
                <w:sz w:val="20"/>
                <w:szCs w:val="20"/>
                <w:color w:val="auto"/>
              </w:rPr>
            </w:pPr>
          </w:p>
        </w:tc>
        <w:tc>
          <w:tcPr>
            <w:tcW w:w="120" w:type="dxa"/>
            <w:vAlign w:val="bottom"/>
            <w:shd w:val="clear" w:color="auto" w:fill="D9D9D9"/>
          </w:tcPr>
          <w:p>
            <w:pPr>
              <w:spacing w:after="0"/>
              <w:rPr>
                <w:sz w:val="20"/>
                <w:szCs w:val="20"/>
                <w:color w:val="auto"/>
              </w:rPr>
            </w:pPr>
          </w:p>
        </w:tc>
        <w:tc>
          <w:tcPr>
            <w:tcW w:w="7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24</w:t>
            </w: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100" w:type="dxa"/>
            <w:vAlign w:val="bottom"/>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5980" w:type="dxa"/>
            <w:vAlign w:val="bottom"/>
          </w:tcPr>
          <w:p>
            <w:pPr>
              <w:ind w:left="220"/>
              <w:spacing w:after="0" w:line="183" w:lineRule="exact"/>
              <w:rPr>
                <w:sz w:val="20"/>
                <w:szCs w:val="20"/>
                <w:color w:val="auto"/>
              </w:rPr>
            </w:pPr>
            <w:r>
              <w:rPr>
                <w:rFonts w:ascii="Arial" w:cs="Arial" w:eastAsia="Arial" w:hAnsi="Arial"/>
                <w:sz w:val="18"/>
                <w:szCs w:val="18"/>
                <w:color w:val="auto"/>
              </w:rPr>
              <w:t>Class B convertible common stock, $0.001 par value; 165,000 shares</w:t>
            </w: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5980" w:type="dxa"/>
            <w:vAlign w:val="bottom"/>
          </w:tcPr>
          <w:p>
            <w:pPr>
              <w:ind w:left="400"/>
              <w:spacing w:after="0" w:line="202" w:lineRule="exact"/>
              <w:rPr>
                <w:sz w:val="20"/>
                <w:szCs w:val="20"/>
                <w:color w:val="auto"/>
              </w:rPr>
            </w:pPr>
            <w:r>
              <w:rPr>
                <w:rFonts w:ascii="Arial" w:cs="Arial" w:eastAsia="Arial" w:hAnsi="Arial"/>
                <w:sz w:val="18"/>
                <w:szCs w:val="18"/>
                <w:color w:val="auto"/>
              </w:rPr>
              <w:t>authorized; 19,640 shares issued and outstanding, and 19,640</w:t>
            </w: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5980" w:type="dxa"/>
            <w:vAlign w:val="bottom"/>
          </w:tcPr>
          <w:p>
            <w:pPr>
              <w:ind w:left="400"/>
              <w:spacing w:after="0"/>
              <w:rPr>
                <w:sz w:val="20"/>
                <w:szCs w:val="20"/>
                <w:color w:val="auto"/>
              </w:rPr>
            </w:pPr>
            <w:r>
              <w:rPr>
                <w:rFonts w:ascii="Arial" w:cs="Arial" w:eastAsia="Arial" w:hAnsi="Arial"/>
                <w:sz w:val="18"/>
                <w:szCs w:val="18"/>
                <w:color w:val="auto"/>
              </w:rPr>
              <w:t>shares issued and outstanding, respectively</w:t>
            </w: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20</w:t>
            </w: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Additional paid-in capital</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84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auto"/>
              </w:rPr>
              <w:t>6,060,206</w:t>
            </w:r>
          </w:p>
        </w:tc>
        <w:tc>
          <w:tcPr>
            <w:tcW w:w="2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920" w:type="dxa"/>
            <w:vAlign w:val="bottom"/>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3,957,728</w:t>
            </w:r>
          </w:p>
        </w:tc>
        <w:tc>
          <w:tcPr>
            <w:tcW w:w="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5980" w:type="dxa"/>
            <w:vAlign w:val="bottom"/>
          </w:tcPr>
          <w:p>
            <w:pPr>
              <w:ind w:left="220"/>
              <w:spacing w:after="0"/>
              <w:rPr>
                <w:sz w:val="20"/>
                <w:szCs w:val="20"/>
                <w:color w:val="auto"/>
              </w:rPr>
            </w:pPr>
            <w:r>
              <w:rPr>
                <w:rFonts w:ascii="Arial" w:cs="Arial" w:eastAsia="Arial" w:hAnsi="Arial"/>
                <w:sz w:val="18"/>
                <w:szCs w:val="18"/>
                <w:color w:val="auto"/>
              </w:rPr>
              <w:t>Treasury stock, at cost; 8,684 shares and 8,684 shares, respectively</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5"/>
          </w:tcPr>
          <w:p>
            <w:pPr>
              <w:jc w:val="right"/>
              <w:ind w:right="260"/>
              <w:spacing w:after="0"/>
              <w:rPr>
                <w:sz w:val="20"/>
                <w:szCs w:val="20"/>
                <w:color w:val="auto"/>
              </w:rPr>
            </w:pPr>
            <w:r>
              <w:rPr>
                <w:rFonts w:ascii="Arial" w:cs="Arial" w:eastAsia="Arial" w:hAnsi="Arial"/>
                <w:sz w:val="18"/>
                <w:szCs w:val="18"/>
                <w:color w:val="auto"/>
              </w:rPr>
              <w:t>(782,104)</w:t>
            </w:r>
          </w:p>
        </w:tc>
        <w:tc>
          <w:tcPr>
            <w:tcW w:w="120" w:type="dxa"/>
            <w:vAlign w:val="bottom"/>
          </w:tcPr>
          <w:p>
            <w:pPr>
              <w:spacing w:after="0"/>
              <w:rPr>
                <w:sz w:val="18"/>
                <w:szCs w:val="18"/>
                <w:color w:val="auto"/>
              </w:rPr>
            </w:pPr>
          </w:p>
        </w:tc>
        <w:tc>
          <w:tcPr>
            <w:tcW w:w="920" w:type="dxa"/>
            <w:vAlign w:val="bottom"/>
            <w:gridSpan w:val="6"/>
          </w:tcPr>
          <w:p>
            <w:pPr>
              <w:jc w:val="right"/>
              <w:ind w:right="100"/>
              <w:spacing w:after="0"/>
              <w:rPr>
                <w:sz w:val="20"/>
                <w:szCs w:val="20"/>
                <w:color w:val="auto"/>
              </w:rPr>
            </w:pPr>
            <w:r>
              <w:rPr>
                <w:rFonts w:ascii="Arial" w:cs="Arial" w:eastAsia="Arial" w:hAnsi="Arial"/>
                <w:sz w:val="18"/>
                <w:szCs w:val="18"/>
                <w:color w:val="auto"/>
              </w:rPr>
              <w:t>(782,104)</w:t>
            </w: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5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Accumulated other comprehensive loss</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1140" w:type="dxa"/>
            <w:vAlign w:val="bottom"/>
            <w:gridSpan w:val="5"/>
            <w:shd w:val="clear" w:color="auto" w:fill="D9D9D9"/>
          </w:tcPr>
          <w:p>
            <w:pPr>
              <w:jc w:val="right"/>
              <w:ind w:right="280"/>
              <w:spacing w:after="0"/>
              <w:rPr>
                <w:sz w:val="20"/>
                <w:szCs w:val="20"/>
                <w:color w:val="auto"/>
              </w:rPr>
            </w:pPr>
            <w:r>
              <w:rPr>
                <w:rFonts w:ascii="Arial" w:cs="Arial" w:eastAsia="Arial" w:hAnsi="Arial"/>
                <w:sz w:val="18"/>
                <w:szCs w:val="18"/>
                <w:color w:val="auto"/>
              </w:rPr>
              <w:t>(9,580)</w:t>
            </w:r>
          </w:p>
        </w:tc>
        <w:tc>
          <w:tcPr>
            <w:tcW w:w="120" w:type="dxa"/>
            <w:vAlign w:val="bottom"/>
            <w:shd w:val="clear" w:color="auto" w:fill="D9D9D9"/>
          </w:tcPr>
          <w:p>
            <w:pPr>
              <w:spacing w:after="0"/>
              <w:rPr>
                <w:sz w:val="18"/>
                <w:szCs w:val="18"/>
                <w:color w:val="auto"/>
              </w:rPr>
            </w:pPr>
          </w:p>
        </w:tc>
        <w:tc>
          <w:tcPr>
            <w:tcW w:w="920" w:type="dxa"/>
            <w:vAlign w:val="bottom"/>
            <w:gridSpan w:val="6"/>
            <w:shd w:val="clear" w:color="auto" w:fill="D9D9D9"/>
          </w:tcPr>
          <w:p>
            <w:pPr>
              <w:jc w:val="right"/>
              <w:ind w:right="120"/>
              <w:spacing w:after="0"/>
              <w:rPr>
                <w:sz w:val="20"/>
                <w:szCs w:val="20"/>
                <w:color w:val="auto"/>
              </w:rPr>
            </w:pPr>
            <w:r>
              <w:rPr>
                <w:rFonts w:ascii="Arial" w:cs="Arial" w:eastAsia="Arial" w:hAnsi="Arial"/>
                <w:sz w:val="18"/>
                <w:szCs w:val="18"/>
                <w:color w:val="auto"/>
              </w:rPr>
              <w:t>(11,444)</w:t>
            </w: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598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Accumulated deficit</w:t>
            </w:r>
          </w:p>
        </w:tc>
        <w:tc>
          <w:tcPr>
            <w:tcW w:w="1360" w:type="dxa"/>
            <w:vAlign w:val="bottom"/>
            <w:tcBorders>
              <w:bottom w:val="single" w:sz="8" w:color="D9D9D9"/>
            </w:tcBorders>
            <w:gridSpan w:val="8"/>
          </w:tcPr>
          <w:p>
            <w:pPr>
              <w:jc w:val="right"/>
              <w:ind w:right="240"/>
              <w:spacing w:after="0"/>
              <w:rPr>
                <w:sz w:val="20"/>
                <w:szCs w:val="20"/>
                <w:color w:val="auto"/>
              </w:rPr>
            </w:pPr>
            <w:r>
              <w:rPr>
                <w:rFonts w:ascii="Arial" w:cs="Arial" w:eastAsia="Arial" w:hAnsi="Arial"/>
                <w:sz w:val="18"/>
                <w:szCs w:val="18"/>
                <w:color w:val="auto"/>
              </w:rPr>
              <w:t>(1,495,085)</w:t>
            </w:r>
          </w:p>
        </w:tc>
        <w:tc>
          <w:tcPr>
            <w:tcW w:w="120" w:type="dxa"/>
            <w:vAlign w:val="bottom"/>
            <w:tcBorders>
              <w:bottom w:val="single" w:sz="8" w:color="D9D9D9"/>
            </w:tcBorders>
          </w:tcPr>
          <w:p>
            <w:pPr>
              <w:spacing w:after="0"/>
              <w:rPr>
                <w:sz w:val="21"/>
                <w:szCs w:val="21"/>
                <w:color w:val="auto"/>
              </w:rPr>
            </w:pPr>
          </w:p>
        </w:tc>
        <w:tc>
          <w:tcPr>
            <w:tcW w:w="920" w:type="dxa"/>
            <w:vAlign w:val="bottom"/>
            <w:tcBorders>
              <w:bottom w:val="single" w:sz="8" w:color="D9D9D9"/>
            </w:tcBorders>
            <w:gridSpan w:val="6"/>
          </w:tcPr>
          <w:p>
            <w:pPr>
              <w:jc w:val="right"/>
              <w:ind w:right="100"/>
              <w:spacing w:after="0"/>
              <w:rPr>
                <w:sz w:val="20"/>
                <w:szCs w:val="20"/>
                <w:color w:val="auto"/>
              </w:rPr>
            </w:pPr>
            <w:r>
              <w:rPr>
                <w:rFonts w:ascii="Arial" w:cs="Arial" w:eastAsia="Arial" w:hAnsi="Arial"/>
                <w:sz w:val="18"/>
                <w:szCs w:val="18"/>
                <w:color w:val="auto"/>
              </w:rPr>
              <w:t>(999,234)</w:t>
            </w:r>
          </w:p>
        </w:tc>
        <w:tc>
          <w:tcPr>
            <w:tcW w:w="0" w:type="dxa"/>
            <w:vAlign w:val="bottom"/>
          </w:tcPr>
          <w:p>
            <w:pPr>
              <w:spacing w:after="0"/>
              <w:rPr>
                <w:sz w:val="1"/>
                <w:szCs w:val="1"/>
                <w:color w:val="auto"/>
              </w:rPr>
            </w:pPr>
          </w:p>
        </w:tc>
      </w:tr>
      <w:tr>
        <w:trPr>
          <w:trHeight w:val="183"/>
        </w:trPr>
        <w:tc>
          <w:tcPr>
            <w:tcW w:w="40" w:type="dxa"/>
            <w:vAlign w:val="bottom"/>
            <w:tcBorders>
              <w:top w:val="single" w:sz="8" w:color="D9D9D9"/>
            </w:tcBorders>
            <w:shd w:val="clear" w:color="auto" w:fill="D9D9D9"/>
          </w:tcPr>
          <w:p>
            <w:pPr>
              <w:spacing w:after="0"/>
              <w:rPr>
                <w:sz w:val="15"/>
                <w:szCs w:val="15"/>
                <w:color w:val="auto"/>
              </w:rPr>
            </w:pPr>
          </w:p>
        </w:tc>
        <w:tc>
          <w:tcPr>
            <w:tcW w:w="598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b w:val="1"/>
                <w:bCs w:val="1"/>
                <w:color w:val="auto"/>
              </w:rPr>
              <w:t>Total stockholders’ equity</w:t>
            </w:r>
          </w:p>
        </w:tc>
        <w:tc>
          <w:tcPr>
            <w:tcW w:w="1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auto"/>
            </w:tcBorders>
            <w:shd w:val="clear" w:color="auto" w:fill="D9D9D9"/>
          </w:tcPr>
          <w:p>
            <w:pPr>
              <w:spacing w:after="0"/>
              <w:rPr>
                <w:sz w:val="15"/>
                <w:szCs w:val="15"/>
                <w:color w:val="auto"/>
              </w:rPr>
            </w:pPr>
          </w:p>
        </w:tc>
        <w:tc>
          <w:tcPr>
            <w:tcW w:w="840" w:type="dxa"/>
            <w:vAlign w:val="bottom"/>
            <w:tcBorders>
              <w:top w:val="single" w:sz="8" w:color="auto"/>
            </w:tcBorders>
            <w:gridSpan w:val="3"/>
            <w:shd w:val="clear" w:color="auto" w:fill="D9D9D9"/>
          </w:tcPr>
          <w:p>
            <w:pPr>
              <w:jc w:val="right"/>
              <w:spacing w:after="0" w:line="182" w:lineRule="exact"/>
              <w:rPr>
                <w:sz w:val="20"/>
                <w:szCs w:val="20"/>
                <w:color w:val="auto"/>
              </w:rPr>
            </w:pPr>
            <w:r>
              <w:rPr>
                <w:rFonts w:ascii="Arial" w:cs="Arial" w:eastAsia="Arial" w:hAnsi="Arial"/>
                <w:sz w:val="18"/>
                <w:szCs w:val="18"/>
                <w:color w:val="auto"/>
              </w:rPr>
              <w:t>3,773,649</w:t>
            </w:r>
          </w:p>
        </w:tc>
        <w:tc>
          <w:tcPr>
            <w:tcW w:w="20" w:type="dxa"/>
            <w:vAlign w:val="bottom"/>
            <w:tcBorders>
              <w:top w:val="single" w:sz="8" w:color="auto"/>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900" w:type="dxa"/>
            <w:vAlign w:val="bottom"/>
            <w:tcBorders>
              <w:top w:val="single" w:sz="8" w:color="auto"/>
            </w:tcBorders>
            <w:gridSpan w:val="4"/>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rPr>
              <w:t>2,164,972</w:t>
            </w: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980" w:type="dxa"/>
            <w:vAlign w:val="bottom"/>
            <w:vMerge w:val="restart"/>
          </w:tcPr>
          <w:p>
            <w:pPr>
              <w:ind w:left="580"/>
              <w:spacing w:after="0"/>
              <w:rPr>
                <w:sz w:val="20"/>
                <w:szCs w:val="20"/>
                <w:color w:val="auto"/>
              </w:rPr>
            </w:pPr>
            <w:r>
              <w:rPr>
                <w:rFonts w:ascii="Arial" w:cs="Arial" w:eastAsia="Arial" w:hAnsi="Arial"/>
                <w:sz w:val="18"/>
                <w:szCs w:val="18"/>
                <w:b w:val="1"/>
                <w:bCs w:val="1"/>
                <w:color w:val="auto"/>
              </w:rPr>
              <w:t>Total liabilities and stockholders’ equity</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gridSpan w:val="3"/>
          </w:tcPr>
          <w:p>
            <w:pPr>
              <w:spacing w:after="0"/>
              <w:rPr>
                <w:sz w:val="2"/>
                <w:szCs w:val="2"/>
                <w:color w:val="auto"/>
              </w:rPr>
            </w:pPr>
          </w:p>
        </w:tc>
        <w:tc>
          <w:tcPr>
            <w:tcW w:w="20" w:type="dxa"/>
            <w:vAlign w:val="bottom"/>
            <w:vMerge w:val="restart"/>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gridSpan w:val="4"/>
          </w:tcPr>
          <w:p>
            <w:pPr>
              <w:spacing w:after="0"/>
              <w:rPr>
                <w:sz w:val="2"/>
                <w:szCs w:val="2"/>
                <w:color w:val="auto"/>
              </w:rPr>
            </w:pPr>
          </w:p>
        </w:tc>
        <w:tc>
          <w:tcPr>
            <w:tcW w:w="120" w:type="dxa"/>
            <w:vAlign w:val="bottom"/>
            <w:gridSpan w:val="2"/>
            <w:vMerge w:val="restart"/>
          </w:tcPr>
          <w:p>
            <w:pPr>
              <w:spacing w:after="0"/>
              <w:rPr>
                <w:sz w:val="2"/>
                <w:szCs w:val="2"/>
                <w:color w:val="auto"/>
              </w:rPr>
            </w:pPr>
          </w:p>
        </w:tc>
        <w:tc>
          <w:tcPr>
            <w:tcW w:w="0" w:type="dxa"/>
            <w:vAlign w:val="bottom"/>
          </w:tcPr>
          <w:p>
            <w:pPr>
              <w:spacing w:after="0"/>
              <w:rPr>
                <w:sz w:val="1"/>
                <w:szCs w:val="1"/>
                <w:color w:val="auto"/>
              </w:rPr>
            </w:pPr>
          </w:p>
        </w:tc>
      </w:tr>
      <w:tr>
        <w:trPr>
          <w:trHeight w:val="183"/>
        </w:trPr>
        <w:tc>
          <w:tcPr>
            <w:tcW w:w="40" w:type="dxa"/>
            <w:vAlign w:val="bottom"/>
          </w:tcPr>
          <w:p>
            <w:pPr>
              <w:spacing w:after="0"/>
              <w:rPr>
                <w:sz w:val="15"/>
                <w:szCs w:val="15"/>
                <w:color w:val="auto"/>
              </w:rPr>
            </w:pPr>
          </w:p>
        </w:tc>
        <w:tc>
          <w:tcPr>
            <w:tcW w:w="5980" w:type="dxa"/>
            <w:vAlign w:val="bottom"/>
            <w:vMerge w:val="continue"/>
          </w:tcPr>
          <w:p>
            <w:pPr>
              <w:spacing w:after="0"/>
              <w:rPr>
                <w:sz w:val="15"/>
                <w:szCs w:val="15"/>
                <w:color w:val="auto"/>
              </w:rPr>
            </w:pPr>
          </w:p>
        </w:tc>
        <w:tc>
          <w:tcPr>
            <w:tcW w:w="120" w:type="dxa"/>
            <w:vAlign w:val="bottom"/>
            <w:vMerge w:val="continue"/>
          </w:tcPr>
          <w:p>
            <w:pPr>
              <w:spacing w:after="0"/>
              <w:rPr>
                <w:sz w:val="15"/>
                <w:szCs w:val="15"/>
                <w:color w:val="auto"/>
              </w:rPr>
            </w:pPr>
          </w:p>
        </w:tc>
        <w:tc>
          <w:tcPr>
            <w:tcW w:w="20" w:type="dxa"/>
            <w:vAlign w:val="bottom"/>
            <w:vMerge w:val="continue"/>
          </w:tcPr>
          <w:p>
            <w:pPr>
              <w:spacing w:after="0"/>
              <w:rPr>
                <w:sz w:val="15"/>
                <w:szCs w:val="15"/>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40" w:type="dxa"/>
            <w:vAlign w:val="bottom"/>
            <w:gridSpan w:val="3"/>
          </w:tcPr>
          <w:p>
            <w:pPr>
              <w:jc w:val="right"/>
              <w:ind w:right="20"/>
              <w:spacing w:after="0" w:line="182" w:lineRule="exact"/>
              <w:rPr>
                <w:sz w:val="20"/>
                <w:szCs w:val="20"/>
                <w:color w:val="auto"/>
              </w:rPr>
            </w:pPr>
            <w:r>
              <w:rPr>
                <w:rFonts w:ascii="Arial" w:cs="Arial" w:eastAsia="Arial" w:hAnsi="Arial"/>
                <w:sz w:val="18"/>
                <w:szCs w:val="18"/>
                <w:color w:val="auto"/>
                <w:w w:val="99"/>
              </w:rPr>
              <w:t>8,343,581</w:t>
            </w:r>
          </w:p>
        </w:tc>
        <w:tc>
          <w:tcPr>
            <w:tcW w:w="20" w:type="dxa"/>
            <w:vAlign w:val="bottom"/>
            <w:vMerge w:val="continue"/>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ind w:left="20"/>
              <w:spacing w:after="0" w:line="182" w:lineRule="exact"/>
              <w:rPr>
                <w:sz w:val="20"/>
                <w:szCs w:val="20"/>
                <w:color w:val="auto"/>
              </w:rPr>
            </w:pPr>
            <w:r>
              <w:rPr>
                <w:rFonts w:ascii="Arial" w:cs="Arial" w:eastAsia="Arial" w:hAnsi="Arial"/>
                <w:sz w:val="18"/>
                <w:szCs w:val="18"/>
                <w:u w:val="single" w:color="auto"/>
                <w:color w:val="auto"/>
                <w:w w:val="79"/>
              </w:rPr>
              <w:t>$</w:t>
            </w:r>
          </w:p>
        </w:tc>
        <w:tc>
          <w:tcPr>
            <w:tcW w:w="800" w:type="dxa"/>
            <w:vAlign w:val="bottom"/>
            <w:gridSpan w:val="4"/>
          </w:tcPr>
          <w:p>
            <w:pPr>
              <w:jc w:val="right"/>
              <w:ind w:right="20"/>
              <w:spacing w:after="0" w:line="182" w:lineRule="exact"/>
              <w:rPr>
                <w:sz w:val="20"/>
                <w:szCs w:val="20"/>
                <w:color w:val="auto"/>
              </w:rPr>
            </w:pPr>
            <w:r>
              <w:rPr>
                <w:rFonts w:ascii="Arial" w:cs="Arial" w:eastAsia="Arial" w:hAnsi="Arial"/>
                <w:sz w:val="18"/>
                <w:szCs w:val="18"/>
                <w:color w:val="auto"/>
                <w:w w:val="94"/>
              </w:rPr>
              <w:t>4,762,528</w:t>
            </w:r>
          </w:p>
        </w:tc>
        <w:tc>
          <w:tcPr>
            <w:tcW w:w="12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7" w:name="page128"/>
    <w:bookmarkEnd w:id="12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OPERATIONS</w:t>
      </w:r>
    </w:p>
    <w:p>
      <w:pPr>
        <w:jc w:val="center"/>
        <w:spacing w:after="0"/>
        <w:rPr>
          <w:sz w:val="20"/>
          <w:szCs w:val="20"/>
          <w:color w:val="auto"/>
        </w:rPr>
      </w:pPr>
      <w:r>
        <w:rPr>
          <w:rFonts w:ascii="Arial" w:cs="Arial" w:eastAsia="Arial" w:hAnsi="Arial"/>
          <w:sz w:val="18"/>
          <w:szCs w:val="18"/>
          <w:b w:val="1"/>
          <w:bCs w:val="1"/>
          <w:color w:val="auto"/>
        </w:rPr>
        <w:t>(in thousands, except per share data)</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66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2100" w:type="dxa"/>
            <w:vAlign w:val="bottom"/>
            <w:gridSpan w:val="9"/>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Three Months Ended</w:t>
            </w:r>
          </w:p>
        </w:tc>
        <w:tc>
          <w:tcPr>
            <w:tcW w:w="16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2080" w:type="dxa"/>
            <w:vAlign w:val="bottom"/>
            <w:gridSpan w:val="8"/>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Nine Months Ended</w:t>
            </w: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3660" w:type="dxa"/>
            <w:vAlign w:val="bottom"/>
            <w:shd w:val="clear" w:color="auto" w:fill="FF0508"/>
          </w:tcPr>
          <w:p>
            <w:pPr>
              <w:spacing w:after="0"/>
              <w:rPr>
                <w:sz w:val="17"/>
                <w:szCs w:val="17"/>
                <w:color w:val="auto"/>
              </w:rPr>
            </w:pPr>
          </w:p>
        </w:tc>
        <w:tc>
          <w:tcPr>
            <w:tcW w:w="14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2100" w:type="dxa"/>
            <w:vAlign w:val="bottom"/>
            <w:gridSpan w:val="9"/>
            <w:shd w:val="clear" w:color="auto" w:fill="FF0508"/>
          </w:tcPr>
          <w:p>
            <w:pPr>
              <w:jc w:val="right"/>
              <w:ind w:right="680"/>
              <w:spacing w:after="0"/>
              <w:rPr>
                <w:sz w:val="20"/>
                <w:szCs w:val="20"/>
                <w:color w:val="auto"/>
              </w:rPr>
            </w:pPr>
            <w:r>
              <w:rPr>
                <w:rFonts w:ascii="Arial" w:cs="Arial" w:eastAsia="Arial" w:hAnsi="Arial"/>
                <w:sz w:val="14"/>
                <w:szCs w:val="14"/>
                <w:b w:val="1"/>
                <w:bCs w:val="1"/>
                <w:color w:val="FFFFFF"/>
              </w:rPr>
              <w:t>September 30,</w:t>
            </w:r>
          </w:p>
        </w:tc>
        <w:tc>
          <w:tcPr>
            <w:tcW w:w="16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2080" w:type="dxa"/>
            <w:vAlign w:val="bottom"/>
            <w:gridSpan w:val="8"/>
            <w:shd w:val="clear" w:color="auto" w:fill="FF0508"/>
          </w:tcPr>
          <w:p>
            <w:pPr>
              <w:jc w:val="right"/>
              <w:ind w:right="640"/>
              <w:spacing w:after="0"/>
              <w:rPr>
                <w:sz w:val="20"/>
                <w:szCs w:val="20"/>
                <w:color w:val="auto"/>
              </w:rPr>
            </w:pPr>
            <w:r>
              <w:rPr>
                <w:rFonts w:ascii="Arial" w:cs="Arial" w:eastAsia="Arial" w:hAnsi="Arial"/>
                <w:sz w:val="14"/>
                <w:szCs w:val="14"/>
                <w:b w:val="1"/>
                <w:bCs w:val="1"/>
                <w:color w:val="FFFFFF"/>
              </w:rPr>
              <w:t>September 30,</w:t>
            </w:r>
          </w:p>
        </w:tc>
        <w:tc>
          <w:tcPr>
            <w:tcW w:w="0" w:type="dxa"/>
            <w:vAlign w:val="bottom"/>
          </w:tcPr>
          <w:p>
            <w:pPr>
              <w:spacing w:after="0"/>
              <w:rPr>
                <w:sz w:val="1"/>
                <w:szCs w:val="1"/>
                <w:color w:val="auto"/>
              </w:rPr>
            </w:pPr>
          </w:p>
        </w:tc>
      </w:tr>
      <w:tr>
        <w:trPr>
          <w:trHeight w:val="243"/>
        </w:trPr>
        <w:tc>
          <w:tcPr>
            <w:tcW w:w="40" w:type="dxa"/>
            <w:vAlign w:val="bottom"/>
            <w:shd w:val="clear" w:color="auto" w:fill="FF0508"/>
          </w:tcPr>
          <w:p>
            <w:pPr>
              <w:spacing w:after="0"/>
              <w:rPr>
                <w:sz w:val="21"/>
                <w:szCs w:val="21"/>
                <w:color w:val="auto"/>
              </w:rPr>
            </w:pPr>
          </w:p>
        </w:tc>
        <w:tc>
          <w:tcPr>
            <w:tcW w:w="3660" w:type="dxa"/>
            <w:vAlign w:val="bottom"/>
            <w:shd w:val="clear" w:color="auto" w:fill="FF0508"/>
          </w:tcPr>
          <w:p>
            <w:pPr>
              <w:spacing w:after="0"/>
              <w:rPr>
                <w:sz w:val="21"/>
                <w:szCs w:val="21"/>
                <w:color w:val="auto"/>
              </w:rPr>
            </w:pPr>
          </w:p>
        </w:tc>
        <w:tc>
          <w:tcPr>
            <w:tcW w:w="140" w:type="dxa"/>
            <w:vAlign w:val="bottom"/>
            <w:shd w:val="clear" w:color="auto" w:fill="FF0508"/>
          </w:tcPr>
          <w:p>
            <w:pPr>
              <w:spacing w:after="0"/>
              <w:rPr>
                <w:sz w:val="21"/>
                <w:szCs w:val="21"/>
                <w:color w:val="auto"/>
              </w:rPr>
            </w:pPr>
          </w:p>
        </w:tc>
        <w:tc>
          <w:tcPr>
            <w:tcW w:w="120" w:type="dxa"/>
            <w:vAlign w:val="bottom"/>
            <w:shd w:val="clear" w:color="auto" w:fill="FF0508"/>
          </w:tcPr>
          <w:p>
            <w:pPr>
              <w:spacing w:after="0"/>
              <w:rPr>
                <w:sz w:val="21"/>
                <w:szCs w:val="21"/>
                <w:color w:val="auto"/>
              </w:rPr>
            </w:pPr>
          </w:p>
        </w:tc>
        <w:tc>
          <w:tcPr>
            <w:tcW w:w="660" w:type="dxa"/>
            <w:vAlign w:val="bottom"/>
            <w:shd w:val="clear" w:color="auto" w:fill="FF0508"/>
          </w:tcPr>
          <w:p>
            <w:pPr>
              <w:jc w:val="right"/>
              <w:ind w:right="92"/>
              <w:spacing w:after="0"/>
              <w:rPr>
                <w:sz w:val="20"/>
                <w:szCs w:val="20"/>
                <w:color w:val="auto"/>
              </w:rPr>
            </w:pPr>
            <w:r>
              <w:rPr>
                <w:rFonts w:ascii="Arial" w:cs="Arial" w:eastAsia="Arial" w:hAnsi="Arial"/>
                <w:sz w:val="14"/>
                <w:szCs w:val="14"/>
                <w:b w:val="1"/>
                <w:bCs w:val="1"/>
                <w:color w:val="FFFFFF"/>
              </w:rPr>
              <w:t>2024</w:t>
            </w:r>
          </w:p>
        </w:tc>
        <w:tc>
          <w:tcPr>
            <w:tcW w:w="40" w:type="dxa"/>
            <w:vAlign w:val="bottom"/>
            <w:tcBorders>
              <w:right w:val="single" w:sz="8" w:color="FF0508"/>
            </w:tcBorders>
            <w:shd w:val="clear" w:color="auto" w:fill="FF0508"/>
          </w:tcPr>
          <w:p>
            <w:pPr>
              <w:spacing w:after="0"/>
              <w:rPr>
                <w:sz w:val="21"/>
                <w:szCs w:val="21"/>
                <w:color w:val="auto"/>
              </w:rPr>
            </w:pPr>
          </w:p>
        </w:tc>
        <w:tc>
          <w:tcPr>
            <w:tcW w:w="80" w:type="dxa"/>
            <w:vAlign w:val="bottom"/>
            <w:shd w:val="clear" w:color="auto" w:fill="FF0508"/>
          </w:tcPr>
          <w:p>
            <w:pPr>
              <w:spacing w:after="0"/>
              <w:rPr>
                <w:sz w:val="21"/>
                <w:szCs w:val="21"/>
                <w:color w:val="auto"/>
              </w:rPr>
            </w:pPr>
          </w:p>
        </w:tc>
        <w:tc>
          <w:tcPr>
            <w:tcW w:w="280" w:type="dxa"/>
            <w:vAlign w:val="bottom"/>
            <w:shd w:val="clear" w:color="auto" w:fill="FF0508"/>
          </w:tcPr>
          <w:p>
            <w:pPr>
              <w:spacing w:after="0"/>
              <w:rPr>
                <w:sz w:val="21"/>
                <w:szCs w:val="21"/>
                <w:color w:val="auto"/>
              </w:rPr>
            </w:pPr>
          </w:p>
        </w:tc>
        <w:tc>
          <w:tcPr>
            <w:tcW w:w="140" w:type="dxa"/>
            <w:vAlign w:val="bottom"/>
            <w:shd w:val="clear" w:color="auto" w:fill="FF0508"/>
          </w:tcPr>
          <w:p>
            <w:pPr>
              <w:spacing w:after="0"/>
              <w:rPr>
                <w:sz w:val="21"/>
                <w:szCs w:val="21"/>
                <w:color w:val="auto"/>
              </w:rPr>
            </w:pPr>
          </w:p>
        </w:tc>
        <w:tc>
          <w:tcPr>
            <w:tcW w:w="660" w:type="dxa"/>
            <w:vAlign w:val="bottom"/>
            <w:shd w:val="clear" w:color="auto" w:fill="FF0508"/>
          </w:tcPr>
          <w:p>
            <w:pPr>
              <w:jc w:val="right"/>
              <w:ind w:right="9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1"/>
                <w:szCs w:val="21"/>
                <w:color w:val="auto"/>
              </w:rPr>
            </w:pPr>
          </w:p>
        </w:tc>
        <w:tc>
          <w:tcPr>
            <w:tcW w:w="20" w:type="dxa"/>
            <w:vAlign w:val="bottom"/>
            <w:shd w:val="clear" w:color="auto" w:fill="FF0508"/>
          </w:tcPr>
          <w:p>
            <w:pPr>
              <w:spacing w:after="0"/>
              <w:rPr>
                <w:sz w:val="21"/>
                <w:szCs w:val="21"/>
                <w:color w:val="auto"/>
              </w:rPr>
            </w:pPr>
          </w:p>
        </w:tc>
        <w:tc>
          <w:tcPr>
            <w:tcW w:w="200" w:type="dxa"/>
            <w:vAlign w:val="bottom"/>
            <w:shd w:val="clear" w:color="auto" w:fill="FF0508"/>
          </w:tcPr>
          <w:p>
            <w:pPr>
              <w:spacing w:after="0"/>
              <w:rPr>
                <w:sz w:val="21"/>
                <w:szCs w:val="21"/>
                <w:color w:val="auto"/>
              </w:rPr>
            </w:pPr>
          </w:p>
        </w:tc>
        <w:tc>
          <w:tcPr>
            <w:tcW w:w="160" w:type="dxa"/>
            <w:vAlign w:val="bottom"/>
            <w:shd w:val="clear" w:color="auto" w:fill="FF0508"/>
          </w:tcPr>
          <w:p>
            <w:pPr>
              <w:spacing w:after="0"/>
              <w:rPr>
                <w:sz w:val="21"/>
                <w:szCs w:val="21"/>
                <w:color w:val="auto"/>
              </w:rPr>
            </w:pPr>
          </w:p>
        </w:tc>
        <w:tc>
          <w:tcPr>
            <w:tcW w:w="120" w:type="dxa"/>
            <w:vAlign w:val="bottom"/>
            <w:shd w:val="clear" w:color="auto" w:fill="FF0508"/>
          </w:tcPr>
          <w:p>
            <w:pPr>
              <w:spacing w:after="0"/>
              <w:rPr>
                <w:sz w:val="21"/>
                <w:szCs w:val="21"/>
                <w:color w:val="auto"/>
              </w:rPr>
            </w:pPr>
          </w:p>
        </w:tc>
        <w:tc>
          <w:tcPr>
            <w:tcW w:w="740" w:type="dxa"/>
            <w:vAlign w:val="bottom"/>
            <w:shd w:val="clear" w:color="auto" w:fill="FF0508"/>
          </w:tcPr>
          <w:p>
            <w:pPr>
              <w:jc w:val="right"/>
              <w:ind w:right="132"/>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1"/>
                <w:szCs w:val="21"/>
                <w:color w:val="auto"/>
              </w:rPr>
            </w:pPr>
          </w:p>
        </w:tc>
        <w:tc>
          <w:tcPr>
            <w:tcW w:w="380" w:type="dxa"/>
            <w:vAlign w:val="bottom"/>
            <w:shd w:val="clear" w:color="auto" w:fill="FF0508"/>
          </w:tcPr>
          <w:p>
            <w:pPr>
              <w:spacing w:after="0"/>
              <w:rPr>
                <w:sz w:val="21"/>
                <w:szCs w:val="21"/>
                <w:color w:val="auto"/>
              </w:rPr>
            </w:pPr>
          </w:p>
        </w:tc>
        <w:tc>
          <w:tcPr>
            <w:tcW w:w="120" w:type="dxa"/>
            <w:vAlign w:val="bottom"/>
            <w:shd w:val="clear" w:color="auto" w:fill="FF0508"/>
          </w:tcPr>
          <w:p>
            <w:pPr>
              <w:spacing w:after="0"/>
              <w:rPr>
                <w:sz w:val="21"/>
                <w:szCs w:val="21"/>
                <w:color w:val="auto"/>
              </w:rPr>
            </w:pPr>
          </w:p>
        </w:tc>
        <w:tc>
          <w:tcPr>
            <w:tcW w:w="640" w:type="dxa"/>
            <w:vAlign w:val="bottom"/>
            <w:shd w:val="clear" w:color="auto" w:fill="FF0508"/>
          </w:tcPr>
          <w:p>
            <w:pPr>
              <w:jc w:val="right"/>
              <w:ind w:right="9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1"/>
                <w:szCs w:val="21"/>
                <w:color w:val="auto"/>
              </w:rPr>
            </w:pPr>
          </w:p>
        </w:tc>
        <w:tc>
          <w:tcPr>
            <w:tcW w:w="40" w:type="dxa"/>
            <w:vAlign w:val="bottom"/>
            <w:tcBorders>
              <w:right w:val="single" w:sz="8" w:color="FF0508"/>
            </w:tcBorders>
            <w:shd w:val="clear" w:color="auto" w:fill="FF0508"/>
          </w:tcPr>
          <w:p>
            <w:pPr>
              <w:spacing w:after="0"/>
              <w:rPr>
                <w:sz w:val="21"/>
                <w:szCs w:val="21"/>
                <w:color w:val="auto"/>
              </w:rPr>
            </w:pPr>
          </w:p>
        </w:tc>
        <w:tc>
          <w:tcPr>
            <w:tcW w:w="120" w:type="dxa"/>
            <w:vAlign w:val="bottom"/>
            <w:shd w:val="clear" w:color="auto" w:fill="FF0508"/>
          </w:tcPr>
          <w:p>
            <w:pPr>
              <w:spacing w:after="0"/>
              <w:rPr>
                <w:sz w:val="21"/>
                <w:szCs w:val="21"/>
                <w:color w:val="auto"/>
              </w:rPr>
            </w:pPr>
          </w:p>
        </w:tc>
        <w:tc>
          <w:tcPr>
            <w:tcW w:w="0" w:type="dxa"/>
            <w:vAlign w:val="bottom"/>
          </w:tcPr>
          <w:p>
            <w:pPr>
              <w:spacing w:after="0"/>
              <w:rPr>
                <w:sz w:val="1"/>
                <w:szCs w:val="1"/>
                <w:color w:val="auto"/>
              </w:rPr>
            </w:pPr>
          </w:p>
        </w:tc>
      </w:tr>
      <w:tr>
        <w:trPr>
          <w:trHeight w:val="259"/>
        </w:trPr>
        <w:tc>
          <w:tcPr>
            <w:tcW w:w="40" w:type="dxa"/>
            <w:vAlign w:val="bottom"/>
            <w:shd w:val="clear" w:color="auto" w:fill="FF0508"/>
          </w:tcPr>
          <w:p>
            <w:pPr>
              <w:spacing w:after="0"/>
              <w:rPr>
                <w:sz w:val="22"/>
                <w:szCs w:val="22"/>
                <w:color w:val="auto"/>
              </w:rPr>
            </w:pPr>
          </w:p>
        </w:tc>
        <w:tc>
          <w:tcPr>
            <w:tcW w:w="366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900" w:type="dxa"/>
            <w:vAlign w:val="bottom"/>
            <w:gridSpan w:val="4"/>
            <w:shd w:val="clear" w:color="auto" w:fill="FF0508"/>
          </w:tcPr>
          <w:p>
            <w:pPr>
              <w:jc w:val="right"/>
              <w:ind w:right="20"/>
              <w:spacing w:after="0"/>
              <w:rPr>
                <w:sz w:val="20"/>
                <w:szCs w:val="20"/>
                <w:color w:val="auto"/>
              </w:rPr>
            </w:pPr>
            <w:r>
              <w:rPr>
                <w:rFonts w:ascii="Arial" w:cs="Arial" w:eastAsia="Arial" w:hAnsi="Arial"/>
                <w:sz w:val="14"/>
                <w:szCs w:val="14"/>
                <w:b w:val="1"/>
                <w:bCs w:val="1"/>
                <w:color w:val="FFFFFF"/>
              </w:rPr>
              <w:t>(unaudited)</w:t>
            </w:r>
          </w:p>
        </w:tc>
        <w:tc>
          <w:tcPr>
            <w:tcW w:w="280" w:type="dxa"/>
            <w:vAlign w:val="bottom"/>
            <w:shd w:val="clear" w:color="auto" w:fill="FF0508"/>
          </w:tcPr>
          <w:p>
            <w:pPr>
              <w:spacing w:after="0"/>
              <w:rPr>
                <w:sz w:val="22"/>
                <w:szCs w:val="22"/>
                <w:color w:val="auto"/>
              </w:rPr>
            </w:pPr>
          </w:p>
        </w:tc>
        <w:tc>
          <w:tcPr>
            <w:tcW w:w="1040" w:type="dxa"/>
            <w:vAlign w:val="bottom"/>
            <w:gridSpan w:val="5"/>
            <w:shd w:val="clear" w:color="auto" w:fill="FF0508"/>
          </w:tcPr>
          <w:p>
            <w:pPr>
              <w:jc w:val="right"/>
              <w:ind w:right="160"/>
              <w:spacing w:after="0"/>
              <w:rPr>
                <w:sz w:val="20"/>
                <w:szCs w:val="20"/>
                <w:color w:val="auto"/>
              </w:rPr>
            </w:pPr>
            <w:r>
              <w:rPr>
                <w:rFonts w:ascii="Arial" w:cs="Arial" w:eastAsia="Arial" w:hAnsi="Arial"/>
                <w:sz w:val="14"/>
                <w:szCs w:val="14"/>
                <w:b w:val="1"/>
                <w:bCs w:val="1"/>
                <w:color w:val="FFFFFF"/>
              </w:rPr>
              <w:t>(unaudited)</w:t>
            </w:r>
          </w:p>
        </w:tc>
        <w:tc>
          <w:tcPr>
            <w:tcW w:w="16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1140" w:type="dxa"/>
            <w:vAlign w:val="bottom"/>
            <w:gridSpan w:val="3"/>
            <w:shd w:val="clear" w:color="auto" w:fill="FF0508"/>
          </w:tcPr>
          <w:p>
            <w:pPr>
              <w:jc w:val="right"/>
              <w:ind w:right="320"/>
              <w:spacing w:after="0"/>
              <w:rPr>
                <w:sz w:val="20"/>
                <w:szCs w:val="20"/>
                <w:color w:val="auto"/>
              </w:rPr>
            </w:pPr>
            <w:r>
              <w:rPr>
                <w:rFonts w:ascii="Arial" w:cs="Arial" w:eastAsia="Arial" w:hAnsi="Arial"/>
                <w:sz w:val="14"/>
                <w:szCs w:val="14"/>
                <w:b w:val="1"/>
                <w:bCs w:val="1"/>
                <w:color w:val="FFFFFF"/>
              </w:rPr>
              <w:t>(unaudited)</w:t>
            </w:r>
          </w:p>
        </w:tc>
        <w:tc>
          <w:tcPr>
            <w:tcW w:w="940" w:type="dxa"/>
            <w:vAlign w:val="bottom"/>
            <w:gridSpan w:val="5"/>
            <w:shd w:val="clear" w:color="auto" w:fill="FF0508"/>
          </w:tcPr>
          <w:p>
            <w:pPr>
              <w:jc w:val="right"/>
              <w:ind w:right="80"/>
              <w:spacing w:after="0"/>
              <w:rPr>
                <w:sz w:val="20"/>
                <w:szCs w:val="20"/>
                <w:color w:val="auto"/>
              </w:rPr>
            </w:pPr>
            <w:r>
              <w:rPr>
                <w:rFonts w:ascii="Arial" w:cs="Arial" w:eastAsia="Arial" w:hAnsi="Arial"/>
                <w:sz w:val="14"/>
                <w:szCs w:val="14"/>
                <w:b w:val="1"/>
                <w:bCs w:val="1"/>
                <w:color w:val="FFFFFF"/>
              </w:rPr>
              <w:t>(unaudited)</w:t>
            </w: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366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Revenues:</w:t>
            </w:r>
          </w:p>
        </w:tc>
        <w:tc>
          <w:tcPr>
            <w:tcW w:w="14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660" w:type="dxa"/>
            <w:vAlign w:val="bottom"/>
            <w:shd w:val="clear" w:color="auto" w:fill="D9D9D9"/>
          </w:tcPr>
          <w:p>
            <w:pPr>
              <w:spacing w:after="0"/>
              <w:rPr>
                <w:sz w:val="24"/>
                <w:szCs w:val="24"/>
                <w:color w:val="auto"/>
              </w:rPr>
            </w:pPr>
          </w:p>
        </w:tc>
        <w:tc>
          <w:tcPr>
            <w:tcW w:w="40" w:type="dxa"/>
            <w:vAlign w:val="bottom"/>
            <w:tcBorders>
              <w:right w:val="single" w:sz="8" w:color="D9D9D9"/>
            </w:tcBorders>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280" w:type="dxa"/>
            <w:vAlign w:val="bottom"/>
            <w:shd w:val="clear" w:color="auto" w:fill="D9D9D9"/>
          </w:tcPr>
          <w:p>
            <w:pPr>
              <w:spacing w:after="0"/>
              <w:rPr>
                <w:sz w:val="24"/>
                <w:szCs w:val="24"/>
                <w:color w:val="auto"/>
              </w:rPr>
            </w:pPr>
          </w:p>
        </w:tc>
        <w:tc>
          <w:tcPr>
            <w:tcW w:w="140" w:type="dxa"/>
            <w:vAlign w:val="bottom"/>
            <w:shd w:val="clear" w:color="auto" w:fill="D9D9D9"/>
          </w:tcPr>
          <w:p>
            <w:pPr>
              <w:spacing w:after="0"/>
              <w:rPr>
                <w:sz w:val="24"/>
                <w:szCs w:val="24"/>
                <w:color w:val="auto"/>
              </w:rPr>
            </w:pPr>
          </w:p>
        </w:tc>
        <w:tc>
          <w:tcPr>
            <w:tcW w:w="66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0" w:type="dxa"/>
            <w:vAlign w:val="bottom"/>
            <w:shd w:val="clear" w:color="auto" w:fill="D9D9D9"/>
          </w:tcPr>
          <w:p>
            <w:pPr>
              <w:spacing w:after="0"/>
              <w:rPr>
                <w:sz w:val="24"/>
                <w:szCs w:val="24"/>
                <w:color w:val="auto"/>
              </w:rPr>
            </w:pPr>
          </w:p>
        </w:tc>
        <w:tc>
          <w:tcPr>
            <w:tcW w:w="16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74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38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64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40" w:type="dxa"/>
            <w:vAlign w:val="bottom"/>
            <w:tcBorders>
              <w:right w:val="single" w:sz="8" w:color="D9D9D9"/>
            </w:tcBorders>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Product licenses</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11,087</w:t>
            </w:r>
          </w:p>
        </w:tc>
        <w:tc>
          <w:tcPr>
            <w:tcW w:w="80" w:type="dxa"/>
            <w:vAlign w:val="bottom"/>
          </w:tcPr>
          <w:p>
            <w:pPr>
              <w:spacing w:after="0"/>
              <w:rPr>
                <w:sz w:val="21"/>
                <w:szCs w:val="21"/>
                <w:color w:val="auto"/>
              </w:rPr>
            </w:pP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rPr>
              <w:t>24,045</w:t>
            </w:r>
          </w:p>
        </w:tc>
        <w:tc>
          <w:tcPr>
            <w:tcW w:w="200" w:type="dxa"/>
            <w:vAlign w:val="bottom"/>
          </w:tcPr>
          <w:p>
            <w:pPr>
              <w:spacing w:after="0"/>
              <w:rPr>
                <w:sz w:val="21"/>
                <w:szCs w:val="21"/>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33,311</w:t>
            </w:r>
          </w:p>
        </w:tc>
        <w:tc>
          <w:tcPr>
            <w:tcW w:w="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rPr>
              <w:t>56,979</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Subscription services</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27,800</w:t>
            </w:r>
          </w:p>
        </w:tc>
        <w:tc>
          <w:tcPr>
            <w:tcW w:w="8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20,974</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74,846</w:t>
            </w:r>
          </w:p>
        </w:tc>
        <w:tc>
          <w:tcPr>
            <w:tcW w:w="20" w:type="dxa"/>
            <w:vAlign w:val="bottom"/>
            <w:tcBorders>
              <w:bottom w:val="single" w:sz="8" w:color="D9D9D9"/>
            </w:tcBorders>
            <w:shd w:val="clear" w:color="auto" w:fill="D9D9D9"/>
          </w:tcPr>
          <w:p>
            <w:pPr>
              <w:spacing w:after="0"/>
              <w:rPr>
                <w:sz w:val="21"/>
                <w:szCs w:val="21"/>
                <w:color w:val="auto"/>
              </w:rPr>
            </w:pPr>
          </w:p>
        </w:tc>
        <w:tc>
          <w:tcPr>
            <w:tcW w:w="3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59,662</w:t>
            </w:r>
          </w:p>
        </w:tc>
        <w:tc>
          <w:tcPr>
            <w:tcW w:w="40" w:type="dxa"/>
            <w:vAlign w:val="bottom"/>
            <w:tcBorders>
              <w:bottom w:val="single" w:sz="8" w:color="D9D9D9"/>
              <w:right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660" w:type="dxa"/>
            <w:vAlign w:val="bottom"/>
            <w:vMerge w:val="restart"/>
          </w:tcPr>
          <w:p>
            <w:pPr>
              <w:ind w:left="400"/>
              <w:spacing w:after="0"/>
              <w:rPr>
                <w:sz w:val="20"/>
                <w:szCs w:val="20"/>
                <w:color w:val="auto"/>
              </w:rPr>
            </w:pPr>
            <w:r>
              <w:rPr>
                <w:rFonts w:ascii="Arial" w:cs="Arial" w:eastAsia="Arial" w:hAnsi="Arial"/>
                <w:sz w:val="18"/>
                <w:szCs w:val="18"/>
                <w:color w:val="auto"/>
              </w:rPr>
              <w:t>Total product licenses and subscription</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3660" w:type="dxa"/>
            <w:vAlign w:val="bottom"/>
            <w:vMerge w:val="continue"/>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3660" w:type="dxa"/>
            <w:vAlign w:val="bottom"/>
          </w:tcPr>
          <w:p>
            <w:pPr>
              <w:ind w:left="400"/>
              <w:spacing w:after="0"/>
              <w:rPr>
                <w:sz w:val="20"/>
                <w:szCs w:val="20"/>
                <w:color w:val="auto"/>
              </w:rPr>
            </w:pPr>
            <w:r>
              <w:rPr>
                <w:rFonts w:ascii="Arial" w:cs="Arial" w:eastAsia="Arial" w:hAnsi="Arial"/>
                <w:sz w:val="18"/>
                <w:szCs w:val="18"/>
                <w:color w:val="auto"/>
              </w:rPr>
              <w:t>services</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38,887</w:t>
            </w:r>
          </w:p>
        </w:tc>
        <w:tc>
          <w:tcPr>
            <w:tcW w:w="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45,019</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108,157</w:t>
            </w:r>
          </w:p>
        </w:tc>
        <w:tc>
          <w:tcPr>
            <w:tcW w:w="3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116,641</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Product support</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61,015</w:t>
            </w:r>
          </w:p>
        </w:tc>
        <w:tc>
          <w:tcPr>
            <w:tcW w:w="8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66,860</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185,440</w:t>
            </w:r>
          </w:p>
        </w:tc>
        <w:tc>
          <w:tcPr>
            <w:tcW w:w="3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w w:val="98"/>
              </w:rPr>
              <w:t>198,422</w:t>
            </w: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Other services</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16,169</w:t>
            </w: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17,583</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49,162</w:t>
            </w:r>
          </w:p>
        </w:tc>
        <w:tc>
          <w:tcPr>
            <w:tcW w:w="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56,714</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6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366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b w:val="1"/>
                <w:bCs w:val="1"/>
                <w:color w:val="auto"/>
              </w:rPr>
              <w:t>Total revenues</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700" w:type="dxa"/>
            <w:vAlign w:val="bottom"/>
            <w:tcBorders>
              <w:top w:val="single" w:sz="8" w:color="auto"/>
              <w:right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w w:val="98"/>
              </w:rPr>
              <w:t>116,071</w:t>
            </w:r>
          </w:p>
        </w:tc>
        <w:tc>
          <w:tcPr>
            <w:tcW w:w="80" w:type="dxa"/>
            <w:vAlign w:val="bottom"/>
            <w:tcBorders>
              <w:top w:val="single" w:sz="8" w:color="D9D9D9"/>
            </w:tcBorders>
            <w:shd w:val="clear" w:color="auto" w:fill="D9D9D9"/>
          </w:tcPr>
          <w:p>
            <w:pPr>
              <w:spacing w:after="0"/>
              <w:rPr>
                <w:sz w:val="20"/>
                <w:szCs w:val="20"/>
                <w:color w:val="auto"/>
              </w:rPr>
            </w:pPr>
          </w:p>
        </w:tc>
        <w:tc>
          <w:tcPr>
            <w:tcW w:w="28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68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w w:val="98"/>
              </w:rPr>
              <w:t>129,462</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74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342,759</w:t>
            </w:r>
          </w:p>
        </w:tc>
        <w:tc>
          <w:tcPr>
            <w:tcW w:w="20" w:type="dxa"/>
            <w:vAlign w:val="bottom"/>
            <w:tcBorders>
              <w:top w:val="single" w:sz="8" w:color="D9D9D9"/>
            </w:tcBorders>
            <w:shd w:val="clear" w:color="auto" w:fill="D9D9D9"/>
          </w:tcPr>
          <w:p>
            <w:pPr>
              <w:spacing w:after="0"/>
              <w:rPr>
                <w:sz w:val="20"/>
                <w:szCs w:val="20"/>
                <w:color w:val="auto"/>
              </w:rPr>
            </w:pPr>
          </w:p>
        </w:tc>
        <w:tc>
          <w:tcPr>
            <w:tcW w:w="3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8"/>
              </w:rPr>
              <w:t>371,777</w:t>
            </w:r>
          </w:p>
        </w:tc>
        <w:tc>
          <w:tcPr>
            <w:tcW w:w="40" w:type="dxa"/>
            <w:vAlign w:val="bottom"/>
            <w:tcBorders>
              <w:top w:val="single" w:sz="8" w:color="D9D9D9"/>
              <w:right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66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Cost of revenues:</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36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Product licenses</w:t>
            </w:r>
          </w:p>
        </w:tc>
        <w:tc>
          <w:tcPr>
            <w:tcW w:w="1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769</w:t>
            </w:r>
          </w:p>
        </w:tc>
        <w:tc>
          <w:tcPr>
            <w:tcW w:w="40" w:type="dxa"/>
            <w:vAlign w:val="bottom"/>
            <w:tcBorders>
              <w:bottom w:val="single" w:sz="8" w:color="D9D9D9"/>
              <w:right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28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342</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6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2,130</w:t>
            </w:r>
          </w:p>
        </w:tc>
        <w:tc>
          <w:tcPr>
            <w:tcW w:w="20" w:type="dxa"/>
            <w:vAlign w:val="bottom"/>
            <w:tcBorders>
              <w:bottom w:val="single" w:sz="8" w:color="D9D9D9"/>
            </w:tcBorders>
            <w:shd w:val="clear" w:color="auto" w:fill="D9D9D9"/>
          </w:tcPr>
          <w:p>
            <w:pPr>
              <w:spacing w:after="0"/>
              <w:rPr>
                <w:sz w:val="22"/>
                <w:szCs w:val="22"/>
                <w:color w:val="auto"/>
              </w:rPr>
            </w:pPr>
          </w:p>
        </w:tc>
        <w:tc>
          <w:tcPr>
            <w:tcW w:w="38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1,320</w:t>
            </w:r>
          </w:p>
        </w:tc>
        <w:tc>
          <w:tcPr>
            <w:tcW w:w="40" w:type="dxa"/>
            <w:vAlign w:val="bottom"/>
            <w:tcBorders>
              <w:bottom w:val="single" w:sz="8" w:color="D9D9D9"/>
              <w:right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Subscription services</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11,454</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8,028</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29,618</w:t>
            </w:r>
          </w:p>
        </w:tc>
        <w:tc>
          <w:tcPr>
            <w:tcW w:w="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23,100</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6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40" w:type="dxa"/>
            <w:vAlign w:val="bottom"/>
            <w:tcBorders>
              <w:top w:val="single" w:sz="8" w:color="D9D9D9"/>
            </w:tcBorders>
            <w:shd w:val="clear" w:color="auto" w:fill="D9D9D9"/>
          </w:tcPr>
          <w:p>
            <w:pPr>
              <w:spacing w:after="0"/>
              <w:rPr>
                <w:sz w:val="15"/>
                <w:szCs w:val="15"/>
                <w:color w:val="auto"/>
              </w:rPr>
            </w:pPr>
          </w:p>
        </w:tc>
        <w:tc>
          <w:tcPr>
            <w:tcW w:w="3660" w:type="dxa"/>
            <w:vAlign w:val="bottom"/>
            <w:tcBorders>
              <w:top w:val="single" w:sz="8" w:color="D9D9D9"/>
            </w:tcBorders>
            <w:shd w:val="clear" w:color="auto" w:fill="D9D9D9"/>
          </w:tcPr>
          <w:p>
            <w:pPr>
              <w:ind w:left="400"/>
              <w:spacing w:after="0" w:line="177" w:lineRule="exact"/>
              <w:rPr>
                <w:sz w:val="20"/>
                <w:szCs w:val="20"/>
                <w:color w:val="auto"/>
              </w:rPr>
            </w:pPr>
            <w:r>
              <w:rPr>
                <w:rFonts w:ascii="Arial" w:cs="Arial" w:eastAsia="Arial" w:hAnsi="Arial"/>
                <w:sz w:val="18"/>
                <w:szCs w:val="18"/>
                <w:color w:val="auto"/>
              </w:rPr>
              <w:t>Total product licenses and subscription</w:t>
            </w:r>
          </w:p>
        </w:tc>
        <w:tc>
          <w:tcPr>
            <w:tcW w:w="14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660" w:type="dxa"/>
            <w:vAlign w:val="bottom"/>
            <w:tcBorders>
              <w:top w:val="single" w:sz="8" w:color="auto"/>
            </w:tcBorders>
            <w:shd w:val="clear" w:color="auto" w:fill="D9D9D9"/>
          </w:tcPr>
          <w:p>
            <w:pPr>
              <w:spacing w:after="0"/>
              <w:rPr>
                <w:sz w:val="15"/>
                <w:szCs w:val="15"/>
                <w:color w:val="auto"/>
              </w:rPr>
            </w:pPr>
          </w:p>
        </w:tc>
        <w:tc>
          <w:tcPr>
            <w:tcW w:w="40" w:type="dxa"/>
            <w:vAlign w:val="bottom"/>
            <w:tcBorders>
              <w:top w:val="single" w:sz="8" w:color="D9D9D9"/>
              <w:right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140" w:type="dxa"/>
            <w:vAlign w:val="bottom"/>
            <w:tcBorders>
              <w:top w:val="single" w:sz="8" w:color="auto"/>
            </w:tcBorders>
            <w:shd w:val="clear" w:color="auto" w:fill="D9D9D9"/>
          </w:tcPr>
          <w:p>
            <w:pPr>
              <w:spacing w:after="0"/>
              <w:rPr>
                <w:sz w:val="15"/>
                <w:szCs w:val="15"/>
                <w:color w:val="auto"/>
              </w:rPr>
            </w:pPr>
          </w:p>
        </w:tc>
        <w:tc>
          <w:tcPr>
            <w:tcW w:w="66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0" w:type="dxa"/>
            <w:vAlign w:val="bottom"/>
            <w:tcBorders>
              <w:top w:val="single" w:sz="8" w:color="D9D9D9"/>
            </w:tcBorders>
            <w:shd w:val="clear" w:color="auto" w:fill="D9D9D9"/>
          </w:tcPr>
          <w:p>
            <w:pPr>
              <w:spacing w:after="0"/>
              <w:rPr>
                <w:sz w:val="15"/>
                <w:szCs w:val="15"/>
                <w:color w:val="auto"/>
              </w:rPr>
            </w:pPr>
          </w:p>
        </w:tc>
        <w:tc>
          <w:tcPr>
            <w:tcW w:w="16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74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3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64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40" w:type="dxa"/>
            <w:vAlign w:val="bottom"/>
            <w:tcBorders>
              <w:top w:val="single" w:sz="8" w:color="D9D9D9"/>
              <w:right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services</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12,223</w:t>
            </w:r>
          </w:p>
        </w:tc>
        <w:tc>
          <w:tcPr>
            <w:tcW w:w="8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8,370</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31,748</w:t>
            </w:r>
          </w:p>
        </w:tc>
        <w:tc>
          <w:tcPr>
            <w:tcW w:w="20" w:type="dxa"/>
            <w:vAlign w:val="bottom"/>
            <w:tcBorders>
              <w:bottom w:val="single" w:sz="8" w:color="D9D9D9"/>
            </w:tcBorders>
            <w:shd w:val="clear" w:color="auto" w:fill="D9D9D9"/>
          </w:tcPr>
          <w:p>
            <w:pPr>
              <w:spacing w:after="0"/>
              <w:rPr>
                <w:sz w:val="21"/>
                <w:szCs w:val="21"/>
                <w:color w:val="auto"/>
              </w:rPr>
            </w:pPr>
          </w:p>
        </w:tc>
        <w:tc>
          <w:tcPr>
            <w:tcW w:w="3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24,420</w:t>
            </w:r>
          </w:p>
        </w:tc>
        <w:tc>
          <w:tcPr>
            <w:tcW w:w="40" w:type="dxa"/>
            <w:vAlign w:val="bottom"/>
            <w:tcBorders>
              <w:bottom w:val="single" w:sz="8" w:color="D9D9D9"/>
              <w:right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Product support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8,572</w:t>
            </w: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5,531</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25,312</w:t>
            </w:r>
          </w:p>
        </w:tc>
        <w:tc>
          <w:tcPr>
            <w:tcW w:w="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17,115</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Other services</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13,554</w:t>
            </w:r>
          </w:p>
        </w:tc>
        <w:tc>
          <w:tcPr>
            <w:tcW w:w="8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12,760</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38,239</w:t>
            </w:r>
          </w:p>
        </w:tc>
        <w:tc>
          <w:tcPr>
            <w:tcW w:w="20" w:type="dxa"/>
            <w:vAlign w:val="bottom"/>
            <w:tcBorders>
              <w:bottom w:val="single" w:sz="8" w:color="D9D9D9"/>
            </w:tcBorders>
            <w:shd w:val="clear" w:color="auto" w:fill="D9D9D9"/>
          </w:tcPr>
          <w:p>
            <w:pPr>
              <w:spacing w:after="0"/>
              <w:rPr>
                <w:sz w:val="21"/>
                <w:szCs w:val="21"/>
                <w:color w:val="auto"/>
              </w:rPr>
            </w:pPr>
          </w:p>
        </w:tc>
        <w:tc>
          <w:tcPr>
            <w:tcW w:w="3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40,188</w:t>
            </w:r>
          </w:p>
        </w:tc>
        <w:tc>
          <w:tcPr>
            <w:tcW w:w="40" w:type="dxa"/>
            <w:vAlign w:val="bottom"/>
            <w:tcBorders>
              <w:bottom w:val="single" w:sz="8" w:color="D9D9D9"/>
              <w:right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660" w:type="dxa"/>
            <w:vAlign w:val="bottom"/>
            <w:vMerge w:val="restart"/>
          </w:tcPr>
          <w:p>
            <w:pPr>
              <w:ind w:left="400"/>
              <w:spacing w:after="0"/>
              <w:rPr>
                <w:sz w:val="20"/>
                <w:szCs w:val="20"/>
                <w:color w:val="auto"/>
              </w:rPr>
            </w:pPr>
            <w:r>
              <w:rPr>
                <w:rFonts w:ascii="Arial" w:cs="Arial" w:eastAsia="Arial" w:hAnsi="Arial"/>
                <w:sz w:val="18"/>
                <w:szCs w:val="18"/>
                <w:b w:val="1"/>
                <w:bCs w:val="1"/>
                <w:color w:val="auto"/>
              </w:rPr>
              <w:t>Total cost of revenues</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gridSpan w:val="2"/>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gridSpan w:val="2"/>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tcPr>
          <w:p>
            <w:pPr>
              <w:spacing w:after="0"/>
              <w:rPr>
                <w:sz w:val="22"/>
                <w:szCs w:val="22"/>
                <w:color w:val="auto"/>
              </w:rPr>
            </w:pPr>
          </w:p>
        </w:tc>
        <w:tc>
          <w:tcPr>
            <w:tcW w:w="3660" w:type="dxa"/>
            <w:vAlign w:val="bottom"/>
            <w:tcBorders>
              <w:bottom w:val="single" w:sz="8" w:color="D9D9D9"/>
            </w:tcBorders>
            <w:vMerge w:val="continue"/>
          </w:tcPr>
          <w:p>
            <w:pPr>
              <w:spacing w:after="0"/>
              <w:rPr>
                <w:sz w:val="22"/>
                <w:szCs w:val="22"/>
                <w:color w:val="auto"/>
              </w:rPr>
            </w:pPr>
          </w:p>
        </w:tc>
        <w:tc>
          <w:tcPr>
            <w:tcW w:w="140" w:type="dxa"/>
            <w:vAlign w:val="bottom"/>
            <w:tcBorders>
              <w:bottom w:val="single" w:sz="8" w:color="D9D9D9"/>
            </w:tcBorders>
          </w:tcPr>
          <w:p>
            <w:pPr>
              <w:spacing w:after="0"/>
              <w:rPr>
                <w:sz w:val="22"/>
                <w:szCs w:val="22"/>
                <w:color w:val="auto"/>
              </w:rPr>
            </w:pPr>
          </w:p>
        </w:tc>
        <w:tc>
          <w:tcPr>
            <w:tcW w:w="120" w:type="dxa"/>
            <w:vAlign w:val="bottom"/>
            <w:tcBorders>
              <w:bottom w:val="single" w:sz="8" w:color="D9D9D9"/>
            </w:tcBorders>
          </w:tcPr>
          <w:p>
            <w:pPr>
              <w:spacing w:after="0"/>
              <w:rPr>
                <w:sz w:val="22"/>
                <w:szCs w:val="22"/>
                <w:color w:val="auto"/>
              </w:rPr>
            </w:pPr>
          </w:p>
        </w:tc>
        <w:tc>
          <w:tcPr>
            <w:tcW w:w="70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34,349</w:t>
            </w:r>
          </w:p>
        </w:tc>
        <w:tc>
          <w:tcPr>
            <w:tcW w:w="80" w:type="dxa"/>
            <w:vAlign w:val="bottom"/>
            <w:tcBorders>
              <w:bottom w:val="single" w:sz="8" w:color="D9D9D9"/>
            </w:tcBorders>
          </w:tcPr>
          <w:p>
            <w:pPr>
              <w:spacing w:after="0"/>
              <w:rPr>
                <w:sz w:val="22"/>
                <w:szCs w:val="22"/>
                <w:color w:val="auto"/>
              </w:rPr>
            </w:pPr>
          </w:p>
        </w:tc>
        <w:tc>
          <w:tcPr>
            <w:tcW w:w="280" w:type="dxa"/>
            <w:vAlign w:val="bottom"/>
            <w:tcBorders>
              <w:bottom w:val="single" w:sz="8" w:color="D9D9D9"/>
            </w:tcBorders>
          </w:tcPr>
          <w:p>
            <w:pPr>
              <w:spacing w:after="0"/>
              <w:rPr>
                <w:sz w:val="22"/>
                <w:szCs w:val="22"/>
                <w:color w:val="auto"/>
              </w:rPr>
            </w:pPr>
          </w:p>
        </w:tc>
        <w:tc>
          <w:tcPr>
            <w:tcW w:w="140" w:type="dxa"/>
            <w:vAlign w:val="bottom"/>
            <w:tcBorders>
              <w:bottom w:val="single" w:sz="8" w:color="D9D9D9"/>
            </w:tcBorders>
          </w:tcPr>
          <w:p>
            <w:pPr>
              <w:spacing w:after="0"/>
              <w:rPr>
                <w:sz w:val="22"/>
                <w:szCs w:val="22"/>
                <w:color w:val="auto"/>
              </w:rPr>
            </w:pPr>
          </w:p>
        </w:tc>
        <w:tc>
          <w:tcPr>
            <w:tcW w:w="68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26,661</w:t>
            </w:r>
          </w:p>
        </w:tc>
        <w:tc>
          <w:tcPr>
            <w:tcW w:w="20" w:type="dxa"/>
            <w:vAlign w:val="bottom"/>
            <w:tcBorders>
              <w:bottom w:val="single" w:sz="8" w:color="D9D9D9"/>
            </w:tcBorders>
          </w:tcPr>
          <w:p>
            <w:pPr>
              <w:spacing w:after="0"/>
              <w:rPr>
                <w:sz w:val="22"/>
                <w:szCs w:val="22"/>
                <w:color w:val="auto"/>
              </w:rPr>
            </w:pPr>
          </w:p>
        </w:tc>
        <w:tc>
          <w:tcPr>
            <w:tcW w:w="200" w:type="dxa"/>
            <w:vAlign w:val="bottom"/>
            <w:tcBorders>
              <w:bottom w:val="single" w:sz="8" w:color="D9D9D9"/>
            </w:tcBorders>
          </w:tcPr>
          <w:p>
            <w:pPr>
              <w:spacing w:after="0"/>
              <w:rPr>
                <w:sz w:val="22"/>
                <w:szCs w:val="22"/>
                <w:color w:val="auto"/>
              </w:rPr>
            </w:pPr>
          </w:p>
        </w:tc>
        <w:tc>
          <w:tcPr>
            <w:tcW w:w="160" w:type="dxa"/>
            <w:vAlign w:val="bottom"/>
            <w:tcBorders>
              <w:bottom w:val="single" w:sz="8" w:color="D9D9D9"/>
            </w:tcBorders>
          </w:tcPr>
          <w:p>
            <w:pPr>
              <w:spacing w:after="0"/>
              <w:rPr>
                <w:sz w:val="22"/>
                <w:szCs w:val="22"/>
                <w:color w:val="auto"/>
              </w:rPr>
            </w:pPr>
          </w:p>
        </w:tc>
        <w:tc>
          <w:tcPr>
            <w:tcW w:w="120" w:type="dxa"/>
            <w:vAlign w:val="bottom"/>
            <w:tcBorders>
              <w:bottom w:val="single" w:sz="8" w:color="D9D9D9"/>
            </w:tcBorders>
          </w:tcPr>
          <w:p>
            <w:pPr>
              <w:spacing w:after="0"/>
              <w:rPr>
                <w:sz w:val="22"/>
                <w:szCs w:val="22"/>
                <w:color w:val="auto"/>
              </w:rPr>
            </w:pPr>
          </w:p>
        </w:tc>
        <w:tc>
          <w:tcPr>
            <w:tcW w:w="74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95,299</w:t>
            </w:r>
          </w:p>
        </w:tc>
        <w:tc>
          <w:tcPr>
            <w:tcW w:w="2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120" w:type="dxa"/>
            <w:vAlign w:val="bottom"/>
            <w:tcBorders>
              <w:bottom w:val="single" w:sz="8" w:color="D9D9D9"/>
            </w:tcBorders>
          </w:tcPr>
          <w:p>
            <w:pPr>
              <w:spacing w:after="0"/>
              <w:rPr>
                <w:sz w:val="22"/>
                <w:szCs w:val="22"/>
                <w:color w:val="auto"/>
              </w:rPr>
            </w:pPr>
          </w:p>
        </w:tc>
        <w:tc>
          <w:tcPr>
            <w:tcW w:w="66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rPr>
              <w:t>81,723</w:t>
            </w:r>
          </w:p>
        </w:tc>
        <w:tc>
          <w:tcPr>
            <w:tcW w:w="40" w:type="dxa"/>
            <w:vAlign w:val="bottom"/>
            <w:tcBorders>
              <w:bottom w:val="single" w:sz="8" w:color="D9D9D9"/>
            </w:tcBorders>
          </w:tcPr>
          <w:p>
            <w:pPr>
              <w:spacing w:after="0"/>
              <w:rPr>
                <w:sz w:val="22"/>
                <w:szCs w:val="22"/>
                <w:color w:val="auto"/>
              </w:rPr>
            </w:pPr>
          </w:p>
        </w:tc>
        <w:tc>
          <w:tcPr>
            <w:tcW w:w="120" w:type="dxa"/>
            <w:vAlign w:val="bottom"/>
            <w:tcBorders>
              <w:bottom w:val="single" w:sz="8" w:color="D9D9D9"/>
            </w:tcBorders>
          </w:tcPr>
          <w:p>
            <w:pPr>
              <w:spacing w:after="0"/>
              <w:rPr>
                <w:sz w:val="22"/>
                <w:szCs w:val="22"/>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366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b w:val="1"/>
                <w:bCs w:val="1"/>
                <w:color w:val="auto"/>
              </w:rPr>
              <w:t>Gross profit</w:t>
            </w:r>
          </w:p>
        </w:tc>
        <w:tc>
          <w:tcPr>
            <w:tcW w:w="1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700" w:type="dxa"/>
            <w:vAlign w:val="bottom"/>
            <w:tcBorders>
              <w:top w:val="single" w:sz="8" w:color="auto"/>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81,722</w:t>
            </w:r>
          </w:p>
        </w:tc>
        <w:tc>
          <w:tcPr>
            <w:tcW w:w="80" w:type="dxa"/>
            <w:vAlign w:val="bottom"/>
            <w:tcBorders>
              <w:top w:val="single" w:sz="8" w:color="D9D9D9"/>
            </w:tcBorders>
            <w:shd w:val="clear" w:color="auto" w:fill="D9D9D9"/>
          </w:tcPr>
          <w:p>
            <w:pPr>
              <w:spacing w:after="0"/>
              <w:rPr>
                <w:sz w:val="20"/>
                <w:szCs w:val="20"/>
                <w:color w:val="auto"/>
              </w:rPr>
            </w:pPr>
          </w:p>
        </w:tc>
        <w:tc>
          <w:tcPr>
            <w:tcW w:w="28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68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w w:val="98"/>
              </w:rPr>
              <w:t>102,801</w:t>
            </w: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74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247,460</w:t>
            </w:r>
          </w:p>
        </w:tc>
        <w:tc>
          <w:tcPr>
            <w:tcW w:w="20" w:type="dxa"/>
            <w:vAlign w:val="bottom"/>
            <w:tcBorders>
              <w:top w:val="single" w:sz="8" w:color="D9D9D9"/>
            </w:tcBorders>
            <w:shd w:val="clear" w:color="auto" w:fill="D9D9D9"/>
          </w:tcPr>
          <w:p>
            <w:pPr>
              <w:spacing w:after="0"/>
              <w:rPr>
                <w:sz w:val="20"/>
                <w:szCs w:val="20"/>
                <w:color w:val="auto"/>
              </w:rPr>
            </w:pPr>
          </w:p>
        </w:tc>
        <w:tc>
          <w:tcPr>
            <w:tcW w:w="3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spacing w:after="0"/>
              <w:rPr>
                <w:sz w:val="20"/>
                <w:szCs w:val="20"/>
                <w:color w:val="auto"/>
              </w:rPr>
            </w:pPr>
          </w:p>
        </w:tc>
        <w:tc>
          <w:tcPr>
            <w:tcW w:w="66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8"/>
              </w:rPr>
              <w:t>290,054</w:t>
            </w:r>
          </w:p>
        </w:tc>
        <w:tc>
          <w:tcPr>
            <w:tcW w:w="40" w:type="dxa"/>
            <w:vAlign w:val="bottom"/>
            <w:tcBorders>
              <w:top w:val="single" w:sz="8" w:color="D9D9D9"/>
              <w:right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66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Operating expenses:</w:t>
            </w:r>
          </w:p>
        </w:tc>
        <w:tc>
          <w:tcPr>
            <w:tcW w:w="1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36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Sales and marketing</w:t>
            </w:r>
          </w:p>
        </w:tc>
        <w:tc>
          <w:tcPr>
            <w:tcW w:w="1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35,414</w:t>
            </w:r>
          </w:p>
        </w:tc>
        <w:tc>
          <w:tcPr>
            <w:tcW w:w="80" w:type="dxa"/>
            <w:vAlign w:val="bottom"/>
            <w:tcBorders>
              <w:bottom w:val="single" w:sz="8" w:color="D9D9D9"/>
            </w:tcBorders>
            <w:shd w:val="clear" w:color="auto" w:fill="D9D9D9"/>
          </w:tcPr>
          <w:p>
            <w:pPr>
              <w:spacing w:after="0"/>
              <w:rPr>
                <w:sz w:val="22"/>
                <w:szCs w:val="22"/>
                <w:color w:val="auto"/>
              </w:rPr>
            </w:pPr>
          </w:p>
        </w:tc>
        <w:tc>
          <w:tcPr>
            <w:tcW w:w="28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35,606</w:t>
            </w:r>
          </w:p>
        </w:tc>
        <w:tc>
          <w:tcPr>
            <w:tcW w:w="2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6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103,116</w:t>
            </w:r>
          </w:p>
        </w:tc>
        <w:tc>
          <w:tcPr>
            <w:tcW w:w="20" w:type="dxa"/>
            <w:vAlign w:val="bottom"/>
            <w:tcBorders>
              <w:bottom w:val="single" w:sz="8" w:color="D9D9D9"/>
            </w:tcBorders>
            <w:shd w:val="clear" w:color="auto" w:fill="D9D9D9"/>
          </w:tcPr>
          <w:p>
            <w:pPr>
              <w:spacing w:after="0"/>
              <w:rPr>
                <w:sz w:val="22"/>
                <w:szCs w:val="22"/>
                <w:color w:val="auto"/>
              </w:rPr>
            </w:pPr>
          </w:p>
        </w:tc>
        <w:tc>
          <w:tcPr>
            <w:tcW w:w="38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w w:val="98"/>
              </w:rPr>
              <w:t>109,372</w:t>
            </w:r>
          </w:p>
        </w:tc>
        <w:tc>
          <w:tcPr>
            <w:tcW w:w="12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33,301</w:t>
            </w: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29,660</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92,795</w:t>
            </w:r>
          </w:p>
        </w:tc>
        <w:tc>
          <w:tcPr>
            <w:tcW w:w="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90,372</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33,505</w:t>
            </w:r>
          </w:p>
        </w:tc>
        <w:tc>
          <w:tcPr>
            <w:tcW w:w="8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29,223</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104,300</w:t>
            </w:r>
          </w:p>
        </w:tc>
        <w:tc>
          <w:tcPr>
            <w:tcW w:w="3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85,959</w:t>
            </w:r>
          </w:p>
        </w:tc>
        <w:tc>
          <w:tcPr>
            <w:tcW w:w="40" w:type="dxa"/>
            <w:vAlign w:val="bottom"/>
            <w:tcBorders>
              <w:bottom w:val="single" w:sz="8" w:color="D9D9D9"/>
              <w:right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Digital asset impairment losses</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412,084</w:t>
            </w: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33,559</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783,807</w:t>
            </w:r>
          </w:p>
        </w:tc>
        <w:tc>
          <w:tcPr>
            <w:tcW w:w="3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76,613</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66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860" w:type="dxa"/>
            <w:vAlign w:val="bottom"/>
            <w:tcBorders>
              <w:bottom w:val="single" w:sz="8" w:color="D9D9D9"/>
            </w:tcBorders>
            <w:gridSpan w:val="2"/>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40" w:type="dxa"/>
            <w:vAlign w:val="bottom"/>
            <w:tcBorders>
              <w:top w:val="single" w:sz="8" w:color="D9D9D9"/>
              <w:bottom w:val="single" w:sz="8" w:color="D9D9D9"/>
            </w:tcBorders>
            <w:shd w:val="clear" w:color="auto" w:fill="D9D9D9"/>
          </w:tcPr>
          <w:p>
            <w:pPr>
              <w:spacing w:after="0"/>
              <w:rPr>
                <w:sz w:val="22"/>
                <w:szCs w:val="22"/>
                <w:color w:val="auto"/>
              </w:rPr>
            </w:pPr>
          </w:p>
        </w:tc>
        <w:tc>
          <w:tcPr>
            <w:tcW w:w="3660" w:type="dxa"/>
            <w:vAlign w:val="bottom"/>
            <w:tcBorders>
              <w:top w:val="single" w:sz="8" w:color="D9D9D9"/>
              <w:bottom w:val="single" w:sz="8" w:color="D9D9D9"/>
            </w:tcBorders>
            <w:shd w:val="clear" w:color="auto" w:fill="D9D9D9"/>
          </w:tcPr>
          <w:p>
            <w:pPr>
              <w:ind w:left="400"/>
              <w:spacing w:after="0" w:line="196" w:lineRule="exact"/>
              <w:rPr>
                <w:sz w:val="20"/>
                <w:szCs w:val="20"/>
                <w:color w:val="auto"/>
              </w:rPr>
            </w:pPr>
            <w:r>
              <w:rPr>
                <w:rFonts w:ascii="Arial" w:cs="Arial" w:eastAsia="Arial" w:hAnsi="Arial"/>
                <w:sz w:val="18"/>
                <w:szCs w:val="18"/>
                <w:b w:val="1"/>
                <w:bCs w:val="1"/>
                <w:color w:val="auto"/>
              </w:rPr>
              <w:t>Total operating expenses</w:t>
            </w:r>
          </w:p>
        </w:tc>
        <w:tc>
          <w:tcPr>
            <w:tcW w:w="140" w:type="dxa"/>
            <w:vAlign w:val="bottom"/>
            <w:tcBorders>
              <w:top w:val="single" w:sz="8" w:color="D9D9D9"/>
              <w:bottom w:val="single" w:sz="8" w:color="D9D9D9"/>
            </w:tcBorders>
            <w:shd w:val="clear" w:color="auto" w:fill="D9D9D9"/>
          </w:tcPr>
          <w:p>
            <w:pPr>
              <w:spacing w:after="0"/>
              <w:rPr>
                <w:sz w:val="22"/>
                <w:szCs w:val="22"/>
                <w:color w:val="auto"/>
              </w:rPr>
            </w:pPr>
          </w:p>
        </w:tc>
        <w:tc>
          <w:tcPr>
            <w:tcW w:w="120" w:type="dxa"/>
            <w:vAlign w:val="bottom"/>
            <w:tcBorders>
              <w:top w:val="single" w:sz="8" w:color="auto"/>
              <w:bottom w:val="single" w:sz="8" w:color="auto"/>
            </w:tcBorders>
            <w:shd w:val="clear" w:color="auto" w:fill="D9D9D9"/>
          </w:tcPr>
          <w:p>
            <w:pPr>
              <w:spacing w:after="0"/>
              <w:rPr>
                <w:sz w:val="22"/>
                <w:szCs w:val="22"/>
                <w:color w:val="auto"/>
              </w:rPr>
            </w:pPr>
          </w:p>
        </w:tc>
        <w:tc>
          <w:tcPr>
            <w:tcW w:w="700" w:type="dxa"/>
            <w:vAlign w:val="bottom"/>
            <w:tcBorders>
              <w:top w:val="single" w:sz="8" w:color="auto"/>
              <w:bottom w:val="single" w:sz="8" w:color="auto"/>
              <w:right w:val="single" w:sz="8" w:color="D9D9D9"/>
            </w:tcBorders>
            <w:gridSpan w:val="2"/>
            <w:shd w:val="clear" w:color="auto" w:fill="D9D9D9"/>
          </w:tcPr>
          <w:p>
            <w:pPr>
              <w:jc w:val="right"/>
              <w:ind w:right="20"/>
              <w:spacing w:after="0" w:line="196" w:lineRule="exact"/>
              <w:rPr>
                <w:sz w:val="20"/>
                <w:szCs w:val="20"/>
                <w:color w:val="auto"/>
              </w:rPr>
            </w:pPr>
            <w:r>
              <w:rPr>
                <w:rFonts w:ascii="Arial" w:cs="Arial" w:eastAsia="Arial" w:hAnsi="Arial"/>
                <w:sz w:val="18"/>
                <w:szCs w:val="18"/>
                <w:color w:val="auto"/>
              </w:rPr>
              <w:t>514,304</w:t>
            </w:r>
          </w:p>
        </w:tc>
        <w:tc>
          <w:tcPr>
            <w:tcW w:w="80" w:type="dxa"/>
            <w:vAlign w:val="bottom"/>
            <w:tcBorders>
              <w:top w:val="single" w:sz="8" w:color="D9D9D9"/>
              <w:bottom w:val="single" w:sz="8" w:color="D9D9D9"/>
            </w:tcBorders>
            <w:shd w:val="clear" w:color="auto" w:fill="D9D9D9"/>
          </w:tcPr>
          <w:p>
            <w:pPr>
              <w:spacing w:after="0"/>
              <w:rPr>
                <w:sz w:val="22"/>
                <w:szCs w:val="22"/>
                <w:color w:val="auto"/>
              </w:rPr>
            </w:pPr>
          </w:p>
        </w:tc>
        <w:tc>
          <w:tcPr>
            <w:tcW w:w="280" w:type="dxa"/>
            <w:vAlign w:val="bottom"/>
            <w:tcBorders>
              <w:top w:val="single" w:sz="8" w:color="D9D9D9"/>
              <w:bottom w:val="single" w:sz="8" w:color="D9D9D9"/>
            </w:tcBorders>
            <w:shd w:val="clear" w:color="auto" w:fill="D9D9D9"/>
          </w:tcPr>
          <w:p>
            <w:pPr>
              <w:spacing w:after="0"/>
              <w:rPr>
                <w:sz w:val="22"/>
                <w:szCs w:val="22"/>
                <w:color w:val="auto"/>
              </w:rPr>
            </w:pPr>
          </w:p>
        </w:tc>
        <w:tc>
          <w:tcPr>
            <w:tcW w:w="140" w:type="dxa"/>
            <w:vAlign w:val="bottom"/>
            <w:tcBorders>
              <w:top w:val="single" w:sz="8" w:color="auto"/>
              <w:bottom w:val="single" w:sz="8" w:color="auto"/>
            </w:tcBorders>
            <w:shd w:val="clear" w:color="auto" w:fill="D9D9D9"/>
          </w:tcPr>
          <w:p>
            <w:pPr>
              <w:spacing w:after="0"/>
              <w:rPr>
                <w:sz w:val="22"/>
                <w:szCs w:val="22"/>
                <w:color w:val="auto"/>
              </w:rPr>
            </w:pPr>
          </w:p>
        </w:tc>
        <w:tc>
          <w:tcPr>
            <w:tcW w:w="680" w:type="dxa"/>
            <w:vAlign w:val="bottom"/>
            <w:tcBorders>
              <w:top w:val="single" w:sz="8" w:color="auto"/>
              <w:bottom w:val="single" w:sz="8" w:color="auto"/>
            </w:tcBorders>
            <w:gridSpan w:val="2"/>
            <w:shd w:val="clear" w:color="auto" w:fill="D9D9D9"/>
          </w:tcPr>
          <w:p>
            <w:pPr>
              <w:jc w:val="right"/>
              <w:ind w:right="20"/>
              <w:spacing w:after="0" w:line="196" w:lineRule="exact"/>
              <w:rPr>
                <w:sz w:val="20"/>
                <w:szCs w:val="20"/>
                <w:color w:val="auto"/>
              </w:rPr>
            </w:pPr>
            <w:r>
              <w:rPr>
                <w:rFonts w:ascii="Arial" w:cs="Arial" w:eastAsia="Arial" w:hAnsi="Arial"/>
                <w:sz w:val="18"/>
                <w:szCs w:val="18"/>
                <w:color w:val="auto"/>
                <w:w w:val="98"/>
              </w:rPr>
              <w:t>128,048</w:t>
            </w:r>
          </w:p>
        </w:tc>
        <w:tc>
          <w:tcPr>
            <w:tcW w:w="20" w:type="dxa"/>
            <w:vAlign w:val="bottom"/>
            <w:tcBorders>
              <w:top w:val="single" w:sz="8" w:color="D9D9D9"/>
              <w:bottom w:val="single" w:sz="8" w:color="D9D9D9"/>
            </w:tcBorders>
            <w:shd w:val="clear" w:color="auto" w:fill="D9D9D9"/>
          </w:tcPr>
          <w:p>
            <w:pPr>
              <w:spacing w:after="0"/>
              <w:rPr>
                <w:sz w:val="22"/>
                <w:szCs w:val="22"/>
                <w:color w:val="auto"/>
              </w:rPr>
            </w:pPr>
          </w:p>
        </w:tc>
        <w:tc>
          <w:tcPr>
            <w:tcW w:w="200" w:type="dxa"/>
            <w:vAlign w:val="bottom"/>
            <w:tcBorders>
              <w:top w:val="single" w:sz="8" w:color="D9D9D9"/>
              <w:bottom w:val="single" w:sz="8" w:color="D9D9D9"/>
            </w:tcBorders>
            <w:shd w:val="clear" w:color="auto" w:fill="D9D9D9"/>
          </w:tcPr>
          <w:p>
            <w:pPr>
              <w:spacing w:after="0"/>
              <w:rPr>
                <w:sz w:val="22"/>
                <w:szCs w:val="22"/>
                <w:color w:val="auto"/>
              </w:rPr>
            </w:pPr>
          </w:p>
        </w:tc>
        <w:tc>
          <w:tcPr>
            <w:tcW w:w="160" w:type="dxa"/>
            <w:vAlign w:val="bottom"/>
            <w:tcBorders>
              <w:top w:val="single" w:sz="8" w:color="D9D9D9"/>
              <w:bottom w:val="single" w:sz="8" w:color="D9D9D9"/>
            </w:tcBorders>
            <w:shd w:val="clear" w:color="auto" w:fill="D9D9D9"/>
          </w:tcPr>
          <w:p>
            <w:pPr>
              <w:spacing w:after="0"/>
              <w:rPr>
                <w:sz w:val="22"/>
                <w:szCs w:val="22"/>
                <w:color w:val="auto"/>
              </w:rPr>
            </w:pPr>
          </w:p>
        </w:tc>
        <w:tc>
          <w:tcPr>
            <w:tcW w:w="860" w:type="dxa"/>
            <w:vAlign w:val="bottom"/>
            <w:tcBorders>
              <w:top w:val="single" w:sz="8" w:color="auto"/>
              <w:bottom w:val="single" w:sz="8" w:color="auto"/>
            </w:tcBorders>
            <w:gridSpan w:val="2"/>
            <w:shd w:val="clear" w:color="auto" w:fill="D9D9D9"/>
          </w:tcPr>
          <w:p>
            <w:pPr>
              <w:jc w:val="right"/>
              <w:spacing w:after="0" w:line="196" w:lineRule="exact"/>
              <w:rPr>
                <w:sz w:val="20"/>
                <w:szCs w:val="20"/>
                <w:color w:val="auto"/>
              </w:rPr>
            </w:pPr>
            <w:r>
              <w:rPr>
                <w:rFonts w:ascii="Arial" w:cs="Arial" w:eastAsia="Arial" w:hAnsi="Arial"/>
                <w:sz w:val="18"/>
                <w:szCs w:val="18"/>
                <w:color w:val="auto"/>
              </w:rPr>
              <w:t>1,084,018</w:t>
            </w:r>
          </w:p>
        </w:tc>
        <w:tc>
          <w:tcPr>
            <w:tcW w:w="20" w:type="dxa"/>
            <w:vAlign w:val="bottom"/>
            <w:tcBorders>
              <w:top w:val="single" w:sz="8" w:color="D9D9D9"/>
              <w:bottom w:val="single" w:sz="8" w:color="auto"/>
            </w:tcBorders>
            <w:shd w:val="clear" w:color="auto" w:fill="D9D9D9"/>
          </w:tcPr>
          <w:p>
            <w:pPr>
              <w:spacing w:after="0"/>
              <w:rPr>
                <w:sz w:val="22"/>
                <w:szCs w:val="22"/>
                <w:color w:val="auto"/>
              </w:rPr>
            </w:pPr>
          </w:p>
        </w:tc>
        <w:tc>
          <w:tcPr>
            <w:tcW w:w="380" w:type="dxa"/>
            <w:vAlign w:val="bottom"/>
            <w:tcBorders>
              <w:top w:val="single" w:sz="8" w:color="D9D9D9"/>
              <w:bottom w:val="single" w:sz="8" w:color="D9D9D9"/>
            </w:tcBorders>
            <w:shd w:val="clear" w:color="auto" w:fill="D9D9D9"/>
          </w:tcPr>
          <w:p>
            <w:pPr>
              <w:spacing w:after="0"/>
              <w:rPr>
                <w:sz w:val="22"/>
                <w:szCs w:val="22"/>
                <w:color w:val="auto"/>
              </w:rPr>
            </w:pPr>
          </w:p>
        </w:tc>
        <w:tc>
          <w:tcPr>
            <w:tcW w:w="120" w:type="dxa"/>
            <w:vAlign w:val="bottom"/>
            <w:tcBorders>
              <w:top w:val="single" w:sz="8" w:color="auto"/>
              <w:bottom w:val="single" w:sz="8" w:color="auto"/>
            </w:tcBorders>
            <w:shd w:val="clear" w:color="auto" w:fill="D9D9D9"/>
          </w:tcPr>
          <w:p>
            <w:pPr>
              <w:spacing w:after="0"/>
              <w:rPr>
                <w:sz w:val="22"/>
                <w:szCs w:val="22"/>
                <w:color w:val="auto"/>
              </w:rPr>
            </w:pPr>
          </w:p>
        </w:tc>
        <w:tc>
          <w:tcPr>
            <w:tcW w:w="660" w:type="dxa"/>
            <w:vAlign w:val="bottom"/>
            <w:tcBorders>
              <w:top w:val="single" w:sz="8" w:color="auto"/>
              <w:bottom w:val="single" w:sz="8" w:color="auto"/>
            </w:tcBorders>
            <w:gridSpan w:val="2"/>
            <w:shd w:val="clear" w:color="auto" w:fill="D9D9D9"/>
          </w:tcPr>
          <w:p>
            <w:pPr>
              <w:jc w:val="right"/>
              <w:spacing w:after="0" w:line="196" w:lineRule="exact"/>
              <w:rPr>
                <w:sz w:val="20"/>
                <w:szCs w:val="20"/>
                <w:color w:val="auto"/>
              </w:rPr>
            </w:pPr>
            <w:r>
              <w:rPr>
                <w:rFonts w:ascii="Arial" w:cs="Arial" w:eastAsia="Arial" w:hAnsi="Arial"/>
                <w:sz w:val="18"/>
                <w:szCs w:val="18"/>
                <w:color w:val="auto"/>
                <w:w w:val="98"/>
              </w:rPr>
              <w:t>362,316</w:t>
            </w:r>
          </w:p>
        </w:tc>
        <w:tc>
          <w:tcPr>
            <w:tcW w:w="40" w:type="dxa"/>
            <w:vAlign w:val="bottom"/>
            <w:tcBorders>
              <w:top w:val="single" w:sz="8" w:color="D9D9D9"/>
              <w:bottom w:val="single" w:sz="8" w:color="D9D9D9"/>
              <w:right w:val="single" w:sz="8" w:color="D9D9D9"/>
            </w:tcBorders>
            <w:shd w:val="clear" w:color="auto" w:fill="D9D9D9"/>
          </w:tcPr>
          <w:p>
            <w:pPr>
              <w:spacing w:after="0"/>
              <w:rPr>
                <w:sz w:val="22"/>
                <w:szCs w:val="22"/>
                <w:color w:val="auto"/>
              </w:rPr>
            </w:pPr>
          </w:p>
        </w:tc>
        <w:tc>
          <w:tcPr>
            <w:tcW w:w="120" w:type="dxa"/>
            <w:vAlign w:val="bottom"/>
            <w:tcBorders>
              <w:top w:val="single" w:sz="8" w:color="D9D9D9"/>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303"/>
        </w:trPr>
        <w:tc>
          <w:tcPr>
            <w:tcW w:w="40" w:type="dxa"/>
            <w:vAlign w:val="bottom"/>
            <w:tcBorders>
              <w:top w:val="single" w:sz="8" w:color="D9D9D9"/>
            </w:tcBorders>
          </w:tcPr>
          <w:p>
            <w:pPr>
              <w:spacing w:after="0"/>
              <w:rPr>
                <w:sz w:val="24"/>
                <w:szCs w:val="24"/>
                <w:color w:val="auto"/>
              </w:rPr>
            </w:pPr>
          </w:p>
        </w:tc>
        <w:tc>
          <w:tcPr>
            <w:tcW w:w="3660" w:type="dxa"/>
            <w:vAlign w:val="bottom"/>
            <w:tcBorders>
              <w:top w:val="single" w:sz="8" w:color="D9D9D9"/>
            </w:tcBorders>
          </w:tcPr>
          <w:p>
            <w:pPr>
              <w:ind w:left="40"/>
              <w:spacing w:after="0"/>
              <w:rPr>
                <w:sz w:val="20"/>
                <w:szCs w:val="20"/>
                <w:color w:val="auto"/>
              </w:rPr>
            </w:pPr>
            <w:r>
              <w:rPr>
                <w:rFonts w:ascii="Arial" w:cs="Arial" w:eastAsia="Arial" w:hAnsi="Arial"/>
                <w:sz w:val="18"/>
                <w:szCs w:val="18"/>
                <w:b w:val="1"/>
                <w:bCs w:val="1"/>
                <w:color w:val="auto"/>
              </w:rPr>
              <w:t>Loss from operations</w:t>
            </w:r>
          </w:p>
        </w:tc>
        <w:tc>
          <w:tcPr>
            <w:tcW w:w="1040" w:type="dxa"/>
            <w:vAlign w:val="bottom"/>
            <w:tcBorders>
              <w:top w:val="single" w:sz="8" w:color="D9D9D9"/>
            </w:tcBorders>
            <w:gridSpan w:val="5"/>
          </w:tcPr>
          <w:p>
            <w:pPr>
              <w:jc w:val="right"/>
              <w:ind w:right="40"/>
              <w:spacing w:after="0"/>
              <w:rPr>
                <w:sz w:val="20"/>
                <w:szCs w:val="20"/>
                <w:color w:val="auto"/>
              </w:rPr>
            </w:pPr>
            <w:r>
              <w:rPr>
                <w:rFonts w:ascii="Arial" w:cs="Arial" w:eastAsia="Arial" w:hAnsi="Arial"/>
                <w:sz w:val="18"/>
                <w:szCs w:val="18"/>
                <w:color w:val="auto"/>
              </w:rPr>
              <w:t>(432,582)</w:t>
            </w:r>
          </w:p>
        </w:tc>
        <w:tc>
          <w:tcPr>
            <w:tcW w:w="280" w:type="dxa"/>
            <w:vAlign w:val="bottom"/>
            <w:tcBorders>
              <w:top w:val="single" w:sz="8" w:color="D9D9D9"/>
            </w:tcBorders>
          </w:tcPr>
          <w:p>
            <w:pPr>
              <w:spacing w:after="0"/>
              <w:rPr>
                <w:sz w:val="24"/>
                <w:szCs w:val="24"/>
                <w:color w:val="auto"/>
              </w:rPr>
            </w:pPr>
          </w:p>
        </w:tc>
        <w:tc>
          <w:tcPr>
            <w:tcW w:w="140" w:type="dxa"/>
            <w:vAlign w:val="bottom"/>
            <w:tcBorders>
              <w:top w:val="single" w:sz="8" w:color="D9D9D9"/>
            </w:tcBorders>
          </w:tcPr>
          <w:p>
            <w:pPr>
              <w:spacing w:after="0"/>
              <w:rPr>
                <w:sz w:val="24"/>
                <w:szCs w:val="24"/>
                <w:color w:val="auto"/>
              </w:rPr>
            </w:pPr>
          </w:p>
        </w:tc>
        <w:tc>
          <w:tcPr>
            <w:tcW w:w="900" w:type="dxa"/>
            <w:vAlign w:val="bottom"/>
            <w:tcBorders>
              <w:top w:val="single" w:sz="8" w:color="D9D9D9"/>
            </w:tcBorders>
            <w:gridSpan w:val="4"/>
          </w:tcPr>
          <w:p>
            <w:pPr>
              <w:jc w:val="right"/>
              <w:ind w:right="180"/>
              <w:spacing w:after="0"/>
              <w:rPr>
                <w:sz w:val="20"/>
                <w:szCs w:val="20"/>
                <w:color w:val="auto"/>
              </w:rPr>
            </w:pPr>
            <w:r>
              <w:rPr>
                <w:rFonts w:ascii="Arial" w:cs="Arial" w:eastAsia="Arial" w:hAnsi="Arial"/>
                <w:sz w:val="18"/>
                <w:szCs w:val="18"/>
                <w:color w:val="auto"/>
              </w:rPr>
              <w:t>(25,247)</w:t>
            </w:r>
          </w:p>
        </w:tc>
        <w:tc>
          <w:tcPr>
            <w:tcW w:w="160" w:type="dxa"/>
            <w:vAlign w:val="bottom"/>
            <w:tcBorders>
              <w:top w:val="single" w:sz="8" w:color="D9D9D9"/>
            </w:tcBorders>
          </w:tcPr>
          <w:p>
            <w:pPr>
              <w:spacing w:after="0"/>
              <w:rPr>
                <w:sz w:val="24"/>
                <w:szCs w:val="24"/>
                <w:color w:val="auto"/>
              </w:rPr>
            </w:pPr>
          </w:p>
        </w:tc>
        <w:tc>
          <w:tcPr>
            <w:tcW w:w="120" w:type="dxa"/>
            <w:vAlign w:val="bottom"/>
            <w:tcBorders>
              <w:top w:val="single" w:sz="8" w:color="D9D9D9"/>
            </w:tcBorders>
          </w:tcPr>
          <w:p>
            <w:pPr>
              <w:spacing w:after="0"/>
              <w:rPr>
                <w:sz w:val="24"/>
                <w:szCs w:val="24"/>
                <w:color w:val="auto"/>
              </w:rPr>
            </w:pPr>
          </w:p>
        </w:tc>
        <w:tc>
          <w:tcPr>
            <w:tcW w:w="1140" w:type="dxa"/>
            <w:vAlign w:val="bottom"/>
            <w:tcBorders>
              <w:top w:val="single" w:sz="8" w:color="D9D9D9"/>
            </w:tcBorders>
            <w:gridSpan w:val="3"/>
          </w:tcPr>
          <w:p>
            <w:pPr>
              <w:jc w:val="right"/>
              <w:ind w:right="340"/>
              <w:spacing w:after="0"/>
              <w:rPr>
                <w:sz w:val="20"/>
                <w:szCs w:val="20"/>
                <w:color w:val="auto"/>
              </w:rPr>
            </w:pPr>
            <w:r>
              <w:rPr>
                <w:rFonts w:ascii="Arial" w:cs="Arial" w:eastAsia="Arial" w:hAnsi="Arial"/>
                <w:sz w:val="18"/>
                <w:szCs w:val="18"/>
                <w:color w:val="auto"/>
              </w:rPr>
              <w:t>(836,558)</w:t>
            </w:r>
          </w:p>
        </w:tc>
        <w:tc>
          <w:tcPr>
            <w:tcW w:w="120" w:type="dxa"/>
            <w:vAlign w:val="bottom"/>
            <w:tcBorders>
              <w:top w:val="single" w:sz="8" w:color="D9D9D9"/>
            </w:tcBorders>
          </w:tcPr>
          <w:p>
            <w:pPr>
              <w:spacing w:after="0"/>
              <w:rPr>
                <w:sz w:val="24"/>
                <w:szCs w:val="24"/>
                <w:color w:val="auto"/>
              </w:rPr>
            </w:pPr>
          </w:p>
        </w:tc>
        <w:tc>
          <w:tcPr>
            <w:tcW w:w="820" w:type="dxa"/>
            <w:vAlign w:val="bottom"/>
            <w:tcBorders>
              <w:top w:val="single" w:sz="8" w:color="D9D9D9"/>
            </w:tcBorders>
            <w:gridSpan w:val="4"/>
          </w:tcPr>
          <w:p>
            <w:pPr>
              <w:jc w:val="right"/>
              <w:ind w:right="80"/>
              <w:spacing w:after="0"/>
              <w:rPr>
                <w:sz w:val="20"/>
                <w:szCs w:val="20"/>
                <w:color w:val="auto"/>
              </w:rPr>
            </w:pPr>
            <w:r>
              <w:rPr>
                <w:rFonts w:ascii="Arial" w:cs="Arial" w:eastAsia="Arial" w:hAnsi="Arial"/>
                <w:sz w:val="18"/>
                <w:szCs w:val="18"/>
                <w:color w:val="auto"/>
              </w:rPr>
              <w:t>(72,262)</w:t>
            </w: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Interest expense, net</w:t>
            </w:r>
          </w:p>
        </w:tc>
        <w:tc>
          <w:tcPr>
            <w:tcW w:w="14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8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(18,129)</w:t>
            </w:r>
          </w:p>
        </w:tc>
        <w:tc>
          <w:tcPr>
            <w:tcW w:w="28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900" w:type="dxa"/>
            <w:vAlign w:val="bottom"/>
            <w:tcBorders>
              <w:bottom w:val="single" w:sz="8" w:color="D9D9D9"/>
            </w:tcBorders>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(11,006)</w:t>
            </w:r>
          </w:p>
        </w:tc>
        <w:tc>
          <w:tcPr>
            <w:tcW w:w="16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1140" w:type="dxa"/>
            <w:vAlign w:val="bottom"/>
            <w:tcBorders>
              <w:bottom w:val="single" w:sz="8" w:color="D9D9D9"/>
            </w:tcBorders>
            <w:gridSpan w:val="3"/>
            <w:shd w:val="clear" w:color="auto" w:fill="D9D9D9"/>
          </w:tcPr>
          <w:p>
            <w:pPr>
              <w:jc w:val="right"/>
              <w:ind w:right="340"/>
              <w:spacing w:after="0"/>
              <w:rPr>
                <w:sz w:val="20"/>
                <w:szCs w:val="20"/>
                <w:color w:val="auto"/>
              </w:rPr>
            </w:pPr>
            <w:r>
              <w:rPr>
                <w:rFonts w:ascii="Arial" w:cs="Arial" w:eastAsia="Arial" w:hAnsi="Arial"/>
                <w:sz w:val="18"/>
                <w:szCs w:val="18"/>
                <w:color w:val="auto"/>
              </w:rPr>
              <w:t>(45,476)</w:t>
            </w:r>
          </w:p>
        </w:tc>
        <w:tc>
          <w:tcPr>
            <w:tcW w:w="120" w:type="dxa"/>
            <w:vAlign w:val="bottom"/>
            <w:tcBorders>
              <w:bottom w:val="single" w:sz="8" w:color="D9D9D9"/>
            </w:tcBorders>
            <w:shd w:val="clear" w:color="auto" w:fill="D9D9D9"/>
          </w:tcPr>
          <w:p>
            <w:pPr>
              <w:spacing w:after="0"/>
              <w:rPr>
                <w:sz w:val="22"/>
                <w:szCs w:val="22"/>
                <w:color w:val="auto"/>
              </w:rPr>
            </w:pPr>
          </w:p>
        </w:tc>
        <w:tc>
          <w:tcPr>
            <w:tcW w:w="820" w:type="dxa"/>
            <w:vAlign w:val="bottom"/>
            <w:tcBorders>
              <w:bottom w:val="single" w:sz="8" w:color="D9D9D9"/>
            </w:tcBorders>
            <w:gridSpan w:val="4"/>
            <w:shd w:val="clear" w:color="auto" w:fill="D9D9D9"/>
          </w:tcPr>
          <w:p>
            <w:pPr>
              <w:jc w:val="right"/>
              <w:ind w:right="80"/>
              <w:spacing w:after="0"/>
              <w:rPr>
                <w:sz w:val="20"/>
                <w:szCs w:val="20"/>
                <w:color w:val="auto"/>
              </w:rPr>
            </w:pPr>
            <w:r>
              <w:rPr>
                <w:rFonts w:ascii="Arial" w:cs="Arial" w:eastAsia="Arial" w:hAnsi="Arial"/>
                <w:sz w:val="18"/>
                <w:szCs w:val="18"/>
                <w:color w:val="auto"/>
              </w:rPr>
              <w:t>(37,031)</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(Loss) gain on debt extinguishment</w:t>
            </w: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80" w:type="dxa"/>
            <w:vAlign w:val="bottom"/>
            <w:gridSpan w:val="3"/>
          </w:tcPr>
          <w:p>
            <w:pPr>
              <w:jc w:val="right"/>
              <w:ind w:right="40"/>
              <w:spacing w:after="0"/>
              <w:rPr>
                <w:sz w:val="20"/>
                <w:szCs w:val="20"/>
                <w:color w:val="auto"/>
              </w:rPr>
            </w:pPr>
            <w:r>
              <w:rPr>
                <w:rFonts w:ascii="Arial" w:cs="Arial" w:eastAsia="Arial" w:hAnsi="Arial"/>
                <w:sz w:val="18"/>
                <w:szCs w:val="18"/>
                <w:color w:val="auto"/>
              </w:rPr>
              <w:t>(22,933)</w:t>
            </w: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40" w:type="dxa"/>
            <w:vAlign w:val="bottom"/>
            <w:gridSpan w:val="3"/>
          </w:tcPr>
          <w:p>
            <w:pPr>
              <w:jc w:val="right"/>
              <w:ind w:right="340"/>
              <w:spacing w:after="0"/>
              <w:rPr>
                <w:sz w:val="20"/>
                <w:szCs w:val="20"/>
                <w:color w:val="auto"/>
              </w:rPr>
            </w:pPr>
            <w:r>
              <w:rPr>
                <w:rFonts w:ascii="Arial" w:cs="Arial" w:eastAsia="Arial" w:hAnsi="Arial"/>
                <w:sz w:val="18"/>
                <w:szCs w:val="18"/>
                <w:color w:val="auto"/>
              </w:rPr>
              <w:t>(22,933)</w:t>
            </w:r>
          </w:p>
        </w:tc>
        <w:tc>
          <w:tcPr>
            <w:tcW w:w="120" w:type="dxa"/>
            <w:vAlign w:val="bottom"/>
          </w:tcPr>
          <w:p>
            <w:pPr>
              <w:spacing w:after="0"/>
              <w:rPr>
                <w:sz w:val="21"/>
                <w:szCs w:val="21"/>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44,686</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Other (expense) income, net</w:t>
            </w:r>
          </w:p>
        </w:tc>
        <w:tc>
          <w:tcPr>
            <w:tcW w:w="1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(5,034)</w:t>
            </w: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2,419</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140" w:type="dxa"/>
            <w:vAlign w:val="bottom"/>
            <w:tcBorders>
              <w:bottom w:val="single" w:sz="8" w:color="D9D9D9"/>
            </w:tcBorders>
            <w:gridSpan w:val="3"/>
            <w:shd w:val="clear" w:color="auto" w:fill="D9D9D9"/>
          </w:tcPr>
          <w:p>
            <w:pPr>
              <w:jc w:val="right"/>
              <w:ind w:right="340"/>
              <w:spacing w:after="0"/>
              <w:rPr>
                <w:sz w:val="20"/>
                <w:szCs w:val="20"/>
                <w:color w:val="auto"/>
              </w:rPr>
            </w:pPr>
            <w:r>
              <w:rPr>
                <w:rFonts w:ascii="Arial" w:cs="Arial" w:eastAsia="Arial" w:hAnsi="Arial"/>
                <w:sz w:val="18"/>
                <w:szCs w:val="18"/>
                <w:color w:val="auto"/>
              </w:rPr>
              <w:t>(2,644)</w:t>
            </w:r>
          </w:p>
        </w:tc>
        <w:tc>
          <w:tcPr>
            <w:tcW w:w="120" w:type="dxa"/>
            <w:vAlign w:val="bottom"/>
            <w:tcBorders>
              <w:bottom w:val="single" w:sz="8" w:color="D9D9D9"/>
            </w:tcBorders>
            <w:shd w:val="clear" w:color="auto" w:fill="D9D9D9"/>
          </w:tcPr>
          <w:p>
            <w:pPr>
              <w:spacing w:after="0"/>
              <w:rPr>
                <w:sz w:val="21"/>
                <w:szCs w:val="21"/>
                <w:color w:val="auto"/>
              </w:rPr>
            </w:pPr>
          </w:p>
        </w:tc>
        <w:tc>
          <w:tcPr>
            <w:tcW w:w="66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726</w:t>
            </w:r>
          </w:p>
        </w:tc>
        <w:tc>
          <w:tcPr>
            <w:tcW w:w="40" w:type="dxa"/>
            <w:vAlign w:val="bottom"/>
            <w:tcBorders>
              <w:bottom w:val="single" w:sz="8" w:color="D9D9D9"/>
              <w:right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66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Loss before income taxes</w:t>
            </w:r>
          </w:p>
        </w:tc>
        <w:tc>
          <w:tcPr>
            <w:tcW w:w="140" w:type="dxa"/>
            <w:vAlign w:val="bottom"/>
            <w:vMerge w:val="restart"/>
          </w:tcPr>
          <w:p>
            <w:pPr>
              <w:spacing w:after="0"/>
              <w:rPr>
                <w:sz w:val="2"/>
                <w:szCs w:val="2"/>
                <w:color w:val="auto"/>
              </w:rPr>
            </w:pPr>
          </w:p>
        </w:tc>
        <w:tc>
          <w:tcPr>
            <w:tcW w:w="820" w:type="dxa"/>
            <w:vAlign w:val="bottom"/>
            <w:tcBorders>
              <w:bottom w:val="single" w:sz="8" w:color="auto"/>
            </w:tcBorders>
            <w:gridSpan w:val="3"/>
          </w:tcPr>
          <w:p>
            <w:pPr>
              <w:spacing w:after="0"/>
              <w:rPr>
                <w:sz w:val="2"/>
                <w:szCs w:val="2"/>
                <w:color w:val="auto"/>
              </w:rPr>
            </w:pPr>
          </w:p>
        </w:tc>
        <w:tc>
          <w:tcPr>
            <w:tcW w:w="80" w:type="dxa"/>
            <w:vAlign w:val="bottom"/>
            <w:vMerge w:val="restart"/>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8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3660" w:type="dxa"/>
            <w:vAlign w:val="bottom"/>
            <w:vMerge w:val="continue"/>
          </w:tcPr>
          <w:p>
            <w:pPr>
              <w:spacing w:after="0"/>
              <w:rPr>
                <w:sz w:val="20"/>
                <w:szCs w:val="20"/>
                <w:color w:val="auto"/>
              </w:rPr>
            </w:pPr>
          </w:p>
        </w:tc>
        <w:tc>
          <w:tcPr>
            <w:tcW w:w="140" w:type="dxa"/>
            <w:vAlign w:val="bottom"/>
            <w:vMerge w:val="continue"/>
          </w:tcPr>
          <w:p>
            <w:pPr>
              <w:spacing w:after="0"/>
              <w:rPr>
                <w:sz w:val="20"/>
                <w:szCs w:val="20"/>
                <w:color w:val="auto"/>
              </w:rPr>
            </w:pP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(478,678)</w:t>
            </w:r>
          </w:p>
        </w:tc>
        <w:tc>
          <w:tcPr>
            <w:tcW w:w="80" w:type="dxa"/>
            <w:vAlign w:val="bottom"/>
            <w:vMerge w:val="continue"/>
          </w:tcPr>
          <w:p>
            <w:pPr>
              <w:spacing w:after="0"/>
              <w:rPr>
                <w:sz w:val="20"/>
                <w:szCs w:val="20"/>
                <w:color w:val="auto"/>
              </w:rPr>
            </w:pP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5"/>
              </w:rPr>
              <w:t>(33,834)</w:t>
            </w:r>
          </w:p>
        </w:tc>
        <w:tc>
          <w:tcPr>
            <w:tcW w:w="40" w:type="dxa"/>
            <w:vAlign w:val="bottom"/>
            <w:gridSpan w:val="2"/>
            <w:vMerge w:val="continue"/>
          </w:tcPr>
          <w:p>
            <w:pPr>
              <w:spacing w:after="0"/>
              <w:rPr>
                <w:sz w:val="20"/>
                <w:szCs w:val="20"/>
                <w:color w:val="auto"/>
              </w:rPr>
            </w:pPr>
          </w:p>
        </w:tc>
        <w:tc>
          <w:tcPr>
            <w:tcW w:w="200" w:type="dxa"/>
            <w:vAlign w:val="bottom"/>
            <w:vMerge w:val="continue"/>
          </w:tcPr>
          <w:p>
            <w:pPr>
              <w:spacing w:after="0"/>
              <w:rPr>
                <w:sz w:val="20"/>
                <w:szCs w:val="20"/>
                <w:color w:val="auto"/>
              </w:rPr>
            </w:pP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93"/>
              </w:rPr>
              <w:t>(907,611)</w:t>
            </w:r>
          </w:p>
        </w:tc>
        <w:tc>
          <w:tcPr>
            <w:tcW w:w="20" w:type="dxa"/>
            <w:vAlign w:val="bottom"/>
            <w:vMerge w:val="continue"/>
          </w:tcPr>
          <w:p>
            <w:pPr>
              <w:spacing w:after="0"/>
              <w:rPr>
                <w:sz w:val="20"/>
                <w:szCs w:val="20"/>
                <w:color w:val="auto"/>
              </w:rPr>
            </w:pPr>
          </w:p>
        </w:tc>
        <w:tc>
          <w:tcPr>
            <w:tcW w:w="38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(63,881)</w:t>
            </w:r>
          </w:p>
        </w:tc>
        <w:tc>
          <w:tcPr>
            <w:tcW w:w="20" w:type="dxa"/>
            <w:vAlign w:val="bottom"/>
            <w:vMerge w:val="continue"/>
          </w:tcPr>
          <w:p>
            <w:pPr>
              <w:spacing w:after="0"/>
              <w:rPr>
                <w:sz w:val="20"/>
                <w:szCs w:val="20"/>
                <w:color w:val="auto"/>
              </w:rPr>
            </w:pPr>
          </w:p>
        </w:tc>
        <w:tc>
          <w:tcPr>
            <w:tcW w:w="40" w:type="dxa"/>
            <w:vAlign w:val="bottom"/>
            <w:vMerge w:val="continue"/>
          </w:tcPr>
          <w:p>
            <w:pPr>
              <w:spacing w:after="0"/>
              <w:rPr>
                <w:sz w:val="20"/>
                <w:szCs w:val="20"/>
                <w:color w:val="auto"/>
              </w:rPr>
            </w:pPr>
          </w:p>
        </w:tc>
        <w:tc>
          <w:tcPr>
            <w:tcW w:w="1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366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(Benefit from) provision for income taxes</w:t>
            </w:r>
          </w:p>
        </w:tc>
        <w:tc>
          <w:tcPr>
            <w:tcW w:w="1040" w:type="dxa"/>
            <w:vAlign w:val="bottom"/>
            <w:tcBorders>
              <w:bottom w:val="single" w:sz="8" w:color="D9D9D9"/>
            </w:tcBorders>
            <w:gridSpan w:val="5"/>
            <w:shd w:val="clear" w:color="auto" w:fill="D9D9D9"/>
          </w:tcPr>
          <w:p>
            <w:pPr>
              <w:jc w:val="right"/>
              <w:ind w:right="40"/>
              <w:spacing w:after="0"/>
              <w:rPr>
                <w:sz w:val="20"/>
                <w:szCs w:val="20"/>
                <w:color w:val="auto"/>
              </w:rPr>
            </w:pPr>
            <w:r>
              <w:rPr>
                <w:rFonts w:ascii="Arial" w:cs="Arial" w:eastAsia="Arial" w:hAnsi="Arial"/>
                <w:sz w:val="18"/>
                <w:szCs w:val="18"/>
                <w:color w:val="auto"/>
              </w:rPr>
              <w:t>(138,504)</w:t>
            </w:r>
          </w:p>
        </w:tc>
        <w:tc>
          <w:tcPr>
            <w:tcW w:w="2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w w:val="98"/>
              </w:rPr>
              <w:t>109,607</w:t>
            </w:r>
          </w:p>
        </w:tc>
        <w:tc>
          <w:tcPr>
            <w:tcW w:w="20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140" w:type="dxa"/>
            <w:vAlign w:val="bottom"/>
            <w:tcBorders>
              <w:bottom w:val="single" w:sz="8" w:color="D9D9D9"/>
            </w:tcBorders>
            <w:gridSpan w:val="3"/>
            <w:shd w:val="clear" w:color="auto" w:fill="D9D9D9"/>
          </w:tcPr>
          <w:p>
            <w:pPr>
              <w:jc w:val="right"/>
              <w:ind w:right="340"/>
              <w:spacing w:after="0"/>
              <w:rPr>
                <w:sz w:val="20"/>
                <w:szCs w:val="20"/>
                <w:color w:val="auto"/>
              </w:rPr>
            </w:pPr>
            <w:r>
              <w:rPr>
                <w:rFonts w:ascii="Arial" w:cs="Arial" w:eastAsia="Arial" w:hAnsi="Arial"/>
                <w:sz w:val="18"/>
                <w:szCs w:val="18"/>
                <w:color w:val="auto"/>
              </w:rPr>
              <w:t>(411,760)</w:t>
            </w:r>
          </w:p>
        </w:tc>
        <w:tc>
          <w:tcPr>
            <w:tcW w:w="940" w:type="dxa"/>
            <w:vAlign w:val="bottom"/>
            <w:tcBorders>
              <w:bottom w:val="single" w:sz="8" w:color="D9D9D9"/>
            </w:tcBorders>
            <w:gridSpan w:val="5"/>
            <w:shd w:val="clear" w:color="auto" w:fill="D9D9D9"/>
          </w:tcPr>
          <w:p>
            <w:pPr>
              <w:jc w:val="right"/>
              <w:ind w:right="80"/>
              <w:spacing w:after="0"/>
              <w:rPr>
                <w:sz w:val="20"/>
                <w:szCs w:val="20"/>
                <w:color w:val="auto"/>
              </w:rPr>
            </w:pPr>
            <w:r>
              <w:rPr>
                <w:rFonts w:ascii="Arial" w:cs="Arial" w:eastAsia="Arial" w:hAnsi="Arial"/>
                <w:sz w:val="18"/>
                <w:szCs w:val="18"/>
                <w:color w:val="auto"/>
              </w:rPr>
              <w:t>(403,876)</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66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Net (loss) income</w:t>
            </w:r>
          </w:p>
        </w:tc>
        <w:tc>
          <w:tcPr>
            <w:tcW w:w="140" w:type="dxa"/>
            <w:vAlign w:val="bottom"/>
            <w:vMerge w:val="restart"/>
          </w:tcPr>
          <w:p>
            <w:pPr>
              <w:spacing w:after="0"/>
              <w:rPr>
                <w:sz w:val="2"/>
                <w:szCs w:val="2"/>
                <w:color w:val="auto"/>
              </w:rPr>
            </w:pPr>
          </w:p>
        </w:tc>
        <w:tc>
          <w:tcPr>
            <w:tcW w:w="820" w:type="dxa"/>
            <w:vAlign w:val="bottom"/>
            <w:tcBorders>
              <w:bottom w:val="single" w:sz="8" w:color="auto"/>
            </w:tcBorders>
            <w:gridSpan w:val="3"/>
          </w:tcPr>
          <w:p>
            <w:pPr>
              <w:spacing w:after="0"/>
              <w:rPr>
                <w:sz w:val="2"/>
                <w:szCs w:val="2"/>
                <w:color w:val="auto"/>
              </w:rPr>
            </w:pPr>
          </w:p>
        </w:tc>
        <w:tc>
          <w:tcPr>
            <w:tcW w:w="80" w:type="dxa"/>
            <w:vAlign w:val="bottom"/>
            <w:vMerge w:val="restart"/>
          </w:tcPr>
          <w:p>
            <w:pPr>
              <w:spacing w:after="0"/>
              <w:rPr>
                <w:sz w:val="2"/>
                <w:szCs w:val="2"/>
                <w:color w:val="auto"/>
              </w:rPr>
            </w:pPr>
          </w:p>
        </w:tc>
        <w:tc>
          <w:tcPr>
            <w:tcW w:w="280" w:type="dxa"/>
            <w:vAlign w:val="bottom"/>
            <w:vMerge w:val="restart"/>
          </w:tcPr>
          <w:p>
            <w:pPr>
              <w:spacing w:after="0"/>
              <w:rPr>
                <w:sz w:val="2"/>
                <w:szCs w:val="2"/>
                <w:color w:val="auto"/>
              </w:rPr>
            </w:pPr>
          </w:p>
        </w:tc>
        <w:tc>
          <w:tcPr>
            <w:tcW w:w="820" w:type="dxa"/>
            <w:vAlign w:val="bottom"/>
            <w:tcBorders>
              <w:bottom w:val="single" w:sz="8" w:color="auto"/>
            </w:tcBorders>
            <w:gridSpan w:val="3"/>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16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80" w:type="dxa"/>
            <w:vAlign w:val="bottom"/>
            <w:vMerge w:val="restart"/>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gridSpan w:val="2"/>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40" w:type="dxa"/>
            <w:vAlign w:val="bottom"/>
            <w:tcBorders>
              <w:bottom w:val="single" w:sz="8" w:color="D9D9D9"/>
            </w:tcBorders>
          </w:tcPr>
          <w:p>
            <w:pPr>
              <w:spacing w:after="0"/>
              <w:rPr>
                <w:sz w:val="21"/>
                <w:szCs w:val="21"/>
                <w:color w:val="auto"/>
              </w:rPr>
            </w:pPr>
          </w:p>
        </w:tc>
        <w:tc>
          <w:tcPr>
            <w:tcW w:w="3660" w:type="dxa"/>
            <w:vAlign w:val="bottom"/>
            <w:tcBorders>
              <w:bottom w:val="single" w:sz="8" w:color="D9D9D9"/>
            </w:tcBorders>
            <w:vMerge w:val="continue"/>
          </w:tcPr>
          <w:p>
            <w:pPr>
              <w:spacing w:after="0"/>
              <w:rPr>
                <w:sz w:val="21"/>
                <w:szCs w:val="21"/>
                <w:color w:val="auto"/>
              </w:rPr>
            </w:pPr>
          </w:p>
        </w:tc>
        <w:tc>
          <w:tcPr>
            <w:tcW w:w="140" w:type="dxa"/>
            <w:vAlign w:val="bottom"/>
            <w:tcBorders>
              <w:bottom w:val="single" w:sz="8" w:color="D9D9D9"/>
            </w:tcBorders>
            <w:vMerge w:val="continue"/>
          </w:tcPr>
          <w:p>
            <w:pPr>
              <w:spacing w:after="0"/>
              <w:rPr>
                <w:sz w:val="21"/>
                <w:szCs w:val="21"/>
                <w:color w:val="auto"/>
              </w:rPr>
            </w:pPr>
          </w:p>
        </w:tc>
        <w:tc>
          <w:tcPr>
            <w:tcW w:w="82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w w:val="89"/>
              </w:rPr>
              <w:t>$(340,174)</w:t>
            </w:r>
          </w:p>
        </w:tc>
        <w:tc>
          <w:tcPr>
            <w:tcW w:w="80" w:type="dxa"/>
            <w:vAlign w:val="bottom"/>
            <w:tcBorders>
              <w:bottom w:val="single" w:sz="8" w:color="D9D9D9"/>
            </w:tcBorders>
            <w:vMerge w:val="continue"/>
          </w:tcPr>
          <w:p>
            <w:pPr>
              <w:spacing w:after="0"/>
              <w:rPr>
                <w:sz w:val="21"/>
                <w:szCs w:val="21"/>
                <w:color w:val="auto"/>
              </w:rPr>
            </w:pPr>
          </w:p>
        </w:tc>
        <w:tc>
          <w:tcPr>
            <w:tcW w:w="280" w:type="dxa"/>
            <w:vAlign w:val="bottom"/>
            <w:tcBorders>
              <w:bottom w:val="single" w:sz="8" w:color="D9D9D9"/>
            </w:tcBorders>
            <w:vMerge w:val="continue"/>
          </w:tcPr>
          <w:p>
            <w:pPr>
              <w:spacing w:after="0"/>
              <w:rPr>
                <w:sz w:val="21"/>
                <w:szCs w:val="21"/>
                <w:color w:val="auto"/>
              </w:rPr>
            </w:pPr>
          </w:p>
        </w:tc>
        <w:tc>
          <w:tcPr>
            <w:tcW w:w="82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w w:val="89"/>
              </w:rPr>
              <w:t>$(143,441)</w:t>
            </w:r>
          </w:p>
        </w:tc>
        <w:tc>
          <w:tcPr>
            <w:tcW w:w="20" w:type="dxa"/>
            <w:vAlign w:val="bottom"/>
            <w:tcBorders>
              <w:bottom w:val="single" w:sz="8" w:color="D9D9D9"/>
            </w:tcBorders>
            <w:vMerge w:val="continue"/>
          </w:tcPr>
          <w:p>
            <w:pPr>
              <w:spacing w:after="0"/>
              <w:rPr>
                <w:sz w:val="21"/>
                <w:szCs w:val="21"/>
                <w:color w:val="auto"/>
              </w:rPr>
            </w:pPr>
          </w:p>
        </w:tc>
        <w:tc>
          <w:tcPr>
            <w:tcW w:w="200" w:type="dxa"/>
            <w:vAlign w:val="bottom"/>
            <w:tcBorders>
              <w:bottom w:val="single" w:sz="8" w:color="D9D9D9"/>
            </w:tcBorders>
            <w:vMerge w:val="continue"/>
          </w:tcPr>
          <w:p>
            <w:pPr>
              <w:spacing w:after="0"/>
              <w:rPr>
                <w:sz w:val="21"/>
                <w:szCs w:val="21"/>
                <w:color w:val="auto"/>
              </w:rPr>
            </w:pPr>
          </w:p>
        </w:tc>
        <w:tc>
          <w:tcPr>
            <w:tcW w:w="160" w:type="dxa"/>
            <w:vAlign w:val="bottom"/>
            <w:tcBorders>
              <w:bottom w:val="single" w:sz="8" w:color="D9D9D9"/>
            </w:tcBorders>
            <w:vMerge w:val="continue"/>
          </w:tcPr>
          <w:p>
            <w:pPr>
              <w:spacing w:after="0"/>
              <w:rPr>
                <w:sz w:val="21"/>
                <w:szCs w:val="21"/>
                <w:color w:val="auto"/>
              </w:rPr>
            </w:pPr>
          </w:p>
        </w:tc>
        <w:tc>
          <w:tcPr>
            <w:tcW w:w="1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93"/>
              </w:rPr>
              <w:t>(495,851)</w:t>
            </w:r>
          </w:p>
        </w:tc>
        <w:tc>
          <w:tcPr>
            <w:tcW w:w="20" w:type="dxa"/>
            <w:vAlign w:val="bottom"/>
            <w:tcBorders>
              <w:bottom w:val="single" w:sz="8" w:color="D9D9D9"/>
            </w:tcBorders>
            <w:vMerge w:val="continue"/>
          </w:tcPr>
          <w:p>
            <w:pPr>
              <w:spacing w:after="0"/>
              <w:rPr>
                <w:sz w:val="21"/>
                <w:szCs w:val="21"/>
                <w:color w:val="auto"/>
              </w:rPr>
            </w:pPr>
          </w:p>
        </w:tc>
        <w:tc>
          <w:tcPr>
            <w:tcW w:w="380" w:type="dxa"/>
            <w:vAlign w:val="bottom"/>
            <w:tcBorders>
              <w:bottom w:val="single" w:sz="8" w:color="D9D9D9"/>
            </w:tcBorders>
            <w:vMerge w:val="continue"/>
          </w:tcPr>
          <w:p>
            <w:pPr>
              <w:spacing w:after="0"/>
              <w:rPr>
                <w:sz w:val="21"/>
                <w:szCs w:val="21"/>
                <w:color w:val="auto"/>
              </w:rPr>
            </w:pPr>
          </w:p>
        </w:tc>
        <w:tc>
          <w:tcPr>
            <w:tcW w:w="1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339,995</w:t>
            </w:r>
          </w:p>
        </w:tc>
        <w:tc>
          <w:tcPr>
            <w:tcW w:w="120" w:type="dxa"/>
            <w:vAlign w:val="bottom"/>
            <w:tcBorders>
              <w:bottom w:val="single" w:sz="8" w:color="D9D9D9"/>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40" w:type="dxa"/>
            <w:vAlign w:val="bottom"/>
            <w:shd w:val="clear" w:color="auto" w:fill="D9D9D9"/>
          </w:tcPr>
          <w:p>
            <w:pPr>
              <w:spacing w:after="0" w:line="20" w:lineRule="exact"/>
              <w:rPr>
                <w:sz w:val="1"/>
                <w:szCs w:val="1"/>
                <w:color w:val="auto"/>
              </w:rPr>
            </w:pPr>
          </w:p>
        </w:tc>
        <w:tc>
          <w:tcPr>
            <w:tcW w:w="3660" w:type="dxa"/>
            <w:vAlign w:val="bottom"/>
            <w:vMerge w:val="restart"/>
            <w:shd w:val="clear" w:color="auto" w:fill="D9D9D9"/>
          </w:tcPr>
          <w:p>
            <w:pPr>
              <w:ind w:left="40"/>
              <w:spacing w:after="0" w:line="216" w:lineRule="exact"/>
              <w:rPr>
                <w:sz w:val="20"/>
                <w:szCs w:val="20"/>
                <w:color w:val="auto"/>
              </w:rPr>
            </w:pPr>
            <w:r>
              <w:rPr>
                <w:rFonts w:ascii="Arial" w:cs="Arial" w:eastAsia="Arial" w:hAnsi="Arial"/>
                <w:sz w:val="16"/>
                <w:szCs w:val="16"/>
                <w:b w:val="1"/>
                <w:bCs w:val="1"/>
                <w:color w:val="auto"/>
              </w:rPr>
              <w:t>Basic (loss) earnings per share</w:t>
            </w:r>
            <w:r>
              <w:rPr>
                <w:rFonts w:ascii="Arial" w:cs="Arial" w:eastAsia="Arial" w:hAnsi="Arial"/>
                <w:sz w:val="25"/>
                <w:szCs w:val="25"/>
                <w:b w:val="1"/>
                <w:bCs w:val="1"/>
                <w:color w:val="auto"/>
                <w:vertAlign w:val="superscript"/>
              </w:rPr>
              <w:t>(1)</w:t>
            </w:r>
          </w:p>
        </w:tc>
        <w:tc>
          <w:tcPr>
            <w:tcW w:w="140" w:type="dxa"/>
            <w:vAlign w:val="bottom"/>
            <w:vMerge w:val="restart"/>
            <w:shd w:val="clear" w:color="auto" w:fill="D9D9D9"/>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00" w:type="dxa"/>
            <w:vAlign w:val="bottom"/>
            <w:tcBorders>
              <w:right w:val="single" w:sz="8" w:color="auto"/>
            </w:tcBorders>
            <w:gridSpan w:val="2"/>
            <w:shd w:val="clear" w:color="auto" w:fill="000000"/>
          </w:tcPr>
          <w:p>
            <w:pPr>
              <w:spacing w:after="0" w:line="20" w:lineRule="exact"/>
              <w:rPr>
                <w:sz w:val="1"/>
                <w:szCs w:val="1"/>
                <w:color w:val="auto"/>
              </w:rPr>
            </w:pPr>
          </w:p>
        </w:tc>
        <w:tc>
          <w:tcPr>
            <w:tcW w:w="80" w:type="dxa"/>
            <w:vAlign w:val="bottom"/>
            <w:shd w:val="clear" w:color="auto" w:fill="D9D9D9"/>
          </w:tcPr>
          <w:p>
            <w:pPr>
              <w:spacing w:after="0" w:line="20" w:lineRule="exact"/>
              <w:rPr>
                <w:sz w:val="1"/>
                <w:szCs w:val="1"/>
                <w:color w:val="auto"/>
              </w:rPr>
            </w:pPr>
          </w:p>
        </w:tc>
        <w:tc>
          <w:tcPr>
            <w:tcW w:w="280" w:type="dxa"/>
            <w:vAlign w:val="bottom"/>
            <w:vMerge w:val="restart"/>
            <w:shd w:val="clear" w:color="auto" w:fill="D9D9D9"/>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200" w:type="dxa"/>
            <w:vAlign w:val="bottom"/>
            <w:shd w:val="clear" w:color="auto" w:fill="D9D9D9"/>
          </w:tcPr>
          <w:p>
            <w:pPr>
              <w:spacing w:after="0" w:line="20" w:lineRule="exact"/>
              <w:rPr>
                <w:sz w:val="1"/>
                <w:szCs w:val="1"/>
                <w:color w:val="auto"/>
              </w:rPr>
            </w:pPr>
          </w:p>
        </w:tc>
        <w:tc>
          <w:tcPr>
            <w:tcW w:w="160" w:type="dxa"/>
            <w:vAlign w:val="bottom"/>
            <w:vMerge w:val="restart"/>
            <w:shd w:val="clear" w:color="auto" w:fill="D9D9D9"/>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gridSpan w:val="2"/>
            <w:shd w:val="clear" w:color="auto" w:fill="000000"/>
          </w:tcPr>
          <w:p>
            <w:pPr>
              <w:spacing w:after="0" w:line="20" w:lineRule="exact"/>
              <w:rPr>
                <w:sz w:val="1"/>
                <w:szCs w:val="1"/>
                <w:color w:val="auto"/>
              </w:rPr>
            </w:pPr>
          </w:p>
        </w:tc>
        <w:tc>
          <w:tcPr>
            <w:tcW w:w="380" w:type="dxa"/>
            <w:vAlign w:val="bottom"/>
            <w:vMerge w:val="restart"/>
            <w:shd w:val="clear" w:color="auto" w:fill="D9D9D9"/>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gridSpan w:val="2"/>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shd w:val="clear" w:color="auto" w:fill="D9D9D9"/>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40" w:type="dxa"/>
            <w:vAlign w:val="bottom"/>
            <w:shd w:val="clear" w:color="auto" w:fill="D9D9D9"/>
          </w:tcPr>
          <w:p>
            <w:pPr>
              <w:spacing w:after="0"/>
              <w:rPr>
                <w:sz w:val="22"/>
                <w:szCs w:val="22"/>
                <w:color w:val="auto"/>
              </w:rPr>
            </w:pPr>
          </w:p>
        </w:tc>
        <w:tc>
          <w:tcPr>
            <w:tcW w:w="3660" w:type="dxa"/>
            <w:vAlign w:val="bottom"/>
            <w:vMerge w:val="continue"/>
            <w:shd w:val="clear" w:color="auto" w:fill="D9D9D9"/>
          </w:tcPr>
          <w:p>
            <w:pPr>
              <w:spacing w:after="0"/>
              <w:rPr>
                <w:sz w:val="22"/>
                <w:szCs w:val="22"/>
                <w:color w:val="auto"/>
              </w:rPr>
            </w:pPr>
          </w:p>
        </w:tc>
        <w:tc>
          <w:tcPr>
            <w:tcW w:w="140" w:type="dxa"/>
            <w:vAlign w:val="bottom"/>
            <w:vMerge w:val="continue"/>
            <w:shd w:val="clear" w:color="auto" w:fill="D9D9D9"/>
          </w:tcPr>
          <w:p>
            <w:pPr>
              <w:spacing w:after="0"/>
              <w:rPr>
                <w:sz w:val="22"/>
                <w:szCs w:val="22"/>
                <w:color w:val="auto"/>
              </w:rPr>
            </w:pPr>
          </w:p>
        </w:tc>
        <w:tc>
          <w:tcPr>
            <w:tcW w:w="120" w:type="dxa"/>
            <w:vAlign w:val="bottom"/>
            <w:shd w:val="clear" w:color="auto" w:fill="D9D9D9"/>
          </w:tcPr>
          <w:p>
            <w:pPr>
              <w:jc w:val="right"/>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gridSpan w:val="3"/>
            <w:shd w:val="clear" w:color="auto" w:fill="D9D9D9"/>
          </w:tcPr>
          <w:p>
            <w:pPr>
              <w:jc w:val="right"/>
              <w:ind w:right="40"/>
              <w:spacing w:after="0" w:line="196" w:lineRule="exact"/>
              <w:rPr>
                <w:sz w:val="20"/>
                <w:szCs w:val="20"/>
                <w:color w:val="auto"/>
              </w:rPr>
            </w:pPr>
            <w:r>
              <w:rPr>
                <w:rFonts w:ascii="Arial" w:cs="Arial" w:eastAsia="Arial" w:hAnsi="Arial"/>
                <w:sz w:val="18"/>
                <w:szCs w:val="18"/>
                <w:color w:val="auto"/>
              </w:rPr>
              <w:t>(1.72)</w:t>
            </w:r>
          </w:p>
        </w:tc>
        <w:tc>
          <w:tcPr>
            <w:tcW w:w="280" w:type="dxa"/>
            <w:vAlign w:val="bottom"/>
            <w:vMerge w:val="continue"/>
            <w:shd w:val="clear" w:color="auto" w:fill="D9D9D9"/>
          </w:tcPr>
          <w:p>
            <w:pPr>
              <w:spacing w:after="0"/>
              <w:rPr>
                <w:sz w:val="22"/>
                <w:szCs w:val="22"/>
                <w:color w:val="auto"/>
              </w:rPr>
            </w:pPr>
          </w:p>
        </w:tc>
        <w:tc>
          <w:tcPr>
            <w:tcW w:w="140" w:type="dxa"/>
            <w:vAlign w:val="bottom"/>
            <w:shd w:val="clear" w:color="auto" w:fill="D9D9D9"/>
          </w:tcPr>
          <w:p>
            <w:pPr>
              <w:jc w:val="right"/>
              <w:spacing w:after="0" w:line="196" w:lineRule="exact"/>
              <w:rPr>
                <w:sz w:val="20"/>
                <w:szCs w:val="20"/>
                <w:color w:val="auto"/>
              </w:rPr>
            </w:pPr>
            <w:r>
              <w:rPr>
                <w:rFonts w:ascii="Arial" w:cs="Arial" w:eastAsia="Arial" w:hAnsi="Arial"/>
                <w:sz w:val="18"/>
                <w:szCs w:val="18"/>
                <w:color w:val="auto"/>
                <w:w w:val="79"/>
              </w:rPr>
              <w:t>$</w:t>
            </w:r>
          </w:p>
        </w:tc>
        <w:tc>
          <w:tcPr>
            <w:tcW w:w="900" w:type="dxa"/>
            <w:vAlign w:val="bottom"/>
            <w:gridSpan w:val="4"/>
            <w:shd w:val="clear" w:color="auto" w:fill="D9D9D9"/>
          </w:tcPr>
          <w:p>
            <w:pPr>
              <w:jc w:val="right"/>
              <w:ind w:right="180"/>
              <w:spacing w:after="0" w:line="196" w:lineRule="exact"/>
              <w:rPr>
                <w:sz w:val="20"/>
                <w:szCs w:val="20"/>
                <w:color w:val="auto"/>
              </w:rPr>
            </w:pPr>
            <w:r>
              <w:rPr>
                <w:rFonts w:ascii="Arial" w:cs="Arial" w:eastAsia="Arial" w:hAnsi="Arial"/>
                <w:sz w:val="18"/>
                <w:szCs w:val="18"/>
                <w:color w:val="auto"/>
              </w:rPr>
              <w:t>(1.01)</w:t>
            </w:r>
          </w:p>
        </w:tc>
        <w:tc>
          <w:tcPr>
            <w:tcW w:w="160" w:type="dxa"/>
            <w:vAlign w:val="bottom"/>
            <w:vMerge w:val="continue"/>
            <w:shd w:val="clear" w:color="auto" w:fill="D9D9D9"/>
          </w:tcPr>
          <w:p>
            <w:pPr>
              <w:spacing w:after="0"/>
              <w:rPr>
                <w:sz w:val="22"/>
                <w:szCs w:val="22"/>
                <w:color w:val="auto"/>
              </w:rPr>
            </w:pPr>
          </w:p>
        </w:tc>
        <w:tc>
          <w:tcPr>
            <w:tcW w:w="120" w:type="dxa"/>
            <w:vAlign w:val="bottom"/>
            <w:shd w:val="clear" w:color="auto" w:fill="D9D9D9"/>
          </w:tcPr>
          <w:p>
            <w:pPr>
              <w:jc w:val="right"/>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D9D9D9"/>
          </w:tcPr>
          <w:p>
            <w:pPr>
              <w:jc w:val="right"/>
              <w:spacing w:after="0" w:line="196" w:lineRule="exact"/>
              <w:rPr>
                <w:sz w:val="20"/>
                <w:szCs w:val="20"/>
                <w:color w:val="auto"/>
              </w:rPr>
            </w:pPr>
            <w:r>
              <w:rPr>
                <w:rFonts w:ascii="Arial" w:cs="Arial" w:eastAsia="Arial" w:hAnsi="Arial"/>
                <w:sz w:val="18"/>
                <w:szCs w:val="18"/>
                <w:color w:val="auto"/>
              </w:rPr>
              <w:t>(2.71)</w:t>
            </w:r>
          </w:p>
        </w:tc>
        <w:tc>
          <w:tcPr>
            <w:tcW w:w="380" w:type="dxa"/>
            <w:vAlign w:val="bottom"/>
            <w:vMerge w:val="continue"/>
            <w:shd w:val="clear" w:color="auto" w:fill="D9D9D9"/>
          </w:tcPr>
          <w:p>
            <w:pPr>
              <w:spacing w:after="0"/>
              <w:rPr>
                <w:sz w:val="22"/>
                <w:szCs w:val="22"/>
                <w:color w:val="auto"/>
              </w:rPr>
            </w:pPr>
          </w:p>
        </w:tc>
        <w:tc>
          <w:tcPr>
            <w:tcW w:w="120" w:type="dxa"/>
            <w:vAlign w:val="bottom"/>
            <w:shd w:val="clear" w:color="auto" w:fill="D9D9D9"/>
          </w:tcPr>
          <w:p>
            <w:pPr>
              <w:jc w:val="right"/>
              <w:spacing w:after="0" w:line="196" w:lineRule="exact"/>
              <w:rPr>
                <w:sz w:val="20"/>
                <w:szCs w:val="20"/>
                <w:color w:val="auto"/>
              </w:rPr>
            </w:pPr>
            <w:r>
              <w:rPr>
                <w:rFonts w:ascii="Arial" w:cs="Arial" w:eastAsia="Arial" w:hAnsi="Arial"/>
                <w:sz w:val="18"/>
                <w:szCs w:val="18"/>
                <w:color w:val="auto"/>
                <w:w w:val="79"/>
              </w:rPr>
              <w:t>$</w:t>
            </w:r>
          </w:p>
        </w:tc>
        <w:tc>
          <w:tcPr>
            <w:tcW w:w="660" w:type="dxa"/>
            <w:vAlign w:val="bottom"/>
            <w:gridSpan w:val="2"/>
            <w:shd w:val="clear" w:color="auto" w:fill="D9D9D9"/>
          </w:tcPr>
          <w:p>
            <w:pPr>
              <w:jc w:val="right"/>
              <w:spacing w:after="0" w:line="196" w:lineRule="exact"/>
              <w:rPr>
                <w:sz w:val="20"/>
                <w:szCs w:val="20"/>
                <w:color w:val="auto"/>
              </w:rPr>
            </w:pPr>
            <w:r>
              <w:rPr>
                <w:rFonts w:ascii="Arial" w:cs="Arial" w:eastAsia="Arial" w:hAnsi="Arial"/>
                <w:sz w:val="18"/>
                <w:szCs w:val="18"/>
                <w:color w:val="auto"/>
              </w:rPr>
              <w:t>2.91</w:t>
            </w:r>
          </w:p>
        </w:tc>
        <w:tc>
          <w:tcPr>
            <w:tcW w:w="40" w:type="dxa"/>
            <w:vAlign w:val="bottom"/>
            <w:tcBorders>
              <w:right w:val="single" w:sz="8" w:color="D9D9D9"/>
            </w:tcBorders>
            <w:shd w:val="clear" w:color="auto" w:fill="D9D9D9"/>
          </w:tcPr>
          <w:p>
            <w:pPr>
              <w:spacing w:after="0"/>
              <w:rPr>
                <w:sz w:val="22"/>
                <w:szCs w:val="22"/>
                <w:color w:val="auto"/>
              </w:rPr>
            </w:pPr>
          </w:p>
        </w:tc>
        <w:tc>
          <w:tcPr>
            <w:tcW w:w="120" w:type="dxa"/>
            <w:vAlign w:val="bottom"/>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51"/>
        </w:trPr>
        <w:tc>
          <w:tcPr>
            <w:tcW w:w="40" w:type="dxa"/>
            <w:vAlign w:val="bottom"/>
            <w:tcBorders>
              <w:top w:val="single" w:sz="8" w:color="D9D9D9"/>
            </w:tcBorders>
          </w:tcPr>
          <w:p>
            <w:pPr>
              <w:spacing w:after="0"/>
              <w:rPr>
                <w:sz w:val="21"/>
                <w:szCs w:val="21"/>
                <w:color w:val="auto"/>
              </w:rPr>
            </w:pPr>
          </w:p>
        </w:tc>
        <w:tc>
          <w:tcPr>
            <w:tcW w:w="3660" w:type="dxa"/>
            <w:vAlign w:val="bottom"/>
            <w:tcBorders>
              <w:top w:val="single" w:sz="8" w:color="D9D9D9"/>
            </w:tcBorders>
          </w:tcPr>
          <w:p>
            <w:pPr>
              <w:ind w:left="40"/>
              <w:spacing w:after="0"/>
              <w:rPr>
                <w:sz w:val="20"/>
                <w:szCs w:val="20"/>
                <w:color w:val="auto"/>
              </w:rPr>
            </w:pPr>
            <w:r>
              <w:rPr>
                <w:rFonts w:ascii="Arial" w:cs="Arial" w:eastAsia="Arial" w:hAnsi="Arial"/>
                <w:sz w:val="18"/>
                <w:szCs w:val="18"/>
                <w:color w:val="auto"/>
              </w:rPr>
              <w:t>Weighted average shares outstanding</w:t>
            </w:r>
          </w:p>
        </w:tc>
        <w:tc>
          <w:tcPr>
            <w:tcW w:w="14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660" w:type="dxa"/>
            <w:vAlign w:val="bottom"/>
            <w:tcBorders>
              <w:top w:val="single" w:sz="8" w:color="auto"/>
            </w:tcBorders>
          </w:tcPr>
          <w:p>
            <w:pPr>
              <w:spacing w:after="0"/>
              <w:rPr>
                <w:sz w:val="21"/>
                <w:szCs w:val="21"/>
                <w:color w:val="auto"/>
              </w:rPr>
            </w:pPr>
          </w:p>
        </w:tc>
        <w:tc>
          <w:tcPr>
            <w:tcW w:w="40" w:type="dxa"/>
            <w:vAlign w:val="bottom"/>
            <w:tcBorders>
              <w:top w:val="single" w:sz="8" w:color="auto"/>
            </w:tcBorders>
          </w:tcPr>
          <w:p>
            <w:pPr>
              <w:spacing w:after="0"/>
              <w:rPr>
                <w:sz w:val="21"/>
                <w:szCs w:val="21"/>
                <w:color w:val="auto"/>
              </w:rPr>
            </w:pPr>
          </w:p>
        </w:tc>
        <w:tc>
          <w:tcPr>
            <w:tcW w:w="80" w:type="dxa"/>
            <w:vAlign w:val="bottom"/>
            <w:tcBorders>
              <w:top w:val="single" w:sz="8" w:color="D9D9D9"/>
            </w:tcBorders>
          </w:tcPr>
          <w:p>
            <w:pPr>
              <w:spacing w:after="0"/>
              <w:rPr>
                <w:sz w:val="21"/>
                <w:szCs w:val="21"/>
                <w:color w:val="auto"/>
              </w:rPr>
            </w:pPr>
          </w:p>
        </w:tc>
        <w:tc>
          <w:tcPr>
            <w:tcW w:w="280" w:type="dxa"/>
            <w:vAlign w:val="bottom"/>
            <w:tcBorders>
              <w:top w:val="single" w:sz="8" w:color="D9D9D9"/>
            </w:tcBorders>
          </w:tcPr>
          <w:p>
            <w:pPr>
              <w:spacing w:after="0"/>
              <w:rPr>
                <w:sz w:val="21"/>
                <w:szCs w:val="21"/>
                <w:color w:val="auto"/>
              </w:rPr>
            </w:pPr>
          </w:p>
        </w:tc>
        <w:tc>
          <w:tcPr>
            <w:tcW w:w="140" w:type="dxa"/>
            <w:vAlign w:val="bottom"/>
            <w:tcBorders>
              <w:top w:val="single" w:sz="8" w:color="auto"/>
            </w:tcBorders>
          </w:tcPr>
          <w:p>
            <w:pPr>
              <w:spacing w:after="0"/>
              <w:rPr>
                <w:sz w:val="21"/>
                <w:szCs w:val="21"/>
                <w:color w:val="auto"/>
              </w:rPr>
            </w:pPr>
          </w:p>
        </w:tc>
        <w:tc>
          <w:tcPr>
            <w:tcW w:w="66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200" w:type="dxa"/>
            <w:vAlign w:val="bottom"/>
            <w:tcBorders>
              <w:top w:val="single" w:sz="8" w:color="D9D9D9"/>
            </w:tcBorders>
          </w:tcPr>
          <w:p>
            <w:pPr>
              <w:spacing w:after="0"/>
              <w:rPr>
                <w:sz w:val="21"/>
                <w:szCs w:val="21"/>
                <w:color w:val="auto"/>
              </w:rPr>
            </w:pPr>
          </w:p>
        </w:tc>
        <w:tc>
          <w:tcPr>
            <w:tcW w:w="16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740" w:type="dxa"/>
            <w:vAlign w:val="bottom"/>
            <w:tcBorders>
              <w:top w:val="single" w:sz="8" w:color="auto"/>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38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64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40" w:type="dxa"/>
            <w:vAlign w:val="bottom"/>
            <w:tcBorders>
              <w:top w:val="single" w:sz="8" w:color="D9D9D9"/>
            </w:tcBorders>
          </w:tcPr>
          <w:p>
            <w:pPr>
              <w:spacing w:after="0"/>
              <w:rPr>
                <w:sz w:val="21"/>
                <w:szCs w:val="21"/>
                <w:color w:val="auto"/>
              </w:rPr>
            </w:pPr>
          </w:p>
        </w:tc>
        <w:tc>
          <w:tcPr>
            <w:tcW w:w="120" w:type="dxa"/>
            <w:vAlign w:val="bottom"/>
            <w:tcBorders>
              <w:top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3660" w:type="dxa"/>
            <w:vAlign w:val="bottom"/>
          </w:tcPr>
          <w:p>
            <w:pPr>
              <w:ind w:left="220"/>
              <w:spacing w:after="0" w:line="202" w:lineRule="exact"/>
              <w:rPr>
                <w:sz w:val="20"/>
                <w:szCs w:val="20"/>
                <w:color w:val="auto"/>
              </w:rPr>
            </w:pPr>
            <w:r>
              <w:rPr>
                <w:rFonts w:ascii="Arial" w:cs="Arial" w:eastAsia="Arial" w:hAnsi="Arial"/>
                <w:sz w:val="18"/>
                <w:szCs w:val="18"/>
                <w:color w:val="auto"/>
              </w:rPr>
              <w:t>used in computing basic (loss) earnings</w:t>
            </w: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per share</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197,273</w:t>
            </w:r>
          </w:p>
        </w:tc>
        <w:tc>
          <w:tcPr>
            <w:tcW w:w="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w w:val="98"/>
              </w:rPr>
              <w:t>142,214</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182,695</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116,648</w:t>
            </w: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40" w:type="dxa"/>
            <w:vAlign w:val="bottom"/>
            <w:shd w:val="clear" w:color="auto" w:fill="D9D9D9"/>
          </w:tcPr>
          <w:p>
            <w:pPr>
              <w:spacing w:after="0"/>
              <w:rPr>
                <w:sz w:val="24"/>
                <w:szCs w:val="24"/>
                <w:color w:val="auto"/>
              </w:rPr>
            </w:pPr>
          </w:p>
        </w:tc>
        <w:tc>
          <w:tcPr>
            <w:tcW w:w="3660" w:type="dxa"/>
            <w:vAlign w:val="bottom"/>
            <w:shd w:val="clear" w:color="auto" w:fill="D9D9D9"/>
          </w:tcPr>
          <w:p>
            <w:pPr>
              <w:ind w:left="40"/>
              <w:spacing w:after="0" w:line="270" w:lineRule="exact"/>
              <w:rPr>
                <w:sz w:val="20"/>
                <w:szCs w:val="20"/>
                <w:color w:val="auto"/>
              </w:rPr>
            </w:pPr>
            <w:r>
              <w:rPr>
                <w:rFonts w:ascii="Arial" w:cs="Arial" w:eastAsia="Arial" w:hAnsi="Arial"/>
                <w:sz w:val="18"/>
                <w:szCs w:val="18"/>
                <w:b w:val="1"/>
                <w:bCs w:val="1"/>
                <w:color w:val="auto"/>
              </w:rPr>
              <w:t>Diluted (loss) earnings per share</w:t>
            </w:r>
            <w:r>
              <w:rPr>
                <w:rFonts w:ascii="Arial" w:cs="Arial" w:eastAsia="Arial" w:hAnsi="Arial"/>
                <w:sz w:val="29"/>
                <w:szCs w:val="29"/>
                <w:b w:val="1"/>
                <w:bCs w:val="1"/>
                <w:color w:val="auto"/>
                <w:vertAlign w:val="superscript"/>
              </w:rPr>
              <w:t>(1)</w:t>
            </w:r>
          </w:p>
        </w:tc>
        <w:tc>
          <w:tcPr>
            <w:tcW w:w="26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(1.72)</w:t>
            </w:r>
          </w:p>
        </w:tc>
        <w:tc>
          <w:tcPr>
            <w:tcW w:w="4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4"/>
            <w:shd w:val="clear" w:color="auto" w:fill="D9D9D9"/>
          </w:tcPr>
          <w:p>
            <w:pPr>
              <w:jc w:val="right"/>
              <w:ind w:right="180"/>
              <w:spacing w:after="0"/>
              <w:rPr>
                <w:sz w:val="20"/>
                <w:szCs w:val="20"/>
                <w:color w:val="auto"/>
              </w:rPr>
            </w:pPr>
            <w:r>
              <w:rPr>
                <w:rFonts w:ascii="Arial" w:cs="Arial" w:eastAsia="Arial" w:hAnsi="Arial"/>
                <w:sz w:val="18"/>
                <w:szCs w:val="18"/>
                <w:color w:val="auto"/>
              </w:rPr>
              <w:t>(1.01)</w:t>
            </w:r>
          </w:p>
        </w:tc>
        <w:tc>
          <w:tcPr>
            <w:tcW w:w="2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3"/>
            <w:shd w:val="clear" w:color="auto" w:fill="D9D9D9"/>
          </w:tcPr>
          <w:p>
            <w:pPr>
              <w:jc w:val="right"/>
              <w:ind w:right="340"/>
              <w:spacing w:after="0"/>
              <w:rPr>
                <w:sz w:val="20"/>
                <w:szCs w:val="20"/>
                <w:color w:val="auto"/>
              </w:rPr>
            </w:pPr>
            <w:r>
              <w:rPr>
                <w:rFonts w:ascii="Arial" w:cs="Arial" w:eastAsia="Arial" w:hAnsi="Arial"/>
                <w:sz w:val="18"/>
                <w:szCs w:val="18"/>
                <w:color w:val="auto"/>
              </w:rPr>
              <w:t>(2.71)</w:t>
            </w:r>
          </w:p>
        </w:tc>
        <w:tc>
          <w:tcPr>
            <w:tcW w:w="12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2.</w:t>
            </w:r>
            <w:r>
              <w:rPr>
                <w:rFonts w:ascii="Arial" w:cs="Arial" w:eastAsia="Arial" w:hAnsi="Arial"/>
                <w:sz w:val="18"/>
                <w:szCs w:val="18"/>
                <w:u w:val="single" w:color="auto"/>
                <w:color w:val="auto"/>
              </w:rPr>
              <w:t>39</w:t>
            </w:r>
          </w:p>
        </w:tc>
        <w:tc>
          <w:tcPr>
            <w:tcW w:w="40" w:type="dxa"/>
            <w:vAlign w:val="bottom"/>
            <w:tcBorders>
              <w:right w:val="single" w:sz="8" w:color="D9D9D9"/>
            </w:tcBorders>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40" w:type="dxa"/>
            <w:vAlign w:val="bottom"/>
            <w:tcBorders>
              <w:top w:val="single" w:sz="8" w:color="D9D9D9"/>
            </w:tcBorders>
          </w:tcPr>
          <w:p>
            <w:pPr>
              <w:spacing w:after="0"/>
              <w:rPr>
                <w:sz w:val="21"/>
                <w:szCs w:val="21"/>
                <w:color w:val="auto"/>
              </w:rPr>
            </w:pPr>
          </w:p>
        </w:tc>
        <w:tc>
          <w:tcPr>
            <w:tcW w:w="3660" w:type="dxa"/>
            <w:vAlign w:val="bottom"/>
            <w:tcBorders>
              <w:top w:val="single" w:sz="8" w:color="D9D9D9"/>
            </w:tcBorders>
          </w:tcPr>
          <w:p>
            <w:pPr>
              <w:ind w:left="40"/>
              <w:spacing w:after="0"/>
              <w:rPr>
                <w:sz w:val="20"/>
                <w:szCs w:val="20"/>
                <w:color w:val="auto"/>
              </w:rPr>
            </w:pPr>
            <w:r>
              <w:rPr>
                <w:rFonts w:ascii="Arial" w:cs="Arial" w:eastAsia="Arial" w:hAnsi="Arial"/>
                <w:sz w:val="18"/>
                <w:szCs w:val="18"/>
                <w:color w:val="auto"/>
              </w:rPr>
              <w:t>Weighted average shares outstanding</w:t>
            </w:r>
          </w:p>
        </w:tc>
        <w:tc>
          <w:tcPr>
            <w:tcW w:w="14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660" w:type="dxa"/>
            <w:vAlign w:val="bottom"/>
            <w:tcBorders>
              <w:top w:val="single" w:sz="8" w:color="auto"/>
            </w:tcBorders>
          </w:tcPr>
          <w:p>
            <w:pPr>
              <w:spacing w:after="0"/>
              <w:rPr>
                <w:sz w:val="21"/>
                <w:szCs w:val="21"/>
                <w:color w:val="auto"/>
              </w:rPr>
            </w:pPr>
          </w:p>
        </w:tc>
        <w:tc>
          <w:tcPr>
            <w:tcW w:w="40" w:type="dxa"/>
            <w:vAlign w:val="bottom"/>
            <w:tcBorders>
              <w:top w:val="single" w:sz="8" w:color="auto"/>
            </w:tcBorders>
          </w:tcPr>
          <w:p>
            <w:pPr>
              <w:spacing w:after="0"/>
              <w:rPr>
                <w:sz w:val="21"/>
                <w:szCs w:val="21"/>
                <w:color w:val="auto"/>
              </w:rPr>
            </w:pPr>
          </w:p>
        </w:tc>
        <w:tc>
          <w:tcPr>
            <w:tcW w:w="80" w:type="dxa"/>
            <w:vAlign w:val="bottom"/>
            <w:tcBorders>
              <w:top w:val="single" w:sz="8" w:color="D9D9D9"/>
            </w:tcBorders>
          </w:tcPr>
          <w:p>
            <w:pPr>
              <w:spacing w:after="0"/>
              <w:rPr>
                <w:sz w:val="21"/>
                <w:szCs w:val="21"/>
                <w:color w:val="auto"/>
              </w:rPr>
            </w:pPr>
          </w:p>
        </w:tc>
        <w:tc>
          <w:tcPr>
            <w:tcW w:w="280" w:type="dxa"/>
            <w:vAlign w:val="bottom"/>
            <w:tcBorders>
              <w:top w:val="single" w:sz="8" w:color="D9D9D9"/>
            </w:tcBorders>
          </w:tcPr>
          <w:p>
            <w:pPr>
              <w:spacing w:after="0"/>
              <w:rPr>
                <w:sz w:val="21"/>
                <w:szCs w:val="21"/>
                <w:color w:val="auto"/>
              </w:rPr>
            </w:pPr>
          </w:p>
        </w:tc>
        <w:tc>
          <w:tcPr>
            <w:tcW w:w="140" w:type="dxa"/>
            <w:vAlign w:val="bottom"/>
            <w:tcBorders>
              <w:top w:val="single" w:sz="8" w:color="auto"/>
            </w:tcBorders>
          </w:tcPr>
          <w:p>
            <w:pPr>
              <w:spacing w:after="0"/>
              <w:rPr>
                <w:sz w:val="21"/>
                <w:szCs w:val="21"/>
                <w:color w:val="auto"/>
              </w:rPr>
            </w:pPr>
          </w:p>
        </w:tc>
        <w:tc>
          <w:tcPr>
            <w:tcW w:w="66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200" w:type="dxa"/>
            <w:vAlign w:val="bottom"/>
            <w:tcBorders>
              <w:top w:val="single" w:sz="8" w:color="D9D9D9"/>
            </w:tcBorders>
          </w:tcPr>
          <w:p>
            <w:pPr>
              <w:spacing w:after="0"/>
              <w:rPr>
                <w:sz w:val="21"/>
                <w:szCs w:val="21"/>
                <w:color w:val="auto"/>
              </w:rPr>
            </w:pPr>
          </w:p>
        </w:tc>
        <w:tc>
          <w:tcPr>
            <w:tcW w:w="16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740" w:type="dxa"/>
            <w:vAlign w:val="bottom"/>
            <w:tcBorders>
              <w:top w:val="single" w:sz="8" w:color="auto"/>
            </w:tcBorders>
          </w:tcPr>
          <w:p>
            <w:pPr>
              <w:spacing w:after="0"/>
              <w:rPr>
                <w:sz w:val="21"/>
                <w:szCs w:val="21"/>
                <w:color w:val="auto"/>
              </w:rPr>
            </w:pPr>
          </w:p>
        </w:tc>
        <w:tc>
          <w:tcPr>
            <w:tcW w:w="20" w:type="dxa"/>
            <w:vAlign w:val="bottom"/>
            <w:tcBorders>
              <w:top w:val="single" w:sz="8" w:color="D9D9D9"/>
            </w:tcBorders>
          </w:tcPr>
          <w:p>
            <w:pPr>
              <w:spacing w:after="0"/>
              <w:rPr>
                <w:sz w:val="21"/>
                <w:szCs w:val="21"/>
                <w:color w:val="auto"/>
              </w:rPr>
            </w:pPr>
          </w:p>
        </w:tc>
        <w:tc>
          <w:tcPr>
            <w:tcW w:w="380" w:type="dxa"/>
            <w:vAlign w:val="bottom"/>
            <w:tcBorders>
              <w:top w:val="single" w:sz="8" w:color="D9D9D9"/>
            </w:tcBorders>
          </w:tcPr>
          <w:p>
            <w:pPr>
              <w:spacing w:after="0"/>
              <w:rPr>
                <w:sz w:val="21"/>
                <w:szCs w:val="21"/>
                <w:color w:val="auto"/>
              </w:rPr>
            </w:pPr>
          </w:p>
        </w:tc>
        <w:tc>
          <w:tcPr>
            <w:tcW w:w="120" w:type="dxa"/>
            <w:vAlign w:val="bottom"/>
            <w:tcBorders>
              <w:top w:val="single" w:sz="8" w:color="auto"/>
            </w:tcBorders>
          </w:tcPr>
          <w:p>
            <w:pPr>
              <w:spacing w:after="0"/>
              <w:rPr>
                <w:sz w:val="21"/>
                <w:szCs w:val="21"/>
                <w:color w:val="auto"/>
              </w:rPr>
            </w:pPr>
          </w:p>
        </w:tc>
        <w:tc>
          <w:tcPr>
            <w:tcW w:w="640" w:type="dxa"/>
            <w:vAlign w:val="bottom"/>
            <w:tcBorders>
              <w:top w:val="single" w:sz="8" w:color="auto"/>
            </w:tcBorders>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40" w:type="dxa"/>
            <w:vAlign w:val="bottom"/>
            <w:tcBorders>
              <w:top w:val="single" w:sz="8" w:color="D9D9D9"/>
            </w:tcBorders>
          </w:tcPr>
          <w:p>
            <w:pPr>
              <w:spacing w:after="0"/>
              <w:rPr>
                <w:sz w:val="21"/>
                <w:szCs w:val="21"/>
                <w:color w:val="auto"/>
              </w:rPr>
            </w:pPr>
          </w:p>
        </w:tc>
        <w:tc>
          <w:tcPr>
            <w:tcW w:w="120" w:type="dxa"/>
            <w:vAlign w:val="bottom"/>
            <w:tcBorders>
              <w:top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3660" w:type="dxa"/>
            <w:vAlign w:val="bottom"/>
          </w:tcPr>
          <w:p>
            <w:pPr>
              <w:ind w:left="220"/>
              <w:spacing w:after="0" w:line="202" w:lineRule="exact"/>
              <w:rPr>
                <w:sz w:val="20"/>
                <w:szCs w:val="20"/>
                <w:color w:val="auto"/>
              </w:rPr>
            </w:pPr>
            <w:r>
              <w:rPr>
                <w:rFonts w:ascii="Arial" w:cs="Arial" w:eastAsia="Arial" w:hAnsi="Arial"/>
                <w:sz w:val="18"/>
                <w:szCs w:val="18"/>
                <w:color w:val="auto"/>
              </w:rPr>
              <w:t>used in computing diluted (loss) earnings</w:t>
            </w: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1"/>
        </w:trPr>
        <w:tc>
          <w:tcPr>
            <w:tcW w:w="40" w:type="dxa"/>
            <w:vAlign w:val="bottom"/>
          </w:tcPr>
          <w:p>
            <w:pPr>
              <w:spacing w:after="0"/>
              <w:rPr>
                <w:sz w:val="19"/>
                <w:szCs w:val="19"/>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per share</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197,273</w:t>
            </w:r>
          </w:p>
        </w:tc>
        <w:tc>
          <w:tcPr>
            <w:tcW w:w="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w w:val="98"/>
              </w:rPr>
              <w:t>142,214</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182,695</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w w:val="98"/>
              </w:rPr>
              <w:t>145,125</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154305</wp:posOffset>
            </wp:positionV>
            <wp:extent cx="822960" cy="88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81" w:lineRule="exact"/>
        <w:rPr>
          <w:sz w:val="20"/>
          <w:szCs w:val="20"/>
          <w:color w:val="auto"/>
        </w:rPr>
      </w:pPr>
    </w:p>
    <w:p>
      <w:pPr>
        <w:ind w:left="640" w:hanging="348"/>
        <w:spacing w:after="0"/>
        <w:tabs>
          <w:tab w:leader="none" w:pos="640" w:val="left"/>
        </w:tabs>
        <w:numPr>
          <w:ilvl w:val="0"/>
          <w:numId w:val="87"/>
        </w:numPr>
        <w:rPr>
          <w:rFonts w:ascii="Arial" w:cs="Arial" w:eastAsia="Arial" w:hAnsi="Arial"/>
          <w:sz w:val="14"/>
          <w:szCs w:val="14"/>
          <w:color w:val="auto"/>
        </w:rPr>
      </w:pPr>
      <w:r>
        <w:rPr>
          <w:rFonts w:ascii="Arial" w:cs="Arial" w:eastAsia="Arial" w:hAnsi="Arial"/>
          <w:sz w:val="14"/>
          <w:szCs w:val="14"/>
          <w:color w:val="auto"/>
        </w:rPr>
        <w:t>Basic and fully diluted (loss) earnings per share for class A and class B common stock are the same.</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8" w:name="page129"/>
    <w:bookmarkEnd w:id="12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left="300" w:right="359"/>
        <w:spacing w:after="0" w:line="263" w:lineRule="auto"/>
        <w:rPr>
          <w:sz w:val="20"/>
          <w:szCs w:val="20"/>
          <w:color w:val="auto"/>
        </w:rPr>
      </w:pPr>
      <w:r>
        <w:rPr>
          <w:rFonts w:ascii="Arial" w:cs="Arial" w:eastAsia="Arial" w:hAnsi="Arial"/>
          <w:sz w:val="18"/>
          <w:szCs w:val="18"/>
          <w:b w:val="1"/>
          <w:bCs w:val="1"/>
          <w:color w:val="auto"/>
        </w:rPr>
        <w:t>MICROSTRATEGY INCORPORATED CONSOLIDATED STATEMENTS OF COMPREHENSIVE (LOSS) INCOME (in thousands)</w:t>
      </w:r>
    </w:p>
    <w:p>
      <w:pPr>
        <w:spacing w:after="0" w:line="308"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74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2400" w:type="dxa"/>
            <w:vAlign w:val="bottom"/>
            <w:gridSpan w:val="7"/>
            <w:shd w:val="clear" w:color="auto" w:fill="FF0508"/>
          </w:tcPr>
          <w:p>
            <w:pPr>
              <w:ind w:left="320"/>
              <w:spacing w:after="0"/>
              <w:rPr>
                <w:sz w:val="20"/>
                <w:szCs w:val="20"/>
                <w:color w:val="auto"/>
              </w:rPr>
            </w:pPr>
            <w:r>
              <w:rPr>
                <w:rFonts w:ascii="Arial" w:cs="Arial" w:eastAsia="Arial" w:hAnsi="Arial"/>
                <w:sz w:val="14"/>
                <w:szCs w:val="14"/>
                <w:b w:val="1"/>
                <w:bCs w:val="1"/>
                <w:color w:val="FFFFFF"/>
              </w:rPr>
              <w:t>Three Months Ended</w:t>
            </w:r>
          </w:p>
        </w:tc>
        <w:tc>
          <w:tcPr>
            <w:tcW w:w="2080" w:type="dxa"/>
            <w:vAlign w:val="bottom"/>
            <w:gridSpan w:val="7"/>
            <w:shd w:val="clear" w:color="auto" w:fill="FF0508"/>
          </w:tcPr>
          <w:p>
            <w:pPr>
              <w:jc w:val="right"/>
              <w:ind w:right="400"/>
              <w:spacing w:after="0"/>
              <w:rPr>
                <w:sz w:val="20"/>
                <w:szCs w:val="20"/>
                <w:color w:val="auto"/>
              </w:rPr>
            </w:pPr>
            <w:r>
              <w:rPr>
                <w:rFonts w:ascii="Arial" w:cs="Arial" w:eastAsia="Arial" w:hAnsi="Arial"/>
                <w:sz w:val="14"/>
                <w:szCs w:val="14"/>
                <w:b w:val="1"/>
                <w:bCs w:val="1"/>
                <w:color w:val="FFFFFF"/>
              </w:rPr>
              <w:t>Nine Months Ended</w:t>
            </w: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3740" w:type="dxa"/>
            <w:vAlign w:val="bottom"/>
            <w:shd w:val="clear" w:color="auto" w:fill="FF0508"/>
          </w:tcPr>
          <w:p>
            <w:pPr>
              <w:spacing w:after="0"/>
              <w:rPr>
                <w:sz w:val="17"/>
                <w:szCs w:val="17"/>
                <w:color w:val="auto"/>
              </w:rPr>
            </w:pPr>
          </w:p>
        </w:tc>
        <w:tc>
          <w:tcPr>
            <w:tcW w:w="160" w:type="dxa"/>
            <w:vAlign w:val="bottom"/>
            <w:shd w:val="clear" w:color="auto" w:fill="FF0508"/>
          </w:tcPr>
          <w:p>
            <w:pPr>
              <w:spacing w:after="0"/>
              <w:rPr>
                <w:sz w:val="17"/>
                <w:szCs w:val="17"/>
                <w:color w:val="auto"/>
              </w:rPr>
            </w:pPr>
          </w:p>
        </w:tc>
        <w:tc>
          <w:tcPr>
            <w:tcW w:w="2400" w:type="dxa"/>
            <w:vAlign w:val="bottom"/>
            <w:gridSpan w:val="7"/>
            <w:shd w:val="clear" w:color="auto" w:fill="FF0508"/>
          </w:tcPr>
          <w:p>
            <w:pPr>
              <w:jc w:val="right"/>
              <w:ind w:right="801"/>
              <w:spacing w:after="0"/>
              <w:rPr>
                <w:sz w:val="20"/>
                <w:szCs w:val="20"/>
                <w:color w:val="auto"/>
              </w:rPr>
            </w:pPr>
            <w:r>
              <w:rPr>
                <w:rFonts w:ascii="Arial" w:cs="Arial" w:eastAsia="Arial" w:hAnsi="Arial"/>
                <w:sz w:val="14"/>
                <w:szCs w:val="14"/>
                <w:b w:val="1"/>
                <w:bCs w:val="1"/>
                <w:color w:val="FFFFFF"/>
              </w:rPr>
              <w:t>September 30,</w:t>
            </w:r>
          </w:p>
        </w:tc>
        <w:tc>
          <w:tcPr>
            <w:tcW w:w="2080" w:type="dxa"/>
            <w:vAlign w:val="bottom"/>
            <w:gridSpan w:val="7"/>
            <w:shd w:val="clear" w:color="auto" w:fill="FF0508"/>
          </w:tcPr>
          <w:p>
            <w:pPr>
              <w:jc w:val="right"/>
              <w:ind w:right="580"/>
              <w:spacing w:after="0"/>
              <w:rPr>
                <w:sz w:val="20"/>
                <w:szCs w:val="20"/>
                <w:color w:val="auto"/>
              </w:rPr>
            </w:pPr>
            <w:r>
              <w:rPr>
                <w:rFonts w:ascii="Arial" w:cs="Arial" w:eastAsia="Arial" w:hAnsi="Arial"/>
                <w:sz w:val="14"/>
                <w:szCs w:val="14"/>
                <w:b w:val="1"/>
                <w:bCs w:val="1"/>
                <w:color w:val="FFFFFF"/>
              </w:rPr>
              <w:t>September 30,</w:t>
            </w:r>
          </w:p>
        </w:tc>
        <w:tc>
          <w:tcPr>
            <w:tcW w:w="0" w:type="dxa"/>
            <w:vAlign w:val="bottom"/>
          </w:tcPr>
          <w:p>
            <w:pPr>
              <w:spacing w:after="0"/>
              <w:rPr>
                <w:sz w:val="1"/>
                <w:szCs w:val="1"/>
                <w:color w:val="auto"/>
              </w:rPr>
            </w:pPr>
          </w:p>
        </w:tc>
      </w:tr>
      <w:tr>
        <w:trPr>
          <w:trHeight w:val="243"/>
        </w:trPr>
        <w:tc>
          <w:tcPr>
            <w:tcW w:w="40" w:type="dxa"/>
            <w:vAlign w:val="bottom"/>
            <w:shd w:val="clear" w:color="auto" w:fill="FF0508"/>
          </w:tcPr>
          <w:p>
            <w:pPr>
              <w:spacing w:after="0"/>
              <w:rPr>
                <w:sz w:val="21"/>
                <w:szCs w:val="21"/>
                <w:color w:val="auto"/>
              </w:rPr>
            </w:pPr>
          </w:p>
        </w:tc>
        <w:tc>
          <w:tcPr>
            <w:tcW w:w="3740" w:type="dxa"/>
            <w:vAlign w:val="bottom"/>
            <w:shd w:val="clear" w:color="auto" w:fill="FF0508"/>
          </w:tcPr>
          <w:p>
            <w:pPr>
              <w:spacing w:after="0"/>
              <w:rPr>
                <w:sz w:val="21"/>
                <w:szCs w:val="21"/>
                <w:color w:val="auto"/>
              </w:rPr>
            </w:pPr>
          </w:p>
        </w:tc>
        <w:tc>
          <w:tcPr>
            <w:tcW w:w="160" w:type="dxa"/>
            <w:vAlign w:val="bottom"/>
            <w:shd w:val="clear" w:color="auto" w:fill="FF0508"/>
          </w:tcPr>
          <w:p>
            <w:pPr>
              <w:spacing w:after="0"/>
              <w:rPr>
                <w:sz w:val="21"/>
                <w:szCs w:val="21"/>
                <w:color w:val="auto"/>
              </w:rPr>
            </w:pPr>
          </w:p>
        </w:tc>
        <w:tc>
          <w:tcPr>
            <w:tcW w:w="760" w:type="dxa"/>
            <w:vAlign w:val="bottom"/>
            <w:shd w:val="clear" w:color="auto" w:fill="FF0508"/>
          </w:tcPr>
          <w:p>
            <w:pPr>
              <w:jc w:val="right"/>
              <w:ind w:right="84"/>
              <w:spacing w:after="0"/>
              <w:rPr>
                <w:sz w:val="20"/>
                <w:szCs w:val="20"/>
                <w:color w:val="auto"/>
              </w:rPr>
            </w:pPr>
            <w:r>
              <w:rPr>
                <w:rFonts w:ascii="Arial" w:cs="Arial" w:eastAsia="Arial" w:hAnsi="Arial"/>
                <w:sz w:val="14"/>
                <w:szCs w:val="14"/>
                <w:b w:val="1"/>
                <w:bCs w:val="1"/>
                <w:color w:val="FFFFFF"/>
              </w:rPr>
              <w:t>2024</w:t>
            </w:r>
          </w:p>
        </w:tc>
        <w:tc>
          <w:tcPr>
            <w:tcW w:w="40" w:type="dxa"/>
            <w:vAlign w:val="bottom"/>
            <w:shd w:val="clear" w:color="auto" w:fill="FF0508"/>
          </w:tcPr>
          <w:p>
            <w:pPr>
              <w:spacing w:after="0"/>
              <w:rPr>
                <w:sz w:val="21"/>
                <w:szCs w:val="21"/>
                <w:color w:val="auto"/>
              </w:rPr>
            </w:pPr>
          </w:p>
        </w:tc>
        <w:tc>
          <w:tcPr>
            <w:tcW w:w="80" w:type="dxa"/>
            <w:vAlign w:val="bottom"/>
            <w:shd w:val="clear" w:color="auto" w:fill="FF0508"/>
          </w:tcPr>
          <w:p>
            <w:pPr>
              <w:spacing w:after="0"/>
              <w:rPr>
                <w:sz w:val="21"/>
                <w:szCs w:val="21"/>
                <w:color w:val="auto"/>
              </w:rPr>
            </w:pPr>
          </w:p>
        </w:tc>
        <w:tc>
          <w:tcPr>
            <w:tcW w:w="1100" w:type="dxa"/>
            <w:vAlign w:val="bottom"/>
            <w:gridSpan w:val="2"/>
            <w:shd w:val="clear" w:color="auto" w:fill="FF0508"/>
          </w:tcPr>
          <w:p>
            <w:pPr>
              <w:jc w:val="right"/>
              <w:ind w:right="99"/>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1"/>
                <w:szCs w:val="21"/>
                <w:color w:val="auto"/>
              </w:rPr>
            </w:pPr>
          </w:p>
        </w:tc>
        <w:tc>
          <w:tcPr>
            <w:tcW w:w="400" w:type="dxa"/>
            <w:vAlign w:val="bottom"/>
            <w:shd w:val="clear" w:color="auto" w:fill="FF0508"/>
          </w:tcPr>
          <w:p>
            <w:pPr>
              <w:spacing w:after="0"/>
              <w:rPr>
                <w:sz w:val="21"/>
                <w:szCs w:val="21"/>
                <w:color w:val="auto"/>
              </w:rPr>
            </w:pPr>
          </w:p>
        </w:tc>
        <w:tc>
          <w:tcPr>
            <w:tcW w:w="760" w:type="dxa"/>
            <w:vAlign w:val="bottom"/>
            <w:shd w:val="clear" w:color="auto" w:fill="FF0508"/>
          </w:tcPr>
          <w:p>
            <w:pPr>
              <w:jc w:val="right"/>
              <w:ind w:right="79"/>
              <w:spacing w:after="0"/>
              <w:rPr>
                <w:sz w:val="20"/>
                <w:szCs w:val="20"/>
                <w:color w:val="auto"/>
              </w:rPr>
            </w:pPr>
            <w:r>
              <w:rPr>
                <w:rFonts w:ascii="Arial" w:cs="Arial" w:eastAsia="Arial" w:hAnsi="Arial"/>
                <w:sz w:val="14"/>
                <w:szCs w:val="14"/>
                <w:b w:val="1"/>
                <w:bCs w:val="1"/>
                <w:color w:val="FFFFFF"/>
              </w:rPr>
              <w:t>2024</w:t>
            </w:r>
          </w:p>
        </w:tc>
        <w:tc>
          <w:tcPr>
            <w:tcW w:w="40" w:type="dxa"/>
            <w:vAlign w:val="bottom"/>
            <w:shd w:val="clear" w:color="auto" w:fill="FF0508"/>
          </w:tcPr>
          <w:p>
            <w:pPr>
              <w:spacing w:after="0"/>
              <w:rPr>
                <w:sz w:val="21"/>
                <w:szCs w:val="21"/>
                <w:color w:val="auto"/>
              </w:rPr>
            </w:pPr>
          </w:p>
        </w:tc>
        <w:tc>
          <w:tcPr>
            <w:tcW w:w="240" w:type="dxa"/>
            <w:vAlign w:val="bottom"/>
            <w:shd w:val="clear" w:color="auto" w:fill="FF0508"/>
          </w:tcPr>
          <w:p>
            <w:pPr>
              <w:spacing w:after="0"/>
              <w:rPr>
                <w:sz w:val="21"/>
                <w:szCs w:val="21"/>
                <w:color w:val="auto"/>
              </w:rPr>
            </w:pPr>
          </w:p>
        </w:tc>
        <w:tc>
          <w:tcPr>
            <w:tcW w:w="900" w:type="dxa"/>
            <w:vAlign w:val="bottom"/>
            <w:gridSpan w:val="2"/>
            <w:shd w:val="clear" w:color="auto" w:fill="FF0508"/>
          </w:tcPr>
          <w:p>
            <w:pPr>
              <w:jc w:val="center"/>
              <w:ind w:left="135"/>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1"/>
                <w:szCs w:val="21"/>
                <w:color w:val="auto"/>
              </w:rPr>
            </w:pPr>
          </w:p>
        </w:tc>
        <w:tc>
          <w:tcPr>
            <w:tcW w:w="120" w:type="dxa"/>
            <w:vAlign w:val="bottom"/>
            <w:shd w:val="clear" w:color="auto" w:fill="FF0508"/>
          </w:tcPr>
          <w:p>
            <w:pPr>
              <w:spacing w:after="0"/>
              <w:rPr>
                <w:sz w:val="21"/>
                <w:szCs w:val="21"/>
                <w:color w:val="auto"/>
              </w:rPr>
            </w:pPr>
          </w:p>
        </w:tc>
        <w:tc>
          <w:tcPr>
            <w:tcW w:w="0" w:type="dxa"/>
            <w:vAlign w:val="bottom"/>
          </w:tcPr>
          <w:p>
            <w:pPr>
              <w:spacing w:after="0"/>
              <w:rPr>
                <w:sz w:val="1"/>
                <w:szCs w:val="1"/>
                <w:color w:val="auto"/>
              </w:rPr>
            </w:pPr>
          </w:p>
        </w:tc>
      </w:tr>
      <w:tr>
        <w:trPr>
          <w:trHeight w:val="259"/>
        </w:trPr>
        <w:tc>
          <w:tcPr>
            <w:tcW w:w="40" w:type="dxa"/>
            <w:vAlign w:val="bottom"/>
            <w:shd w:val="clear" w:color="auto" w:fill="FF0508"/>
          </w:tcPr>
          <w:p>
            <w:pPr>
              <w:spacing w:after="0"/>
              <w:rPr>
                <w:sz w:val="22"/>
                <w:szCs w:val="22"/>
                <w:color w:val="auto"/>
              </w:rPr>
            </w:pPr>
          </w:p>
        </w:tc>
        <w:tc>
          <w:tcPr>
            <w:tcW w:w="374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88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(unaudited)</w:t>
            </w:r>
          </w:p>
        </w:tc>
        <w:tc>
          <w:tcPr>
            <w:tcW w:w="320" w:type="dxa"/>
            <w:vAlign w:val="bottom"/>
            <w:shd w:val="clear" w:color="auto" w:fill="FF0508"/>
          </w:tcPr>
          <w:p>
            <w:pPr>
              <w:spacing w:after="0"/>
              <w:rPr>
                <w:sz w:val="22"/>
                <w:szCs w:val="22"/>
                <w:color w:val="auto"/>
              </w:rPr>
            </w:pPr>
          </w:p>
        </w:tc>
        <w:tc>
          <w:tcPr>
            <w:tcW w:w="1200" w:type="dxa"/>
            <w:vAlign w:val="bottom"/>
            <w:gridSpan w:val="3"/>
            <w:shd w:val="clear" w:color="auto" w:fill="FF0508"/>
          </w:tcPr>
          <w:p>
            <w:pPr>
              <w:jc w:val="right"/>
              <w:ind w:right="301"/>
              <w:spacing w:after="0"/>
              <w:rPr>
                <w:sz w:val="20"/>
                <w:szCs w:val="20"/>
                <w:color w:val="auto"/>
              </w:rPr>
            </w:pPr>
            <w:r>
              <w:rPr>
                <w:rFonts w:ascii="Arial" w:cs="Arial" w:eastAsia="Arial" w:hAnsi="Arial"/>
                <w:sz w:val="14"/>
                <w:szCs w:val="14"/>
                <w:b w:val="1"/>
                <w:bCs w:val="1"/>
                <w:color w:val="FFFFFF"/>
              </w:rPr>
              <w:t>(unaudited)</w:t>
            </w:r>
          </w:p>
        </w:tc>
        <w:tc>
          <w:tcPr>
            <w:tcW w:w="1040" w:type="dxa"/>
            <w:vAlign w:val="bottom"/>
            <w:gridSpan w:val="3"/>
            <w:shd w:val="clear" w:color="auto" w:fill="FF0508"/>
          </w:tcPr>
          <w:p>
            <w:pPr>
              <w:jc w:val="right"/>
              <w:ind w:right="141"/>
              <w:spacing w:after="0"/>
              <w:rPr>
                <w:sz w:val="20"/>
                <w:szCs w:val="20"/>
                <w:color w:val="auto"/>
              </w:rPr>
            </w:pPr>
            <w:r>
              <w:rPr>
                <w:rFonts w:ascii="Arial" w:cs="Arial" w:eastAsia="Arial" w:hAnsi="Arial"/>
                <w:sz w:val="14"/>
                <w:szCs w:val="14"/>
                <w:b w:val="1"/>
                <w:bCs w:val="1"/>
                <w:color w:val="FFFFFF"/>
              </w:rPr>
              <w:t>(unaudited)</w:t>
            </w:r>
          </w:p>
        </w:tc>
        <w:tc>
          <w:tcPr>
            <w:tcW w:w="180" w:type="dxa"/>
            <w:vAlign w:val="bottom"/>
            <w:shd w:val="clear" w:color="auto" w:fill="FF0508"/>
          </w:tcPr>
          <w:p>
            <w:pPr>
              <w:spacing w:after="0"/>
              <w:rPr>
                <w:sz w:val="22"/>
                <w:szCs w:val="22"/>
                <w:color w:val="auto"/>
              </w:rPr>
            </w:pPr>
          </w:p>
        </w:tc>
        <w:tc>
          <w:tcPr>
            <w:tcW w:w="860" w:type="dxa"/>
            <w:vAlign w:val="bottom"/>
            <w:gridSpan w:val="3"/>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(unaudited)</w:t>
            </w: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374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Net (loss) income</w:t>
            </w:r>
          </w:p>
        </w:tc>
        <w:tc>
          <w:tcPr>
            <w:tcW w:w="1040" w:type="dxa"/>
            <w:vAlign w:val="bottom"/>
            <w:gridSpan w:val="4"/>
            <w:shd w:val="clear" w:color="auto" w:fill="D9D9D9"/>
          </w:tcPr>
          <w:p>
            <w:pPr>
              <w:jc w:val="right"/>
              <w:spacing w:after="0"/>
              <w:rPr>
                <w:sz w:val="20"/>
                <w:szCs w:val="20"/>
                <w:color w:val="auto"/>
              </w:rPr>
            </w:pPr>
            <w:r>
              <w:rPr>
                <w:rFonts w:ascii="Arial" w:cs="Arial" w:eastAsia="Arial" w:hAnsi="Arial"/>
                <w:sz w:val="18"/>
                <w:szCs w:val="18"/>
                <w:color w:val="auto"/>
              </w:rPr>
              <w:t>$(340,174)</w:t>
            </w:r>
          </w:p>
        </w:tc>
        <w:tc>
          <w:tcPr>
            <w:tcW w:w="1520" w:type="dxa"/>
            <w:vAlign w:val="bottom"/>
            <w:gridSpan w:val="4"/>
            <w:shd w:val="clear" w:color="auto" w:fill="D9D9D9"/>
          </w:tcPr>
          <w:p>
            <w:pPr>
              <w:jc w:val="right"/>
              <w:ind w:right="261"/>
              <w:spacing w:after="0"/>
              <w:rPr>
                <w:sz w:val="20"/>
                <w:szCs w:val="20"/>
                <w:color w:val="auto"/>
              </w:rPr>
            </w:pPr>
            <w:r>
              <w:rPr>
                <w:rFonts w:ascii="Arial" w:cs="Arial" w:eastAsia="Arial" w:hAnsi="Arial"/>
                <w:sz w:val="18"/>
                <w:szCs w:val="18"/>
                <w:color w:val="auto"/>
              </w:rPr>
              <w:t>$(143,441)</w:t>
            </w:r>
          </w:p>
        </w:tc>
        <w:tc>
          <w:tcPr>
            <w:tcW w:w="1040" w:type="dxa"/>
            <w:vAlign w:val="bottom"/>
            <w:gridSpan w:val="3"/>
            <w:shd w:val="clear" w:color="auto" w:fill="D9D9D9"/>
          </w:tcPr>
          <w:p>
            <w:pPr>
              <w:jc w:val="right"/>
              <w:ind w:right="101"/>
              <w:spacing w:after="0"/>
              <w:rPr>
                <w:sz w:val="20"/>
                <w:szCs w:val="20"/>
                <w:color w:val="auto"/>
              </w:rPr>
            </w:pPr>
            <w:r>
              <w:rPr>
                <w:rFonts w:ascii="Arial" w:cs="Arial" w:eastAsia="Arial" w:hAnsi="Arial"/>
                <w:sz w:val="18"/>
                <w:szCs w:val="18"/>
                <w:color w:val="auto"/>
                <w:w w:val="96"/>
              </w:rPr>
              <w:t>$(495,851)</w:t>
            </w:r>
          </w:p>
        </w:tc>
        <w:tc>
          <w:tcPr>
            <w:tcW w:w="1040" w:type="dxa"/>
            <w:vAlign w:val="bottom"/>
            <w:gridSpan w:val="4"/>
            <w:shd w:val="clear" w:color="auto" w:fill="D9D9D9"/>
          </w:tcPr>
          <w:p>
            <w:pPr>
              <w:jc w:val="center"/>
              <w:spacing w:after="0"/>
              <w:rPr>
                <w:sz w:val="20"/>
                <w:szCs w:val="20"/>
                <w:color w:val="auto"/>
              </w:rPr>
            </w:pPr>
            <w:r>
              <w:rPr>
                <w:rFonts w:ascii="Arial" w:cs="Arial" w:eastAsia="Arial" w:hAnsi="Arial"/>
                <w:sz w:val="18"/>
                <w:szCs w:val="18"/>
                <w:color w:val="auto"/>
              </w:rPr>
              <w:t>$339,995</w:t>
            </w:r>
          </w:p>
        </w:tc>
        <w:tc>
          <w:tcPr>
            <w:tcW w:w="0" w:type="dxa"/>
            <w:vAlign w:val="bottom"/>
          </w:tcPr>
          <w:p>
            <w:pPr>
              <w:spacing w:after="0"/>
              <w:rPr>
                <w:sz w:val="1"/>
                <w:szCs w:val="1"/>
                <w:color w:val="auto"/>
              </w:rPr>
            </w:pPr>
          </w:p>
        </w:tc>
      </w:tr>
      <w:tr>
        <w:trPr>
          <w:trHeight w:val="211"/>
        </w:trPr>
        <w:tc>
          <w:tcPr>
            <w:tcW w:w="40" w:type="dxa"/>
            <w:vAlign w:val="bottom"/>
          </w:tcPr>
          <w:p>
            <w:pPr>
              <w:spacing w:after="0"/>
              <w:rPr>
                <w:sz w:val="18"/>
                <w:szCs w:val="18"/>
                <w:color w:val="auto"/>
              </w:rPr>
            </w:pPr>
          </w:p>
        </w:tc>
        <w:tc>
          <w:tcPr>
            <w:tcW w:w="3740" w:type="dxa"/>
            <w:vAlign w:val="bottom"/>
          </w:tcPr>
          <w:p>
            <w:pPr>
              <w:ind w:left="40"/>
              <w:spacing w:after="0"/>
              <w:rPr>
                <w:sz w:val="20"/>
                <w:szCs w:val="20"/>
                <w:color w:val="auto"/>
              </w:rPr>
            </w:pPr>
            <w:r>
              <w:rPr>
                <w:rFonts w:ascii="Arial" w:cs="Arial" w:eastAsia="Arial" w:hAnsi="Arial"/>
                <w:sz w:val="18"/>
                <w:szCs w:val="18"/>
                <w:color w:val="auto"/>
              </w:rPr>
              <w:t>Other comprehensive income (loss), net of</w:t>
            </w:r>
          </w:p>
        </w:tc>
        <w:tc>
          <w:tcPr>
            <w:tcW w:w="1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3740" w:type="dxa"/>
            <w:vAlign w:val="bottom"/>
          </w:tcPr>
          <w:p>
            <w:pPr>
              <w:ind w:left="220"/>
              <w:spacing w:after="0"/>
              <w:rPr>
                <w:sz w:val="20"/>
                <w:szCs w:val="20"/>
                <w:color w:val="auto"/>
              </w:rPr>
            </w:pPr>
            <w:r>
              <w:rPr>
                <w:rFonts w:ascii="Arial" w:cs="Arial" w:eastAsia="Arial" w:hAnsi="Arial"/>
                <w:sz w:val="18"/>
                <w:szCs w:val="18"/>
                <w:color w:val="auto"/>
              </w:rPr>
              <w:t>applicable taxes:</w:t>
            </w:r>
          </w:p>
        </w:tc>
        <w:tc>
          <w:tcPr>
            <w:tcW w:w="1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740" w:type="dxa"/>
            <w:vAlign w:val="bottom"/>
          </w:tcPr>
          <w:p>
            <w:pPr>
              <w:spacing w:after="0"/>
              <w:rPr>
                <w:sz w:val="2"/>
                <w:szCs w:val="2"/>
                <w:color w:val="auto"/>
              </w:rPr>
            </w:pPr>
          </w:p>
        </w:tc>
        <w:tc>
          <w:tcPr>
            <w:tcW w:w="920" w:type="dxa"/>
            <w:vAlign w:val="bottom"/>
            <w:gridSpan w:val="2"/>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32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7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Foreign currency translation adjustment</w:t>
            </w:r>
          </w:p>
        </w:tc>
        <w:tc>
          <w:tcPr>
            <w:tcW w:w="960" w:type="dxa"/>
            <w:vAlign w:val="bottom"/>
            <w:tcBorders>
              <w:bottom w:val="single" w:sz="8" w:color="D9D9D9"/>
            </w:tcBorders>
            <w:gridSpan w:val="3"/>
            <w:shd w:val="clear" w:color="auto" w:fill="D9D9D9"/>
          </w:tcPr>
          <w:p>
            <w:pPr>
              <w:ind w:left="480"/>
              <w:spacing w:after="0"/>
              <w:rPr>
                <w:sz w:val="20"/>
                <w:szCs w:val="20"/>
                <w:color w:val="auto"/>
              </w:rPr>
            </w:pPr>
            <w:r>
              <w:rPr>
                <w:rFonts w:ascii="Arial" w:cs="Arial" w:eastAsia="Arial" w:hAnsi="Arial"/>
                <w:sz w:val="18"/>
                <w:szCs w:val="18"/>
                <w:color w:val="auto"/>
              </w:rPr>
              <w:t>3,970</w:t>
            </w:r>
          </w:p>
        </w:tc>
        <w:tc>
          <w:tcPr>
            <w:tcW w:w="80" w:type="dxa"/>
            <w:vAlign w:val="bottom"/>
            <w:tcBorders>
              <w:bottom w:val="single" w:sz="8" w:color="D9D9D9"/>
            </w:tcBorders>
            <w:shd w:val="clear" w:color="auto" w:fill="D9D9D9"/>
          </w:tcPr>
          <w:p>
            <w:pPr>
              <w:spacing w:after="0"/>
              <w:rPr>
                <w:sz w:val="21"/>
                <w:szCs w:val="21"/>
                <w:color w:val="auto"/>
              </w:rPr>
            </w:pPr>
          </w:p>
        </w:tc>
        <w:tc>
          <w:tcPr>
            <w:tcW w:w="1520" w:type="dxa"/>
            <w:vAlign w:val="bottom"/>
            <w:tcBorders>
              <w:bottom w:val="single" w:sz="8" w:color="D9D9D9"/>
            </w:tcBorders>
            <w:gridSpan w:val="4"/>
            <w:shd w:val="clear" w:color="auto" w:fill="D9D9D9"/>
          </w:tcPr>
          <w:p>
            <w:pPr>
              <w:jc w:val="right"/>
              <w:ind w:right="281"/>
              <w:spacing w:after="0"/>
              <w:rPr>
                <w:sz w:val="20"/>
                <w:szCs w:val="20"/>
                <w:color w:val="auto"/>
              </w:rPr>
            </w:pPr>
            <w:r>
              <w:rPr>
                <w:rFonts w:ascii="Arial" w:cs="Arial" w:eastAsia="Arial" w:hAnsi="Arial"/>
                <w:sz w:val="18"/>
                <w:szCs w:val="18"/>
                <w:color w:val="auto"/>
              </w:rPr>
              <w:t>(2,205)</w:t>
            </w: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1,864</w:t>
            </w:r>
          </w:p>
        </w:tc>
        <w:tc>
          <w:tcPr>
            <w:tcW w:w="240" w:type="dxa"/>
            <w:vAlign w:val="bottom"/>
            <w:tcBorders>
              <w:bottom w:val="single" w:sz="8" w:color="D9D9D9"/>
            </w:tcBorders>
            <w:shd w:val="clear" w:color="auto" w:fill="D9D9D9"/>
          </w:tcPr>
          <w:p>
            <w:pPr>
              <w:spacing w:after="0"/>
              <w:rPr>
                <w:sz w:val="21"/>
                <w:szCs w:val="21"/>
                <w:color w:val="auto"/>
              </w:rPr>
            </w:pPr>
          </w:p>
        </w:tc>
        <w:tc>
          <w:tcPr>
            <w:tcW w:w="1040" w:type="dxa"/>
            <w:vAlign w:val="bottom"/>
            <w:tcBorders>
              <w:bottom w:val="single" w:sz="8" w:color="D9D9D9"/>
            </w:tcBorders>
            <w:gridSpan w:val="4"/>
            <w:shd w:val="clear" w:color="auto" w:fill="D9D9D9"/>
          </w:tcPr>
          <w:p>
            <w:pPr>
              <w:jc w:val="right"/>
              <w:ind w:right="80"/>
              <w:spacing w:after="0"/>
              <w:rPr>
                <w:sz w:val="20"/>
                <w:szCs w:val="20"/>
                <w:color w:val="auto"/>
              </w:rPr>
            </w:pPr>
            <w:r>
              <w:rPr>
                <w:rFonts w:ascii="Arial" w:cs="Arial" w:eastAsia="Arial" w:hAnsi="Arial"/>
                <w:sz w:val="18"/>
                <w:szCs w:val="18"/>
                <w:color w:val="auto"/>
              </w:rPr>
              <w:t>(1,554)</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740" w:type="dxa"/>
            <w:vAlign w:val="bottom"/>
            <w:vMerge w:val="restart"/>
          </w:tcPr>
          <w:p>
            <w:pPr>
              <w:ind w:left="400"/>
              <w:spacing w:after="0"/>
              <w:rPr>
                <w:sz w:val="20"/>
                <w:szCs w:val="20"/>
                <w:color w:val="auto"/>
              </w:rPr>
            </w:pPr>
            <w:r>
              <w:rPr>
                <w:rFonts w:ascii="Arial" w:cs="Arial" w:eastAsia="Arial" w:hAnsi="Arial"/>
                <w:sz w:val="18"/>
                <w:szCs w:val="18"/>
                <w:color w:val="auto"/>
              </w:rPr>
              <w:t>Total other comprehensive income</w:t>
            </w:r>
          </w:p>
        </w:tc>
        <w:tc>
          <w:tcPr>
            <w:tcW w:w="16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320" w:type="dxa"/>
            <w:vAlign w:val="bottom"/>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3740" w:type="dxa"/>
            <w:vAlign w:val="bottom"/>
            <w:vMerge w:val="continue"/>
          </w:tcPr>
          <w:p>
            <w:pPr>
              <w:spacing w:after="0"/>
              <w:rPr>
                <w:sz w:val="15"/>
                <w:szCs w:val="15"/>
                <w:color w:val="auto"/>
              </w:rPr>
            </w:pPr>
          </w:p>
        </w:tc>
        <w:tc>
          <w:tcPr>
            <w:tcW w:w="1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3740" w:type="dxa"/>
            <w:vAlign w:val="bottom"/>
          </w:tcPr>
          <w:p>
            <w:pPr>
              <w:ind w:left="400"/>
              <w:spacing w:after="0"/>
              <w:rPr>
                <w:sz w:val="20"/>
                <w:szCs w:val="20"/>
                <w:color w:val="auto"/>
              </w:rPr>
            </w:pPr>
            <w:r>
              <w:rPr>
                <w:rFonts w:ascii="Arial" w:cs="Arial" w:eastAsia="Arial" w:hAnsi="Arial"/>
                <w:sz w:val="18"/>
                <w:szCs w:val="18"/>
                <w:color w:val="auto"/>
              </w:rPr>
              <w:t>(loss)</w:t>
            </w:r>
          </w:p>
        </w:tc>
        <w:tc>
          <w:tcPr>
            <w:tcW w:w="960" w:type="dxa"/>
            <w:vAlign w:val="bottom"/>
            <w:gridSpan w:val="3"/>
          </w:tcPr>
          <w:p>
            <w:pPr>
              <w:ind w:left="480"/>
              <w:spacing w:after="0"/>
              <w:rPr>
                <w:sz w:val="20"/>
                <w:szCs w:val="20"/>
                <w:color w:val="auto"/>
              </w:rPr>
            </w:pPr>
            <w:r>
              <w:rPr>
                <w:rFonts w:ascii="Arial" w:cs="Arial" w:eastAsia="Arial" w:hAnsi="Arial"/>
                <w:sz w:val="18"/>
                <w:szCs w:val="18"/>
                <w:color w:val="auto"/>
              </w:rPr>
              <w:t>3,970</w:t>
            </w:r>
          </w:p>
        </w:tc>
        <w:tc>
          <w:tcPr>
            <w:tcW w:w="80" w:type="dxa"/>
            <w:vAlign w:val="bottom"/>
          </w:tcPr>
          <w:p>
            <w:pPr>
              <w:spacing w:after="0"/>
              <w:rPr>
                <w:sz w:val="20"/>
                <w:szCs w:val="20"/>
                <w:color w:val="auto"/>
              </w:rPr>
            </w:pPr>
          </w:p>
        </w:tc>
        <w:tc>
          <w:tcPr>
            <w:tcW w:w="1520" w:type="dxa"/>
            <w:vAlign w:val="bottom"/>
            <w:gridSpan w:val="4"/>
          </w:tcPr>
          <w:p>
            <w:pPr>
              <w:jc w:val="right"/>
              <w:ind w:right="281"/>
              <w:spacing w:after="0"/>
              <w:rPr>
                <w:sz w:val="20"/>
                <w:szCs w:val="20"/>
                <w:color w:val="auto"/>
              </w:rPr>
            </w:pPr>
            <w:r>
              <w:rPr>
                <w:rFonts w:ascii="Arial" w:cs="Arial" w:eastAsia="Arial" w:hAnsi="Arial"/>
                <w:sz w:val="18"/>
                <w:szCs w:val="18"/>
                <w:color w:val="auto"/>
              </w:rPr>
              <w:t>(2,205)</w:t>
            </w: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1,864</w:t>
            </w:r>
          </w:p>
        </w:tc>
        <w:tc>
          <w:tcPr>
            <w:tcW w:w="240" w:type="dxa"/>
            <w:vAlign w:val="bottom"/>
          </w:tcPr>
          <w:p>
            <w:pPr>
              <w:spacing w:after="0"/>
              <w:rPr>
                <w:sz w:val="20"/>
                <w:szCs w:val="20"/>
                <w:color w:val="auto"/>
              </w:rPr>
            </w:pPr>
          </w:p>
        </w:tc>
        <w:tc>
          <w:tcPr>
            <w:tcW w:w="1040" w:type="dxa"/>
            <w:vAlign w:val="bottom"/>
            <w:gridSpan w:val="4"/>
          </w:tcPr>
          <w:p>
            <w:pPr>
              <w:jc w:val="right"/>
              <w:ind w:right="80"/>
              <w:spacing w:after="0"/>
              <w:rPr>
                <w:sz w:val="20"/>
                <w:szCs w:val="20"/>
                <w:color w:val="auto"/>
              </w:rPr>
            </w:pPr>
            <w:r>
              <w:rPr>
                <w:rFonts w:ascii="Arial" w:cs="Arial" w:eastAsia="Arial" w:hAnsi="Arial"/>
                <w:sz w:val="18"/>
                <w:szCs w:val="18"/>
                <w:color w:val="auto"/>
              </w:rPr>
              <w:t>(1,554)</w:t>
            </w: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740" w:type="dxa"/>
            <w:vAlign w:val="bottom"/>
            <w:tcBorders>
              <w:bottom w:val="single" w:sz="8" w:color="D9D9D9"/>
            </w:tcBorders>
          </w:tcPr>
          <w:p>
            <w:pPr>
              <w:spacing w:after="0"/>
              <w:rPr>
                <w:sz w:val="4"/>
                <w:szCs w:val="4"/>
                <w:color w:val="auto"/>
              </w:rPr>
            </w:pPr>
          </w:p>
        </w:tc>
        <w:tc>
          <w:tcPr>
            <w:tcW w:w="920" w:type="dxa"/>
            <w:vAlign w:val="bottom"/>
            <w:tcBorders>
              <w:bottom w:val="single" w:sz="8" w:color="D9D9D9"/>
            </w:tcBorders>
            <w:gridSpan w:val="2"/>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32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0" w:type="dxa"/>
            <w:vAlign w:val="bottom"/>
            <w:tcBorders>
              <w:bottom w:val="single" w:sz="8" w:color="D9D9D9"/>
            </w:tcBorders>
          </w:tcPr>
          <w:p>
            <w:pPr>
              <w:spacing w:after="0"/>
              <w:rPr>
                <w:sz w:val="4"/>
                <w:szCs w:val="4"/>
                <w:color w:val="auto"/>
              </w:rPr>
            </w:pPr>
          </w:p>
        </w:tc>
        <w:tc>
          <w:tcPr>
            <w:tcW w:w="7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bottom w:val="single" w:sz="8" w:color="D9D9D9"/>
            </w:tcBorders>
            <w:shd w:val="clear" w:color="auto" w:fill="D9D9D9"/>
          </w:tcPr>
          <w:p>
            <w:pPr>
              <w:spacing w:after="0"/>
              <w:rPr>
                <w:sz w:val="20"/>
                <w:szCs w:val="20"/>
                <w:color w:val="auto"/>
              </w:rPr>
            </w:pPr>
          </w:p>
        </w:tc>
        <w:tc>
          <w:tcPr>
            <w:tcW w:w="3740" w:type="dxa"/>
            <w:vAlign w:val="bottom"/>
            <w:tcBorders>
              <w:top w:val="single" w:sz="8" w:color="D9D9D9"/>
              <w:bottom w:val="single" w:sz="8" w:color="D9D9D9"/>
            </w:tcBorders>
            <w:shd w:val="clear" w:color="auto" w:fill="D9D9D9"/>
          </w:tcPr>
          <w:p>
            <w:pPr>
              <w:ind w:left="580"/>
              <w:spacing w:after="0" w:line="196" w:lineRule="exact"/>
              <w:rPr>
                <w:sz w:val="20"/>
                <w:szCs w:val="20"/>
                <w:color w:val="auto"/>
              </w:rPr>
            </w:pPr>
            <w:r>
              <w:rPr>
                <w:rFonts w:ascii="Arial" w:cs="Arial" w:eastAsia="Arial" w:hAnsi="Arial"/>
                <w:sz w:val="18"/>
                <w:szCs w:val="18"/>
                <w:b w:val="1"/>
                <w:bCs w:val="1"/>
                <w:color w:val="auto"/>
              </w:rPr>
              <w:t>Comprehensive (loss) income</w:t>
            </w:r>
          </w:p>
        </w:tc>
        <w:tc>
          <w:tcPr>
            <w:tcW w:w="160" w:type="dxa"/>
            <w:vAlign w:val="bottom"/>
            <w:tcBorders>
              <w:top w:val="single" w:sz="8" w:color="D9D9D9"/>
              <w:bottom w:val="single" w:sz="8" w:color="D9D9D9"/>
            </w:tcBorders>
            <w:shd w:val="clear" w:color="auto" w:fill="D9D9D9"/>
          </w:tcPr>
          <w:p>
            <w:pPr>
              <w:spacing w:after="0"/>
              <w:rPr>
                <w:sz w:val="20"/>
                <w:szCs w:val="20"/>
                <w:color w:val="auto"/>
              </w:rPr>
            </w:pPr>
          </w:p>
        </w:tc>
        <w:tc>
          <w:tcPr>
            <w:tcW w:w="76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1"/>
              </w:rPr>
              <w:t>$</w:t>
            </w:r>
            <w:r>
              <w:rPr>
                <w:rFonts w:ascii="Arial" w:cs="Arial" w:eastAsia="Arial" w:hAnsi="Arial"/>
                <w:sz w:val="18"/>
                <w:szCs w:val="18"/>
                <w:color w:val="auto"/>
                <w:w w:val="91"/>
              </w:rPr>
              <w:t>(336,204</w:t>
            </w:r>
          </w:p>
        </w:tc>
        <w:tc>
          <w:tcPr>
            <w:tcW w:w="40" w:type="dxa"/>
            <w:vAlign w:val="bottom"/>
            <w:tcBorders>
              <w:top w:val="single" w:sz="8" w:color="D9D9D9"/>
              <w:bottom w:val="single" w:sz="8" w:color="auto"/>
            </w:tcBorders>
            <w:shd w:val="clear" w:color="auto" w:fill="D9D9D9"/>
          </w:tcPr>
          <w:p>
            <w:pPr>
              <w:spacing w:after="0"/>
              <w:rPr>
                <w:sz w:val="20"/>
                <w:szCs w:val="20"/>
                <w:color w:val="auto"/>
              </w:rPr>
            </w:pPr>
          </w:p>
        </w:tc>
        <w:tc>
          <w:tcPr>
            <w:tcW w:w="80" w:type="dxa"/>
            <w:vAlign w:val="bottom"/>
            <w:tcBorders>
              <w:top w:val="single" w:sz="8" w:color="D9D9D9"/>
              <w:bottom w:val="single" w:sz="8" w:color="D9D9D9"/>
            </w:tcBorders>
            <w:shd w:val="clear" w:color="auto" w:fill="D9D9D9"/>
          </w:tcPr>
          <w:p>
            <w:pPr>
              <w:jc w:val="right"/>
              <w:spacing w:after="0"/>
              <w:rPr>
                <w:sz w:val="20"/>
                <w:szCs w:val="20"/>
                <w:color w:val="auto"/>
              </w:rPr>
            </w:pPr>
            <w:r>
              <w:rPr>
                <w:rFonts w:ascii="Arial" w:cs="Arial" w:eastAsia="Arial" w:hAnsi="Arial"/>
                <w:sz w:val="16"/>
                <w:szCs w:val="16"/>
                <w:color w:val="auto"/>
                <w:w w:val="74"/>
              </w:rPr>
              <w:t>)</w:t>
            </w:r>
          </w:p>
        </w:tc>
        <w:tc>
          <w:tcPr>
            <w:tcW w:w="320" w:type="dxa"/>
            <w:vAlign w:val="bottom"/>
            <w:tcBorders>
              <w:top w:val="single" w:sz="8" w:color="D9D9D9"/>
              <w:bottom w:val="single" w:sz="8" w:color="D9D9D9"/>
            </w:tcBorders>
            <w:shd w:val="clear" w:color="auto" w:fill="D9D9D9"/>
          </w:tcPr>
          <w:p>
            <w:pPr>
              <w:spacing w:after="0"/>
              <w:rPr>
                <w:sz w:val="20"/>
                <w:szCs w:val="20"/>
                <w:color w:val="auto"/>
              </w:rPr>
            </w:pPr>
          </w:p>
        </w:tc>
        <w:tc>
          <w:tcPr>
            <w:tcW w:w="78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(145,646</w:t>
            </w:r>
          </w:p>
        </w:tc>
        <w:tc>
          <w:tcPr>
            <w:tcW w:w="20" w:type="dxa"/>
            <w:vAlign w:val="bottom"/>
            <w:tcBorders>
              <w:top w:val="single" w:sz="8" w:color="D9D9D9"/>
              <w:bottom w:val="single" w:sz="8" w:color="auto"/>
            </w:tcBorders>
            <w:shd w:val="clear" w:color="auto" w:fill="D9D9D9"/>
          </w:tcPr>
          <w:p>
            <w:pPr>
              <w:spacing w:after="0"/>
              <w:rPr>
                <w:sz w:val="20"/>
                <w:szCs w:val="20"/>
                <w:color w:val="auto"/>
              </w:rPr>
            </w:pPr>
          </w:p>
        </w:tc>
        <w:tc>
          <w:tcPr>
            <w:tcW w:w="400" w:type="dxa"/>
            <w:vAlign w:val="bottom"/>
            <w:tcBorders>
              <w:top w:val="single" w:sz="8" w:color="D9D9D9"/>
              <w:bottom w:val="single" w:sz="8" w:color="D9D9D9"/>
            </w:tcBorders>
            <w:shd w:val="clear" w:color="auto" w:fill="D9D9D9"/>
          </w:tcPr>
          <w:p>
            <w:pPr>
              <w:jc w:val="right"/>
              <w:ind w:right="261"/>
              <w:spacing w:after="0"/>
              <w:rPr>
                <w:sz w:val="20"/>
                <w:szCs w:val="20"/>
                <w:color w:val="auto"/>
              </w:rPr>
            </w:pPr>
            <w:r>
              <w:rPr>
                <w:rFonts w:ascii="Arial" w:cs="Arial" w:eastAsia="Arial" w:hAnsi="Arial"/>
                <w:sz w:val="16"/>
                <w:szCs w:val="16"/>
                <w:color w:val="auto"/>
                <w:w w:val="74"/>
              </w:rPr>
              <w:t>)</w:t>
            </w:r>
          </w:p>
        </w:tc>
        <w:tc>
          <w:tcPr>
            <w:tcW w:w="76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1"/>
              </w:rPr>
              <w:t>$</w:t>
            </w:r>
            <w:r>
              <w:rPr>
                <w:rFonts w:ascii="Arial" w:cs="Arial" w:eastAsia="Arial" w:hAnsi="Arial"/>
                <w:sz w:val="18"/>
                <w:szCs w:val="18"/>
                <w:color w:val="auto"/>
                <w:w w:val="91"/>
              </w:rPr>
              <w:t>(493,987</w:t>
            </w:r>
          </w:p>
        </w:tc>
        <w:tc>
          <w:tcPr>
            <w:tcW w:w="40" w:type="dxa"/>
            <w:vAlign w:val="bottom"/>
            <w:tcBorders>
              <w:top w:val="single" w:sz="8" w:color="D9D9D9"/>
              <w:bottom w:val="single" w:sz="8" w:color="auto"/>
            </w:tcBorders>
            <w:shd w:val="clear" w:color="auto" w:fill="D9D9D9"/>
          </w:tcPr>
          <w:p>
            <w:pPr>
              <w:spacing w:after="0"/>
              <w:rPr>
                <w:sz w:val="20"/>
                <w:szCs w:val="20"/>
                <w:color w:val="auto"/>
              </w:rPr>
            </w:pPr>
          </w:p>
        </w:tc>
        <w:tc>
          <w:tcPr>
            <w:tcW w:w="240" w:type="dxa"/>
            <w:vAlign w:val="bottom"/>
            <w:tcBorders>
              <w:top w:val="single" w:sz="8" w:color="D9D9D9"/>
              <w:bottom w:val="single" w:sz="8" w:color="D9D9D9"/>
            </w:tcBorders>
            <w:shd w:val="clear" w:color="auto" w:fill="D9D9D9"/>
          </w:tcPr>
          <w:p>
            <w:pPr>
              <w:jc w:val="right"/>
              <w:ind w:right="101"/>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D9D9D9"/>
              <w:bottom w:val="single" w:sz="8" w:color="D9D9D9"/>
            </w:tcBorders>
            <w:shd w:val="clear" w:color="auto" w:fill="D9D9D9"/>
          </w:tcPr>
          <w:p>
            <w:pPr>
              <w:spacing w:after="0"/>
              <w:rPr>
                <w:sz w:val="20"/>
                <w:szCs w:val="20"/>
                <w:color w:val="auto"/>
              </w:rPr>
            </w:pPr>
          </w:p>
        </w:tc>
        <w:tc>
          <w:tcPr>
            <w:tcW w:w="72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338,441</w:t>
            </w:r>
          </w:p>
        </w:tc>
        <w:tc>
          <w:tcPr>
            <w:tcW w:w="20" w:type="dxa"/>
            <w:vAlign w:val="bottom"/>
            <w:tcBorders>
              <w:top w:val="single" w:sz="8" w:color="D9D9D9"/>
              <w:bottom w:val="single" w:sz="8" w:color="auto"/>
            </w:tcBorders>
            <w:shd w:val="clear" w:color="auto" w:fill="D9D9D9"/>
          </w:tcPr>
          <w:p>
            <w:pPr>
              <w:spacing w:after="0"/>
              <w:rPr>
                <w:sz w:val="20"/>
                <w:szCs w:val="20"/>
                <w:color w:val="auto"/>
              </w:rPr>
            </w:pPr>
          </w:p>
        </w:tc>
        <w:tc>
          <w:tcPr>
            <w:tcW w:w="120" w:type="dxa"/>
            <w:vAlign w:val="bottom"/>
            <w:tcBorders>
              <w:top w:val="single" w:sz="8" w:color="D9D9D9"/>
              <w:bottom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9" w:name="page130"/>
    <w:bookmarkEnd w:id="129"/>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STOCKHOLDERS’ EQUITY (DEFICIT)</w:t>
      </w:r>
    </w:p>
    <w:p>
      <w:pPr>
        <w:jc w:val="center"/>
        <w:ind w:right="40"/>
        <w:spacing w:after="0"/>
        <w:rPr>
          <w:sz w:val="20"/>
          <w:szCs w:val="20"/>
          <w:color w:val="auto"/>
        </w:rPr>
      </w:pPr>
      <w:r>
        <w:rPr>
          <w:rFonts w:ascii="Arial" w:cs="Arial" w:eastAsia="Arial" w:hAnsi="Arial"/>
          <w:sz w:val="18"/>
          <w:szCs w:val="18"/>
          <w:b w:val="1"/>
          <w:bCs w:val="1"/>
          <w:color w:val="auto"/>
        </w:rPr>
        <w:t>(in thousands, unaudited)</w:t>
      </w:r>
    </w:p>
    <w:p>
      <w:pPr>
        <w:spacing w:after="0" w:line="77"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82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76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56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26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090" w:type="dxa"/>
            <w:vAlign w:val="bottom"/>
            <w:gridSpan w:val="4"/>
            <w:shd w:val="clear" w:color="auto" w:fill="FF0508"/>
          </w:tcPr>
          <w:p>
            <w:pPr>
              <w:jc w:val="center"/>
              <w:ind w:right="50"/>
              <w:spacing w:after="0"/>
              <w:rPr>
                <w:sz w:val="20"/>
                <w:szCs w:val="20"/>
                <w:color w:val="auto"/>
              </w:rPr>
            </w:pPr>
            <w:r>
              <w:rPr>
                <w:rFonts w:ascii="Arial" w:cs="Arial" w:eastAsia="Arial" w:hAnsi="Arial"/>
                <w:sz w:val="14"/>
                <w:szCs w:val="14"/>
                <w:b w:val="1"/>
                <w:bCs w:val="1"/>
                <w:color w:val="FFFFFF"/>
              </w:rPr>
              <w:t>Class B</w:t>
            </w:r>
          </w:p>
        </w:tc>
        <w:tc>
          <w:tcPr>
            <w:tcW w:w="50" w:type="dxa"/>
            <w:vAlign w:val="bottom"/>
            <w:shd w:val="clear" w:color="auto" w:fill="FF0508"/>
          </w:tcPr>
          <w:p>
            <w:pPr>
              <w:spacing w:after="0"/>
              <w:rPr>
                <w:sz w:val="22"/>
                <w:szCs w:val="22"/>
                <w:color w:val="auto"/>
              </w:rPr>
            </w:pPr>
          </w:p>
        </w:tc>
        <w:tc>
          <w:tcPr>
            <w:tcW w:w="76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44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70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1080" w:type="dxa"/>
            <w:vAlign w:val="bottom"/>
            <w:gridSpan w:val="3"/>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Accumulated</w:t>
            </w:r>
          </w:p>
        </w:tc>
        <w:tc>
          <w:tcPr>
            <w:tcW w:w="100" w:type="dxa"/>
            <w:vAlign w:val="bottom"/>
            <w:shd w:val="clear" w:color="auto" w:fill="FF0508"/>
          </w:tcPr>
          <w:p>
            <w:pPr>
              <w:spacing w:after="0"/>
              <w:rPr>
                <w:sz w:val="22"/>
                <w:szCs w:val="22"/>
                <w:color w:val="auto"/>
              </w:rPr>
            </w:pPr>
          </w:p>
        </w:tc>
        <w:tc>
          <w:tcPr>
            <w:tcW w:w="82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820" w:type="dxa"/>
            <w:vAlign w:val="bottom"/>
            <w:shd w:val="clear" w:color="auto" w:fill="FF0508"/>
          </w:tcPr>
          <w:p>
            <w:pPr>
              <w:spacing w:after="0"/>
              <w:rPr>
                <w:sz w:val="8"/>
                <w:szCs w:val="8"/>
                <w:color w:val="auto"/>
              </w:rPr>
            </w:pPr>
          </w:p>
        </w:tc>
        <w:tc>
          <w:tcPr>
            <w:tcW w:w="180" w:type="dxa"/>
            <w:vAlign w:val="bottom"/>
            <w:shd w:val="clear" w:color="auto" w:fill="FF0508"/>
          </w:tcPr>
          <w:p>
            <w:pPr>
              <w:spacing w:after="0"/>
              <w:rPr>
                <w:sz w:val="8"/>
                <w:szCs w:val="8"/>
                <w:color w:val="auto"/>
              </w:rPr>
            </w:pPr>
          </w:p>
        </w:tc>
        <w:tc>
          <w:tcPr>
            <w:tcW w:w="760" w:type="dxa"/>
            <w:vAlign w:val="bottom"/>
            <w:shd w:val="clear" w:color="auto" w:fill="FF0508"/>
          </w:tcPr>
          <w:p>
            <w:pPr>
              <w:spacing w:after="0"/>
              <w:rPr>
                <w:sz w:val="8"/>
                <w:szCs w:val="8"/>
                <w:color w:val="auto"/>
              </w:rPr>
            </w:pPr>
          </w:p>
        </w:tc>
        <w:tc>
          <w:tcPr>
            <w:tcW w:w="100" w:type="dxa"/>
            <w:vAlign w:val="bottom"/>
            <w:shd w:val="clear" w:color="auto" w:fill="FF0508"/>
          </w:tcPr>
          <w:p>
            <w:pPr>
              <w:spacing w:after="0"/>
              <w:rPr>
                <w:sz w:val="8"/>
                <w:szCs w:val="8"/>
                <w:color w:val="auto"/>
              </w:rPr>
            </w:pPr>
          </w:p>
        </w:tc>
        <w:tc>
          <w:tcPr>
            <w:tcW w:w="1160" w:type="dxa"/>
            <w:vAlign w:val="bottom"/>
            <w:gridSpan w:val="4"/>
            <w:vMerge w:val="restart"/>
            <w:shd w:val="clear" w:color="auto" w:fill="FF0508"/>
          </w:tcPr>
          <w:p>
            <w:pPr>
              <w:ind w:left="320"/>
              <w:spacing w:after="0"/>
              <w:rPr>
                <w:sz w:val="20"/>
                <w:szCs w:val="20"/>
                <w:color w:val="auto"/>
              </w:rPr>
            </w:pPr>
            <w:r>
              <w:rPr>
                <w:rFonts w:ascii="Arial" w:cs="Arial" w:eastAsia="Arial" w:hAnsi="Arial"/>
                <w:sz w:val="14"/>
                <w:szCs w:val="14"/>
                <w:b w:val="1"/>
                <w:bCs w:val="1"/>
                <w:color w:val="FFFFFF"/>
              </w:rPr>
              <w:t>Class A</w:t>
            </w:r>
          </w:p>
        </w:tc>
        <w:tc>
          <w:tcPr>
            <w:tcW w:w="100" w:type="dxa"/>
            <w:vAlign w:val="bottom"/>
            <w:shd w:val="clear" w:color="auto" w:fill="FF0508"/>
          </w:tcPr>
          <w:p>
            <w:pPr>
              <w:spacing w:after="0"/>
              <w:rPr>
                <w:sz w:val="8"/>
                <w:szCs w:val="8"/>
                <w:color w:val="auto"/>
              </w:rPr>
            </w:pPr>
          </w:p>
        </w:tc>
        <w:tc>
          <w:tcPr>
            <w:tcW w:w="1090" w:type="dxa"/>
            <w:vAlign w:val="bottom"/>
            <w:gridSpan w:val="4"/>
            <w:vMerge w:val="restart"/>
            <w:shd w:val="clear" w:color="auto" w:fill="FF0508"/>
          </w:tcPr>
          <w:p>
            <w:pPr>
              <w:jc w:val="center"/>
              <w:ind w:right="50"/>
              <w:spacing w:after="0"/>
              <w:rPr>
                <w:sz w:val="20"/>
                <w:szCs w:val="20"/>
                <w:color w:val="auto"/>
              </w:rPr>
            </w:pPr>
            <w:r>
              <w:rPr>
                <w:rFonts w:ascii="Arial" w:cs="Arial" w:eastAsia="Arial" w:hAnsi="Arial"/>
                <w:sz w:val="14"/>
                <w:szCs w:val="14"/>
                <w:b w:val="1"/>
                <w:bCs w:val="1"/>
                <w:color w:val="FFFFFF"/>
              </w:rPr>
              <w:t>Convertible</w:t>
            </w:r>
          </w:p>
        </w:tc>
        <w:tc>
          <w:tcPr>
            <w:tcW w:w="50" w:type="dxa"/>
            <w:vAlign w:val="bottom"/>
            <w:shd w:val="clear" w:color="auto" w:fill="FF0508"/>
          </w:tcPr>
          <w:p>
            <w:pPr>
              <w:spacing w:after="0"/>
              <w:rPr>
                <w:sz w:val="8"/>
                <w:szCs w:val="8"/>
                <w:color w:val="auto"/>
              </w:rPr>
            </w:pPr>
          </w:p>
        </w:tc>
        <w:tc>
          <w:tcPr>
            <w:tcW w:w="760" w:type="dxa"/>
            <w:vAlign w:val="bottom"/>
            <w:shd w:val="clear" w:color="auto" w:fill="FF0508"/>
          </w:tcPr>
          <w:p>
            <w:pPr>
              <w:spacing w:after="0"/>
              <w:rPr>
                <w:sz w:val="8"/>
                <w:szCs w:val="8"/>
                <w:color w:val="auto"/>
              </w:rPr>
            </w:pPr>
          </w:p>
        </w:tc>
        <w:tc>
          <w:tcPr>
            <w:tcW w:w="60" w:type="dxa"/>
            <w:vAlign w:val="bottom"/>
            <w:shd w:val="clear" w:color="auto" w:fill="FF0508"/>
          </w:tcPr>
          <w:p>
            <w:pPr>
              <w:spacing w:after="0"/>
              <w:rPr>
                <w:sz w:val="8"/>
                <w:szCs w:val="8"/>
                <w:color w:val="auto"/>
              </w:rPr>
            </w:pPr>
          </w:p>
        </w:tc>
        <w:tc>
          <w:tcPr>
            <w:tcW w:w="20" w:type="dxa"/>
            <w:vAlign w:val="bottom"/>
            <w:shd w:val="clear" w:color="auto" w:fill="FF0508"/>
          </w:tcPr>
          <w:p>
            <w:pPr>
              <w:spacing w:after="0"/>
              <w:rPr>
                <w:sz w:val="8"/>
                <w:szCs w:val="8"/>
                <w:color w:val="auto"/>
              </w:rPr>
            </w:pPr>
          </w:p>
        </w:tc>
        <w:tc>
          <w:tcPr>
            <w:tcW w:w="440" w:type="dxa"/>
            <w:vAlign w:val="bottom"/>
            <w:shd w:val="clear" w:color="auto" w:fill="FF0508"/>
          </w:tcPr>
          <w:p>
            <w:pPr>
              <w:spacing w:after="0"/>
              <w:rPr>
                <w:sz w:val="8"/>
                <w:szCs w:val="8"/>
                <w:color w:val="auto"/>
              </w:rPr>
            </w:pPr>
          </w:p>
        </w:tc>
        <w:tc>
          <w:tcPr>
            <w:tcW w:w="100" w:type="dxa"/>
            <w:vAlign w:val="bottom"/>
            <w:shd w:val="clear" w:color="auto" w:fill="FF0508"/>
          </w:tcPr>
          <w:p>
            <w:pPr>
              <w:spacing w:after="0"/>
              <w:rPr>
                <w:sz w:val="8"/>
                <w:szCs w:val="8"/>
                <w:color w:val="auto"/>
              </w:rPr>
            </w:pPr>
          </w:p>
        </w:tc>
        <w:tc>
          <w:tcPr>
            <w:tcW w:w="700" w:type="dxa"/>
            <w:vAlign w:val="bottom"/>
            <w:shd w:val="clear" w:color="auto" w:fill="FF0508"/>
          </w:tcPr>
          <w:p>
            <w:pPr>
              <w:spacing w:after="0"/>
              <w:rPr>
                <w:sz w:val="8"/>
                <w:szCs w:val="8"/>
                <w:color w:val="auto"/>
              </w:rPr>
            </w:pPr>
          </w:p>
        </w:tc>
        <w:tc>
          <w:tcPr>
            <w:tcW w:w="80" w:type="dxa"/>
            <w:vAlign w:val="bottom"/>
            <w:shd w:val="clear" w:color="auto" w:fill="FF0508"/>
          </w:tcPr>
          <w:p>
            <w:pPr>
              <w:spacing w:after="0"/>
              <w:rPr>
                <w:sz w:val="8"/>
                <w:szCs w:val="8"/>
                <w:color w:val="auto"/>
              </w:rPr>
            </w:pPr>
          </w:p>
        </w:tc>
        <w:tc>
          <w:tcPr>
            <w:tcW w:w="1080" w:type="dxa"/>
            <w:vAlign w:val="bottom"/>
            <w:gridSpan w:val="3"/>
            <w:vMerge w:val="continue"/>
            <w:shd w:val="clear" w:color="auto" w:fill="FF0508"/>
          </w:tcPr>
          <w:p>
            <w:pPr>
              <w:spacing w:after="0"/>
              <w:rPr>
                <w:sz w:val="8"/>
                <w:szCs w:val="8"/>
                <w:color w:val="auto"/>
              </w:rPr>
            </w:pPr>
          </w:p>
        </w:tc>
        <w:tc>
          <w:tcPr>
            <w:tcW w:w="100" w:type="dxa"/>
            <w:vAlign w:val="bottom"/>
            <w:shd w:val="clear" w:color="auto" w:fill="FF0508"/>
          </w:tcPr>
          <w:p>
            <w:pPr>
              <w:spacing w:after="0"/>
              <w:rPr>
                <w:sz w:val="8"/>
                <w:szCs w:val="8"/>
                <w:color w:val="auto"/>
              </w:rPr>
            </w:pPr>
          </w:p>
        </w:tc>
        <w:tc>
          <w:tcPr>
            <w:tcW w:w="820" w:type="dxa"/>
            <w:vAlign w:val="bottom"/>
            <w:shd w:val="clear" w:color="auto" w:fill="FF0508"/>
          </w:tcPr>
          <w:p>
            <w:pPr>
              <w:spacing w:after="0"/>
              <w:rPr>
                <w:sz w:val="8"/>
                <w:szCs w:val="8"/>
                <w:color w:val="auto"/>
              </w:rPr>
            </w:pPr>
          </w:p>
        </w:tc>
        <w:tc>
          <w:tcPr>
            <w:tcW w:w="120" w:type="dxa"/>
            <w:vAlign w:val="bottom"/>
            <w:shd w:val="clear" w:color="auto" w:fill="FF0508"/>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1820" w:type="dxa"/>
            <w:vAlign w:val="bottom"/>
            <w:shd w:val="clear" w:color="auto" w:fill="FF0508"/>
          </w:tcPr>
          <w:p>
            <w:pPr>
              <w:spacing w:after="0"/>
              <w:rPr>
                <w:sz w:val="5"/>
                <w:szCs w:val="5"/>
                <w:color w:val="auto"/>
              </w:rPr>
            </w:pPr>
          </w:p>
        </w:tc>
        <w:tc>
          <w:tcPr>
            <w:tcW w:w="180" w:type="dxa"/>
            <w:vAlign w:val="bottom"/>
            <w:shd w:val="clear" w:color="auto" w:fill="FF0508"/>
          </w:tcPr>
          <w:p>
            <w:pPr>
              <w:spacing w:after="0"/>
              <w:rPr>
                <w:sz w:val="5"/>
                <w:szCs w:val="5"/>
                <w:color w:val="auto"/>
              </w:rPr>
            </w:pPr>
          </w:p>
        </w:tc>
        <w:tc>
          <w:tcPr>
            <w:tcW w:w="76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1160" w:type="dxa"/>
            <w:vAlign w:val="bottom"/>
            <w:gridSpan w:val="4"/>
            <w:vMerge w:val="continue"/>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1090" w:type="dxa"/>
            <w:vAlign w:val="bottom"/>
            <w:gridSpan w:val="4"/>
            <w:vMerge w:val="continue"/>
            <w:shd w:val="clear" w:color="auto" w:fill="FF0508"/>
          </w:tcPr>
          <w:p>
            <w:pPr>
              <w:spacing w:after="0"/>
              <w:rPr>
                <w:sz w:val="5"/>
                <w:szCs w:val="5"/>
                <w:color w:val="auto"/>
              </w:rPr>
            </w:pPr>
          </w:p>
        </w:tc>
        <w:tc>
          <w:tcPr>
            <w:tcW w:w="50" w:type="dxa"/>
            <w:vAlign w:val="bottom"/>
            <w:shd w:val="clear" w:color="auto" w:fill="FF0508"/>
          </w:tcPr>
          <w:p>
            <w:pPr>
              <w:spacing w:after="0"/>
              <w:rPr>
                <w:sz w:val="5"/>
                <w:szCs w:val="5"/>
                <w:color w:val="auto"/>
              </w:rPr>
            </w:pPr>
          </w:p>
        </w:tc>
        <w:tc>
          <w:tcPr>
            <w:tcW w:w="820" w:type="dxa"/>
            <w:vAlign w:val="bottom"/>
            <w:gridSpan w:val="2"/>
            <w:vMerge w:val="restart"/>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Additional</w:t>
            </w:r>
          </w:p>
        </w:tc>
        <w:tc>
          <w:tcPr>
            <w:tcW w:w="20" w:type="dxa"/>
            <w:vAlign w:val="bottom"/>
            <w:shd w:val="clear" w:color="auto" w:fill="FF0508"/>
          </w:tcPr>
          <w:p>
            <w:pPr>
              <w:spacing w:after="0"/>
              <w:rPr>
                <w:sz w:val="5"/>
                <w:szCs w:val="5"/>
                <w:color w:val="auto"/>
              </w:rPr>
            </w:pPr>
          </w:p>
        </w:tc>
        <w:tc>
          <w:tcPr>
            <w:tcW w:w="44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700" w:type="dxa"/>
            <w:vAlign w:val="bottom"/>
            <w:shd w:val="clear" w:color="auto" w:fill="FF0508"/>
          </w:tcPr>
          <w:p>
            <w:pPr>
              <w:spacing w:after="0"/>
              <w:rPr>
                <w:sz w:val="5"/>
                <w:szCs w:val="5"/>
                <w:color w:val="auto"/>
              </w:rPr>
            </w:pPr>
          </w:p>
        </w:tc>
        <w:tc>
          <w:tcPr>
            <w:tcW w:w="80" w:type="dxa"/>
            <w:vAlign w:val="bottom"/>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860" w:type="dxa"/>
            <w:vAlign w:val="bottom"/>
            <w:gridSpan w:val="2"/>
            <w:vMerge w:val="restart"/>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Other</w:t>
            </w:r>
          </w:p>
        </w:tc>
        <w:tc>
          <w:tcPr>
            <w:tcW w:w="100" w:type="dxa"/>
            <w:vAlign w:val="bottom"/>
            <w:shd w:val="clear" w:color="auto" w:fill="FF0508"/>
          </w:tcPr>
          <w:p>
            <w:pPr>
              <w:spacing w:after="0"/>
              <w:rPr>
                <w:sz w:val="5"/>
                <w:szCs w:val="5"/>
                <w:color w:val="auto"/>
              </w:rPr>
            </w:pPr>
          </w:p>
        </w:tc>
        <w:tc>
          <w:tcPr>
            <w:tcW w:w="820" w:type="dxa"/>
            <w:vAlign w:val="bottom"/>
            <w:shd w:val="clear" w:color="auto" w:fill="FF0508"/>
          </w:tcPr>
          <w:p>
            <w:pPr>
              <w:spacing w:after="0"/>
              <w:rPr>
                <w:sz w:val="5"/>
                <w:szCs w:val="5"/>
                <w:color w:val="auto"/>
              </w:rPr>
            </w:pPr>
          </w:p>
        </w:tc>
        <w:tc>
          <w:tcPr>
            <w:tcW w:w="120" w:type="dxa"/>
            <w:vAlign w:val="bottom"/>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1820" w:type="dxa"/>
            <w:vAlign w:val="bottom"/>
            <w:shd w:val="clear" w:color="auto" w:fill="FF0508"/>
          </w:tcPr>
          <w:p>
            <w:pPr>
              <w:spacing w:after="0"/>
              <w:rPr>
                <w:sz w:val="12"/>
                <w:szCs w:val="12"/>
                <w:color w:val="auto"/>
              </w:rPr>
            </w:pPr>
          </w:p>
        </w:tc>
        <w:tc>
          <w:tcPr>
            <w:tcW w:w="180" w:type="dxa"/>
            <w:vAlign w:val="bottom"/>
            <w:shd w:val="clear" w:color="auto" w:fill="FF0508"/>
          </w:tcPr>
          <w:p>
            <w:pPr>
              <w:spacing w:after="0"/>
              <w:rPr>
                <w:sz w:val="12"/>
                <w:szCs w:val="12"/>
                <w:color w:val="auto"/>
              </w:rPr>
            </w:pPr>
          </w:p>
        </w:tc>
        <w:tc>
          <w:tcPr>
            <w:tcW w:w="760" w:type="dxa"/>
            <w:vAlign w:val="bottom"/>
            <w:shd w:val="clear" w:color="auto" w:fill="FF0508"/>
          </w:tcPr>
          <w:p>
            <w:pPr>
              <w:spacing w:after="0"/>
              <w:rPr>
                <w:sz w:val="12"/>
                <w:szCs w:val="12"/>
                <w:color w:val="auto"/>
              </w:rPr>
            </w:pPr>
          </w:p>
        </w:tc>
        <w:tc>
          <w:tcPr>
            <w:tcW w:w="100" w:type="dxa"/>
            <w:vAlign w:val="bottom"/>
            <w:shd w:val="clear" w:color="auto" w:fill="FF0508"/>
          </w:tcPr>
          <w:p>
            <w:pPr>
              <w:spacing w:after="0"/>
              <w:rPr>
                <w:sz w:val="12"/>
                <w:szCs w:val="12"/>
                <w:color w:val="auto"/>
              </w:rPr>
            </w:pPr>
          </w:p>
        </w:tc>
        <w:tc>
          <w:tcPr>
            <w:tcW w:w="1160" w:type="dxa"/>
            <w:vAlign w:val="bottom"/>
            <w:gridSpan w:val="4"/>
            <w:shd w:val="clear" w:color="auto" w:fill="FF0508"/>
          </w:tcPr>
          <w:p>
            <w:pPr>
              <w:ind w:left="60"/>
              <w:spacing w:after="0" w:line="145" w:lineRule="exact"/>
              <w:rPr>
                <w:sz w:val="20"/>
                <w:szCs w:val="20"/>
                <w:color w:val="auto"/>
              </w:rPr>
            </w:pPr>
            <w:r>
              <w:rPr>
                <w:rFonts w:ascii="Arial" w:cs="Arial" w:eastAsia="Arial" w:hAnsi="Arial"/>
                <w:sz w:val="14"/>
                <w:szCs w:val="14"/>
                <w:b w:val="1"/>
                <w:bCs w:val="1"/>
                <w:color w:val="FFFFFF"/>
              </w:rPr>
              <w:t>Common Stock</w:t>
            </w:r>
          </w:p>
        </w:tc>
        <w:tc>
          <w:tcPr>
            <w:tcW w:w="1190" w:type="dxa"/>
            <w:vAlign w:val="bottom"/>
            <w:gridSpan w:val="5"/>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Common Stock</w:t>
            </w:r>
          </w:p>
        </w:tc>
        <w:tc>
          <w:tcPr>
            <w:tcW w:w="50" w:type="dxa"/>
            <w:vAlign w:val="bottom"/>
            <w:shd w:val="clear" w:color="auto" w:fill="FF0508"/>
          </w:tcPr>
          <w:p>
            <w:pPr>
              <w:spacing w:after="0"/>
              <w:rPr>
                <w:sz w:val="12"/>
                <w:szCs w:val="12"/>
                <w:color w:val="auto"/>
              </w:rPr>
            </w:pPr>
          </w:p>
        </w:tc>
        <w:tc>
          <w:tcPr>
            <w:tcW w:w="820" w:type="dxa"/>
            <w:vAlign w:val="bottom"/>
            <w:gridSpan w:val="2"/>
            <w:vMerge w:val="continue"/>
            <w:shd w:val="clear" w:color="auto" w:fill="FF0508"/>
          </w:tcPr>
          <w:p>
            <w:pPr>
              <w:spacing w:after="0"/>
              <w:rPr>
                <w:sz w:val="12"/>
                <w:szCs w:val="12"/>
                <w:color w:val="auto"/>
              </w:rPr>
            </w:pPr>
          </w:p>
        </w:tc>
        <w:tc>
          <w:tcPr>
            <w:tcW w:w="20" w:type="dxa"/>
            <w:vAlign w:val="bottom"/>
            <w:shd w:val="clear" w:color="auto" w:fill="FF0508"/>
          </w:tcPr>
          <w:p>
            <w:pPr>
              <w:spacing w:after="0"/>
              <w:rPr>
                <w:sz w:val="12"/>
                <w:szCs w:val="12"/>
                <w:color w:val="auto"/>
              </w:rPr>
            </w:pPr>
          </w:p>
        </w:tc>
        <w:tc>
          <w:tcPr>
            <w:tcW w:w="1320" w:type="dxa"/>
            <w:vAlign w:val="bottom"/>
            <w:gridSpan w:val="4"/>
            <w:shd w:val="clear" w:color="auto" w:fill="FF0508"/>
          </w:tcPr>
          <w:p>
            <w:pPr>
              <w:ind w:left="140"/>
              <w:spacing w:after="0" w:line="145" w:lineRule="exact"/>
              <w:rPr>
                <w:sz w:val="20"/>
                <w:szCs w:val="20"/>
                <w:color w:val="auto"/>
              </w:rPr>
            </w:pPr>
            <w:r>
              <w:rPr>
                <w:rFonts w:ascii="Arial" w:cs="Arial" w:eastAsia="Arial" w:hAnsi="Arial"/>
                <w:sz w:val="14"/>
                <w:szCs w:val="14"/>
                <w:b w:val="1"/>
                <w:bCs w:val="1"/>
                <w:color w:val="FFFFFF"/>
              </w:rPr>
              <w:t>Treasury Stock</w:t>
            </w:r>
          </w:p>
        </w:tc>
        <w:tc>
          <w:tcPr>
            <w:tcW w:w="220" w:type="dxa"/>
            <w:vAlign w:val="bottom"/>
            <w:shd w:val="clear" w:color="auto" w:fill="FF0508"/>
          </w:tcPr>
          <w:p>
            <w:pPr>
              <w:spacing w:after="0"/>
              <w:rPr>
                <w:sz w:val="12"/>
                <w:szCs w:val="12"/>
                <w:color w:val="auto"/>
              </w:rPr>
            </w:pPr>
          </w:p>
        </w:tc>
        <w:tc>
          <w:tcPr>
            <w:tcW w:w="860" w:type="dxa"/>
            <w:vAlign w:val="bottom"/>
            <w:gridSpan w:val="2"/>
            <w:vMerge w:val="continue"/>
            <w:shd w:val="clear" w:color="auto" w:fill="FF0508"/>
          </w:tcPr>
          <w:p>
            <w:pPr>
              <w:spacing w:after="0"/>
              <w:rPr>
                <w:sz w:val="12"/>
                <w:szCs w:val="12"/>
                <w:color w:val="auto"/>
              </w:rPr>
            </w:pPr>
          </w:p>
        </w:tc>
        <w:tc>
          <w:tcPr>
            <w:tcW w:w="100" w:type="dxa"/>
            <w:vAlign w:val="bottom"/>
            <w:shd w:val="clear" w:color="auto" w:fill="FF0508"/>
          </w:tcPr>
          <w:p>
            <w:pPr>
              <w:spacing w:after="0"/>
              <w:rPr>
                <w:sz w:val="12"/>
                <w:szCs w:val="12"/>
                <w:color w:val="auto"/>
              </w:rPr>
            </w:pPr>
          </w:p>
        </w:tc>
        <w:tc>
          <w:tcPr>
            <w:tcW w:w="820" w:type="dxa"/>
            <w:vAlign w:val="bottom"/>
            <w:shd w:val="clear" w:color="auto" w:fill="FF0508"/>
          </w:tcPr>
          <w:p>
            <w:pPr>
              <w:spacing w:after="0"/>
              <w:rPr>
                <w:sz w:val="12"/>
                <w:szCs w:val="12"/>
                <w:color w:val="auto"/>
              </w:rPr>
            </w:pPr>
          </w:p>
        </w:tc>
        <w:tc>
          <w:tcPr>
            <w:tcW w:w="120" w:type="dxa"/>
            <w:vAlign w:val="bottom"/>
            <w:shd w:val="clear" w:color="auto" w:fill="FF0508"/>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1820" w:type="dxa"/>
            <w:vAlign w:val="bottom"/>
            <w:shd w:val="clear" w:color="auto" w:fill="FF0508"/>
          </w:tcPr>
          <w:p>
            <w:pPr>
              <w:spacing w:after="0"/>
              <w:rPr>
                <w:sz w:val="9"/>
                <w:szCs w:val="9"/>
                <w:color w:val="auto"/>
              </w:rPr>
            </w:pPr>
          </w:p>
        </w:tc>
        <w:tc>
          <w:tcPr>
            <w:tcW w:w="180" w:type="dxa"/>
            <w:vAlign w:val="bottom"/>
            <w:shd w:val="clear" w:color="auto" w:fill="FF0508"/>
          </w:tcPr>
          <w:p>
            <w:pPr>
              <w:spacing w:after="0"/>
              <w:rPr>
                <w:sz w:val="9"/>
                <w:szCs w:val="9"/>
                <w:color w:val="auto"/>
              </w:rPr>
            </w:pPr>
          </w:p>
        </w:tc>
        <w:tc>
          <w:tcPr>
            <w:tcW w:w="760" w:type="dxa"/>
            <w:vAlign w:val="bottom"/>
            <w:shd w:val="clear" w:color="auto" w:fill="FF0508"/>
          </w:tcPr>
          <w:p>
            <w:pPr>
              <w:spacing w:after="0"/>
              <w:rPr>
                <w:sz w:val="9"/>
                <w:szCs w:val="9"/>
                <w:color w:val="auto"/>
              </w:rPr>
            </w:pPr>
          </w:p>
        </w:tc>
        <w:tc>
          <w:tcPr>
            <w:tcW w:w="100" w:type="dxa"/>
            <w:vAlign w:val="bottom"/>
            <w:shd w:val="clear" w:color="auto" w:fill="FF0508"/>
          </w:tcPr>
          <w:p>
            <w:pPr>
              <w:spacing w:after="0"/>
              <w:rPr>
                <w:sz w:val="9"/>
                <w:szCs w:val="9"/>
                <w:color w:val="auto"/>
              </w:rPr>
            </w:pPr>
          </w:p>
        </w:tc>
        <w:tc>
          <w:tcPr>
            <w:tcW w:w="560" w:type="dxa"/>
            <w:vAlign w:val="bottom"/>
            <w:shd w:val="clear" w:color="auto" w:fill="FF0508"/>
          </w:tcPr>
          <w:p>
            <w:pPr>
              <w:spacing w:after="0"/>
              <w:rPr>
                <w:sz w:val="9"/>
                <w:szCs w:val="9"/>
                <w:color w:val="auto"/>
              </w:rPr>
            </w:pPr>
          </w:p>
        </w:tc>
        <w:tc>
          <w:tcPr>
            <w:tcW w:w="180" w:type="dxa"/>
            <w:vAlign w:val="bottom"/>
            <w:shd w:val="clear" w:color="auto" w:fill="FF0508"/>
          </w:tcPr>
          <w:p>
            <w:pPr>
              <w:spacing w:after="0"/>
              <w:rPr>
                <w:sz w:val="9"/>
                <w:szCs w:val="9"/>
                <w:color w:val="auto"/>
              </w:rPr>
            </w:pPr>
          </w:p>
        </w:tc>
        <w:tc>
          <w:tcPr>
            <w:tcW w:w="260" w:type="dxa"/>
            <w:vAlign w:val="bottom"/>
            <w:shd w:val="clear" w:color="auto" w:fill="FF0508"/>
          </w:tcPr>
          <w:p>
            <w:pPr>
              <w:spacing w:after="0"/>
              <w:rPr>
                <w:sz w:val="9"/>
                <w:szCs w:val="9"/>
                <w:color w:val="auto"/>
              </w:rPr>
            </w:pPr>
          </w:p>
        </w:tc>
        <w:tc>
          <w:tcPr>
            <w:tcW w:w="160" w:type="dxa"/>
            <w:vAlign w:val="bottom"/>
            <w:shd w:val="clear" w:color="auto" w:fill="FF0508"/>
          </w:tcPr>
          <w:p>
            <w:pPr>
              <w:spacing w:after="0"/>
              <w:rPr>
                <w:sz w:val="9"/>
                <w:szCs w:val="9"/>
                <w:color w:val="auto"/>
              </w:rPr>
            </w:pPr>
          </w:p>
        </w:tc>
        <w:tc>
          <w:tcPr>
            <w:tcW w:w="100" w:type="dxa"/>
            <w:vAlign w:val="bottom"/>
            <w:shd w:val="clear" w:color="auto" w:fill="FF0508"/>
          </w:tcPr>
          <w:p>
            <w:pPr>
              <w:spacing w:after="0"/>
              <w:rPr>
                <w:sz w:val="9"/>
                <w:szCs w:val="9"/>
                <w:color w:val="auto"/>
              </w:rPr>
            </w:pPr>
          </w:p>
        </w:tc>
        <w:tc>
          <w:tcPr>
            <w:tcW w:w="480" w:type="dxa"/>
            <w:vAlign w:val="bottom"/>
            <w:shd w:val="clear" w:color="auto" w:fill="FF0508"/>
          </w:tcPr>
          <w:p>
            <w:pPr>
              <w:spacing w:after="0"/>
              <w:rPr>
                <w:sz w:val="9"/>
                <w:szCs w:val="9"/>
                <w:color w:val="auto"/>
              </w:rPr>
            </w:pPr>
          </w:p>
        </w:tc>
        <w:tc>
          <w:tcPr>
            <w:tcW w:w="260" w:type="dxa"/>
            <w:vAlign w:val="bottom"/>
            <w:shd w:val="clear" w:color="auto" w:fill="FF0508"/>
          </w:tcPr>
          <w:p>
            <w:pPr>
              <w:spacing w:after="0"/>
              <w:rPr>
                <w:sz w:val="9"/>
                <w:szCs w:val="9"/>
                <w:color w:val="auto"/>
              </w:rPr>
            </w:pPr>
          </w:p>
        </w:tc>
        <w:tc>
          <w:tcPr>
            <w:tcW w:w="160" w:type="dxa"/>
            <w:vAlign w:val="bottom"/>
            <w:shd w:val="clear" w:color="auto" w:fill="FF0508"/>
          </w:tcPr>
          <w:p>
            <w:pPr>
              <w:spacing w:after="0"/>
              <w:rPr>
                <w:sz w:val="9"/>
                <w:szCs w:val="9"/>
                <w:color w:val="auto"/>
              </w:rPr>
            </w:pPr>
          </w:p>
        </w:tc>
        <w:tc>
          <w:tcPr>
            <w:tcW w:w="190" w:type="dxa"/>
            <w:vAlign w:val="bottom"/>
            <w:shd w:val="clear" w:color="auto" w:fill="FF0508"/>
          </w:tcPr>
          <w:p>
            <w:pPr>
              <w:spacing w:after="0"/>
              <w:rPr>
                <w:sz w:val="9"/>
                <w:szCs w:val="9"/>
                <w:color w:val="auto"/>
              </w:rPr>
            </w:pPr>
          </w:p>
        </w:tc>
        <w:tc>
          <w:tcPr>
            <w:tcW w:w="50" w:type="dxa"/>
            <w:vAlign w:val="bottom"/>
            <w:shd w:val="clear" w:color="auto" w:fill="FF0508"/>
          </w:tcPr>
          <w:p>
            <w:pPr>
              <w:spacing w:after="0"/>
              <w:rPr>
                <w:sz w:val="9"/>
                <w:szCs w:val="9"/>
                <w:color w:val="auto"/>
              </w:rPr>
            </w:pPr>
          </w:p>
        </w:tc>
        <w:tc>
          <w:tcPr>
            <w:tcW w:w="820" w:type="dxa"/>
            <w:vAlign w:val="bottom"/>
            <w:gridSpan w:val="2"/>
            <w:shd w:val="clear" w:color="auto" w:fill="FF0508"/>
          </w:tcPr>
          <w:p>
            <w:pPr>
              <w:jc w:val="center"/>
              <w:ind w:right="20"/>
              <w:spacing w:after="0" w:line="113" w:lineRule="exact"/>
              <w:rPr>
                <w:sz w:val="20"/>
                <w:szCs w:val="20"/>
                <w:color w:val="auto"/>
              </w:rPr>
            </w:pPr>
            <w:r>
              <w:rPr>
                <w:rFonts w:ascii="Arial" w:cs="Arial" w:eastAsia="Arial" w:hAnsi="Arial"/>
                <w:sz w:val="13"/>
                <w:szCs w:val="13"/>
                <w:b w:val="1"/>
                <w:bCs w:val="1"/>
                <w:color w:val="FFFFFF"/>
              </w:rPr>
              <w:t>Paid-in</w:t>
            </w:r>
          </w:p>
        </w:tc>
        <w:tc>
          <w:tcPr>
            <w:tcW w:w="20" w:type="dxa"/>
            <w:vAlign w:val="bottom"/>
            <w:shd w:val="clear" w:color="auto" w:fill="FF0508"/>
          </w:tcPr>
          <w:p>
            <w:pPr>
              <w:spacing w:after="0"/>
              <w:rPr>
                <w:sz w:val="9"/>
                <w:szCs w:val="9"/>
                <w:color w:val="auto"/>
              </w:rPr>
            </w:pPr>
          </w:p>
        </w:tc>
        <w:tc>
          <w:tcPr>
            <w:tcW w:w="440" w:type="dxa"/>
            <w:vAlign w:val="bottom"/>
            <w:shd w:val="clear" w:color="auto" w:fill="FF0508"/>
          </w:tcPr>
          <w:p>
            <w:pPr>
              <w:spacing w:after="0"/>
              <w:rPr>
                <w:sz w:val="9"/>
                <w:szCs w:val="9"/>
                <w:color w:val="auto"/>
              </w:rPr>
            </w:pPr>
          </w:p>
        </w:tc>
        <w:tc>
          <w:tcPr>
            <w:tcW w:w="100" w:type="dxa"/>
            <w:vAlign w:val="bottom"/>
            <w:shd w:val="clear" w:color="auto" w:fill="FF0508"/>
          </w:tcPr>
          <w:p>
            <w:pPr>
              <w:spacing w:after="0"/>
              <w:rPr>
                <w:sz w:val="9"/>
                <w:szCs w:val="9"/>
                <w:color w:val="auto"/>
              </w:rPr>
            </w:pPr>
          </w:p>
        </w:tc>
        <w:tc>
          <w:tcPr>
            <w:tcW w:w="700" w:type="dxa"/>
            <w:vAlign w:val="bottom"/>
            <w:shd w:val="clear" w:color="auto" w:fill="FF0508"/>
          </w:tcPr>
          <w:p>
            <w:pPr>
              <w:spacing w:after="0"/>
              <w:rPr>
                <w:sz w:val="9"/>
                <w:szCs w:val="9"/>
                <w:color w:val="auto"/>
              </w:rPr>
            </w:pPr>
          </w:p>
        </w:tc>
        <w:tc>
          <w:tcPr>
            <w:tcW w:w="80" w:type="dxa"/>
            <w:vAlign w:val="bottom"/>
            <w:shd w:val="clear" w:color="auto" w:fill="FF0508"/>
          </w:tcPr>
          <w:p>
            <w:pPr>
              <w:spacing w:after="0"/>
              <w:rPr>
                <w:sz w:val="9"/>
                <w:szCs w:val="9"/>
                <w:color w:val="auto"/>
              </w:rPr>
            </w:pPr>
          </w:p>
        </w:tc>
        <w:tc>
          <w:tcPr>
            <w:tcW w:w="2120" w:type="dxa"/>
            <w:vAlign w:val="bottom"/>
            <w:gridSpan w:val="6"/>
            <w:shd w:val="clear" w:color="auto" w:fill="FF0508"/>
          </w:tcPr>
          <w:p>
            <w:pPr>
              <w:ind w:left="20"/>
              <w:spacing w:after="0" w:line="113" w:lineRule="exact"/>
              <w:rPr>
                <w:sz w:val="20"/>
                <w:szCs w:val="20"/>
                <w:color w:val="auto"/>
              </w:rPr>
            </w:pPr>
            <w:r>
              <w:rPr>
                <w:rFonts w:ascii="Arial" w:cs="Arial" w:eastAsia="Arial" w:hAnsi="Arial"/>
                <w:sz w:val="13"/>
                <w:szCs w:val="13"/>
                <w:b w:val="1"/>
                <w:bCs w:val="1"/>
                <w:color w:val="FFFFFF"/>
              </w:rPr>
              <w:t>Comprehensive Accumulated</w:t>
            </w:r>
          </w:p>
        </w:tc>
        <w:tc>
          <w:tcPr>
            <w:tcW w:w="0" w:type="dxa"/>
            <w:vAlign w:val="bottom"/>
          </w:tcPr>
          <w:p>
            <w:pPr>
              <w:spacing w:after="0"/>
              <w:rPr>
                <w:sz w:val="1"/>
                <w:szCs w:val="1"/>
                <w:color w:val="auto"/>
              </w:rPr>
            </w:pPr>
          </w:p>
        </w:tc>
      </w:tr>
      <w:tr>
        <w:trPr>
          <w:trHeight w:val="212"/>
        </w:trPr>
        <w:tc>
          <w:tcPr>
            <w:tcW w:w="1820" w:type="dxa"/>
            <w:vAlign w:val="bottom"/>
            <w:shd w:val="clear" w:color="auto" w:fill="FF0508"/>
          </w:tcPr>
          <w:p>
            <w:pPr>
              <w:spacing w:after="0"/>
              <w:rPr>
                <w:sz w:val="18"/>
                <w:szCs w:val="18"/>
                <w:color w:val="auto"/>
              </w:rPr>
            </w:pPr>
          </w:p>
        </w:tc>
        <w:tc>
          <w:tcPr>
            <w:tcW w:w="180" w:type="dxa"/>
            <w:vAlign w:val="bottom"/>
            <w:shd w:val="clear" w:color="auto" w:fill="FF0508"/>
          </w:tcPr>
          <w:p>
            <w:pPr>
              <w:spacing w:after="0"/>
              <w:rPr>
                <w:sz w:val="18"/>
                <w:szCs w:val="18"/>
                <w:color w:val="auto"/>
              </w:rPr>
            </w:pPr>
          </w:p>
        </w:tc>
        <w:tc>
          <w:tcPr>
            <w:tcW w:w="860" w:type="dxa"/>
            <w:vAlign w:val="bottom"/>
            <w:gridSpan w:val="2"/>
            <w:shd w:val="clear" w:color="auto" w:fill="FF0508"/>
          </w:tcPr>
          <w:p>
            <w:pPr>
              <w:ind w:left="240"/>
              <w:spacing w:after="0"/>
              <w:rPr>
                <w:sz w:val="20"/>
                <w:szCs w:val="20"/>
                <w:color w:val="auto"/>
              </w:rPr>
            </w:pPr>
            <w:r>
              <w:rPr>
                <w:rFonts w:ascii="Arial" w:cs="Arial" w:eastAsia="Arial" w:hAnsi="Arial"/>
                <w:sz w:val="14"/>
                <w:szCs w:val="14"/>
                <w:b w:val="1"/>
                <w:bCs w:val="1"/>
                <w:color w:val="FFFFFF"/>
              </w:rPr>
              <w:t>Total</w:t>
            </w:r>
          </w:p>
        </w:tc>
        <w:tc>
          <w:tcPr>
            <w:tcW w:w="560" w:type="dxa"/>
            <w:vAlign w:val="bottom"/>
            <w:shd w:val="clear" w:color="auto" w:fill="FF0508"/>
          </w:tcPr>
          <w:p>
            <w:pPr>
              <w:ind w:left="40"/>
              <w:spacing w:after="0"/>
              <w:rPr>
                <w:sz w:val="20"/>
                <w:szCs w:val="20"/>
                <w:color w:val="auto"/>
              </w:rPr>
            </w:pPr>
            <w:r>
              <w:rPr>
                <w:rFonts w:ascii="Arial" w:cs="Arial" w:eastAsia="Arial" w:hAnsi="Arial"/>
                <w:sz w:val="14"/>
                <w:szCs w:val="14"/>
                <w:b w:val="1"/>
                <w:bCs w:val="1"/>
                <w:color w:val="FFFFFF"/>
                <w:highlight w:val="red"/>
              </w:rPr>
              <w:t>Shares</w:t>
            </w:r>
          </w:p>
        </w:tc>
        <w:tc>
          <w:tcPr>
            <w:tcW w:w="60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highlight w:val="red"/>
              </w:rPr>
              <w:t>Amount</w:t>
            </w:r>
          </w:p>
        </w:tc>
        <w:tc>
          <w:tcPr>
            <w:tcW w:w="1190" w:type="dxa"/>
            <w:vAlign w:val="bottom"/>
            <w:gridSpan w:val="5"/>
            <w:shd w:val="clear" w:color="auto" w:fill="FF0508"/>
          </w:tcPr>
          <w:p>
            <w:pPr>
              <w:jc w:val="center"/>
              <w:spacing w:after="0"/>
              <w:rPr>
                <w:sz w:val="20"/>
                <w:szCs w:val="20"/>
                <w:color w:val="auto"/>
              </w:rPr>
            </w:pPr>
            <w:r>
              <w:rPr>
                <w:rFonts w:ascii="Arial" w:cs="Arial" w:eastAsia="Arial" w:hAnsi="Arial"/>
                <w:sz w:val="14"/>
                <w:szCs w:val="14"/>
                <w:b w:val="1"/>
                <w:bCs w:val="1"/>
                <w:color w:val="FFFFFF"/>
                <w:highlight w:val="red"/>
              </w:rPr>
              <w:t>Shares Amount</w:t>
            </w:r>
          </w:p>
        </w:tc>
        <w:tc>
          <w:tcPr>
            <w:tcW w:w="50" w:type="dxa"/>
            <w:vAlign w:val="bottom"/>
            <w:shd w:val="clear" w:color="auto" w:fill="FF0508"/>
          </w:tcPr>
          <w:p>
            <w:pPr>
              <w:spacing w:after="0"/>
              <w:rPr>
                <w:sz w:val="18"/>
                <w:szCs w:val="18"/>
                <w:color w:val="auto"/>
              </w:rPr>
            </w:pPr>
          </w:p>
        </w:tc>
        <w:tc>
          <w:tcPr>
            <w:tcW w:w="820" w:type="dxa"/>
            <w:vAlign w:val="bottom"/>
            <w:gridSpan w:val="2"/>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Capital</w:t>
            </w:r>
          </w:p>
        </w:tc>
        <w:tc>
          <w:tcPr>
            <w:tcW w:w="20" w:type="dxa"/>
            <w:vAlign w:val="bottom"/>
            <w:shd w:val="clear" w:color="auto" w:fill="FF0508"/>
          </w:tcPr>
          <w:p>
            <w:pPr>
              <w:spacing w:after="0"/>
              <w:rPr>
                <w:sz w:val="18"/>
                <w:szCs w:val="18"/>
                <w:color w:val="auto"/>
              </w:rPr>
            </w:pPr>
          </w:p>
        </w:tc>
        <w:tc>
          <w:tcPr>
            <w:tcW w:w="1320" w:type="dxa"/>
            <w:vAlign w:val="bottom"/>
            <w:gridSpan w:val="4"/>
            <w:shd w:val="clear" w:color="auto" w:fill="FF0508"/>
          </w:tcPr>
          <w:p>
            <w:pPr>
              <w:ind w:left="20"/>
              <w:spacing w:after="0"/>
              <w:rPr>
                <w:sz w:val="20"/>
                <w:szCs w:val="20"/>
                <w:color w:val="auto"/>
              </w:rPr>
            </w:pPr>
            <w:r>
              <w:rPr>
                <w:rFonts w:ascii="Arial" w:cs="Arial" w:eastAsia="Arial" w:hAnsi="Arial"/>
                <w:sz w:val="14"/>
                <w:szCs w:val="14"/>
                <w:b w:val="1"/>
                <w:bCs w:val="1"/>
                <w:color w:val="FFFFFF"/>
              </w:rPr>
              <w:t>Shares  Amount</w:t>
            </w:r>
          </w:p>
        </w:tc>
        <w:tc>
          <w:tcPr>
            <w:tcW w:w="220" w:type="dxa"/>
            <w:vAlign w:val="bottom"/>
            <w:shd w:val="clear" w:color="auto" w:fill="FF0508"/>
          </w:tcPr>
          <w:p>
            <w:pPr>
              <w:spacing w:after="0"/>
              <w:rPr>
                <w:sz w:val="18"/>
                <w:szCs w:val="18"/>
                <w:color w:val="auto"/>
              </w:rPr>
            </w:pPr>
          </w:p>
        </w:tc>
        <w:tc>
          <w:tcPr>
            <w:tcW w:w="860" w:type="dxa"/>
            <w:vAlign w:val="bottom"/>
            <w:gridSpan w:val="2"/>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Loss</w:t>
            </w:r>
          </w:p>
        </w:tc>
        <w:tc>
          <w:tcPr>
            <w:tcW w:w="100" w:type="dxa"/>
            <w:vAlign w:val="bottom"/>
            <w:shd w:val="clear" w:color="auto" w:fill="FF0508"/>
          </w:tcPr>
          <w:p>
            <w:pPr>
              <w:spacing w:after="0"/>
              <w:rPr>
                <w:sz w:val="18"/>
                <w:szCs w:val="18"/>
                <w:color w:val="auto"/>
              </w:rPr>
            </w:pPr>
          </w:p>
        </w:tc>
        <w:tc>
          <w:tcPr>
            <w:tcW w:w="940" w:type="dxa"/>
            <w:vAlign w:val="bottom"/>
            <w:gridSpan w:val="2"/>
            <w:shd w:val="clear" w:color="auto" w:fill="FF0508"/>
          </w:tcPr>
          <w:p>
            <w:pPr>
              <w:jc w:val="center"/>
              <w:ind w:right="60"/>
              <w:spacing w:after="0"/>
              <w:rPr>
                <w:sz w:val="20"/>
                <w:szCs w:val="20"/>
                <w:color w:val="auto"/>
              </w:rPr>
            </w:pPr>
            <w:r>
              <w:rPr>
                <w:rFonts w:ascii="Arial" w:cs="Arial" w:eastAsia="Arial" w:hAnsi="Arial"/>
                <w:sz w:val="14"/>
                <w:szCs w:val="14"/>
                <w:b w:val="1"/>
                <w:bCs w:val="1"/>
                <w:color w:val="FFFFFF"/>
              </w:rPr>
              <w:t>Deficit</w:t>
            </w:r>
          </w:p>
        </w:tc>
        <w:tc>
          <w:tcPr>
            <w:tcW w:w="0" w:type="dxa"/>
            <w:vAlign w:val="bottom"/>
          </w:tcPr>
          <w:p>
            <w:pPr>
              <w:spacing w:after="0"/>
              <w:rPr>
                <w:sz w:val="1"/>
                <w:szCs w:val="1"/>
                <w:color w:val="auto"/>
              </w:rPr>
            </w:pPr>
          </w:p>
        </w:tc>
      </w:tr>
      <w:tr>
        <w:trPr>
          <w:trHeight w:val="183"/>
        </w:trPr>
        <w:tc>
          <w:tcPr>
            <w:tcW w:w="1820" w:type="dxa"/>
            <w:vAlign w:val="bottom"/>
            <w:shd w:val="clear" w:color="auto" w:fill="D9D9D9"/>
          </w:tcPr>
          <w:p>
            <w:pPr>
              <w:ind w:left="60"/>
              <w:spacing w:after="0"/>
              <w:rPr>
                <w:sz w:val="20"/>
                <w:szCs w:val="20"/>
                <w:color w:val="auto"/>
              </w:rPr>
            </w:pPr>
            <w:r>
              <w:rPr>
                <w:rFonts w:ascii="Arial" w:cs="Arial" w:eastAsia="Arial" w:hAnsi="Arial"/>
                <w:sz w:val="15"/>
                <w:szCs w:val="15"/>
                <w:b w:val="1"/>
                <w:bCs w:val="1"/>
                <w:color w:val="auto"/>
              </w:rPr>
              <w:t>Balance at January 1,</w:t>
            </w:r>
          </w:p>
        </w:tc>
        <w:tc>
          <w:tcPr>
            <w:tcW w:w="180" w:type="dxa"/>
            <w:vAlign w:val="bottom"/>
            <w:shd w:val="clear" w:color="auto" w:fill="D9D9D9"/>
          </w:tcPr>
          <w:p>
            <w:pPr>
              <w:spacing w:after="0"/>
              <w:rPr>
                <w:sz w:val="15"/>
                <w:szCs w:val="15"/>
                <w:color w:val="auto"/>
              </w:rPr>
            </w:pPr>
          </w:p>
        </w:tc>
        <w:tc>
          <w:tcPr>
            <w:tcW w:w="76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56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48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90" w:type="dxa"/>
            <w:vAlign w:val="bottom"/>
            <w:shd w:val="clear" w:color="auto" w:fill="D9D9D9"/>
          </w:tcPr>
          <w:p>
            <w:pPr>
              <w:spacing w:after="0"/>
              <w:rPr>
                <w:sz w:val="15"/>
                <w:szCs w:val="15"/>
                <w:color w:val="auto"/>
              </w:rPr>
            </w:pPr>
          </w:p>
        </w:tc>
        <w:tc>
          <w:tcPr>
            <w:tcW w:w="50" w:type="dxa"/>
            <w:vAlign w:val="bottom"/>
            <w:shd w:val="clear" w:color="auto" w:fill="D9D9D9"/>
          </w:tcPr>
          <w:p>
            <w:pPr>
              <w:spacing w:after="0"/>
              <w:rPr>
                <w:sz w:val="15"/>
                <w:szCs w:val="15"/>
                <w:color w:val="auto"/>
              </w:rPr>
            </w:pPr>
          </w:p>
        </w:tc>
        <w:tc>
          <w:tcPr>
            <w:tcW w:w="760" w:type="dxa"/>
            <w:vAlign w:val="bottom"/>
            <w:shd w:val="clear" w:color="auto" w:fill="D9D9D9"/>
          </w:tcPr>
          <w:p>
            <w:pPr>
              <w:spacing w:after="0"/>
              <w:rPr>
                <w:sz w:val="15"/>
                <w:szCs w:val="15"/>
                <w:color w:val="auto"/>
              </w:rPr>
            </w:pPr>
          </w:p>
        </w:tc>
        <w:tc>
          <w:tcPr>
            <w:tcW w:w="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44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70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220" w:type="dxa"/>
            <w:vAlign w:val="bottom"/>
            <w:shd w:val="clear" w:color="auto" w:fill="D9D9D9"/>
          </w:tcPr>
          <w:p>
            <w:pPr>
              <w:spacing w:after="0"/>
              <w:rPr>
                <w:sz w:val="15"/>
                <w:szCs w:val="15"/>
                <w:color w:val="auto"/>
              </w:rPr>
            </w:pPr>
          </w:p>
        </w:tc>
        <w:tc>
          <w:tcPr>
            <w:tcW w:w="600" w:type="dxa"/>
            <w:vAlign w:val="bottom"/>
            <w:shd w:val="clear" w:color="auto" w:fill="D9D9D9"/>
          </w:tcPr>
          <w:p>
            <w:pPr>
              <w:spacing w:after="0"/>
              <w:rPr>
                <w:sz w:val="15"/>
                <w:szCs w:val="15"/>
                <w:color w:val="auto"/>
              </w:rPr>
            </w:pPr>
          </w:p>
        </w:tc>
        <w:tc>
          <w:tcPr>
            <w:tcW w:w="26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2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22"/>
        </w:trPr>
        <w:tc>
          <w:tcPr>
            <w:tcW w:w="1820" w:type="dxa"/>
            <w:vAlign w:val="bottom"/>
            <w:shd w:val="clear" w:color="auto" w:fill="D9D9D9"/>
          </w:tcPr>
          <w:p>
            <w:pPr>
              <w:ind w:left="60"/>
              <w:spacing w:after="0"/>
              <w:rPr>
                <w:sz w:val="20"/>
                <w:szCs w:val="20"/>
                <w:color w:val="auto"/>
              </w:rPr>
            </w:pPr>
            <w:r>
              <w:rPr>
                <w:rFonts w:ascii="Arial" w:cs="Arial" w:eastAsia="Arial" w:hAnsi="Arial"/>
                <w:sz w:val="15"/>
                <w:szCs w:val="15"/>
                <w:b w:val="1"/>
                <w:bCs w:val="1"/>
                <w:color w:val="auto"/>
              </w:rPr>
              <w:t>2023</w:t>
            </w:r>
          </w:p>
        </w:tc>
        <w:tc>
          <w:tcPr>
            <w:tcW w:w="1600" w:type="dxa"/>
            <w:vAlign w:val="bottom"/>
            <w:gridSpan w:val="4"/>
            <w:shd w:val="clear" w:color="auto" w:fill="D9D9D9"/>
          </w:tcPr>
          <w:p>
            <w:pPr>
              <w:jc w:val="right"/>
              <w:spacing w:after="0"/>
              <w:rPr>
                <w:sz w:val="20"/>
                <w:szCs w:val="20"/>
                <w:color w:val="auto"/>
              </w:rPr>
            </w:pPr>
            <w:r>
              <w:rPr>
                <w:rFonts w:ascii="Arial" w:cs="Arial" w:eastAsia="Arial" w:hAnsi="Arial"/>
                <w:sz w:val="15"/>
                <w:szCs w:val="15"/>
                <w:color w:val="auto"/>
              </w:rPr>
              <w:t>$ (383,120) 104,532</w:t>
            </w:r>
          </w:p>
        </w:tc>
        <w:tc>
          <w:tcPr>
            <w:tcW w:w="600" w:type="dxa"/>
            <w:vAlign w:val="bottom"/>
            <w:gridSpan w:val="3"/>
            <w:shd w:val="clear" w:color="auto" w:fill="D9D9D9"/>
          </w:tcPr>
          <w:p>
            <w:pPr>
              <w:jc w:val="center"/>
              <w:ind w:right="140"/>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18</w:t>
            </w:r>
          </w:p>
        </w:tc>
        <w:tc>
          <w:tcPr>
            <w:tcW w:w="580" w:type="dxa"/>
            <w:vAlign w:val="bottom"/>
            <w:gridSpan w:val="2"/>
            <w:shd w:val="clear" w:color="auto" w:fill="D9D9D9"/>
          </w:tcPr>
          <w:p>
            <w:pPr>
              <w:jc w:val="right"/>
              <w:spacing w:after="0"/>
              <w:rPr>
                <w:sz w:val="20"/>
                <w:szCs w:val="20"/>
                <w:color w:val="auto"/>
              </w:rPr>
            </w:pPr>
            <w:r>
              <w:rPr>
                <w:rFonts w:ascii="Arial" w:cs="Arial" w:eastAsia="Arial" w:hAnsi="Arial"/>
                <w:sz w:val="15"/>
                <w:szCs w:val="15"/>
                <w:color w:val="auto"/>
              </w:rPr>
              <w:t>19,640</w:t>
            </w:r>
          </w:p>
        </w:tc>
        <w:tc>
          <w:tcPr>
            <w:tcW w:w="420" w:type="dxa"/>
            <w:vAlign w:val="bottom"/>
            <w:gridSpan w:val="2"/>
            <w:shd w:val="clear" w:color="auto" w:fill="D9D9D9"/>
          </w:tcPr>
          <w:p>
            <w:pPr>
              <w:jc w:val="right"/>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2</w:t>
            </w:r>
          </w:p>
        </w:tc>
        <w:tc>
          <w:tcPr>
            <w:tcW w:w="190" w:type="dxa"/>
            <w:vAlign w:val="bottom"/>
            <w:shd w:val="clear" w:color="auto" w:fill="D9D9D9"/>
          </w:tcPr>
          <w:p>
            <w:pPr>
              <w:spacing w:after="0"/>
              <w:rPr>
                <w:sz w:val="19"/>
                <w:szCs w:val="19"/>
                <w:color w:val="auto"/>
              </w:rPr>
            </w:pPr>
          </w:p>
        </w:tc>
        <w:tc>
          <w:tcPr>
            <w:tcW w:w="810" w:type="dxa"/>
            <w:vAlign w:val="bottom"/>
            <w:gridSpan w:val="2"/>
            <w:shd w:val="clear" w:color="auto" w:fill="D9D9D9"/>
          </w:tcPr>
          <w:p>
            <w:pPr>
              <w:jc w:val="center"/>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1,841,120</w:t>
            </w:r>
          </w:p>
        </w:tc>
        <w:tc>
          <w:tcPr>
            <w:tcW w:w="60" w:type="dxa"/>
            <w:vAlign w:val="bottom"/>
            <w:shd w:val="clear" w:color="auto" w:fill="D9D9D9"/>
          </w:tcPr>
          <w:p>
            <w:pPr>
              <w:spacing w:after="0"/>
              <w:rPr>
                <w:sz w:val="19"/>
                <w:szCs w:val="19"/>
                <w:color w:val="auto"/>
              </w:rPr>
            </w:pPr>
          </w:p>
        </w:tc>
        <w:tc>
          <w:tcPr>
            <w:tcW w:w="1340" w:type="dxa"/>
            <w:vAlign w:val="bottom"/>
            <w:gridSpan w:val="5"/>
            <w:shd w:val="clear" w:color="auto" w:fill="D9D9D9"/>
          </w:tcPr>
          <w:p>
            <w:pPr>
              <w:ind w:left="20"/>
              <w:spacing w:after="0"/>
              <w:rPr>
                <w:sz w:val="20"/>
                <w:szCs w:val="20"/>
                <w:color w:val="auto"/>
              </w:rPr>
            </w:pPr>
            <w:r>
              <w:rPr>
                <w:rFonts w:ascii="Arial" w:cs="Arial" w:eastAsia="Arial" w:hAnsi="Arial"/>
                <w:sz w:val="15"/>
                <w:szCs w:val="15"/>
                <w:color w:val="auto"/>
              </w:rPr>
              <w:t xml:space="preserve">(8,684) </w:t>
            </w:r>
            <w:r>
              <w:rPr>
                <w:rFonts w:ascii="Arial" w:cs="Arial" w:eastAsia="Arial" w:hAnsi="Arial"/>
                <w:sz w:val="15"/>
                <w:szCs w:val="15"/>
                <w:u w:val="single" w:color="auto"/>
                <w:color w:val="auto"/>
              </w:rPr>
              <w:t>$</w:t>
            </w:r>
            <w:r>
              <w:rPr>
                <w:rFonts w:ascii="Arial" w:cs="Arial" w:eastAsia="Arial" w:hAnsi="Arial"/>
                <w:sz w:val="15"/>
                <w:szCs w:val="15"/>
                <w:color w:val="auto"/>
              </w:rPr>
              <w:t>(782,104)</w:t>
            </w:r>
          </w:p>
        </w:tc>
        <w:tc>
          <w:tcPr>
            <w:tcW w:w="1080" w:type="dxa"/>
            <w:vAlign w:val="bottom"/>
            <w:gridSpan w:val="3"/>
            <w:shd w:val="clear" w:color="auto" w:fill="D9D9D9"/>
          </w:tcPr>
          <w:p>
            <w:pPr>
              <w:jc w:val="center"/>
              <w:spacing w:after="0"/>
              <w:rPr>
                <w:sz w:val="20"/>
                <w:szCs w:val="20"/>
                <w:color w:val="auto"/>
              </w:rPr>
            </w:pPr>
            <w:r>
              <w:rPr>
                <w:rFonts w:ascii="Arial" w:cs="Arial" w:eastAsia="Arial" w:hAnsi="Arial"/>
                <w:sz w:val="15"/>
                <w:szCs w:val="15"/>
                <w:u w:val="single" w:color="auto"/>
                <w:color w:val="auto"/>
                <w:w w:val="99"/>
              </w:rPr>
              <w:t>$</w:t>
            </w:r>
            <w:r>
              <w:rPr>
                <w:rFonts w:ascii="Arial" w:cs="Arial" w:eastAsia="Arial" w:hAnsi="Arial"/>
                <w:sz w:val="15"/>
                <w:szCs w:val="15"/>
                <w:color w:val="auto"/>
                <w:w w:val="99"/>
              </w:rPr>
              <w:t>(13,801)</w:t>
            </w:r>
          </w:p>
        </w:tc>
        <w:tc>
          <w:tcPr>
            <w:tcW w:w="1040" w:type="dxa"/>
            <w:vAlign w:val="bottom"/>
            <w:gridSpan w:val="3"/>
            <w:shd w:val="clear" w:color="auto" w:fill="D9D9D9"/>
          </w:tcPr>
          <w:p>
            <w:pPr>
              <w:jc w:val="center"/>
              <w:ind w:right="60"/>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(1,428,355)</w:t>
            </w:r>
          </w:p>
        </w:tc>
        <w:tc>
          <w:tcPr>
            <w:tcW w:w="0" w:type="dxa"/>
            <w:vAlign w:val="bottom"/>
          </w:tcPr>
          <w:p>
            <w:pPr>
              <w:spacing w:after="0"/>
              <w:rPr>
                <w:sz w:val="1"/>
                <w:szCs w:val="1"/>
                <w:color w:val="auto"/>
              </w:rPr>
            </w:pPr>
          </w:p>
        </w:tc>
      </w:tr>
      <w:tr>
        <w:trPr>
          <w:trHeight w:val="20"/>
        </w:trPr>
        <w:tc>
          <w:tcPr>
            <w:tcW w:w="1820" w:type="dxa"/>
            <w:vAlign w:val="bottom"/>
            <w:tcBorders>
              <w:top w:val="single" w:sz="8" w:color="D9D9D9"/>
            </w:tcBorders>
            <w:shd w:val="clear" w:color="auto" w:fill="D9D9D9"/>
          </w:tcPr>
          <w:p>
            <w:pPr>
              <w:spacing w:after="0" w:line="20" w:lineRule="exact"/>
              <w:rPr>
                <w:sz w:val="1"/>
                <w:szCs w:val="1"/>
                <w:color w:val="auto"/>
              </w:rPr>
            </w:pPr>
          </w:p>
        </w:tc>
        <w:tc>
          <w:tcPr>
            <w:tcW w:w="180" w:type="dxa"/>
            <w:vAlign w:val="bottom"/>
            <w:tcBorders>
              <w:top w:val="single" w:sz="8" w:color="D9D9D9"/>
            </w:tcBorders>
            <w:shd w:val="clear" w:color="auto" w:fill="D9D9D9"/>
          </w:tcPr>
          <w:p>
            <w:pPr>
              <w:spacing w:after="0" w:line="20" w:lineRule="exact"/>
              <w:rPr>
                <w:sz w:val="1"/>
                <w:szCs w:val="1"/>
                <w:color w:val="auto"/>
              </w:rPr>
            </w:pPr>
          </w:p>
        </w:tc>
        <w:tc>
          <w:tcPr>
            <w:tcW w:w="760" w:type="dxa"/>
            <w:vAlign w:val="bottom"/>
            <w:tcBorders>
              <w:top w:val="single" w:sz="8" w:color="auto"/>
            </w:tcBorders>
            <w:shd w:val="clear" w:color="auto" w:fill="D9D9D9"/>
          </w:tcPr>
          <w:p>
            <w:pPr>
              <w:spacing w:after="0" w:line="20" w:lineRule="exact"/>
              <w:rPr>
                <w:sz w:val="1"/>
                <w:szCs w:val="1"/>
                <w:color w:val="auto"/>
              </w:rPr>
            </w:pPr>
          </w:p>
        </w:tc>
        <w:tc>
          <w:tcPr>
            <w:tcW w:w="100" w:type="dxa"/>
            <w:vAlign w:val="bottom"/>
            <w:tcBorders>
              <w:top w:val="single" w:sz="8" w:color="D9D9D9"/>
            </w:tcBorders>
            <w:shd w:val="clear" w:color="auto" w:fill="D9D9D9"/>
          </w:tcPr>
          <w:p>
            <w:pPr>
              <w:spacing w:after="0" w:line="20" w:lineRule="exact"/>
              <w:rPr>
                <w:sz w:val="1"/>
                <w:szCs w:val="1"/>
                <w:color w:val="auto"/>
              </w:rPr>
            </w:pPr>
          </w:p>
        </w:tc>
        <w:tc>
          <w:tcPr>
            <w:tcW w:w="560" w:type="dxa"/>
            <w:vAlign w:val="bottom"/>
            <w:tcBorders>
              <w:top w:val="single" w:sz="8" w:color="auto"/>
            </w:tcBorders>
            <w:shd w:val="clear" w:color="auto" w:fill="D9D9D9"/>
          </w:tcPr>
          <w:p>
            <w:pPr>
              <w:spacing w:after="0" w:line="20" w:lineRule="exact"/>
              <w:rPr>
                <w:sz w:val="1"/>
                <w:szCs w:val="1"/>
                <w:color w:val="auto"/>
              </w:rPr>
            </w:pPr>
          </w:p>
        </w:tc>
        <w:tc>
          <w:tcPr>
            <w:tcW w:w="180" w:type="dxa"/>
            <w:vAlign w:val="bottom"/>
            <w:tcBorders>
              <w:top w:val="single" w:sz="8" w:color="D9D9D9"/>
            </w:tcBorders>
            <w:shd w:val="clear" w:color="auto" w:fill="D9D9D9"/>
          </w:tcPr>
          <w:p>
            <w:pPr>
              <w:spacing w:after="0" w:line="20" w:lineRule="exact"/>
              <w:rPr>
                <w:sz w:val="1"/>
                <w:szCs w:val="1"/>
                <w:color w:val="auto"/>
              </w:rPr>
            </w:pPr>
          </w:p>
        </w:tc>
        <w:tc>
          <w:tcPr>
            <w:tcW w:w="260" w:type="dxa"/>
            <w:vAlign w:val="bottom"/>
            <w:tcBorders>
              <w:top w:val="single" w:sz="8" w:color="auto"/>
            </w:tcBorders>
            <w:shd w:val="clear" w:color="auto" w:fill="D9D9D9"/>
          </w:tcPr>
          <w:p>
            <w:pPr>
              <w:spacing w:after="0" w:line="20" w:lineRule="exact"/>
              <w:rPr>
                <w:sz w:val="1"/>
                <w:szCs w:val="1"/>
                <w:color w:val="auto"/>
              </w:rPr>
            </w:pPr>
          </w:p>
        </w:tc>
        <w:tc>
          <w:tcPr>
            <w:tcW w:w="160" w:type="dxa"/>
            <w:vAlign w:val="bottom"/>
            <w:tcBorders>
              <w:top w:val="single" w:sz="8" w:color="D9D9D9"/>
            </w:tcBorders>
            <w:shd w:val="clear" w:color="auto" w:fill="D9D9D9"/>
          </w:tcPr>
          <w:p>
            <w:pPr>
              <w:spacing w:after="0" w:line="20" w:lineRule="exact"/>
              <w:rPr>
                <w:sz w:val="1"/>
                <w:szCs w:val="1"/>
                <w:color w:val="auto"/>
              </w:rPr>
            </w:pPr>
          </w:p>
        </w:tc>
        <w:tc>
          <w:tcPr>
            <w:tcW w:w="100" w:type="dxa"/>
            <w:vAlign w:val="bottom"/>
            <w:tcBorders>
              <w:top w:val="single" w:sz="8" w:color="D9D9D9"/>
            </w:tcBorders>
            <w:shd w:val="clear" w:color="auto" w:fill="D9D9D9"/>
          </w:tcPr>
          <w:p>
            <w:pPr>
              <w:spacing w:after="0" w:line="20" w:lineRule="exact"/>
              <w:rPr>
                <w:sz w:val="1"/>
                <w:szCs w:val="1"/>
                <w:color w:val="auto"/>
              </w:rPr>
            </w:pPr>
          </w:p>
        </w:tc>
        <w:tc>
          <w:tcPr>
            <w:tcW w:w="480" w:type="dxa"/>
            <w:vAlign w:val="bottom"/>
            <w:tcBorders>
              <w:top w:val="single" w:sz="8" w:color="auto"/>
            </w:tcBorders>
            <w:shd w:val="clear" w:color="auto" w:fill="D9D9D9"/>
          </w:tcPr>
          <w:p>
            <w:pPr>
              <w:spacing w:after="0" w:line="20" w:lineRule="exact"/>
              <w:rPr>
                <w:sz w:val="1"/>
                <w:szCs w:val="1"/>
                <w:color w:val="auto"/>
              </w:rPr>
            </w:pPr>
          </w:p>
        </w:tc>
        <w:tc>
          <w:tcPr>
            <w:tcW w:w="260" w:type="dxa"/>
            <w:vAlign w:val="bottom"/>
            <w:tcBorders>
              <w:top w:val="single" w:sz="8" w:color="D9D9D9"/>
            </w:tcBorders>
            <w:shd w:val="clear" w:color="auto" w:fill="D9D9D9"/>
          </w:tcPr>
          <w:p>
            <w:pPr>
              <w:spacing w:after="0" w:line="20" w:lineRule="exact"/>
              <w:rPr>
                <w:sz w:val="1"/>
                <w:szCs w:val="1"/>
                <w:color w:val="auto"/>
              </w:rPr>
            </w:pPr>
          </w:p>
        </w:tc>
        <w:tc>
          <w:tcPr>
            <w:tcW w:w="160" w:type="dxa"/>
            <w:vAlign w:val="bottom"/>
            <w:tcBorders>
              <w:top w:val="single" w:sz="8" w:color="auto"/>
            </w:tcBorders>
            <w:shd w:val="clear" w:color="auto" w:fill="D9D9D9"/>
          </w:tcPr>
          <w:p>
            <w:pPr>
              <w:spacing w:after="0" w:line="20" w:lineRule="exact"/>
              <w:rPr>
                <w:sz w:val="1"/>
                <w:szCs w:val="1"/>
                <w:color w:val="auto"/>
              </w:rPr>
            </w:pPr>
          </w:p>
        </w:tc>
        <w:tc>
          <w:tcPr>
            <w:tcW w:w="190" w:type="dxa"/>
            <w:vAlign w:val="bottom"/>
            <w:tcBorders>
              <w:top w:val="single" w:sz="8" w:color="D9D9D9"/>
            </w:tcBorders>
            <w:shd w:val="clear" w:color="auto" w:fill="D9D9D9"/>
          </w:tcPr>
          <w:p>
            <w:pPr>
              <w:spacing w:after="0" w:line="20" w:lineRule="exact"/>
              <w:rPr>
                <w:sz w:val="1"/>
                <w:szCs w:val="1"/>
                <w:color w:val="auto"/>
              </w:rPr>
            </w:pPr>
          </w:p>
        </w:tc>
        <w:tc>
          <w:tcPr>
            <w:tcW w:w="50" w:type="dxa"/>
            <w:vAlign w:val="bottom"/>
            <w:tcBorders>
              <w:top w:val="single" w:sz="8" w:color="D9D9D9"/>
            </w:tcBorders>
            <w:shd w:val="clear" w:color="auto" w:fill="D9D9D9"/>
          </w:tcPr>
          <w:p>
            <w:pPr>
              <w:spacing w:after="0" w:line="20" w:lineRule="exact"/>
              <w:rPr>
                <w:sz w:val="1"/>
                <w:szCs w:val="1"/>
                <w:color w:val="auto"/>
              </w:rPr>
            </w:pPr>
          </w:p>
        </w:tc>
        <w:tc>
          <w:tcPr>
            <w:tcW w:w="760" w:type="dxa"/>
            <w:vAlign w:val="bottom"/>
            <w:tcBorders>
              <w:top w:val="single" w:sz="8" w:color="auto"/>
            </w:tcBorders>
            <w:shd w:val="clear" w:color="auto" w:fill="D9D9D9"/>
          </w:tcPr>
          <w:p>
            <w:pPr>
              <w:spacing w:after="0" w:line="20" w:lineRule="exact"/>
              <w:rPr>
                <w:sz w:val="1"/>
                <w:szCs w:val="1"/>
                <w:color w:val="auto"/>
              </w:rPr>
            </w:pPr>
          </w:p>
        </w:tc>
        <w:tc>
          <w:tcPr>
            <w:tcW w:w="60" w:type="dxa"/>
            <w:vAlign w:val="bottom"/>
            <w:tcBorders>
              <w:top w:val="single" w:sz="8" w:color="D9D9D9"/>
            </w:tcBorders>
            <w:shd w:val="clear" w:color="auto" w:fill="D9D9D9"/>
          </w:tcPr>
          <w:p>
            <w:pPr>
              <w:spacing w:after="0" w:line="20" w:lineRule="exact"/>
              <w:rPr>
                <w:sz w:val="1"/>
                <w:szCs w:val="1"/>
                <w:color w:val="auto"/>
              </w:rPr>
            </w:pPr>
          </w:p>
        </w:tc>
        <w:tc>
          <w:tcPr>
            <w:tcW w:w="20" w:type="dxa"/>
            <w:vAlign w:val="bottom"/>
            <w:tcBorders>
              <w:top w:val="single" w:sz="8" w:color="D9D9D9"/>
            </w:tcBorders>
            <w:shd w:val="clear" w:color="auto" w:fill="D9D9D9"/>
          </w:tcPr>
          <w:p>
            <w:pPr>
              <w:spacing w:after="0" w:line="20" w:lineRule="exact"/>
              <w:rPr>
                <w:sz w:val="1"/>
                <w:szCs w:val="1"/>
                <w:color w:val="auto"/>
              </w:rPr>
            </w:pPr>
          </w:p>
        </w:tc>
        <w:tc>
          <w:tcPr>
            <w:tcW w:w="440" w:type="dxa"/>
            <w:vAlign w:val="bottom"/>
            <w:tcBorders>
              <w:top w:val="single" w:sz="8" w:color="auto"/>
            </w:tcBorders>
            <w:shd w:val="clear" w:color="auto" w:fill="D9D9D9"/>
          </w:tcPr>
          <w:p>
            <w:pPr>
              <w:spacing w:after="0" w:line="20" w:lineRule="exact"/>
              <w:rPr>
                <w:sz w:val="1"/>
                <w:szCs w:val="1"/>
                <w:color w:val="auto"/>
              </w:rPr>
            </w:pPr>
          </w:p>
        </w:tc>
        <w:tc>
          <w:tcPr>
            <w:tcW w:w="100" w:type="dxa"/>
            <w:vAlign w:val="bottom"/>
            <w:tcBorders>
              <w:top w:val="single" w:sz="8" w:color="D9D9D9"/>
            </w:tcBorders>
            <w:shd w:val="clear" w:color="auto" w:fill="D9D9D9"/>
          </w:tcPr>
          <w:p>
            <w:pPr>
              <w:spacing w:after="0" w:line="20" w:lineRule="exact"/>
              <w:rPr>
                <w:sz w:val="1"/>
                <w:szCs w:val="1"/>
                <w:color w:val="auto"/>
              </w:rPr>
            </w:pPr>
          </w:p>
        </w:tc>
        <w:tc>
          <w:tcPr>
            <w:tcW w:w="700" w:type="dxa"/>
            <w:vAlign w:val="bottom"/>
            <w:tcBorders>
              <w:top w:val="single" w:sz="8" w:color="auto"/>
            </w:tcBorders>
            <w:shd w:val="clear" w:color="auto" w:fill="D9D9D9"/>
          </w:tcPr>
          <w:p>
            <w:pPr>
              <w:spacing w:after="0" w:line="20" w:lineRule="exact"/>
              <w:rPr>
                <w:sz w:val="1"/>
                <w:szCs w:val="1"/>
                <w:color w:val="auto"/>
              </w:rPr>
            </w:pPr>
          </w:p>
        </w:tc>
        <w:tc>
          <w:tcPr>
            <w:tcW w:w="80" w:type="dxa"/>
            <w:vAlign w:val="bottom"/>
            <w:tcBorders>
              <w:top w:val="single" w:sz="8" w:color="D9D9D9"/>
            </w:tcBorders>
            <w:shd w:val="clear" w:color="auto" w:fill="D9D9D9"/>
          </w:tcPr>
          <w:p>
            <w:pPr>
              <w:spacing w:after="0" w:line="20" w:lineRule="exact"/>
              <w:rPr>
                <w:sz w:val="1"/>
                <w:szCs w:val="1"/>
                <w:color w:val="auto"/>
              </w:rPr>
            </w:pPr>
          </w:p>
        </w:tc>
        <w:tc>
          <w:tcPr>
            <w:tcW w:w="220" w:type="dxa"/>
            <w:vAlign w:val="bottom"/>
            <w:tcBorders>
              <w:top w:val="single" w:sz="8" w:color="D9D9D9"/>
            </w:tcBorders>
            <w:shd w:val="clear" w:color="auto" w:fill="D9D9D9"/>
          </w:tcPr>
          <w:p>
            <w:pPr>
              <w:spacing w:after="0" w:line="20" w:lineRule="exact"/>
              <w:rPr>
                <w:sz w:val="1"/>
                <w:szCs w:val="1"/>
                <w:color w:val="auto"/>
              </w:rPr>
            </w:pPr>
          </w:p>
        </w:tc>
        <w:tc>
          <w:tcPr>
            <w:tcW w:w="600" w:type="dxa"/>
            <w:vAlign w:val="bottom"/>
            <w:tcBorders>
              <w:top w:val="single" w:sz="8" w:color="auto"/>
            </w:tcBorders>
            <w:shd w:val="clear" w:color="auto" w:fill="D9D9D9"/>
          </w:tcPr>
          <w:p>
            <w:pPr>
              <w:spacing w:after="0" w:line="20" w:lineRule="exact"/>
              <w:rPr>
                <w:sz w:val="1"/>
                <w:szCs w:val="1"/>
                <w:color w:val="auto"/>
              </w:rPr>
            </w:pPr>
          </w:p>
        </w:tc>
        <w:tc>
          <w:tcPr>
            <w:tcW w:w="260" w:type="dxa"/>
            <w:vAlign w:val="bottom"/>
            <w:tcBorders>
              <w:top w:val="single" w:sz="8" w:color="D9D9D9"/>
            </w:tcBorders>
            <w:shd w:val="clear" w:color="auto" w:fill="D9D9D9"/>
          </w:tcPr>
          <w:p>
            <w:pPr>
              <w:spacing w:after="0" w:line="20" w:lineRule="exact"/>
              <w:rPr>
                <w:sz w:val="1"/>
                <w:szCs w:val="1"/>
                <w:color w:val="auto"/>
              </w:rPr>
            </w:pPr>
          </w:p>
        </w:tc>
        <w:tc>
          <w:tcPr>
            <w:tcW w:w="100" w:type="dxa"/>
            <w:vAlign w:val="bottom"/>
            <w:tcBorders>
              <w:top w:val="single" w:sz="8" w:color="D9D9D9"/>
            </w:tcBorders>
            <w:shd w:val="clear" w:color="auto" w:fill="D9D9D9"/>
          </w:tcPr>
          <w:p>
            <w:pPr>
              <w:spacing w:after="0" w:line="20" w:lineRule="exact"/>
              <w:rPr>
                <w:sz w:val="1"/>
                <w:szCs w:val="1"/>
                <w:color w:val="auto"/>
              </w:rPr>
            </w:pPr>
          </w:p>
        </w:tc>
        <w:tc>
          <w:tcPr>
            <w:tcW w:w="820" w:type="dxa"/>
            <w:vAlign w:val="bottom"/>
            <w:tcBorders>
              <w:top w:val="single" w:sz="8" w:color="auto"/>
            </w:tcBorders>
            <w:shd w:val="clear" w:color="auto" w:fill="D9D9D9"/>
          </w:tcPr>
          <w:p>
            <w:pPr>
              <w:spacing w:after="0" w:line="20" w:lineRule="exact"/>
              <w:rPr>
                <w:sz w:val="1"/>
                <w:szCs w:val="1"/>
                <w:color w:val="auto"/>
              </w:rPr>
            </w:pPr>
          </w:p>
        </w:tc>
        <w:tc>
          <w:tcPr>
            <w:tcW w:w="120" w:type="dxa"/>
            <w:vAlign w:val="bottom"/>
            <w:tcBorders>
              <w:top w:val="single" w:sz="8" w:color="D9D9D9"/>
            </w:tcBorders>
            <w:shd w:val="clear" w:color="auto" w:fill="D9D9D9"/>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1820545</wp:posOffset>
            </wp:positionH>
            <wp:positionV relativeFrom="paragraph">
              <wp:posOffset>-445135</wp:posOffset>
            </wp:positionV>
            <wp:extent cx="2871470" cy="825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2871470" cy="8255"/>
                    </a:xfrm>
                    <a:prstGeom prst="rect">
                      <a:avLst/>
                    </a:prstGeom>
                    <a:noFill/>
                  </pic:spPr>
                </pic:pic>
              </a:graphicData>
            </a:graphic>
          </wp:anchor>
        </w:drawing>
      </w:r>
    </w:p>
    <w:p>
      <w:pPr>
        <w:sectPr>
          <w:pgSz w:w="11900" w:h="16838" w:orient="portrait"/>
          <w:cols w:equalWidth="0" w:num="1">
            <w:col w:w="9540"/>
          </w:cols>
          <w:pgMar w:left="1200" w:top="263" w:right="1159" w:bottom="0" w:gutter="0" w:footer="0" w:header="0"/>
        </w:sectPr>
      </w:pPr>
    </w:p>
    <w:p>
      <w:pPr>
        <w:spacing w:after="0" w:line="64" w:lineRule="exact"/>
        <w:rPr>
          <w:sz w:val="20"/>
          <w:szCs w:val="20"/>
          <w:color w:val="auto"/>
        </w:rPr>
      </w:pPr>
    </w:p>
    <w:tbl>
      <w:tblPr>
        <w:tblLayout w:type="fixed"/>
        <w:tblInd w:w="60" w:type="dxa"/>
        <w:tblCellMar>
          <w:top w:w="0" w:type="dxa"/>
          <w:left w:w="0" w:type="dxa"/>
          <w:bottom w:w="0" w:type="dxa"/>
          <w:right w:w="0" w:type="dxa"/>
        </w:tblCellMar>
      </w:tblPr>
      <w:tr>
        <w:trPr>
          <w:trHeight w:val="200"/>
        </w:trPr>
        <w:tc>
          <w:tcPr>
            <w:tcW w:w="1920" w:type="dxa"/>
            <w:vAlign w:val="bottom"/>
          </w:tcPr>
          <w:p>
            <w:pPr>
              <w:spacing w:after="0"/>
              <w:rPr>
                <w:sz w:val="20"/>
                <w:szCs w:val="20"/>
                <w:color w:val="auto"/>
              </w:rPr>
            </w:pPr>
            <w:r>
              <w:rPr>
                <w:rFonts w:ascii="Arial" w:cs="Arial" w:eastAsia="Arial" w:hAnsi="Arial"/>
                <w:sz w:val="15"/>
                <w:szCs w:val="15"/>
                <w:color w:val="auto"/>
              </w:rPr>
              <w:t>Net income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461,193</w:t>
            </w: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Other comprehensive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0"/>
        </w:trPr>
        <w:tc>
          <w:tcPr>
            <w:tcW w:w="1920" w:type="dxa"/>
            <w:vAlign w:val="bottom"/>
          </w:tcPr>
          <w:p>
            <w:pPr>
              <w:spacing w:after="0"/>
              <w:rPr>
                <w:sz w:val="20"/>
                <w:szCs w:val="20"/>
                <w:color w:val="auto"/>
              </w:rPr>
            </w:pPr>
            <w:r>
              <w:rPr>
                <w:rFonts w:ascii="Arial" w:cs="Arial" w:eastAsia="Arial" w:hAnsi="Arial"/>
                <w:sz w:val="15"/>
                <w:szCs w:val="15"/>
                <w:color w:val="auto"/>
              </w:rPr>
              <w:t>income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738</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exercise of stock options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6,750</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445</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under</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employee stock</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purchase plan</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2,380</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127</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vesting of restricted stock</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units, net of withholding</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taxes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gridSpan w:val="4"/>
          </w:tcPr>
          <w:p>
            <w:pPr>
              <w:jc w:val="right"/>
              <w:ind w:right="80"/>
              <w:spacing w:after="0"/>
              <w:rPr>
                <w:sz w:val="20"/>
                <w:szCs w:val="20"/>
                <w:color w:val="auto"/>
              </w:rPr>
            </w:pPr>
            <w:r>
              <w:rPr>
                <w:rFonts w:ascii="Arial" w:cs="Arial" w:eastAsia="Arial" w:hAnsi="Arial"/>
                <w:sz w:val="15"/>
                <w:szCs w:val="15"/>
                <w:color w:val="auto"/>
              </w:rPr>
              <w:t>(514)</w:t>
            </w: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38</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under</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public offerings, net of</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issuance costs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338,962</w:t>
            </w: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13,489</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2</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Share-based compensation</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0"/>
        </w:trPr>
        <w:tc>
          <w:tcPr>
            <w:tcW w:w="1920" w:type="dxa"/>
            <w:vAlign w:val="bottom"/>
          </w:tcPr>
          <w:p>
            <w:pPr>
              <w:spacing w:after="0"/>
              <w:rPr>
                <w:sz w:val="20"/>
                <w:szCs w:val="20"/>
                <w:color w:val="auto"/>
              </w:rPr>
            </w:pPr>
            <w:r>
              <w:rPr>
                <w:rFonts w:ascii="Arial" w:cs="Arial" w:eastAsia="Arial" w:hAnsi="Arial"/>
                <w:sz w:val="15"/>
                <w:szCs w:val="15"/>
                <w:color w:val="auto"/>
              </w:rPr>
              <w:t>expense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16,822</w:t>
            </w: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7"/>
        </w:trPr>
        <w:tc>
          <w:tcPr>
            <w:tcW w:w="1920" w:type="dxa"/>
            <w:vAlign w:val="bottom"/>
            <w:vMerge w:val="restart"/>
          </w:tcPr>
          <w:p>
            <w:pPr>
              <w:spacing w:after="0"/>
              <w:rPr>
                <w:sz w:val="20"/>
                <w:szCs w:val="20"/>
                <w:color w:val="auto"/>
              </w:rPr>
            </w:pPr>
            <w:r>
              <w:rPr>
                <w:rFonts w:ascii="Arial" w:cs="Arial" w:eastAsia="Arial" w:hAnsi="Arial"/>
                <w:sz w:val="15"/>
                <w:szCs w:val="15"/>
                <w:b w:val="1"/>
                <w:bCs w:val="1"/>
                <w:color w:val="auto"/>
              </w:rPr>
              <w:t>Balance at March 31,</w:t>
            </w:r>
          </w:p>
        </w:tc>
        <w:tc>
          <w:tcPr>
            <w:tcW w:w="20" w:type="dxa"/>
            <w:vAlign w:val="bottom"/>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50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60" w:type="dxa"/>
            <w:vAlign w:val="bottom"/>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192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1"/>
        </w:trPr>
        <w:tc>
          <w:tcPr>
            <w:tcW w:w="1920" w:type="dxa"/>
            <w:vAlign w:val="bottom"/>
          </w:tcPr>
          <w:p>
            <w:pPr>
              <w:spacing w:after="0"/>
              <w:rPr>
                <w:sz w:val="20"/>
                <w:szCs w:val="20"/>
                <w:color w:val="auto"/>
              </w:rPr>
            </w:pPr>
            <w:r>
              <w:rPr>
                <w:rFonts w:ascii="Arial" w:cs="Arial" w:eastAsia="Arial" w:hAnsi="Arial"/>
                <w:sz w:val="15"/>
                <w:szCs w:val="15"/>
                <w:b w:val="1"/>
                <w:bCs w:val="1"/>
                <w:color w:val="auto"/>
              </w:rPr>
              <w:t>2023</w:t>
            </w:r>
          </w:p>
        </w:tc>
        <w:tc>
          <w:tcPr>
            <w:tcW w:w="20" w:type="dxa"/>
            <w:vAlign w:val="bottom"/>
          </w:tcPr>
          <w:p>
            <w:pPr>
              <w:spacing w:after="0"/>
              <w:rPr>
                <w:sz w:val="15"/>
                <w:szCs w:val="15"/>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20"/>
              <w:spacing w:after="0"/>
              <w:rPr>
                <w:sz w:val="20"/>
                <w:szCs w:val="20"/>
                <w:color w:val="auto"/>
              </w:rPr>
            </w:pPr>
            <w:r>
              <w:rPr>
                <w:rFonts w:ascii="Arial" w:cs="Arial" w:eastAsia="Arial" w:hAnsi="Arial"/>
                <w:sz w:val="15"/>
                <w:szCs w:val="15"/>
                <w:color w:val="auto"/>
              </w:rPr>
              <w:t>443,211</w:t>
            </w: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60" w:type="dxa"/>
            <w:vAlign w:val="bottom"/>
            <w:gridSpan w:val="3"/>
          </w:tcPr>
          <w:p>
            <w:pPr>
              <w:spacing w:after="0"/>
              <w:rPr>
                <w:sz w:val="20"/>
                <w:szCs w:val="20"/>
                <w:color w:val="auto"/>
              </w:rPr>
            </w:pPr>
            <w:r>
              <w:rPr>
                <w:rFonts w:ascii="Arial" w:cs="Arial" w:eastAsia="Arial" w:hAnsi="Arial"/>
                <w:sz w:val="15"/>
                <w:szCs w:val="15"/>
                <w:color w:val="auto"/>
                <w:w w:val="99"/>
              </w:rPr>
              <w:t>118,631</w:t>
            </w:r>
          </w:p>
        </w:tc>
        <w:tc>
          <w:tcPr>
            <w:tcW w:w="180" w:type="dxa"/>
            <w:vAlign w:val="bottom"/>
          </w:tcPr>
          <w:p>
            <w:pPr>
              <w:spacing w:after="0"/>
              <w:rPr>
                <w:sz w:val="15"/>
                <w:szCs w:val="15"/>
                <w:color w:val="auto"/>
              </w:rPr>
            </w:pPr>
          </w:p>
        </w:tc>
        <w:tc>
          <w:tcPr>
            <w:tcW w:w="380" w:type="dxa"/>
            <w:vAlign w:val="bottom"/>
            <w:gridSpan w:val="3"/>
          </w:tcPr>
          <w:p>
            <w:pPr>
              <w:jc w:val="right"/>
              <w:ind w:right="120"/>
              <w:spacing w:after="0"/>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20</w:t>
            </w:r>
          </w:p>
        </w:tc>
        <w:tc>
          <w:tcPr>
            <w:tcW w:w="620" w:type="dxa"/>
            <w:vAlign w:val="bottom"/>
            <w:gridSpan w:val="3"/>
          </w:tcPr>
          <w:p>
            <w:pPr>
              <w:jc w:val="right"/>
              <w:spacing w:after="0"/>
              <w:rPr>
                <w:sz w:val="20"/>
                <w:szCs w:val="20"/>
                <w:color w:val="auto"/>
              </w:rPr>
            </w:pPr>
            <w:r>
              <w:rPr>
                <w:rFonts w:ascii="Arial" w:cs="Arial" w:eastAsia="Arial" w:hAnsi="Arial"/>
                <w:sz w:val="15"/>
                <w:szCs w:val="15"/>
                <w:color w:val="auto"/>
              </w:rPr>
              <w:t>19,640</w:t>
            </w:r>
          </w:p>
        </w:tc>
        <w:tc>
          <w:tcPr>
            <w:tcW w:w="260" w:type="dxa"/>
            <w:vAlign w:val="bottom"/>
          </w:tcPr>
          <w:p>
            <w:pPr>
              <w:spacing w:after="0"/>
              <w:rPr>
                <w:sz w:val="15"/>
                <w:szCs w:val="15"/>
                <w:color w:val="auto"/>
              </w:rPr>
            </w:pPr>
          </w:p>
        </w:tc>
        <w:tc>
          <w:tcPr>
            <w:tcW w:w="180" w:type="dxa"/>
            <w:vAlign w:val="bottom"/>
            <w:gridSpan w:val="2"/>
          </w:tcPr>
          <w:p>
            <w:pPr>
              <w:jc w:val="right"/>
              <w:ind w:right="20"/>
              <w:spacing w:after="0"/>
              <w:rPr>
                <w:sz w:val="20"/>
                <w:szCs w:val="20"/>
                <w:color w:val="auto"/>
              </w:rPr>
            </w:pPr>
            <w:r>
              <w:rPr>
                <w:rFonts w:ascii="Arial" w:cs="Arial" w:eastAsia="Arial" w:hAnsi="Arial"/>
                <w:sz w:val="15"/>
                <w:szCs w:val="15"/>
                <w:u w:val="single" w:color="auto"/>
                <w:color w:val="auto"/>
                <w:w w:val="83"/>
              </w:rPr>
              <w:t>$</w:t>
            </w:r>
            <w:r>
              <w:rPr>
                <w:rFonts w:ascii="Arial" w:cs="Arial" w:eastAsia="Arial" w:hAnsi="Arial"/>
                <w:sz w:val="15"/>
                <w:szCs w:val="15"/>
                <w:color w:val="auto"/>
                <w:w w:val="83"/>
              </w:rPr>
              <w:t>2</w:t>
            </w:r>
          </w:p>
        </w:tc>
        <w:tc>
          <w:tcPr>
            <w:tcW w:w="0" w:type="dxa"/>
            <w:vAlign w:val="bottom"/>
          </w:tcPr>
          <w:p>
            <w:pPr>
              <w:spacing w:after="0"/>
              <w:rPr>
                <w:sz w:val="1"/>
                <w:szCs w:val="1"/>
                <w:color w:val="auto"/>
              </w:rPr>
            </w:pPr>
          </w:p>
        </w:tc>
      </w:tr>
      <w:tr>
        <w:trPr>
          <w:trHeight w:val="20"/>
        </w:trPr>
        <w:tc>
          <w:tcPr>
            <w:tcW w:w="1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84"/>
        </w:trPr>
        <w:tc>
          <w:tcPr>
            <w:tcW w:w="1920" w:type="dxa"/>
            <w:vAlign w:val="bottom"/>
          </w:tcPr>
          <w:p>
            <w:pPr>
              <w:spacing w:after="0"/>
              <w:rPr>
                <w:sz w:val="20"/>
                <w:szCs w:val="20"/>
                <w:color w:val="auto"/>
              </w:rPr>
            </w:pPr>
            <w:r>
              <w:rPr>
                <w:rFonts w:ascii="Arial" w:cs="Arial" w:eastAsia="Arial" w:hAnsi="Arial"/>
                <w:sz w:val="15"/>
                <w:szCs w:val="15"/>
                <w:color w:val="auto"/>
              </w:rPr>
              <w:t>Net income</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22,243</w:t>
            </w:r>
          </w:p>
        </w:tc>
        <w:tc>
          <w:tcPr>
            <w:tcW w:w="60" w:type="dxa"/>
            <w:vAlign w:val="bottom"/>
          </w:tcPr>
          <w:p>
            <w:pPr>
              <w:spacing w:after="0"/>
              <w:rPr>
                <w:sz w:val="24"/>
                <w:szCs w:val="24"/>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1920" w:type="dxa"/>
            <w:vAlign w:val="bottom"/>
          </w:tcPr>
          <w:p>
            <w:pPr>
              <w:spacing w:after="0"/>
              <w:rPr>
                <w:sz w:val="20"/>
                <w:szCs w:val="20"/>
                <w:color w:val="auto"/>
              </w:rPr>
            </w:pPr>
            <w:r>
              <w:rPr>
                <w:rFonts w:ascii="Arial" w:cs="Arial" w:eastAsia="Arial" w:hAnsi="Arial"/>
                <w:sz w:val="15"/>
                <w:szCs w:val="15"/>
                <w:color w:val="auto"/>
              </w:rPr>
              <w:t>Other comprehensive loss</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20" w:type="dxa"/>
            <w:vAlign w:val="bottom"/>
            <w:gridSpan w:val="4"/>
          </w:tcPr>
          <w:p>
            <w:pPr>
              <w:jc w:val="right"/>
              <w:ind w:right="80"/>
              <w:spacing w:after="0"/>
              <w:rPr>
                <w:sz w:val="20"/>
                <w:szCs w:val="20"/>
                <w:color w:val="auto"/>
              </w:rPr>
            </w:pPr>
            <w:r>
              <w:rPr>
                <w:rFonts w:ascii="Arial" w:cs="Arial" w:eastAsia="Arial" w:hAnsi="Arial"/>
                <w:sz w:val="15"/>
                <w:szCs w:val="15"/>
                <w:color w:val="auto"/>
              </w:rPr>
              <w:t>(87)</w:t>
            </w: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exercise of stock options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5,354</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388</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vesting of restricted stock</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units, net of withholding</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taxes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gridSpan w:val="4"/>
          </w:tcPr>
          <w:p>
            <w:pPr>
              <w:jc w:val="right"/>
              <w:ind w:right="80"/>
              <w:spacing w:after="0"/>
              <w:rPr>
                <w:sz w:val="20"/>
                <w:szCs w:val="20"/>
                <w:color w:val="auto"/>
              </w:rPr>
            </w:pPr>
            <w:r>
              <w:rPr>
                <w:rFonts w:ascii="Arial" w:cs="Arial" w:eastAsia="Arial" w:hAnsi="Arial"/>
                <w:sz w:val="15"/>
                <w:szCs w:val="15"/>
                <w:color w:val="auto"/>
              </w:rPr>
              <w:t>(242)</w:t>
            </w: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62</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under</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public offerings, net of</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issuance costs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333,494</w:t>
            </w: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10,792</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1</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Share-based compensation</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0"/>
        </w:trPr>
        <w:tc>
          <w:tcPr>
            <w:tcW w:w="1920" w:type="dxa"/>
            <w:vAlign w:val="bottom"/>
          </w:tcPr>
          <w:p>
            <w:pPr>
              <w:spacing w:after="0"/>
              <w:rPr>
                <w:sz w:val="20"/>
                <w:szCs w:val="20"/>
                <w:color w:val="auto"/>
              </w:rPr>
            </w:pPr>
            <w:r>
              <w:rPr>
                <w:rFonts w:ascii="Arial" w:cs="Arial" w:eastAsia="Arial" w:hAnsi="Arial"/>
                <w:sz w:val="15"/>
                <w:szCs w:val="15"/>
                <w:color w:val="auto"/>
              </w:rPr>
              <w:t>expense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15,145</w:t>
            </w: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7"/>
        </w:trPr>
        <w:tc>
          <w:tcPr>
            <w:tcW w:w="1920" w:type="dxa"/>
            <w:vAlign w:val="bottom"/>
            <w:vMerge w:val="restart"/>
          </w:tcPr>
          <w:p>
            <w:pPr>
              <w:spacing w:after="0"/>
              <w:rPr>
                <w:sz w:val="20"/>
                <w:szCs w:val="20"/>
                <w:color w:val="auto"/>
              </w:rPr>
            </w:pPr>
            <w:r>
              <w:rPr>
                <w:rFonts w:ascii="Arial" w:cs="Arial" w:eastAsia="Arial" w:hAnsi="Arial"/>
                <w:sz w:val="15"/>
                <w:szCs w:val="15"/>
                <w:b w:val="1"/>
                <w:bCs w:val="1"/>
                <w:color w:val="auto"/>
              </w:rPr>
              <w:t>Balance at June 30, 2023</w:t>
            </w:r>
          </w:p>
        </w:tc>
        <w:tc>
          <w:tcPr>
            <w:tcW w:w="20" w:type="dxa"/>
            <w:vAlign w:val="bottom"/>
            <w:vMerge w:val="restart"/>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640" w:type="dxa"/>
            <w:vAlign w:val="bottom"/>
            <w:tcBorders>
              <w:bottom w:val="single" w:sz="8" w:color="auto"/>
            </w:tcBorders>
            <w:gridSpan w:val="2"/>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vMerge w:val="restart"/>
          </w:tcPr>
          <w:p>
            <w:pPr>
              <w:spacing w:after="0"/>
              <w:rPr>
                <w:sz w:val="4"/>
                <w:szCs w:val="4"/>
                <w:color w:val="auto"/>
              </w:rPr>
            </w:pPr>
          </w:p>
        </w:tc>
        <w:tc>
          <w:tcPr>
            <w:tcW w:w="500" w:type="dxa"/>
            <w:vAlign w:val="bottom"/>
            <w:tcBorders>
              <w:bottom w:val="single" w:sz="8" w:color="auto"/>
            </w:tcBorders>
          </w:tcPr>
          <w:p>
            <w:pPr>
              <w:spacing w:after="0"/>
              <w:rPr>
                <w:sz w:val="4"/>
                <w:szCs w:val="4"/>
                <w:color w:val="auto"/>
              </w:rPr>
            </w:pPr>
          </w:p>
        </w:tc>
        <w:tc>
          <w:tcPr>
            <w:tcW w:w="60" w:type="dxa"/>
            <w:vAlign w:val="bottom"/>
            <w:gridSpan w:val="2"/>
            <w:vMerge w:val="restart"/>
          </w:tcPr>
          <w:p>
            <w:pPr>
              <w:spacing w:after="0"/>
              <w:rPr>
                <w:sz w:val="4"/>
                <w:szCs w:val="4"/>
                <w:color w:val="auto"/>
              </w:rPr>
            </w:pPr>
          </w:p>
        </w:tc>
        <w:tc>
          <w:tcPr>
            <w:tcW w:w="180" w:type="dxa"/>
            <w:vAlign w:val="bottom"/>
            <w:vMerge w:val="restart"/>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20" w:type="dxa"/>
            <w:vAlign w:val="bottom"/>
            <w:vMerge w:val="restart"/>
          </w:tcPr>
          <w:p>
            <w:pPr>
              <w:spacing w:after="0"/>
              <w:rPr>
                <w:sz w:val="4"/>
                <w:szCs w:val="4"/>
                <w:color w:val="auto"/>
              </w:rPr>
            </w:pPr>
          </w:p>
        </w:tc>
        <w:tc>
          <w:tcPr>
            <w:tcW w:w="120" w:type="dxa"/>
            <w:vAlign w:val="bottom"/>
            <w:vMerge w:val="restart"/>
          </w:tcPr>
          <w:p>
            <w:pPr>
              <w:spacing w:after="0"/>
              <w:rPr>
                <w:sz w:val="4"/>
                <w:szCs w:val="4"/>
                <w:color w:val="auto"/>
              </w:rPr>
            </w:pPr>
          </w:p>
        </w:tc>
        <w:tc>
          <w:tcPr>
            <w:tcW w:w="140" w:type="dxa"/>
            <w:vAlign w:val="bottom"/>
            <w:vMerge w:val="restart"/>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60" w:type="dxa"/>
            <w:vAlign w:val="bottom"/>
            <w:vMerge w:val="restart"/>
          </w:tcPr>
          <w:p>
            <w:pPr>
              <w:spacing w:after="0"/>
              <w:rPr>
                <w:sz w:val="4"/>
                <w:szCs w:val="4"/>
                <w:color w:val="auto"/>
              </w:rPr>
            </w:pPr>
          </w:p>
        </w:tc>
        <w:tc>
          <w:tcPr>
            <w:tcW w:w="260" w:type="dxa"/>
            <w:vAlign w:val="bottom"/>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0" w:type="dxa"/>
            <w:vAlign w:val="bottom"/>
            <w:vMerge w:val="restart"/>
          </w:tcPr>
          <w:p>
            <w:pPr>
              <w:spacing w:after="0"/>
              <w:rPr>
                <w:sz w:val="4"/>
                <w:szCs w:val="4"/>
                <w:color w:val="auto"/>
              </w:rPr>
            </w:pPr>
          </w:p>
        </w:tc>
        <w:tc>
          <w:tcPr>
            <w:tcW w:w="0" w:type="dxa"/>
            <w:vAlign w:val="bottom"/>
          </w:tcPr>
          <w:p>
            <w:pPr>
              <w:spacing w:after="0"/>
              <w:rPr>
                <w:sz w:val="1"/>
                <w:szCs w:val="1"/>
                <w:color w:val="auto"/>
              </w:rPr>
            </w:pPr>
          </w:p>
        </w:tc>
      </w:tr>
      <w:tr>
        <w:trPr>
          <w:trHeight w:val="155"/>
        </w:trPr>
        <w:tc>
          <w:tcPr>
            <w:tcW w:w="1920" w:type="dxa"/>
            <w:vAlign w:val="bottom"/>
            <w:vMerge w:val="continue"/>
          </w:tcPr>
          <w:p>
            <w:pPr>
              <w:spacing w:after="0"/>
              <w:rPr>
                <w:sz w:val="13"/>
                <w:szCs w:val="13"/>
                <w:color w:val="auto"/>
              </w:rPr>
            </w:pPr>
          </w:p>
        </w:tc>
        <w:tc>
          <w:tcPr>
            <w:tcW w:w="20" w:type="dxa"/>
            <w:vAlign w:val="bottom"/>
            <w:vMerge w:val="continue"/>
          </w:tcPr>
          <w:p>
            <w:pPr>
              <w:spacing w:after="0"/>
              <w:rPr>
                <w:sz w:val="13"/>
                <w:szCs w:val="13"/>
                <w:color w:val="auto"/>
              </w:rPr>
            </w:pPr>
          </w:p>
        </w:tc>
        <w:tc>
          <w:tcPr>
            <w:tcW w:w="120" w:type="dxa"/>
            <w:vAlign w:val="bottom"/>
            <w:tcBorders>
              <w:bottom w:val="single" w:sz="8" w:color="auto"/>
            </w:tcBorders>
          </w:tcPr>
          <w:p>
            <w:pPr>
              <w:jc w:val="right"/>
              <w:spacing w:after="0" w:line="156" w:lineRule="exact"/>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gridSpan w:val="2"/>
          </w:tcPr>
          <w:p>
            <w:pPr>
              <w:jc w:val="right"/>
              <w:ind w:right="20"/>
              <w:spacing w:after="0" w:line="156" w:lineRule="exact"/>
              <w:rPr>
                <w:sz w:val="20"/>
                <w:szCs w:val="20"/>
                <w:color w:val="auto"/>
              </w:rPr>
            </w:pPr>
            <w:r>
              <w:rPr>
                <w:rFonts w:ascii="Arial" w:cs="Arial" w:eastAsia="Arial" w:hAnsi="Arial"/>
                <w:sz w:val="15"/>
                <w:szCs w:val="15"/>
                <w:color w:val="auto"/>
              </w:rPr>
              <w:t>819,118</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vMerge w:val="continue"/>
          </w:tcPr>
          <w:p>
            <w:pPr>
              <w:spacing w:after="0"/>
              <w:rPr>
                <w:sz w:val="13"/>
                <w:szCs w:val="13"/>
                <w:color w:val="auto"/>
              </w:rPr>
            </w:pPr>
          </w:p>
        </w:tc>
        <w:tc>
          <w:tcPr>
            <w:tcW w:w="500" w:type="dxa"/>
            <w:vAlign w:val="bottom"/>
            <w:tcBorders>
              <w:bottom w:val="single" w:sz="8" w:color="auto"/>
            </w:tcBorders>
          </w:tcPr>
          <w:p>
            <w:pPr>
              <w:spacing w:after="0" w:line="156" w:lineRule="exact"/>
              <w:rPr>
                <w:sz w:val="20"/>
                <w:szCs w:val="20"/>
                <w:color w:val="auto"/>
              </w:rPr>
            </w:pPr>
            <w:r>
              <w:rPr>
                <w:rFonts w:ascii="Arial" w:cs="Arial" w:eastAsia="Arial" w:hAnsi="Arial"/>
                <w:sz w:val="15"/>
                <w:szCs w:val="15"/>
                <w:color w:val="auto"/>
                <w:w w:val="88"/>
              </w:rPr>
              <w:t>129,873</w:t>
            </w:r>
          </w:p>
        </w:tc>
        <w:tc>
          <w:tcPr>
            <w:tcW w:w="60" w:type="dxa"/>
            <w:vAlign w:val="bottom"/>
            <w:tcBorders>
              <w:bottom w:val="single" w:sz="8" w:color="auto"/>
            </w:tcBorders>
            <w:gridSpan w:val="2"/>
            <w:vMerge w:val="continue"/>
          </w:tcPr>
          <w:p>
            <w:pPr>
              <w:spacing w:after="0"/>
              <w:rPr>
                <w:sz w:val="13"/>
                <w:szCs w:val="13"/>
                <w:color w:val="auto"/>
              </w:rPr>
            </w:pPr>
          </w:p>
        </w:tc>
        <w:tc>
          <w:tcPr>
            <w:tcW w:w="180" w:type="dxa"/>
            <w:vAlign w:val="bottom"/>
            <w:vMerge w:val="continue"/>
          </w:tcPr>
          <w:p>
            <w:pPr>
              <w:spacing w:after="0"/>
              <w:rPr>
                <w:sz w:val="13"/>
                <w:szCs w:val="13"/>
                <w:color w:val="auto"/>
              </w:rPr>
            </w:pPr>
          </w:p>
        </w:tc>
        <w:tc>
          <w:tcPr>
            <w:tcW w:w="240" w:type="dxa"/>
            <w:vAlign w:val="bottom"/>
            <w:tcBorders>
              <w:bottom w:val="single" w:sz="8" w:color="auto"/>
            </w:tcBorders>
          </w:tcPr>
          <w:p>
            <w:pPr>
              <w:jc w:val="right"/>
              <w:spacing w:after="0" w:line="156" w:lineRule="exact"/>
              <w:rPr>
                <w:sz w:val="20"/>
                <w:szCs w:val="20"/>
                <w:color w:val="auto"/>
              </w:rPr>
            </w:pPr>
            <w:r>
              <w:rPr>
                <w:rFonts w:ascii="Arial" w:cs="Arial" w:eastAsia="Arial" w:hAnsi="Arial"/>
                <w:sz w:val="15"/>
                <w:szCs w:val="15"/>
                <w:u w:val="single" w:color="auto"/>
                <w:color w:val="auto"/>
                <w:w w:val="87"/>
              </w:rPr>
              <w:t>$</w:t>
            </w:r>
            <w:r>
              <w:rPr>
                <w:rFonts w:ascii="Arial" w:cs="Arial" w:eastAsia="Arial" w:hAnsi="Arial"/>
                <w:sz w:val="15"/>
                <w:szCs w:val="15"/>
                <w:color w:val="auto"/>
                <w:w w:val="87"/>
              </w:rPr>
              <w:t>21</w:t>
            </w:r>
          </w:p>
        </w:tc>
        <w:tc>
          <w:tcPr>
            <w:tcW w:w="20" w:type="dxa"/>
            <w:vAlign w:val="bottom"/>
            <w:tcBorders>
              <w:bottom w:val="single" w:sz="8" w:color="auto"/>
            </w:tcBorders>
            <w:vMerge w:val="continue"/>
          </w:tcPr>
          <w:p>
            <w:pPr>
              <w:spacing w:after="0"/>
              <w:rPr>
                <w:sz w:val="13"/>
                <w:szCs w:val="13"/>
                <w:color w:val="auto"/>
              </w:rPr>
            </w:pPr>
          </w:p>
        </w:tc>
        <w:tc>
          <w:tcPr>
            <w:tcW w:w="120" w:type="dxa"/>
            <w:vAlign w:val="bottom"/>
            <w:vMerge w:val="continue"/>
          </w:tcPr>
          <w:p>
            <w:pPr>
              <w:spacing w:after="0"/>
              <w:rPr>
                <w:sz w:val="13"/>
                <w:szCs w:val="13"/>
                <w:color w:val="auto"/>
              </w:rPr>
            </w:pPr>
          </w:p>
        </w:tc>
        <w:tc>
          <w:tcPr>
            <w:tcW w:w="140" w:type="dxa"/>
            <w:vAlign w:val="bottom"/>
            <w:vMerge w:val="continue"/>
          </w:tcPr>
          <w:p>
            <w:pPr>
              <w:spacing w:after="0"/>
              <w:rPr>
                <w:sz w:val="13"/>
                <w:szCs w:val="13"/>
                <w:color w:val="auto"/>
              </w:rPr>
            </w:pPr>
          </w:p>
        </w:tc>
        <w:tc>
          <w:tcPr>
            <w:tcW w:w="420" w:type="dxa"/>
            <w:vAlign w:val="bottom"/>
            <w:tcBorders>
              <w:bottom w:val="single" w:sz="8" w:color="auto"/>
            </w:tcBorders>
          </w:tcPr>
          <w:p>
            <w:pPr>
              <w:jc w:val="right"/>
              <w:spacing w:after="0" w:line="156" w:lineRule="exact"/>
              <w:rPr>
                <w:sz w:val="20"/>
                <w:szCs w:val="20"/>
                <w:color w:val="auto"/>
              </w:rPr>
            </w:pPr>
            <w:r>
              <w:rPr>
                <w:rFonts w:ascii="Arial" w:cs="Arial" w:eastAsia="Arial" w:hAnsi="Arial"/>
                <w:sz w:val="15"/>
                <w:szCs w:val="15"/>
                <w:color w:val="auto"/>
                <w:w w:val="87"/>
              </w:rPr>
              <w:t>19,640</w:t>
            </w:r>
          </w:p>
        </w:tc>
        <w:tc>
          <w:tcPr>
            <w:tcW w:w="60" w:type="dxa"/>
            <w:vAlign w:val="bottom"/>
            <w:tcBorders>
              <w:bottom w:val="single" w:sz="8" w:color="auto"/>
            </w:tcBorders>
            <w:vMerge w:val="continue"/>
          </w:tcPr>
          <w:p>
            <w:pPr>
              <w:spacing w:after="0"/>
              <w:rPr>
                <w:sz w:val="13"/>
                <w:szCs w:val="13"/>
                <w:color w:val="auto"/>
              </w:rPr>
            </w:pPr>
          </w:p>
        </w:tc>
        <w:tc>
          <w:tcPr>
            <w:tcW w:w="260" w:type="dxa"/>
            <w:vAlign w:val="bottom"/>
          </w:tcPr>
          <w:p>
            <w:pPr>
              <w:spacing w:after="0"/>
              <w:rPr>
                <w:sz w:val="13"/>
                <w:szCs w:val="13"/>
                <w:color w:val="auto"/>
              </w:rPr>
            </w:pPr>
          </w:p>
        </w:tc>
        <w:tc>
          <w:tcPr>
            <w:tcW w:w="160" w:type="dxa"/>
            <w:vAlign w:val="bottom"/>
            <w:tcBorders>
              <w:bottom w:val="single" w:sz="8" w:color="auto"/>
            </w:tcBorders>
          </w:tcPr>
          <w:p>
            <w:pPr>
              <w:jc w:val="right"/>
              <w:spacing w:after="0" w:line="156" w:lineRule="exact"/>
              <w:rPr>
                <w:sz w:val="20"/>
                <w:szCs w:val="20"/>
                <w:color w:val="auto"/>
              </w:rPr>
            </w:pPr>
            <w:r>
              <w:rPr>
                <w:rFonts w:ascii="Arial" w:cs="Arial" w:eastAsia="Arial" w:hAnsi="Arial"/>
                <w:sz w:val="15"/>
                <w:szCs w:val="15"/>
                <w:u w:val="single" w:color="auto"/>
                <w:color w:val="auto"/>
                <w:w w:val="83"/>
              </w:rPr>
              <w:t>$</w:t>
            </w:r>
            <w:r>
              <w:rPr>
                <w:rFonts w:ascii="Arial" w:cs="Arial" w:eastAsia="Arial" w:hAnsi="Arial"/>
                <w:sz w:val="15"/>
                <w:szCs w:val="15"/>
                <w:color w:val="auto"/>
                <w:w w:val="83"/>
              </w:rPr>
              <w:t>2</w:t>
            </w:r>
          </w:p>
        </w:tc>
        <w:tc>
          <w:tcPr>
            <w:tcW w:w="20" w:type="dxa"/>
            <w:vAlign w:val="bottom"/>
            <w:tcBorders>
              <w:bottom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Borders>
              <w:bottom w:val="single" w:sz="8" w:color="auto"/>
            </w:tcBorders>
            <w:gridSpan w:val="2"/>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Borders>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84"/>
        </w:trPr>
        <w:tc>
          <w:tcPr>
            <w:tcW w:w="1920" w:type="dxa"/>
            <w:vAlign w:val="bottom"/>
          </w:tcPr>
          <w:p>
            <w:pPr>
              <w:spacing w:after="0"/>
              <w:rPr>
                <w:sz w:val="20"/>
                <w:szCs w:val="20"/>
                <w:color w:val="auto"/>
              </w:rPr>
            </w:pPr>
            <w:r>
              <w:rPr>
                <w:rFonts w:ascii="Arial" w:cs="Arial" w:eastAsia="Arial" w:hAnsi="Arial"/>
                <w:sz w:val="15"/>
                <w:szCs w:val="15"/>
                <w:color w:val="auto"/>
              </w:rPr>
              <w:t>Net loss</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gridSpan w:val="4"/>
          </w:tcPr>
          <w:p>
            <w:pPr>
              <w:jc w:val="right"/>
              <w:ind w:right="40"/>
              <w:spacing w:after="0"/>
              <w:rPr>
                <w:sz w:val="20"/>
                <w:szCs w:val="20"/>
                <w:color w:val="auto"/>
              </w:rPr>
            </w:pPr>
            <w:r>
              <w:rPr>
                <w:rFonts w:ascii="Arial" w:cs="Arial" w:eastAsia="Arial" w:hAnsi="Arial"/>
                <w:sz w:val="15"/>
                <w:szCs w:val="15"/>
                <w:color w:val="auto"/>
              </w:rPr>
              <w:t>(143,441)</w:t>
            </w: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1920" w:type="dxa"/>
            <w:vAlign w:val="bottom"/>
          </w:tcPr>
          <w:p>
            <w:pPr>
              <w:spacing w:after="0"/>
              <w:rPr>
                <w:sz w:val="20"/>
                <w:szCs w:val="20"/>
                <w:color w:val="auto"/>
              </w:rPr>
            </w:pPr>
            <w:r>
              <w:rPr>
                <w:rFonts w:ascii="Arial" w:cs="Arial" w:eastAsia="Arial" w:hAnsi="Arial"/>
                <w:sz w:val="15"/>
                <w:szCs w:val="15"/>
                <w:color w:val="auto"/>
              </w:rPr>
              <w:t>Other comprehensive loss</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20" w:type="dxa"/>
            <w:vAlign w:val="bottom"/>
            <w:gridSpan w:val="4"/>
          </w:tcPr>
          <w:p>
            <w:pPr>
              <w:jc w:val="right"/>
              <w:ind w:right="60"/>
              <w:spacing w:after="0"/>
              <w:rPr>
                <w:sz w:val="20"/>
                <w:szCs w:val="20"/>
                <w:color w:val="auto"/>
              </w:rPr>
            </w:pPr>
            <w:r>
              <w:rPr>
                <w:rFonts w:ascii="Arial" w:cs="Arial" w:eastAsia="Arial" w:hAnsi="Arial"/>
                <w:sz w:val="15"/>
                <w:szCs w:val="15"/>
                <w:color w:val="auto"/>
              </w:rPr>
              <w:t>(2,205)</w:t>
            </w: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exercise of stock options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2,113</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95</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under</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employee stock</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purchase plan</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1,575</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72</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vesting of restricted stock</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units, net of withholding</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taxes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gridSpan w:val="4"/>
          </w:tcPr>
          <w:p>
            <w:pPr>
              <w:jc w:val="right"/>
              <w:ind w:right="80"/>
              <w:spacing w:after="0"/>
              <w:rPr>
                <w:sz w:val="20"/>
                <w:szCs w:val="20"/>
                <w:color w:val="auto"/>
              </w:rPr>
            </w:pPr>
            <w:r>
              <w:rPr>
                <w:rFonts w:ascii="Arial" w:cs="Arial" w:eastAsia="Arial" w:hAnsi="Arial"/>
                <w:sz w:val="15"/>
                <w:szCs w:val="15"/>
                <w:color w:val="auto"/>
              </w:rPr>
              <w:t>(747)</w:t>
            </w: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40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under</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public offerings, net of</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issuance costs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147,218</w:t>
            </w: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4,034</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Share-based compensation</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0"/>
        </w:trPr>
        <w:tc>
          <w:tcPr>
            <w:tcW w:w="1920" w:type="dxa"/>
            <w:vAlign w:val="bottom"/>
          </w:tcPr>
          <w:p>
            <w:pPr>
              <w:spacing w:after="0"/>
              <w:rPr>
                <w:sz w:val="20"/>
                <w:szCs w:val="20"/>
                <w:color w:val="auto"/>
              </w:rPr>
            </w:pPr>
            <w:r>
              <w:rPr>
                <w:rFonts w:ascii="Arial" w:cs="Arial" w:eastAsia="Arial" w:hAnsi="Arial"/>
                <w:sz w:val="15"/>
                <w:szCs w:val="15"/>
                <w:color w:val="auto"/>
              </w:rPr>
              <w:t>expense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16,764</w:t>
            </w: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6"/>
        </w:trPr>
        <w:tc>
          <w:tcPr>
            <w:tcW w:w="1920" w:type="dxa"/>
            <w:vAlign w:val="bottom"/>
            <w:vMerge w:val="restart"/>
          </w:tcPr>
          <w:p>
            <w:pPr>
              <w:spacing w:after="0"/>
              <w:rPr>
                <w:sz w:val="20"/>
                <w:szCs w:val="20"/>
                <w:color w:val="auto"/>
              </w:rPr>
            </w:pPr>
            <w:r>
              <w:rPr>
                <w:rFonts w:ascii="Arial" w:cs="Arial" w:eastAsia="Arial" w:hAnsi="Arial"/>
                <w:sz w:val="15"/>
                <w:szCs w:val="15"/>
                <w:b w:val="1"/>
                <w:bCs w:val="1"/>
                <w:color w:val="auto"/>
              </w:rPr>
              <w:t>Balance at September 30,</w:t>
            </w:r>
          </w:p>
        </w:tc>
        <w:tc>
          <w:tcPr>
            <w:tcW w:w="20" w:type="dxa"/>
            <w:vAlign w:val="bottom"/>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50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60" w:type="dxa"/>
            <w:vAlign w:val="bottom"/>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192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1"/>
        </w:trPr>
        <w:tc>
          <w:tcPr>
            <w:tcW w:w="1920" w:type="dxa"/>
            <w:vAlign w:val="bottom"/>
          </w:tcPr>
          <w:p>
            <w:pPr>
              <w:spacing w:after="0"/>
              <w:rPr>
                <w:sz w:val="20"/>
                <w:szCs w:val="20"/>
                <w:color w:val="auto"/>
              </w:rPr>
            </w:pPr>
            <w:r>
              <w:rPr>
                <w:rFonts w:ascii="Arial" w:cs="Arial" w:eastAsia="Arial" w:hAnsi="Arial"/>
                <w:sz w:val="15"/>
                <w:szCs w:val="15"/>
                <w:b w:val="1"/>
                <w:bCs w:val="1"/>
                <w:color w:val="auto"/>
              </w:rPr>
              <w:t>2023</w:t>
            </w:r>
          </w:p>
        </w:tc>
        <w:tc>
          <w:tcPr>
            <w:tcW w:w="20" w:type="dxa"/>
            <w:vAlign w:val="bottom"/>
          </w:tcPr>
          <w:p>
            <w:pPr>
              <w:spacing w:after="0"/>
              <w:rPr>
                <w:sz w:val="15"/>
                <w:szCs w:val="15"/>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840,395</w:t>
            </w: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60" w:type="dxa"/>
            <w:vAlign w:val="bottom"/>
            <w:gridSpan w:val="3"/>
          </w:tcPr>
          <w:p>
            <w:pPr>
              <w:spacing w:after="0"/>
              <w:rPr>
                <w:sz w:val="20"/>
                <w:szCs w:val="20"/>
                <w:color w:val="auto"/>
              </w:rPr>
            </w:pPr>
            <w:r>
              <w:rPr>
                <w:rFonts w:ascii="Arial" w:cs="Arial" w:eastAsia="Arial" w:hAnsi="Arial"/>
                <w:sz w:val="15"/>
                <w:szCs w:val="15"/>
                <w:color w:val="auto"/>
                <w:w w:val="99"/>
              </w:rPr>
              <w:t>134,114</w:t>
            </w:r>
          </w:p>
        </w:tc>
        <w:tc>
          <w:tcPr>
            <w:tcW w:w="180" w:type="dxa"/>
            <w:vAlign w:val="bottom"/>
          </w:tcPr>
          <w:p>
            <w:pPr>
              <w:spacing w:after="0"/>
              <w:rPr>
                <w:sz w:val="15"/>
                <w:szCs w:val="15"/>
                <w:color w:val="auto"/>
              </w:rPr>
            </w:pPr>
          </w:p>
        </w:tc>
        <w:tc>
          <w:tcPr>
            <w:tcW w:w="380" w:type="dxa"/>
            <w:vAlign w:val="bottom"/>
            <w:gridSpan w:val="3"/>
          </w:tcPr>
          <w:p>
            <w:pPr>
              <w:jc w:val="right"/>
              <w:ind w:right="120"/>
              <w:spacing w:after="0"/>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21</w:t>
            </w:r>
          </w:p>
        </w:tc>
        <w:tc>
          <w:tcPr>
            <w:tcW w:w="620" w:type="dxa"/>
            <w:vAlign w:val="bottom"/>
            <w:gridSpan w:val="3"/>
          </w:tcPr>
          <w:p>
            <w:pPr>
              <w:jc w:val="right"/>
              <w:spacing w:after="0"/>
              <w:rPr>
                <w:sz w:val="20"/>
                <w:szCs w:val="20"/>
                <w:color w:val="auto"/>
              </w:rPr>
            </w:pPr>
            <w:r>
              <w:rPr>
                <w:rFonts w:ascii="Arial" w:cs="Arial" w:eastAsia="Arial" w:hAnsi="Arial"/>
                <w:sz w:val="15"/>
                <w:szCs w:val="15"/>
                <w:color w:val="auto"/>
              </w:rPr>
              <w:t>19,640</w:t>
            </w:r>
          </w:p>
        </w:tc>
        <w:tc>
          <w:tcPr>
            <w:tcW w:w="260" w:type="dxa"/>
            <w:vAlign w:val="bottom"/>
          </w:tcPr>
          <w:p>
            <w:pPr>
              <w:spacing w:after="0"/>
              <w:rPr>
                <w:sz w:val="15"/>
                <w:szCs w:val="15"/>
                <w:color w:val="auto"/>
              </w:rPr>
            </w:pPr>
          </w:p>
        </w:tc>
        <w:tc>
          <w:tcPr>
            <w:tcW w:w="180" w:type="dxa"/>
            <w:vAlign w:val="bottom"/>
            <w:gridSpan w:val="2"/>
          </w:tcPr>
          <w:p>
            <w:pPr>
              <w:jc w:val="right"/>
              <w:ind w:right="20"/>
              <w:spacing w:after="0"/>
              <w:rPr>
                <w:sz w:val="20"/>
                <w:szCs w:val="20"/>
                <w:color w:val="auto"/>
              </w:rPr>
            </w:pPr>
            <w:r>
              <w:rPr>
                <w:rFonts w:ascii="Arial" w:cs="Arial" w:eastAsia="Arial" w:hAnsi="Arial"/>
                <w:sz w:val="15"/>
                <w:szCs w:val="15"/>
                <w:u w:val="single" w:color="auto"/>
                <w:color w:val="auto"/>
                <w:w w:val="83"/>
              </w:rPr>
              <w:t>$</w:t>
            </w:r>
            <w:r>
              <w:rPr>
                <w:rFonts w:ascii="Arial" w:cs="Arial" w:eastAsia="Arial" w:hAnsi="Arial"/>
                <w:sz w:val="15"/>
                <w:szCs w:val="15"/>
                <w:color w:val="auto"/>
                <w:w w:val="83"/>
              </w:rPr>
              <w:t>2</w:t>
            </w:r>
          </w:p>
        </w:tc>
        <w:tc>
          <w:tcPr>
            <w:tcW w:w="0" w:type="dxa"/>
            <w:vAlign w:val="bottom"/>
          </w:tcPr>
          <w:p>
            <w:pPr>
              <w:spacing w:after="0"/>
              <w:rPr>
                <w:sz w:val="1"/>
                <w:szCs w:val="1"/>
                <w:color w:val="auto"/>
              </w:rPr>
            </w:pPr>
          </w:p>
        </w:tc>
      </w:tr>
      <w:tr>
        <w:trPr>
          <w:trHeight w:val="20"/>
        </w:trPr>
        <w:tc>
          <w:tcPr>
            <w:tcW w:w="1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85"/>
        </w:trPr>
        <w:tc>
          <w:tcPr>
            <w:tcW w:w="1920" w:type="dxa"/>
            <w:vAlign w:val="bottom"/>
          </w:tcPr>
          <w:p>
            <w:pPr>
              <w:spacing w:after="0"/>
              <w:rPr>
                <w:sz w:val="20"/>
                <w:szCs w:val="20"/>
                <w:color w:val="auto"/>
              </w:rPr>
            </w:pPr>
            <w:r>
              <w:rPr>
                <w:rFonts w:ascii="Arial" w:cs="Arial" w:eastAsia="Arial" w:hAnsi="Arial"/>
                <w:sz w:val="15"/>
                <w:szCs w:val="15"/>
                <w:color w:val="auto"/>
              </w:rPr>
              <w:t>Net income</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89,126</w:t>
            </w:r>
          </w:p>
        </w:tc>
        <w:tc>
          <w:tcPr>
            <w:tcW w:w="60" w:type="dxa"/>
            <w:vAlign w:val="bottom"/>
          </w:tcPr>
          <w:p>
            <w:pPr>
              <w:spacing w:after="0"/>
              <w:rPr>
                <w:sz w:val="24"/>
                <w:szCs w:val="24"/>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Other comprehensive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0"/>
        </w:trPr>
        <w:tc>
          <w:tcPr>
            <w:tcW w:w="1920" w:type="dxa"/>
            <w:vAlign w:val="bottom"/>
          </w:tcPr>
          <w:p>
            <w:pPr>
              <w:spacing w:after="0"/>
              <w:rPr>
                <w:sz w:val="20"/>
                <w:szCs w:val="20"/>
                <w:color w:val="auto"/>
              </w:rPr>
            </w:pPr>
            <w:r>
              <w:rPr>
                <w:rFonts w:ascii="Arial" w:cs="Arial" w:eastAsia="Arial" w:hAnsi="Arial"/>
                <w:sz w:val="15"/>
                <w:szCs w:val="15"/>
                <w:color w:val="auto"/>
              </w:rPr>
              <w:t>income</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3,911</w:t>
            </w: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exercise of stock options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5"/>
                <w:szCs w:val="15"/>
                <w:color w:val="auto"/>
              </w:rPr>
              <w:t>16,302</w:t>
            </w:r>
          </w:p>
        </w:tc>
        <w:tc>
          <w:tcPr>
            <w:tcW w:w="60" w:type="dxa"/>
            <w:vAlign w:val="bottom"/>
          </w:tcPr>
          <w:p>
            <w:pPr>
              <w:spacing w:after="0"/>
              <w:rPr>
                <w:sz w:val="17"/>
                <w:szCs w:val="17"/>
                <w:color w:val="auto"/>
              </w:rPr>
            </w:pP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826</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1</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1920" w:type="dxa"/>
            <w:vAlign w:val="bottom"/>
          </w:tcPr>
          <w:p>
            <w:pPr>
              <w:spacing w:after="0"/>
              <w:rPr>
                <w:sz w:val="20"/>
                <w:szCs w:val="20"/>
                <w:color w:val="auto"/>
              </w:rPr>
            </w:pPr>
            <w:r>
              <w:rPr>
                <w:rFonts w:ascii="Arial" w:cs="Arial" w:eastAsia="Arial" w:hAnsi="Arial"/>
                <w:sz w:val="15"/>
                <w:szCs w:val="15"/>
                <w:color w:val="auto"/>
              </w:rPr>
              <w:t>Issuance of class A</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gridSpan w:val="4"/>
          </w:tcPr>
          <w:p>
            <w:pPr>
              <w:jc w:val="right"/>
              <w:ind w:right="60"/>
              <w:spacing w:after="0"/>
              <w:rPr>
                <w:sz w:val="20"/>
                <w:szCs w:val="20"/>
                <w:color w:val="auto"/>
              </w:rPr>
            </w:pPr>
            <w:r>
              <w:rPr>
                <w:rFonts w:ascii="Arial" w:cs="Arial" w:eastAsia="Arial" w:hAnsi="Arial"/>
                <w:sz w:val="15"/>
                <w:szCs w:val="15"/>
                <w:color w:val="auto"/>
              </w:rPr>
              <w:t>(2,841)</w:t>
            </w:r>
          </w:p>
        </w:tc>
        <w:tc>
          <w:tcPr>
            <w:tcW w:w="560" w:type="dxa"/>
            <w:vAlign w:val="bottom"/>
            <w:gridSpan w:val="3"/>
          </w:tcPr>
          <w:p>
            <w:pPr>
              <w:jc w:val="right"/>
              <w:spacing w:after="0"/>
              <w:rPr>
                <w:sz w:val="20"/>
                <w:szCs w:val="20"/>
                <w:color w:val="auto"/>
              </w:rPr>
            </w:pPr>
            <w:r>
              <w:rPr>
                <w:rFonts w:ascii="Arial" w:cs="Arial" w:eastAsia="Arial" w:hAnsi="Arial"/>
                <w:sz w:val="15"/>
                <w:szCs w:val="15"/>
                <w:color w:val="auto"/>
              </w:rPr>
              <w:t>120</w:t>
            </w: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gridSpan w:val="3"/>
          </w:tcPr>
          <w:p>
            <w:pPr>
              <w:jc w:val="right"/>
              <w:ind w:right="60"/>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7"/>
                <w:szCs w:val="17"/>
                <w:color w:val="auto"/>
              </w:rPr>
            </w:pPr>
          </w:p>
        </w:tc>
        <w:tc>
          <w:tcPr>
            <w:tcW w:w="16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920" w:type="dxa"/>
            <w:vAlign w:val="bottom"/>
          </w:tcPr>
          <w:p>
            <w:pPr>
              <w:ind w:left="160"/>
              <w:spacing w:after="0" w:line="162" w:lineRule="exact"/>
              <w:rPr>
                <w:sz w:val="20"/>
                <w:szCs w:val="20"/>
                <w:color w:val="auto"/>
              </w:rPr>
            </w:pPr>
            <w:r>
              <w:rPr>
                <w:rFonts w:ascii="Arial" w:cs="Arial" w:eastAsia="Arial" w:hAnsi="Arial"/>
                <w:sz w:val="15"/>
                <w:szCs w:val="15"/>
                <w:color w:val="auto"/>
              </w:rPr>
              <w:t>common stock upon</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1920" w:type="dxa"/>
            <w:vAlign w:val="bottom"/>
          </w:tcPr>
          <w:p>
            <w:pPr>
              <w:ind w:left="160"/>
              <w:spacing w:after="0"/>
              <w:rPr>
                <w:sz w:val="20"/>
                <w:szCs w:val="20"/>
                <w:color w:val="auto"/>
              </w:rPr>
            </w:pPr>
            <w:r>
              <w:rPr>
                <w:rFonts w:ascii="Arial" w:cs="Arial" w:eastAsia="Arial" w:hAnsi="Arial"/>
                <w:sz w:val="15"/>
                <w:szCs w:val="15"/>
                <w:color w:val="auto"/>
              </w:rPr>
              <w:t>vesting of restricted stock</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-8679180</wp:posOffset>
            </wp:positionV>
            <wp:extent cx="6060440" cy="25717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6060440" cy="25717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-8061960</wp:posOffset>
            </wp:positionV>
            <wp:extent cx="6060440" cy="46291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6060440" cy="46291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-7033260</wp:posOffset>
            </wp:positionV>
            <wp:extent cx="6060440" cy="46291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6060440" cy="46291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-6313170</wp:posOffset>
            </wp:positionV>
            <wp:extent cx="6060440" cy="28257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6060440" cy="28257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-5850255</wp:posOffset>
            </wp:positionV>
            <wp:extent cx="6060440" cy="15430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6060440" cy="15430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-5335905</wp:posOffset>
            </wp:positionV>
            <wp:extent cx="6060440" cy="56578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6060440" cy="56578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-4307205</wp:posOffset>
            </wp:positionV>
            <wp:extent cx="6060440" cy="25717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6060440" cy="25717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-3870325</wp:posOffset>
            </wp:positionV>
            <wp:extent cx="6060440" cy="17970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6060440" cy="17970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-3535680</wp:posOffset>
            </wp:positionV>
            <wp:extent cx="6060440" cy="36004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6060440" cy="36004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-2712720</wp:posOffset>
            </wp:positionV>
            <wp:extent cx="6060440" cy="56578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6060440" cy="56578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-1684020</wp:posOffset>
            </wp:positionV>
            <wp:extent cx="6060440" cy="25717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6060440" cy="25717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-1144270</wp:posOffset>
            </wp:positionV>
            <wp:extent cx="6060440" cy="17970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6060440" cy="17970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-706755</wp:posOffset>
            </wp:positionV>
            <wp:extent cx="6060440" cy="36004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6060440" cy="3600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4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00"/>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7"/>
                <w:szCs w:val="17"/>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17"/>
                <w:szCs w:val="17"/>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gridSpan w:val="2"/>
          </w:tcPr>
          <w:p>
            <w:pPr>
              <w:jc w:val="right"/>
              <w:spacing w:after="0"/>
              <w:rPr>
                <w:sz w:val="20"/>
                <w:szCs w:val="20"/>
                <w:color w:val="auto"/>
              </w:rPr>
            </w:pPr>
            <w:r>
              <w:rPr>
                <w:rFonts w:ascii="Arial" w:cs="Arial" w:eastAsia="Arial" w:hAnsi="Arial"/>
                <w:sz w:val="15"/>
                <w:szCs w:val="15"/>
                <w:color w:val="auto"/>
              </w:rPr>
              <w:t>461,193</w:t>
            </w: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05"/>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738</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7"/>
        </w:trPr>
        <w:tc>
          <w:tcPr>
            <w:tcW w:w="740" w:type="dxa"/>
            <w:vAlign w:val="bottom"/>
          </w:tcPr>
          <w:p>
            <w:pPr>
              <w:ind w:left="340"/>
              <w:spacing w:after="0"/>
              <w:rPr>
                <w:sz w:val="20"/>
                <w:szCs w:val="20"/>
                <w:color w:val="auto"/>
              </w:rPr>
            </w:pPr>
            <w:r>
              <w:rPr>
                <w:rFonts w:ascii="Arial" w:cs="Arial" w:eastAsia="Arial" w:hAnsi="Arial"/>
                <w:sz w:val="15"/>
                <w:szCs w:val="15"/>
                <w:color w:val="auto"/>
              </w:rPr>
              <w:t>6,750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9"/>
        </w:trPr>
        <w:tc>
          <w:tcPr>
            <w:tcW w:w="740" w:type="dxa"/>
            <w:vAlign w:val="bottom"/>
          </w:tcPr>
          <w:p>
            <w:pPr>
              <w:ind w:left="340"/>
              <w:spacing w:after="0"/>
              <w:rPr>
                <w:sz w:val="20"/>
                <w:szCs w:val="20"/>
                <w:color w:val="auto"/>
              </w:rPr>
            </w:pPr>
            <w:r>
              <w:rPr>
                <w:rFonts w:ascii="Arial" w:cs="Arial" w:eastAsia="Arial" w:hAnsi="Arial"/>
                <w:sz w:val="15"/>
                <w:szCs w:val="15"/>
                <w:color w:val="auto"/>
              </w:rPr>
              <w:t>2,380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1"/>
        </w:trPr>
        <w:tc>
          <w:tcPr>
            <w:tcW w:w="760" w:type="dxa"/>
            <w:vAlign w:val="bottom"/>
            <w:gridSpan w:val="2"/>
          </w:tcPr>
          <w:p>
            <w:pPr>
              <w:ind w:left="400"/>
              <w:spacing w:after="0"/>
              <w:rPr>
                <w:sz w:val="20"/>
                <w:szCs w:val="20"/>
                <w:color w:val="auto"/>
              </w:rPr>
            </w:pPr>
            <w:r>
              <w:rPr>
                <w:rFonts w:ascii="Arial" w:cs="Arial" w:eastAsia="Arial" w:hAnsi="Arial"/>
                <w:sz w:val="15"/>
                <w:szCs w:val="15"/>
                <w:color w:val="auto"/>
                <w:w w:val="96"/>
              </w:rPr>
              <w:t>(514)</w:t>
            </w: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9"/>
        </w:trPr>
        <w:tc>
          <w:tcPr>
            <w:tcW w:w="740" w:type="dxa"/>
            <w:vAlign w:val="bottom"/>
          </w:tcPr>
          <w:p>
            <w:pPr>
              <w:jc w:val="right"/>
              <w:spacing w:after="0"/>
              <w:rPr>
                <w:sz w:val="20"/>
                <w:szCs w:val="20"/>
                <w:color w:val="auto"/>
              </w:rPr>
            </w:pPr>
            <w:r>
              <w:rPr>
                <w:rFonts w:ascii="Arial" w:cs="Arial" w:eastAsia="Arial" w:hAnsi="Arial"/>
                <w:sz w:val="15"/>
                <w:szCs w:val="15"/>
                <w:color w:val="auto"/>
              </w:rPr>
              <w:t>338,960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740" w:type="dxa"/>
            <w:vAlign w:val="bottom"/>
          </w:tcPr>
          <w:p>
            <w:pPr>
              <w:jc w:val="right"/>
              <w:spacing w:after="0"/>
              <w:rPr>
                <w:sz w:val="20"/>
                <w:szCs w:val="20"/>
                <w:color w:val="auto"/>
              </w:rPr>
            </w:pPr>
            <w:r>
              <w:rPr>
                <w:rFonts w:ascii="Arial" w:cs="Arial" w:eastAsia="Arial" w:hAnsi="Arial"/>
                <w:sz w:val="15"/>
                <w:szCs w:val="15"/>
                <w:color w:val="auto"/>
              </w:rPr>
              <w:t>16,822</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7"/>
        </w:trPr>
        <w:tc>
          <w:tcPr>
            <w:tcW w:w="740" w:type="dxa"/>
            <w:vAlign w:val="bottom"/>
            <w:tcBorders>
              <w:bottom w:val="single" w:sz="8" w:color="auto"/>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80" w:type="dxa"/>
            <w:vAlign w:val="bottom"/>
          </w:tcPr>
          <w:p>
            <w:pPr>
              <w:spacing w:after="0"/>
              <w:rPr>
                <w:sz w:val="4"/>
                <w:szCs w:val="4"/>
                <w:color w:val="auto"/>
              </w:rPr>
            </w:pPr>
          </w:p>
        </w:tc>
        <w:tc>
          <w:tcPr>
            <w:tcW w:w="300" w:type="dxa"/>
            <w:vAlign w:val="bottom"/>
          </w:tcPr>
          <w:p>
            <w:pPr>
              <w:spacing w:after="0"/>
              <w:rPr>
                <w:sz w:val="4"/>
                <w:szCs w:val="4"/>
                <w:color w:val="auto"/>
              </w:rPr>
            </w:pPr>
          </w:p>
        </w:tc>
        <w:tc>
          <w:tcPr>
            <w:tcW w:w="54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00" w:type="dxa"/>
            <w:vAlign w:val="bottom"/>
          </w:tcPr>
          <w:p>
            <w:pPr>
              <w:spacing w:after="0"/>
              <w:rPr>
                <w:sz w:val="4"/>
                <w:szCs w:val="4"/>
                <w:color w:val="auto"/>
              </w:rPr>
            </w:pPr>
          </w:p>
        </w:tc>
        <w:tc>
          <w:tcPr>
            <w:tcW w:w="160" w:type="dxa"/>
            <w:vAlign w:val="bottom"/>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660" w:type="dxa"/>
            <w:vAlign w:val="bottom"/>
            <w:tcBorders>
              <w:bottom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380" w:type="dxa"/>
            <w:vAlign w:val="bottom"/>
            <w:gridSpan w:val="9"/>
          </w:tcPr>
          <w:p>
            <w:pPr>
              <w:jc w:val="right"/>
              <w:ind w:right="260"/>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 xml:space="preserve">2,205,518 (8,684) </w:t>
            </w:r>
            <w:r>
              <w:rPr>
                <w:rFonts w:ascii="Arial" w:cs="Arial" w:eastAsia="Arial" w:hAnsi="Arial"/>
                <w:sz w:val="15"/>
                <w:szCs w:val="15"/>
                <w:u w:val="single" w:color="auto"/>
                <w:color w:val="auto"/>
              </w:rPr>
              <w:t>$</w:t>
            </w:r>
            <w:r>
              <w:rPr>
                <w:rFonts w:ascii="Arial" w:cs="Arial" w:eastAsia="Arial" w:hAnsi="Arial"/>
                <w:sz w:val="15"/>
                <w:szCs w:val="15"/>
                <w:color w:val="auto"/>
              </w:rPr>
              <w:t>(782,104)</w:t>
            </w:r>
          </w:p>
        </w:tc>
        <w:tc>
          <w:tcPr>
            <w:tcW w:w="800" w:type="dxa"/>
            <w:vAlign w:val="bottom"/>
            <w:gridSpan w:val="3"/>
          </w:tcPr>
          <w:p>
            <w:pPr>
              <w:jc w:val="right"/>
              <w:ind w:right="160"/>
              <w:spacing w:after="0"/>
              <w:rPr>
                <w:sz w:val="20"/>
                <w:szCs w:val="20"/>
                <w:color w:val="auto"/>
              </w:rPr>
            </w:pPr>
            <w:r>
              <w:rPr>
                <w:rFonts w:ascii="Arial" w:cs="Arial" w:eastAsia="Arial" w:hAnsi="Arial"/>
                <w:sz w:val="15"/>
                <w:szCs w:val="15"/>
                <w:u w:val="single" w:color="auto"/>
                <w:color w:val="auto"/>
                <w:w w:val="96"/>
              </w:rPr>
              <w:t>$</w:t>
            </w:r>
            <w:r>
              <w:rPr>
                <w:rFonts w:ascii="Arial" w:cs="Arial" w:eastAsia="Arial" w:hAnsi="Arial"/>
                <w:sz w:val="15"/>
                <w:szCs w:val="15"/>
                <w:color w:val="auto"/>
                <w:w w:val="96"/>
              </w:rPr>
              <w:t>(13,063)</w:t>
            </w:r>
          </w:p>
        </w:tc>
        <w:tc>
          <w:tcPr>
            <w:tcW w:w="24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80" w:type="dxa"/>
            <w:vAlign w:val="bottom"/>
            <w:gridSpan w:val="4"/>
          </w:tcPr>
          <w:p>
            <w:pPr>
              <w:jc w:val="right"/>
              <w:ind w:right="20"/>
              <w:spacing w:after="0"/>
              <w:rPr>
                <w:sz w:val="20"/>
                <w:szCs w:val="20"/>
                <w:color w:val="auto"/>
              </w:rPr>
            </w:pPr>
            <w:r>
              <w:rPr>
                <w:rFonts w:ascii="Arial" w:cs="Arial" w:eastAsia="Arial" w:hAnsi="Arial"/>
                <w:sz w:val="15"/>
                <w:szCs w:val="15"/>
                <w:color w:val="auto"/>
              </w:rPr>
              <w:t>(967,162)</w:t>
            </w:r>
          </w:p>
        </w:tc>
        <w:tc>
          <w:tcPr>
            <w:tcW w:w="0" w:type="dxa"/>
            <w:vAlign w:val="bottom"/>
          </w:tcPr>
          <w:p>
            <w:pPr>
              <w:spacing w:after="0"/>
              <w:rPr>
                <w:sz w:val="1"/>
                <w:szCs w:val="1"/>
                <w:color w:val="auto"/>
              </w:rPr>
            </w:pPr>
          </w:p>
        </w:tc>
      </w:tr>
      <w:tr>
        <w:trPr>
          <w:trHeight w:val="20"/>
        </w:trPr>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84"/>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gridSpan w:val="2"/>
          </w:tcPr>
          <w:p>
            <w:pPr>
              <w:jc w:val="right"/>
              <w:spacing w:after="0"/>
              <w:rPr>
                <w:sz w:val="20"/>
                <w:szCs w:val="20"/>
                <w:color w:val="auto"/>
              </w:rPr>
            </w:pPr>
            <w:r>
              <w:rPr>
                <w:rFonts w:ascii="Arial" w:cs="Arial" w:eastAsia="Arial" w:hAnsi="Arial"/>
                <w:sz w:val="15"/>
                <w:szCs w:val="15"/>
                <w:color w:val="auto"/>
              </w:rPr>
              <w:t>22,243</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1"/>
                <w:szCs w:val="21"/>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1"/>
                <w:szCs w:val="21"/>
                <w:color w:val="auto"/>
              </w:rPr>
            </w:pPr>
          </w:p>
        </w:tc>
        <w:tc>
          <w:tcPr>
            <w:tcW w:w="800" w:type="dxa"/>
            <w:vAlign w:val="bottom"/>
            <w:gridSpan w:val="3"/>
          </w:tcPr>
          <w:p>
            <w:pPr>
              <w:jc w:val="right"/>
              <w:ind w:right="200"/>
              <w:spacing w:after="0"/>
              <w:rPr>
                <w:sz w:val="20"/>
                <w:szCs w:val="20"/>
                <w:color w:val="auto"/>
              </w:rPr>
            </w:pPr>
            <w:r>
              <w:rPr>
                <w:rFonts w:ascii="Arial" w:cs="Arial" w:eastAsia="Arial" w:hAnsi="Arial"/>
                <w:sz w:val="15"/>
                <w:szCs w:val="15"/>
                <w:color w:val="auto"/>
              </w:rPr>
              <w:t>(87)</w:t>
            </w: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7"/>
        </w:trPr>
        <w:tc>
          <w:tcPr>
            <w:tcW w:w="740" w:type="dxa"/>
            <w:vAlign w:val="bottom"/>
          </w:tcPr>
          <w:p>
            <w:pPr>
              <w:ind w:left="340"/>
              <w:spacing w:after="0"/>
              <w:rPr>
                <w:sz w:val="20"/>
                <w:szCs w:val="20"/>
                <w:color w:val="auto"/>
              </w:rPr>
            </w:pPr>
            <w:r>
              <w:rPr>
                <w:rFonts w:ascii="Arial" w:cs="Arial" w:eastAsia="Arial" w:hAnsi="Arial"/>
                <w:sz w:val="15"/>
                <w:szCs w:val="15"/>
                <w:color w:val="auto"/>
              </w:rPr>
              <w:t>5,354</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1"/>
        </w:trPr>
        <w:tc>
          <w:tcPr>
            <w:tcW w:w="760" w:type="dxa"/>
            <w:vAlign w:val="bottom"/>
            <w:gridSpan w:val="2"/>
          </w:tcPr>
          <w:p>
            <w:pPr>
              <w:ind w:left="400"/>
              <w:spacing w:after="0"/>
              <w:rPr>
                <w:sz w:val="20"/>
                <w:szCs w:val="20"/>
                <w:color w:val="auto"/>
              </w:rPr>
            </w:pPr>
            <w:r>
              <w:rPr>
                <w:rFonts w:ascii="Arial" w:cs="Arial" w:eastAsia="Arial" w:hAnsi="Arial"/>
                <w:sz w:val="15"/>
                <w:szCs w:val="15"/>
                <w:color w:val="auto"/>
                <w:w w:val="96"/>
              </w:rPr>
              <w:t>(242)</w:t>
            </w: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9"/>
        </w:trPr>
        <w:tc>
          <w:tcPr>
            <w:tcW w:w="740" w:type="dxa"/>
            <w:vAlign w:val="bottom"/>
          </w:tcPr>
          <w:p>
            <w:pPr>
              <w:jc w:val="right"/>
              <w:spacing w:after="0"/>
              <w:rPr>
                <w:sz w:val="20"/>
                <w:szCs w:val="20"/>
                <w:color w:val="auto"/>
              </w:rPr>
            </w:pPr>
            <w:r>
              <w:rPr>
                <w:rFonts w:ascii="Arial" w:cs="Arial" w:eastAsia="Arial" w:hAnsi="Arial"/>
                <w:sz w:val="15"/>
                <w:szCs w:val="15"/>
                <w:color w:val="auto"/>
              </w:rPr>
              <w:t>333,493</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740" w:type="dxa"/>
            <w:vAlign w:val="bottom"/>
          </w:tcPr>
          <w:p>
            <w:pPr>
              <w:jc w:val="right"/>
              <w:spacing w:after="0"/>
              <w:rPr>
                <w:sz w:val="20"/>
                <w:szCs w:val="20"/>
                <w:color w:val="auto"/>
              </w:rPr>
            </w:pPr>
            <w:r>
              <w:rPr>
                <w:rFonts w:ascii="Arial" w:cs="Arial" w:eastAsia="Arial" w:hAnsi="Arial"/>
                <w:sz w:val="15"/>
                <w:szCs w:val="15"/>
                <w:color w:val="auto"/>
              </w:rPr>
              <w:t>15,145</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7"/>
        </w:trPr>
        <w:tc>
          <w:tcPr>
            <w:tcW w:w="740" w:type="dxa"/>
            <w:vAlign w:val="bottom"/>
            <w:tcBorders>
              <w:bottom w:val="single" w:sz="8" w:color="auto"/>
            </w:tcBorders>
          </w:tcPr>
          <w:p>
            <w:pPr>
              <w:spacing w:after="0"/>
              <w:rPr>
                <w:sz w:val="4"/>
                <w:szCs w:val="4"/>
                <w:color w:val="auto"/>
              </w:rPr>
            </w:pPr>
          </w:p>
        </w:tc>
        <w:tc>
          <w:tcPr>
            <w:tcW w:w="20" w:type="dxa"/>
            <w:vAlign w:val="bottom"/>
            <w:vMerge w:val="restart"/>
          </w:tcPr>
          <w:p>
            <w:pPr>
              <w:spacing w:after="0"/>
              <w:rPr>
                <w:sz w:val="4"/>
                <w:szCs w:val="4"/>
                <w:color w:val="auto"/>
              </w:rPr>
            </w:pPr>
          </w:p>
        </w:tc>
        <w:tc>
          <w:tcPr>
            <w:tcW w:w="80" w:type="dxa"/>
            <w:vAlign w:val="bottom"/>
            <w:vMerge w:val="restart"/>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c>
          <w:tcPr>
            <w:tcW w:w="40" w:type="dxa"/>
            <w:vAlign w:val="bottom"/>
            <w:vMerge w:val="restart"/>
          </w:tcPr>
          <w:p>
            <w:pPr>
              <w:spacing w:after="0"/>
              <w:rPr>
                <w:sz w:val="4"/>
                <w:szCs w:val="4"/>
                <w:color w:val="auto"/>
              </w:rPr>
            </w:pPr>
          </w:p>
        </w:tc>
        <w:tc>
          <w:tcPr>
            <w:tcW w:w="100" w:type="dxa"/>
            <w:vAlign w:val="bottom"/>
            <w:vMerge w:val="restart"/>
          </w:tcPr>
          <w:p>
            <w:pPr>
              <w:jc w:val="right"/>
              <w:spacing w:after="0"/>
              <w:rPr>
                <w:sz w:val="20"/>
                <w:szCs w:val="20"/>
                <w:color w:val="auto"/>
              </w:rPr>
            </w:pPr>
            <w:r>
              <w:rPr>
                <w:rFonts w:ascii="Arial" w:cs="Arial" w:eastAsia="Arial" w:hAnsi="Arial"/>
                <w:sz w:val="15"/>
                <w:szCs w:val="15"/>
                <w:color w:val="auto"/>
                <w:w w:val="79"/>
              </w:rPr>
              <w:t>)</w:t>
            </w:r>
          </w:p>
        </w:tc>
        <w:tc>
          <w:tcPr>
            <w:tcW w:w="620" w:type="dxa"/>
            <w:vAlign w:val="bottom"/>
            <w:tcBorders>
              <w:bottom w:val="single" w:sz="8" w:color="auto"/>
            </w:tcBorders>
          </w:tcPr>
          <w:p>
            <w:pPr>
              <w:spacing w:after="0"/>
              <w:rPr>
                <w:sz w:val="4"/>
                <w:szCs w:val="4"/>
                <w:color w:val="auto"/>
              </w:rPr>
            </w:pPr>
          </w:p>
        </w:tc>
        <w:tc>
          <w:tcPr>
            <w:tcW w:w="380" w:type="dxa"/>
            <w:vAlign w:val="bottom"/>
            <w:gridSpan w:val="2"/>
            <w:vMerge w:val="restart"/>
          </w:tcPr>
          <w:p>
            <w:pPr>
              <w:jc w:val="right"/>
              <w:ind w:right="260"/>
              <w:spacing w:after="0"/>
              <w:rPr>
                <w:sz w:val="20"/>
                <w:szCs w:val="20"/>
                <w:color w:val="auto"/>
              </w:rPr>
            </w:pPr>
            <w:r>
              <w:rPr>
                <w:rFonts w:ascii="Arial" w:cs="Arial" w:eastAsia="Arial" w:hAnsi="Arial"/>
                <w:sz w:val="15"/>
                <w:szCs w:val="15"/>
                <w:color w:val="auto"/>
              </w:rPr>
              <w:t>)</w:t>
            </w:r>
          </w:p>
        </w:tc>
        <w:tc>
          <w:tcPr>
            <w:tcW w:w="540" w:type="dxa"/>
            <w:vAlign w:val="bottom"/>
            <w:tcBorders>
              <w:bottom w:val="single" w:sz="8" w:color="auto"/>
            </w:tcBorders>
          </w:tcPr>
          <w:p>
            <w:pPr>
              <w:spacing w:after="0"/>
              <w:rPr>
                <w:sz w:val="4"/>
                <w:szCs w:val="4"/>
                <w:color w:val="auto"/>
              </w:rPr>
            </w:pPr>
          </w:p>
        </w:tc>
        <w:tc>
          <w:tcPr>
            <w:tcW w:w="260" w:type="dxa"/>
            <w:vAlign w:val="bottom"/>
            <w:gridSpan w:val="2"/>
            <w:vMerge w:val="restart"/>
          </w:tcPr>
          <w:p>
            <w:pPr>
              <w:jc w:val="right"/>
              <w:ind w:right="160"/>
              <w:spacing w:after="0"/>
              <w:rPr>
                <w:sz w:val="20"/>
                <w:szCs w:val="20"/>
                <w:color w:val="auto"/>
              </w:rPr>
            </w:pPr>
            <w:r>
              <w:rPr>
                <w:rFonts w:ascii="Arial" w:cs="Arial" w:eastAsia="Arial" w:hAnsi="Arial"/>
                <w:sz w:val="15"/>
                <w:szCs w:val="15"/>
                <w:color w:val="auto"/>
              </w:rPr>
              <w:t>)</w:t>
            </w:r>
          </w:p>
        </w:tc>
        <w:tc>
          <w:tcPr>
            <w:tcW w:w="160" w:type="dxa"/>
            <w:vAlign w:val="bottom"/>
            <w:vMerge w:val="restart"/>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660" w:type="dxa"/>
            <w:vAlign w:val="bottom"/>
            <w:tcBorders>
              <w:bottom w:val="single" w:sz="8" w:color="auto"/>
            </w:tcBorders>
          </w:tcPr>
          <w:p>
            <w:pPr>
              <w:spacing w:after="0"/>
              <w:rPr>
                <w:sz w:val="4"/>
                <w:szCs w:val="4"/>
                <w:color w:val="auto"/>
              </w:rPr>
            </w:pPr>
          </w:p>
        </w:tc>
        <w:tc>
          <w:tcPr>
            <w:tcW w:w="120" w:type="dxa"/>
            <w:vAlign w:val="bottom"/>
            <w:gridSpan w:val="3"/>
            <w:vMerge w:val="restart"/>
          </w:tcPr>
          <w:p>
            <w:pPr>
              <w:jc w:val="right"/>
              <w:ind w:right="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55"/>
        </w:trPr>
        <w:tc>
          <w:tcPr>
            <w:tcW w:w="740" w:type="dxa"/>
            <w:vAlign w:val="bottom"/>
          </w:tcPr>
          <w:p>
            <w:pPr>
              <w:jc w:val="right"/>
              <w:spacing w:after="0" w:line="156" w:lineRule="exact"/>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2,559,268</w:t>
            </w:r>
          </w:p>
        </w:tc>
        <w:tc>
          <w:tcPr>
            <w:tcW w:w="20" w:type="dxa"/>
            <w:vAlign w:val="bottom"/>
            <w:vMerge w:val="continue"/>
          </w:tcPr>
          <w:p>
            <w:pPr>
              <w:spacing w:after="0"/>
              <w:rPr>
                <w:sz w:val="13"/>
                <w:szCs w:val="13"/>
                <w:color w:val="auto"/>
              </w:rPr>
            </w:pPr>
          </w:p>
        </w:tc>
        <w:tc>
          <w:tcPr>
            <w:tcW w:w="80" w:type="dxa"/>
            <w:vAlign w:val="bottom"/>
            <w:vMerge w:val="continue"/>
          </w:tcPr>
          <w:p>
            <w:pPr>
              <w:spacing w:after="0"/>
              <w:rPr>
                <w:sz w:val="13"/>
                <w:szCs w:val="13"/>
                <w:color w:val="auto"/>
              </w:rPr>
            </w:pPr>
          </w:p>
        </w:tc>
        <w:tc>
          <w:tcPr>
            <w:tcW w:w="400" w:type="dxa"/>
            <w:vAlign w:val="bottom"/>
          </w:tcPr>
          <w:p>
            <w:pPr>
              <w:jc w:val="right"/>
              <w:spacing w:after="0" w:line="156" w:lineRule="exact"/>
              <w:rPr>
                <w:sz w:val="20"/>
                <w:szCs w:val="20"/>
                <w:color w:val="auto"/>
              </w:rPr>
            </w:pPr>
            <w:r>
              <w:rPr>
                <w:rFonts w:ascii="Arial" w:cs="Arial" w:eastAsia="Arial" w:hAnsi="Arial"/>
                <w:sz w:val="15"/>
                <w:szCs w:val="15"/>
                <w:color w:val="auto"/>
                <w:w w:val="89"/>
              </w:rPr>
              <w:t>(8,684</w:t>
            </w:r>
          </w:p>
        </w:tc>
        <w:tc>
          <w:tcPr>
            <w:tcW w:w="40" w:type="dxa"/>
            <w:vAlign w:val="bottom"/>
            <w:vMerge w:val="continue"/>
          </w:tcPr>
          <w:p>
            <w:pPr>
              <w:spacing w:after="0"/>
              <w:rPr>
                <w:sz w:val="13"/>
                <w:szCs w:val="13"/>
                <w:color w:val="auto"/>
              </w:rPr>
            </w:pPr>
          </w:p>
        </w:tc>
        <w:tc>
          <w:tcPr>
            <w:tcW w:w="100" w:type="dxa"/>
            <w:vAlign w:val="bottom"/>
            <w:vMerge w:val="continue"/>
          </w:tcPr>
          <w:p>
            <w:pPr>
              <w:spacing w:after="0"/>
              <w:rPr>
                <w:sz w:val="13"/>
                <w:szCs w:val="13"/>
                <w:color w:val="auto"/>
              </w:rPr>
            </w:pPr>
          </w:p>
        </w:tc>
        <w:tc>
          <w:tcPr>
            <w:tcW w:w="620" w:type="dxa"/>
            <w:vAlign w:val="bottom"/>
          </w:tcPr>
          <w:p>
            <w:pPr>
              <w:jc w:val="right"/>
              <w:spacing w:after="0" w:line="156" w:lineRule="exact"/>
              <w:rPr>
                <w:sz w:val="20"/>
                <w:szCs w:val="20"/>
                <w:color w:val="auto"/>
              </w:rPr>
            </w:pPr>
            <w:r>
              <w:rPr>
                <w:rFonts w:ascii="Arial" w:cs="Arial" w:eastAsia="Arial" w:hAnsi="Arial"/>
                <w:sz w:val="15"/>
                <w:szCs w:val="15"/>
                <w:u w:val="single" w:color="auto"/>
                <w:color w:val="auto"/>
                <w:w w:val="88"/>
              </w:rPr>
              <w:t>$</w:t>
            </w:r>
            <w:r>
              <w:rPr>
                <w:rFonts w:ascii="Arial" w:cs="Arial" w:eastAsia="Arial" w:hAnsi="Arial"/>
                <w:sz w:val="15"/>
                <w:szCs w:val="15"/>
                <w:color w:val="auto"/>
                <w:w w:val="88"/>
              </w:rPr>
              <w:t>(782,104</w:t>
            </w:r>
          </w:p>
        </w:tc>
        <w:tc>
          <w:tcPr>
            <w:tcW w:w="380" w:type="dxa"/>
            <w:vAlign w:val="bottom"/>
            <w:gridSpan w:val="2"/>
            <w:vMerge w:val="continue"/>
          </w:tcPr>
          <w:p>
            <w:pPr>
              <w:spacing w:after="0"/>
              <w:rPr>
                <w:sz w:val="13"/>
                <w:szCs w:val="13"/>
                <w:color w:val="auto"/>
              </w:rPr>
            </w:pPr>
          </w:p>
        </w:tc>
        <w:tc>
          <w:tcPr>
            <w:tcW w:w="540" w:type="dxa"/>
            <w:vAlign w:val="bottom"/>
          </w:tcPr>
          <w:p>
            <w:pPr>
              <w:jc w:val="right"/>
              <w:spacing w:after="0" w:line="156" w:lineRule="exact"/>
              <w:rPr>
                <w:sz w:val="20"/>
                <w:szCs w:val="20"/>
                <w:color w:val="auto"/>
              </w:rPr>
            </w:pPr>
            <w:r>
              <w:rPr>
                <w:rFonts w:ascii="Arial" w:cs="Arial" w:eastAsia="Arial" w:hAnsi="Arial"/>
                <w:sz w:val="15"/>
                <w:szCs w:val="15"/>
                <w:u w:val="single" w:color="auto"/>
                <w:color w:val="auto"/>
                <w:w w:val="87"/>
              </w:rPr>
              <w:t>$</w:t>
            </w:r>
            <w:r>
              <w:rPr>
                <w:rFonts w:ascii="Arial" w:cs="Arial" w:eastAsia="Arial" w:hAnsi="Arial"/>
                <w:sz w:val="15"/>
                <w:szCs w:val="15"/>
                <w:color w:val="auto"/>
                <w:w w:val="87"/>
              </w:rPr>
              <w:t>(13,150</w:t>
            </w:r>
          </w:p>
        </w:tc>
        <w:tc>
          <w:tcPr>
            <w:tcW w:w="260" w:type="dxa"/>
            <w:vAlign w:val="bottom"/>
            <w:gridSpan w:val="2"/>
            <w:vMerge w:val="continue"/>
          </w:tcPr>
          <w:p>
            <w:pPr>
              <w:spacing w:after="0"/>
              <w:rPr>
                <w:sz w:val="13"/>
                <w:szCs w:val="13"/>
                <w:color w:val="auto"/>
              </w:rPr>
            </w:pPr>
          </w:p>
        </w:tc>
        <w:tc>
          <w:tcPr>
            <w:tcW w:w="160" w:type="dxa"/>
            <w:vAlign w:val="bottom"/>
            <w:vMerge w:val="continue"/>
          </w:tcPr>
          <w:p>
            <w:pPr>
              <w:spacing w:after="0"/>
              <w:rPr>
                <w:sz w:val="13"/>
                <w:szCs w:val="13"/>
                <w:color w:val="auto"/>
              </w:rPr>
            </w:pPr>
          </w:p>
        </w:tc>
        <w:tc>
          <w:tcPr>
            <w:tcW w:w="80" w:type="dxa"/>
            <w:vAlign w:val="bottom"/>
          </w:tcPr>
          <w:p>
            <w:pPr>
              <w:jc w:val="right"/>
              <w:spacing w:after="0" w:line="156" w:lineRule="exact"/>
              <w:rPr>
                <w:sz w:val="20"/>
                <w:szCs w:val="20"/>
                <w:color w:val="auto"/>
              </w:rPr>
            </w:pPr>
            <w:r>
              <w:rPr>
                <w:rFonts w:ascii="Arial" w:cs="Arial" w:eastAsia="Arial" w:hAnsi="Arial"/>
                <w:sz w:val="15"/>
                <w:szCs w:val="15"/>
                <w:color w:val="auto"/>
                <w:w w:val="71"/>
              </w:rPr>
              <w:t>$</w:t>
            </w:r>
          </w:p>
        </w:tc>
        <w:tc>
          <w:tcPr>
            <w:tcW w:w="660" w:type="dxa"/>
            <w:vAlign w:val="bottom"/>
          </w:tcPr>
          <w:p>
            <w:pPr>
              <w:jc w:val="right"/>
              <w:spacing w:after="0" w:line="156" w:lineRule="exact"/>
              <w:rPr>
                <w:sz w:val="20"/>
                <w:szCs w:val="20"/>
                <w:color w:val="auto"/>
              </w:rPr>
            </w:pPr>
            <w:r>
              <w:rPr>
                <w:rFonts w:ascii="Arial" w:cs="Arial" w:eastAsia="Arial" w:hAnsi="Arial"/>
                <w:sz w:val="15"/>
                <w:szCs w:val="15"/>
                <w:color w:val="auto"/>
              </w:rPr>
              <w:t>(944,919</w:t>
            </w:r>
          </w:p>
        </w:tc>
        <w:tc>
          <w:tcPr>
            <w:tcW w:w="12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84"/>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gridSpan w:val="4"/>
          </w:tcPr>
          <w:p>
            <w:pPr>
              <w:jc w:val="right"/>
              <w:ind w:right="20"/>
              <w:spacing w:after="0"/>
              <w:rPr>
                <w:sz w:val="20"/>
                <w:szCs w:val="20"/>
                <w:color w:val="auto"/>
              </w:rPr>
            </w:pPr>
            <w:r>
              <w:rPr>
                <w:rFonts w:ascii="Arial" w:cs="Arial" w:eastAsia="Arial" w:hAnsi="Arial"/>
                <w:sz w:val="15"/>
                <w:szCs w:val="15"/>
                <w:color w:val="auto"/>
              </w:rPr>
              <w:t>(143,441)</w:t>
            </w:r>
          </w:p>
        </w:tc>
        <w:tc>
          <w:tcPr>
            <w:tcW w:w="0" w:type="dxa"/>
            <w:vAlign w:val="bottom"/>
          </w:tcPr>
          <w:p>
            <w:pPr>
              <w:spacing w:after="0"/>
              <w:rPr>
                <w:sz w:val="1"/>
                <w:szCs w:val="1"/>
                <w:color w:val="auto"/>
              </w:rPr>
            </w:pPr>
          </w:p>
        </w:tc>
      </w:tr>
      <w:tr>
        <w:trPr>
          <w:trHeight w:val="243"/>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1"/>
                <w:szCs w:val="21"/>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1"/>
                <w:szCs w:val="21"/>
                <w:color w:val="auto"/>
              </w:rPr>
            </w:pPr>
          </w:p>
        </w:tc>
        <w:tc>
          <w:tcPr>
            <w:tcW w:w="800" w:type="dxa"/>
            <w:vAlign w:val="bottom"/>
            <w:gridSpan w:val="3"/>
          </w:tcPr>
          <w:p>
            <w:pPr>
              <w:jc w:val="right"/>
              <w:ind w:right="180"/>
              <w:spacing w:after="0"/>
              <w:rPr>
                <w:sz w:val="20"/>
                <w:szCs w:val="20"/>
                <w:color w:val="auto"/>
              </w:rPr>
            </w:pPr>
            <w:r>
              <w:rPr>
                <w:rFonts w:ascii="Arial" w:cs="Arial" w:eastAsia="Arial" w:hAnsi="Arial"/>
                <w:sz w:val="15"/>
                <w:szCs w:val="15"/>
                <w:color w:val="auto"/>
              </w:rPr>
              <w:t>(2,205)</w:t>
            </w: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7"/>
        </w:trPr>
        <w:tc>
          <w:tcPr>
            <w:tcW w:w="740" w:type="dxa"/>
            <w:vAlign w:val="bottom"/>
          </w:tcPr>
          <w:p>
            <w:pPr>
              <w:ind w:left="340"/>
              <w:spacing w:after="0"/>
              <w:rPr>
                <w:sz w:val="20"/>
                <w:szCs w:val="20"/>
                <w:color w:val="auto"/>
              </w:rPr>
            </w:pPr>
            <w:r>
              <w:rPr>
                <w:rFonts w:ascii="Arial" w:cs="Arial" w:eastAsia="Arial" w:hAnsi="Arial"/>
                <w:sz w:val="15"/>
                <w:szCs w:val="15"/>
                <w:color w:val="auto"/>
              </w:rPr>
              <w:t>2,113</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9"/>
        </w:trPr>
        <w:tc>
          <w:tcPr>
            <w:tcW w:w="740" w:type="dxa"/>
            <w:vAlign w:val="bottom"/>
          </w:tcPr>
          <w:p>
            <w:pPr>
              <w:ind w:left="340"/>
              <w:spacing w:after="0"/>
              <w:rPr>
                <w:sz w:val="20"/>
                <w:szCs w:val="20"/>
                <w:color w:val="auto"/>
              </w:rPr>
            </w:pPr>
            <w:r>
              <w:rPr>
                <w:rFonts w:ascii="Arial" w:cs="Arial" w:eastAsia="Arial" w:hAnsi="Arial"/>
                <w:sz w:val="15"/>
                <w:szCs w:val="15"/>
                <w:color w:val="auto"/>
              </w:rPr>
              <w:t>1,575</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1"/>
        </w:trPr>
        <w:tc>
          <w:tcPr>
            <w:tcW w:w="760" w:type="dxa"/>
            <w:vAlign w:val="bottom"/>
            <w:gridSpan w:val="2"/>
          </w:tcPr>
          <w:p>
            <w:pPr>
              <w:ind w:left="400"/>
              <w:spacing w:after="0"/>
              <w:rPr>
                <w:sz w:val="20"/>
                <w:szCs w:val="20"/>
                <w:color w:val="auto"/>
              </w:rPr>
            </w:pPr>
            <w:r>
              <w:rPr>
                <w:rFonts w:ascii="Arial" w:cs="Arial" w:eastAsia="Arial" w:hAnsi="Arial"/>
                <w:sz w:val="15"/>
                <w:szCs w:val="15"/>
                <w:color w:val="auto"/>
                <w:w w:val="96"/>
              </w:rPr>
              <w:t>(747)</w:t>
            </w: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9"/>
        </w:trPr>
        <w:tc>
          <w:tcPr>
            <w:tcW w:w="740" w:type="dxa"/>
            <w:vAlign w:val="bottom"/>
          </w:tcPr>
          <w:p>
            <w:pPr>
              <w:jc w:val="right"/>
              <w:spacing w:after="0"/>
              <w:rPr>
                <w:sz w:val="20"/>
                <w:szCs w:val="20"/>
                <w:color w:val="auto"/>
              </w:rPr>
            </w:pPr>
            <w:r>
              <w:rPr>
                <w:rFonts w:ascii="Arial" w:cs="Arial" w:eastAsia="Arial" w:hAnsi="Arial"/>
                <w:sz w:val="15"/>
                <w:szCs w:val="15"/>
                <w:color w:val="auto"/>
              </w:rPr>
              <w:t>147,218</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740" w:type="dxa"/>
            <w:vAlign w:val="bottom"/>
          </w:tcPr>
          <w:p>
            <w:pPr>
              <w:jc w:val="right"/>
              <w:spacing w:after="0"/>
              <w:rPr>
                <w:sz w:val="20"/>
                <w:szCs w:val="20"/>
                <w:color w:val="auto"/>
              </w:rPr>
            </w:pPr>
            <w:r>
              <w:rPr>
                <w:rFonts w:ascii="Arial" w:cs="Arial" w:eastAsia="Arial" w:hAnsi="Arial"/>
                <w:sz w:val="15"/>
                <w:szCs w:val="15"/>
                <w:color w:val="auto"/>
              </w:rPr>
              <w:t>16,764</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6"/>
        </w:trPr>
        <w:tc>
          <w:tcPr>
            <w:tcW w:w="740" w:type="dxa"/>
            <w:vAlign w:val="bottom"/>
            <w:tcBorders>
              <w:bottom w:val="single" w:sz="8" w:color="auto"/>
            </w:tcBorders>
          </w:tcPr>
          <w:p>
            <w:pPr>
              <w:spacing w:after="0"/>
              <w:rPr>
                <w:sz w:val="4"/>
                <w:szCs w:val="4"/>
                <w:color w:val="auto"/>
              </w:rPr>
            </w:pPr>
          </w:p>
        </w:tc>
        <w:tc>
          <w:tcPr>
            <w:tcW w:w="100" w:type="dxa"/>
            <w:vAlign w:val="bottom"/>
            <w:gridSpan w:val="2"/>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c>
          <w:tcPr>
            <w:tcW w:w="140" w:type="dxa"/>
            <w:vAlign w:val="bottom"/>
            <w:gridSpan w:val="2"/>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380" w:type="dxa"/>
            <w:vAlign w:val="bottom"/>
            <w:gridSpan w:val="2"/>
          </w:tcPr>
          <w:p>
            <w:pPr>
              <w:spacing w:after="0"/>
              <w:rPr>
                <w:sz w:val="4"/>
                <w:szCs w:val="4"/>
                <w:color w:val="auto"/>
              </w:rPr>
            </w:pPr>
          </w:p>
        </w:tc>
        <w:tc>
          <w:tcPr>
            <w:tcW w:w="540" w:type="dxa"/>
            <w:vAlign w:val="bottom"/>
            <w:tcBorders>
              <w:bottom w:val="single" w:sz="8" w:color="auto"/>
            </w:tcBorders>
          </w:tcPr>
          <w:p>
            <w:pPr>
              <w:spacing w:after="0"/>
              <w:rPr>
                <w:sz w:val="4"/>
                <w:szCs w:val="4"/>
                <w:color w:val="auto"/>
              </w:rPr>
            </w:pPr>
          </w:p>
        </w:tc>
        <w:tc>
          <w:tcPr>
            <w:tcW w:w="260" w:type="dxa"/>
            <w:vAlign w:val="bottom"/>
            <w:gridSpan w:val="2"/>
          </w:tcPr>
          <w:p>
            <w:pPr>
              <w:spacing w:after="0"/>
              <w:rPr>
                <w:sz w:val="4"/>
                <w:szCs w:val="4"/>
                <w:color w:val="auto"/>
              </w:rPr>
            </w:pPr>
          </w:p>
        </w:tc>
        <w:tc>
          <w:tcPr>
            <w:tcW w:w="160" w:type="dxa"/>
            <w:vAlign w:val="bottom"/>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660" w:type="dxa"/>
            <w:vAlign w:val="bottom"/>
            <w:tcBorders>
              <w:bottom w:val="single" w:sz="8" w:color="auto"/>
            </w:tcBorders>
          </w:tcPr>
          <w:p>
            <w:pPr>
              <w:spacing w:after="0"/>
              <w:rPr>
                <w:sz w:val="4"/>
                <w:szCs w:val="4"/>
                <w:color w:val="auto"/>
              </w:rPr>
            </w:pPr>
          </w:p>
        </w:tc>
        <w:tc>
          <w:tcPr>
            <w:tcW w:w="80" w:type="dxa"/>
            <w:vAlign w:val="bottom"/>
            <w:gridSpan w:val="2"/>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380" w:type="dxa"/>
            <w:vAlign w:val="bottom"/>
            <w:gridSpan w:val="9"/>
          </w:tcPr>
          <w:p>
            <w:pPr>
              <w:jc w:val="right"/>
              <w:ind w:right="260"/>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 xml:space="preserve">2,726,191 (8,684) </w:t>
            </w:r>
            <w:r>
              <w:rPr>
                <w:rFonts w:ascii="Arial" w:cs="Arial" w:eastAsia="Arial" w:hAnsi="Arial"/>
                <w:sz w:val="15"/>
                <w:szCs w:val="15"/>
                <w:u w:val="single" w:color="auto"/>
                <w:color w:val="auto"/>
              </w:rPr>
              <w:t>$</w:t>
            </w:r>
            <w:r>
              <w:rPr>
                <w:rFonts w:ascii="Arial" w:cs="Arial" w:eastAsia="Arial" w:hAnsi="Arial"/>
                <w:sz w:val="15"/>
                <w:szCs w:val="15"/>
                <w:color w:val="auto"/>
              </w:rPr>
              <w:t>(782,104)</w:t>
            </w:r>
          </w:p>
        </w:tc>
        <w:tc>
          <w:tcPr>
            <w:tcW w:w="800" w:type="dxa"/>
            <w:vAlign w:val="bottom"/>
            <w:gridSpan w:val="3"/>
          </w:tcPr>
          <w:p>
            <w:pPr>
              <w:jc w:val="right"/>
              <w:ind w:right="160"/>
              <w:spacing w:after="0"/>
              <w:rPr>
                <w:sz w:val="20"/>
                <w:szCs w:val="20"/>
                <w:color w:val="auto"/>
              </w:rPr>
            </w:pPr>
            <w:r>
              <w:rPr>
                <w:rFonts w:ascii="Arial" w:cs="Arial" w:eastAsia="Arial" w:hAnsi="Arial"/>
                <w:sz w:val="15"/>
                <w:szCs w:val="15"/>
                <w:u w:val="single" w:color="auto"/>
                <w:color w:val="auto"/>
                <w:w w:val="96"/>
              </w:rPr>
              <w:t>$</w:t>
            </w:r>
            <w:r>
              <w:rPr>
                <w:rFonts w:ascii="Arial" w:cs="Arial" w:eastAsia="Arial" w:hAnsi="Arial"/>
                <w:sz w:val="15"/>
                <w:szCs w:val="15"/>
                <w:color w:val="auto"/>
                <w:w w:val="96"/>
              </w:rPr>
              <w:t>(15,355)</w:t>
            </w:r>
          </w:p>
        </w:tc>
        <w:tc>
          <w:tcPr>
            <w:tcW w:w="240" w:type="dxa"/>
            <w:vAlign w:val="bottom"/>
            <w:gridSpan w:val="2"/>
          </w:tcPr>
          <w:p>
            <w:pPr>
              <w:jc w:val="right"/>
              <w:spacing w:after="0"/>
              <w:rPr>
                <w:sz w:val="20"/>
                <w:szCs w:val="20"/>
                <w:color w:val="auto"/>
              </w:rPr>
            </w:pPr>
            <w:r>
              <w:rPr>
                <w:rFonts w:ascii="Arial" w:cs="Arial" w:eastAsia="Arial" w:hAnsi="Arial"/>
                <w:sz w:val="15"/>
                <w:szCs w:val="15"/>
                <w:u w:val="single" w:color="auto"/>
                <w:color w:val="auto"/>
              </w:rPr>
              <w:t>$</w:t>
            </w:r>
          </w:p>
        </w:tc>
        <w:tc>
          <w:tcPr>
            <w:tcW w:w="780" w:type="dxa"/>
            <w:vAlign w:val="bottom"/>
            <w:gridSpan w:val="4"/>
          </w:tcPr>
          <w:p>
            <w:pPr>
              <w:jc w:val="right"/>
              <w:spacing w:after="0"/>
              <w:rPr>
                <w:sz w:val="20"/>
                <w:szCs w:val="20"/>
                <w:color w:val="auto"/>
              </w:rPr>
            </w:pPr>
            <w:r>
              <w:rPr>
                <w:rFonts w:ascii="Arial" w:cs="Arial" w:eastAsia="Arial" w:hAnsi="Arial"/>
                <w:sz w:val="15"/>
                <w:szCs w:val="15"/>
                <w:color w:val="auto"/>
                <w:w w:val="99"/>
              </w:rPr>
              <w:t>(1,088,360)</w:t>
            </w:r>
          </w:p>
        </w:tc>
        <w:tc>
          <w:tcPr>
            <w:tcW w:w="0" w:type="dxa"/>
            <w:vAlign w:val="bottom"/>
          </w:tcPr>
          <w:p>
            <w:pPr>
              <w:spacing w:after="0"/>
              <w:rPr>
                <w:sz w:val="1"/>
                <w:szCs w:val="1"/>
                <w:color w:val="auto"/>
              </w:rPr>
            </w:pPr>
          </w:p>
        </w:tc>
      </w:tr>
      <w:tr>
        <w:trPr>
          <w:trHeight w:val="20"/>
        </w:trPr>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85"/>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gridSpan w:val="2"/>
          </w:tcPr>
          <w:p>
            <w:pPr>
              <w:jc w:val="right"/>
              <w:spacing w:after="0"/>
              <w:rPr>
                <w:sz w:val="20"/>
                <w:szCs w:val="20"/>
                <w:color w:val="auto"/>
              </w:rPr>
            </w:pPr>
            <w:r>
              <w:rPr>
                <w:rFonts w:ascii="Arial" w:cs="Arial" w:eastAsia="Arial" w:hAnsi="Arial"/>
                <w:sz w:val="15"/>
                <w:szCs w:val="15"/>
                <w:color w:val="auto"/>
              </w:rPr>
              <w:t>89,126</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740" w:type="dxa"/>
            <w:vAlign w:val="bottom"/>
          </w:tcPr>
          <w:p>
            <w:pPr>
              <w:jc w:val="right"/>
              <w:spacing w:after="0"/>
              <w:rPr>
                <w:sz w:val="20"/>
                <w:szCs w:val="20"/>
                <w:color w:val="auto"/>
              </w:rPr>
            </w:pPr>
            <w:r>
              <w:rPr>
                <w:rFonts w:ascii="Arial" w:cs="Arial" w:eastAsia="Arial" w:hAnsi="Arial"/>
                <w:sz w:val="15"/>
                <w:szCs w:val="15"/>
                <w:color w:val="auto"/>
              </w:rPr>
              <w:t>0</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3,911</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7"/>
        </w:trPr>
        <w:tc>
          <w:tcPr>
            <w:tcW w:w="740" w:type="dxa"/>
            <w:vAlign w:val="bottom"/>
          </w:tcPr>
          <w:p>
            <w:pPr>
              <w:jc w:val="right"/>
              <w:spacing w:after="0"/>
              <w:rPr>
                <w:sz w:val="20"/>
                <w:szCs w:val="20"/>
                <w:color w:val="auto"/>
              </w:rPr>
            </w:pPr>
            <w:r>
              <w:rPr>
                <w:rFonts w:ascii="Arial" w:cs="Arial" w:eastAsia="Arial" w:hAnsi="Arial"/>
                <w:sz w:val="15"/>
                <w:szCs w:val="15"/>
                <w:color w:val="auto"/>
              </w:rPr>
              <w:t>16,301</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840" w:type="dxa"/>
            <w:vAlign w:val="bottom"/>
            <w:gridSpan w:val="3"/>
          </w:tcPr>
          <w:p>
            <w:pPr>
              <w:ind w:left="300"/>
              <w:spacing w:after="0"/>
              <w:rPr>
                <w:sz w:val="20"/>
                <w:szCs w:val="20"/>
                <w:color w:val="auto"/>
              </w:rPr>
            </w:pPr>
            <w:r>
              <w:rPr>
                <w:rFonts w:ascii="Arial" w:cs="Arial" w:eastAsia="Arial" w:hAnsi="Arial"/>
                <w:sz w:val="15"/>
                <w:szCs w:val="15"/>
                <w:color w:val="auto"/>
              </w:rPr>
              <w:t>(2,841)</w:t>
            </w:r>
          </w:p>
        </w:tc>
        <w:tc>
          <w:tcPr>
            <w:tcW w:w="440" w:type="dxa"/>
            <w:vAlign w:val="bottom"/>
            <w:gridSpan w:val="2"/>
          </w:tcPr>
          <w:p>
            <w:pPr>
              <w:jc w:val="right"/>
              <w:ind w:right="40"/>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1"/>
                <w:szCs w:val="21"/>
                <w:color w:val="auto"/>
              </w:rPr>
            </w:pPr>
          </w:p>
        </w:tc>
        <w:tc>
          <w:tcPr>
            <w:tcW w:w="7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300" w:type="dxa"/>
            <w:vAlign w:val="bottom"/>
          </w:tcPr>
          <w:p>
            <w:pPr>
              <w:spacing w:after="0"/>
              <w:rPr>
                <w:sz w:val="21"/>
                <w:szCs w:val="21"/>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5"/>
                <w:szCs w:val="15"/>
                <w:color w:val="auto"/>
              </w:rPr>
              <w:t>0</w:t>
            </w: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ectPr>
          <w:pgSz w:w="11900" w:h="16838" w:orient="portrait"/>
          <w:cols w:equalWidth="0" w:num="2">
            <w:col w:w="5020" w:space="240"/>
            <w:col w:w="4280"/>
          </w:cols>
          <w:pgMar w:left="1200" w:top="263" w:right="1159" w:bottom="0" w:gutter="0" w:footer="0" w:header="0"/>
          <w:type w:val="continuous"/>
        </w:sectPr>
      </w:pPr>
    </w:p>
    <w:bookmarkStart w:id="130" w:name="page131"/>
    <w:bookmarkEnd w:id="130"/>
    <w:p>
      <w:pPr>
        <w:ind w:left="160"/>
        <w:spacing w:after="0"/>
        <w:rPr>
          <w:sz w:val="20"/>
          <w:szCs w:val="20"/>
          <w:color w:val="auto"/>
        </w:rPr>
      </w:pPr>
      <w:r>
        <w:rPr>
          <w:rFonts w:ascii="Arial" w:cs="Arial" w:eastAsia="Arial" w:hAnsi="Arial"/>
          <w:sz w:val="15"/>
          <w:szCs w:val="15"/>
          <w:color w:val="auto"/>
        </w:rPr>
        <w:t>units, net of withholding</w:t>
      </w:r>
    </w:p>
    <w:p>
      <w:pPr>
        <w:spacing w:after="0" w:line="4" w:lineRule="exact"/>
        <w:rPr>
          <w:sz w:val="20"/>
          <w:szCs w:val="20"/>
          <w:color w:val="auto"/>
        </w:rPr>
      </w:pPr>
    </w:p>
    <w:p>
      <w:pPr>
        <w:ind w:left="160"/>
        <w:spacing w:after="0"/>
        <w:rPr>
          <w:sz w:val="20"/>
          <w:szCs w:val="20"/>
          <w:color w:val="auto"/>
        </w:rPr>
      </w:pPr>
      <w:r>
        <w:rPr>
          <w:rFonts w:ascii="Arial" w:cs="Arial" w:eastAsia="Arial" w:hAnsi="Arial"/>
          <w:sz w:val="15"/>
          <w:szCs w:val="15"/>
          <w:color w:val="auto"/>
        </w:rPr>
        <w:t>taxes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-42545</wp:posOffset>
            </wp:positionH>
            <wp:positionV relativeFrom="paragraph">
              <wp:posOffset>20955</wp:posOffset>
            </wp:positionV>
            <wp:extent cx="6060440" cy="47180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6060440" cy="471805"/>
                    </a:xfrm>
                    <a:prstGeom prst="rect">
                      <a:avLst/>
                    </a:prstGeom>
                    <a:noFill/>
                  </pic:spPr>
                </pic:pic>
              </a:graphicData>
            </a:graphic>
          </wp:anchor>
        </w:drawing>
      </w:r>
    </w:p>
    <w:p>
      <w:pPr>
        <w:spacing w:after="0" w:line="26"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840" w:type="dxa"/>
            <w:vAlign w:val="bottom"/>
          </w:tcPr>
          <w:p>
            <w:pPr>
              <w:spacing w:after="0"/>
              <w:rPr>
                <w:sz w:val="20"/>
                <w:szCs w:val="20"/>
                <w:color w:val="auto"/>
              </w:rPr>
            </w:pPr>
            <w:r>
              <w:rPr>
                <w:rFonts w:ascii="Arial" w:cs="Arial" w:eastAsia="Arial" w:hAnsi="Arial"/>
                <w:sz w:val="15"/>
                <w:szCs w:val="15"/>
                <w:color w:val="auto"/>
              </w:rPr>
              <w:t>Issuance of class A</w:t>
            </w:r>
          </w:p>
        </w:tc>
        <w:tc>
          <w:tcPr>
            <w:tcW w:w="1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62"/>
        </w:trPr>
        <w:tc>
          <w:tcPr>
            <w:tcW w:w="1840" w:type="dxa"/>
            <w:vAlign w:val="bottom"/>
          </w:tcPr>
          <w:p>
            <w:pPr>
              <w:ind w:left="160"/>
              <w:spacing w:after="0" w:line="162" w:lineRule="exact"/>
              <w:rPr>
                <w:sz w:val="20"/>
                <w:szCs w:val="20"/>
                <w:color w:val="auto"/>
              </w:rPr>
            </w:pPr>
            <w:r>
              <w:rPr>
                <w:rFonts w:ascii="Arial" w:cs="Arial" w:eastAsia="Arial" w:hAnsi="Arial"/>
                <w:sz w:val="15"/>
                <w:szCs w:val="15"/>
                <w:color w:val="auto"/>
              </w:rPr>
              <w:t>common stock under</w:t>
            </w:r>
          </w:p>
        </w:tc>
        <w:tc>
          <w:tcPr>
            <w:tcW w:w="1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62"/>
        </w:trPr>
        <w:tc>
          <w:tcPr>
            <w:tcW w:w="1840" w:type="dxa"/>
            <w:vAlign w:val="bottom"/>
          </w:tcPr>
          <w:p>
            <w:pPr>
              <w:ind w:left="160"/>
              <w:spacing w:after="0" w:line="162" w:lineRule="exact"/>
              <w:rPr>
                <w:sz w:val="20"/>
                <w:szCs w:val="20"/>
                <w:color w:val="auto"/>
              </w:rPr>
            </w:pPr>
            <w:r>
              <w:rPr>
                <w:rFonts w:ascii="Arial" w:cs="Arial" w:eastAsia="Arial" w:hAnsi="Arial"/>
                <w:sz w:val="15"/>
                <w:szCs w:val="15"/>
                <w:color w:val="auto"/>
              </w:rPr>
              <w:t>public offerings, net of</w:t>
            </w:r>
          </w:p>
        </w:tc>
        <w:tc>
          <w:tcPr>
            <w:tcW w:w="1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200"/>
        </w:trPr>
        <w:tc>
          <w:tcPr>
            <w:tcW w:w="1840" w:type="dxa"/>
            <w:vAlign w:val="bottom"/>
          </w:tcPr>
          <w:p>
            <w:pPr>
              <w:ind w:left="160"/>
              <w:spacing w:after="0"/>
              <w:rPr>
                <w:sz w:val="20"/>
                <w:szCs w:val="20"/>
                <w:color w:val="auto"/>
              </w:rPr>
            </w:pPr>
            <w:r>
              <w:rPr>
                <w:rFonts w:ascii="Arial" w:cs="Arial" w:eastAsia="Arial" w:hAnsi="Arial"/>
                <w:sz w:val="15"/>
                <w:szCs w:val="15"/>
                <w:color w:val="auto"/>
              </w:rPr>
              <w:t>issuance costs</w:t>
            </w:r>
          </w:p>
        </w:tc>
        <w:tc>
          <w:tcPr>
            <w:tcW w:w="1680" w:type="dxa"/>
            <w:vAlign w:val="bottom"/>
          </w:tcPr>
          <w:p>
            <w:pPr>
              <w:jc w:val="right"/>
              <w:ind w:right="104"/>
              <w:spacing w:after="0"/>
              <w:rPr>
                <w:sz w:val="20"/>
                <w:szCs w:val="20"/>
                <w:color w:val="auto"/>
              </w:rPr>
            </w:pPr>
            <w:r>
              <w:rPr>
                <w:rFonts w:ascii="Arial" w:cs="Arial" w:eastAsia="Arial" w:hAnsi="Arial"/>
                <w:sz w:val="15"/>
                <w:szCs w:val="15"/>
                <w:color w:val="auto"/>
              </w:rPr>
              <w:t>1,200,415  22,665</w:t>
            </w:r>
          </w:p>
        </w:tc>
        <w:tc>
          <w:tcPr>
            <w:tcW w:w="560" w:type="dxa"/>
            <w:vAlign w:val="bottom"/>
          </w:tcPr>
          <w:p>
            <w:pPr>
              <w:jc w:val="right"/>
              <w:ind w:right="224"/>
              <w:spacing w:after="0"/>
              <w:rPr>
                <w:sz w:val="20"/>
                <w:szCs w:val="20"/>
                <w:color w:val="auto"/>
              </w:rPr>
            </w:pPr>
            <w:r>
              <w:rPr>
                <w:rFonts w:ascii="Arial" w:cs="Arial" w:eastAsia="Arial" w:hAnsi="Arial"/>
                <w:sz w:val="15"/>
                <w:szCs w:val="15"/>
                <w:color w:val="auto"/>
              </w:rPr>
              <w:t>2</w:t>
            </w:r>
          </w:p>
        </w:tc>
        <w:tc>
          <w:tcPr>
            <w:tcW w:w="600" w:type="dxa"/>
            <w:vAlign w:val="bottom"/>
          </w:tcPr>
          <w:p>
            <w:pPr>
              <w:jc w:val="right"/>
              <w:ind w:right="124"/>
              <w:spacing w:after="0"/>
              <w:rPr>
                <w:sz w:val="20"/>
                <w:szCs w:val="20"/>
                <w:color w:val="auto"/>
              </w:rPr>
            </w:pPr>
            <w:r>
              <w:rPr>
                <w:rFonts w:ascii="Arial" w:cs="Arial" w:eastAsia="Arial" w:hAnsi="Arial"/>
                <w:sz w:val="15"/>
                <w:szCs w:val="15"/>
                <w:color w:val="auto"/>
              </w:rPr>
              <w:t>0</w:t>
            </w:r>
          </w:p>
        </w:tc>
        <w:tc>
          <w:tcPr>
            <w:tcW w:w="420" w:type="dxa"/>
            <w:vAlign w:val="bottom"/>
          </w:tcPr>
          <w:p>
            <w:pPr>
              <w:jc w:val="right"/>
              <w:ind w:right="84"/>
              <w:spacing w:after="0"/>
              <w:rPr>
                <w:sz w:val="20"/>
                <w:szCs w:val="20"/>
                <w:color w:val="auto"/>
              </w:rPr>
            </w:pPr>
            <w:r>
              <w:rPr>
                <w:rFonts w:ascii="Arial" w:cs="Arial" w:eastAsia="Arial" w:hAnsi="Arial"/>
                <w:sz w:val="15"/>
                <w:szCs w:val="15"/>
                <w:color w:val="auto"/>
              </w:rPr>
              <w:t>0</w:t>
            </w:r>
          </w:p>
        </w:tc>
        <w:tc>
          <w:tcPr>
            <w:tcW w:w="1060" w:type="dxa"/>
            <w:vAlign w:val="bottom"/>
          </w:tcPr>
          <w:p>
            <w:pPr>
              <w:jc w:val="right"/>
              <w:ind w:right="144"/>
              <w:spacing w:after="0"/>
              <w:rPr>
                <w:sz w:val="20"/>
                <w:szCs w:val="20"/>
                <w:color w:val="auto"/>
              </w:rPr>
            </w:pPr>
            <w:r>
              <w:rPr>
                <w:rFonts w:ascii="Arial" w:cs="Arial" w:eastAsia="Arial" w:hAnsi="Arial"/>
                <w:sz w:val="15"/>
                <w:szCs w:val="15"/>
                <w:color w:val="auto"/>
              </w:rPr>
              <w:t>1,200,413</w:t>
            </w:r>
          </w:p>
        </w:tc>
        <w:tc>
          <w:tcPr>
            <w:tcW w:w="620" w:type="dxa"/>
            <w:vAlign w:val="bottom"/>
          </w:tcPr>
          <w:p>
            <w:pPr>
              <w:jc w:val="right"/>
              <w:ind w:right="264"/>
              <w:spacing w:after="0"/>
              <w:rPr>
                <w:sz w:val="20"/>
                <w:szCs w:val="20"/>
                <w:color w:val="auto"/>
              </w:rPr>
            </w:pPr>
            <w:r>
              <w:rPr>
                <w:rFonts w:ascii="Arial" w:cs="Arial" w:eastAsia="Arial" w:hAnsi="Arial"/>
                <w:sz w:val="15"/>
                <w:szCs w:val="15"/>
                <w:color w:val="auto"/>
              </w:rPr>
              <w:t>0</w:t>
            </w:r>
          </w:p>
        </w:tc>
        <w:tc>
          <w:tcPr>
            <w:tcW w:w="840" w:type="dxa"/>
            <w:vAlign w:val="bottom"/>
          </w:tcPr>
          <w:p>
            <w:pPr>
              <w:jc w:val="right"/>
              <w:ind w:right="324"/>
              <w:spacing w:after="0"/>
              <w:rPr>
                <w:sz w:val="20"/>
                <w:szCs w:val="20"/>
                <w:color w:val="auto"/>
              </w:rPr>
            </w:pPr>
            <w:r>
              <w:rPr>
                <w:rFonts w:ascii="Arial" w:cs="Arial" w:eastAsia="Arial" w:hAnsi="Arial"/>
                <w:sz w:val="15"/>
                <w:szCs w:val="15"/>
                <w:color w:val="auto"/>
              </w:rPr>
              <w:t>0</w:t>
            </w:r>
          </w:p>
        </w:tc>
        <w:tc>
          <w:tcPr>
            <w:tcW w:w="1040" w:type="dxa"/>
            <w:vAlign w:val="bottom"/>
          </w:tcPr>
          <w:p>
            <w:pPr>
              <w:jc w:val="right"/>
              <w:ind w:right="464"/>
              <w:spacing w:after="0"/>
              <w:rPr>
                <w:sz w:val="20"/>
                <w:szCs w:val="20"/>
                <w:color w:val="auto"/>
              </w:rPr>
            </w:pPr>
            <w:r>
              <w:rPr>
                <w:rFonts w:ascii="Arial" w:cs="Arial" w:eastAsia="Arial" w:hAnsi="Arial"/>
                <w:sz w:val="15"/>
                <w:szCs w:val="15"/>
                <w:color w:val="auto"/>
              </w:rPr>
              <w:t>0</w:t>
            </w:r>
          </w:p>
        </w:tc>
        <w:tc>
          <w:tcPr>
            <w:tcW w:w="620" w:type="dxa"/>
            <w:vAlign w:val="bottom"/>
          </w:tcPr>
          <w:p>
            <w:pPr>
              <w:jc w:val="right"/>
              <w:spacing w:after="0"/>
              <w:rPr>
                <w:sz w:val="20"/>
                <w:szCs w:val="20"/>
                <w:color w:val="auto"/>
              </w:rPr>
            </w:pPr>
            <w:r>
              <w:rPr>
                <w:rFonts w:ascii="Arial" w:cs="Arial" w:eastAsia="Arial" w:hAnsi="Arial"/>
                <w:sz w:val="15"/>
                <w:szCs w:val="15"/>
                <w:color w:val="auto"/>
              </w:rPr>
              <w:t>0</w:t>
            </w:r>
          </w:p>
        </w:tc>
      </w:tr>
    </w:tbl>
    <w:p>
      <w:pPr>
        <w:spacing w:after="0" w:line="2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F-5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-522605</wp:posOffset>
            </wp:positionH>
            <wp:positionV relativeFrom="paragraph">
              <wp:posOffset>120650</wp:posOffset>
            </wp:positionV>
            <wp:extent cx="6995160" cy="1714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280"/>
          </w:cols>
          <w:pgMar w:left="1260" w:top="121" w:right="1359" w:bottom="1440" w:gutter="0" w:footer="0" w:header="0"/>
        </w:sectPr>
      </w:pPr>
    </w:p>
    <w:bookmarkStart w:id="131" w:name="page132"/>
    <w:bookmarkEnd w:id="131"/>
    <w:tbl>
      <w:tblPr>
        <w:tblLayout w:type="fixed"/>
        <w:tblInd w:w="0" w:type="dxa"/>
        <w:tblCellMar>
          <w:top w:w="0" w:type="dxa"/>
          <w:left w:w="0" w:type="dxa"/>
          <w:bottom w:w="0" w:type="dxa"/>
          <w:right w:w="0" w:type="dxa"/>
        </w:tblCellMar>
      </w:tblPr>
      <w:tr>
        <w:trPr>
          <w:trHeight w:val="161"/>
        </w:trPr>
        <w:tc>
          <w:tcPr>
            <w:tcW w:w="20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8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40" w:type="dxa"/>
            <w:vAlign w:val="bottom"/>
            <w:tcBorders>
              <w:top w:val="single" w:sz="8" w:color="0000EE"/>
            </w:tcBorders>
          </w:tcPr>
          <w:p>
            <w:pPr>
              <w:spacing w:after="0"/>
              <w:rPr>
                <w:sz w:val="11"/>
                <w:szCs w:val="11"/>
                <w:color w:val="auto"/>
              </w:rPr>
            </w:pPr>
          </w:p>
        </w:tc>
        <w:tc>
          <w:tcPr>
            <w:tcW w:w="1500" w:type="dxa"/>
            <w:vAlign w:val="bottom"/>
            <w:tcBorders>
              <w:top w:val="single" w:sz="8" w:color="0000EE"/>
            </w:tcBorders>
          </w:tcPr>
          <w:p>
            <w:pPr>
              <w:spacing w:after="0"/>
              <w:rPr>
                <w:sz w:val="11"/>
                <w:szCs w:val="11"/>
                <w:color w:val="auto"/>
              </w:rPr>
            </w:pPr>
          </w:p>
        </w:tc>
        <w:tc>
          <w:tcPr>
            <w:tcW w:w="4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61"/>
        </w:trPr>
        <w:tc>
          <w:tcPr>
            <w:tcW w:w="40" w:type="dxa"/>
            <w:vAlign w:val="bottom"/>
            <w:shd w:val="clear" w:color="auto" w:fill="FF0508"/>
          </w:tcPr>
          <w:p>
            <w:pPr>
              <w:spacing w:after="0"/>
              <w:rPr>
                <w:sz w:val="22"/>
                <w:szCs w:val="22"/>
                <w:color w:val="auto"/>
              </w:rPr>
            </w:pPr>
          </w:p>
        </w:tc>
        <w:tc>
          <w:tcPr>
            <w:tcW w:w="1500" w:type="dxa"/>
            <w:vAlign w:val="bottom"/>
            <w:shd w:val="clear" w:color="auto" w:fill="FF0508"/>
          </w:tcPr>
          <w:p>
            <w:pPr>
              <w:spacing w:after="0"/>
              <w:rPr>
                <w:sz w:val="22"/>
                <w:szCs w:val="22"/>
                <w:color w:val="auto"/>
              </w:rPr>
            </w:pPr>
          </w:p>
        </w:tc>
        <w:tc>
          <w:tcPr>
            <w:tcW w:w="480" w:type="dxa"/>
            <w:vAlign w:val="bottom"/>
            <w:tcBorders>
              <w:right w:val="single" w:sz="8" w:color="FF0508"/>
            </w:tcBorders>
            <w:shd w:val="clear" w:color="auto" w:fill="FF0508"/>
          </w:tcPr>
          <w:p>
            <w:pPr>
              <w:spacing w:after="0"/>
              <w:rPr>
                <w:sz w:val="22"/>
                <w:szCs w:val="22"/>
                <w:color w:val="auto"/>
              </w:rPr>
            </w:pPr>
          </w:p>
        </w:tc>
        <w:tc>
          <w:tcPr>
            <w:tcW w:w="840" w:type="dxa"/>
            <w:vAlign w:val="bottom"/>
            <w:tcBorders>
              <w:right w:val="single" w:sz="8" w:color="FF0508"/>
            </w:tcBorders>
            <w:shd w:val="clear" w:color="auto" w:fill="FF0508"/>
          </w:tcPr>
          <w:p>
            <w:pPr>
              <w:spacing w:after="0"/>
              <w:rPr>
                <w:sz w:val="22"/>
                <w:szCs w:val="22"/>
                <w:color w:val="auto"/>
              </w:rPr>
            </w:pPr>
          </w:p>
        </w:tc>
        <w:tc>
          <w:tcPr>
            <w:tcW w:w="560" w:type="dxa"/>
            <w:vAlign w:val="bottom"/>
            <w:tcBorders>
              <w:right w:val="single" w:sz="8" w:color="FF0508"/>
            </w:tcBorders>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340" w:type="dxa"/>
            <w:vAlign w:val="bottom"/>
            <w:tcBorders>
              <w:right w:val="single" w:sz="8" w:color="FF0508"/>
            </w:tcBorders>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140" w:type="dxa"/>
            <w:vAlign w:val="bottom"/>
            <w:tcBorders>
              <w:right w:val="single" w:sz="8" w:color="FF0508"/>
            </w:tcBorders>
            <w:gridSpan w:val="4"/>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Class B</w:t>
            </w:r>
          </w:p>
        </w:tc>
        <w:tc>
          <w:tcPr>
            <w:tcW w:w="840" w:type="dxa"/>
            <w:vAlign w:val="bottom"/>
            <w:tcBorders>
              <w:right w:val="single" w:sz="8" w:color="FF0508"/>
            </w:tcBorders>
            <w:shd w:val="clear" w:color="auto" w:fill="FF0508"/>
          </w:tcPr>
          <w:p>
            <w:pPr>
              <w:spacing w:after="0"/>
              <w:rPr>
                <w:sz w:val="22"/>
                <w:szCs w:val="22"/>
                <w:color w:val="auto"/>
              </w:rPr>
            </w:pPr>
          </w:p>
        </w:tc>
        <w:tc>
          <w:tcPr>
            <w:tcW w:w="440" w:type="dxa"/>
            <w:vAlign w:val="bottom"/>
            <w:tcBorders>
              <w:right w:val="single" w:sz="8" w:color="FF0508"/>
            </w:tcBorders>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20" w:type="dxa"/>
            <w:vAlign w:val="bottom"/>
            <w:shd w:val="clear" w:color="auto" w:fill="FF0508"/>
          </w:tcPr>
          <w:p>
            <w:pPr>
              <w:spacing w:after="0"/>
              <w:rPr>
                <w:sz w:val="22"/>
                <w:szCs w:val="22"/>
                <w:color w:val="auto"/>
              </w:rPr>
            </w:pPr>
          </w:p>
        </w:tc>
        <w:tc>
          <w:tcPr>
            <w:tcW w:w="160" w:type="dxa"/>
            <w:vAlign w:val="bottom"/>
            <w:tcBorders>
              <w:right w:val="single" w:sz="8" w:color="FF0508"/>
            </w:tcBorders>
            <w:shd w:val="clear" w:color="auto" w:fill="FF0508"/>
          </w:tcPr>
          <w:p>
            <w:pPr>
              <w:spacing w:after="0"/>
              <w:rPr>
                <w:sz w:val="22"/>
                <w:szCs w:val="22"/>
                <w:color w:val="auto"/>
              </w:rPr>
            </w:pPr>
          </w:p>
        </w:tc>
        <w:tc>
          <w:tcPr>
            <w:tcW w:w="1080" w:type="dxa"/>
            <w:vAlign w:val="bottom"/>
            <w:gridSpan w:val="3"/>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Accumulated</w:t>
            </w:r>
          </w:p>
        </w:tc>
        <w:tc>
          <w:tcPr>
            <w:tcW w:w="10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740" w:type="dxa"/>
            <w:vAlign w:val="bottom"/>
            <w:tcBorders>
              <w:right w:val="single" w:sz="8" w:color="FF0508"/>
            </w:tcBorders>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40" w:type="dxa"/>
            <w:vAlign w:val="bottom"/>
            <w:shd w:val="clear" w:color="auto" w:fill="FF0508"/>
          </w:tcPr>
          <w:p>
            <w:pPr>
              <w:spacing w:after="0"/>
              <w:rPr>
                <w:sz w:val="8"/>
                <w:szCs w:val="8"/>
                <w:color w:val="auto"/>
              </w:rPr>
            </w:pPr>
          </w:p>
        </w:tc>
        <w:tc>
          <w:tcPr>
            <w:tcW w:w="1500" w:type="dxa"/>
            <w:vAlign w:val="bottom"/>
            <w:shd w:val="clear" w:color="auto" w:fill="FF0508"/>
          </w:tcPr>
          <w:p>
            <w:pPr>
              <w:spacing w:after="0"/>
              <w:rPr>
                <w:sz w:val="8"/>
                <w:szCs w:val="8"/>
                <w:color w:val="auto"/>
              </w:rPr>
            </w:pPr>
          </w:p>
        </w:tc>
        <w:tc>
          <w:tcPr>
            <w:tcW w:w="480" w:type="dxa"/>
            <w:vAlign w:val="bottom"/>
            <w:tcBorders>
              <w:right w:val="single" w:sz="8" w:color="FF0508"/>
            </w:tcBorders>
            <w:shd w:val="clear" w:color="auto" w:fill="FF0508"/>
          </w:tcPr>
          <w:p>
            <w:pPr>
              <w:spacing w:after="0"/>
              <w:rPr>
                <w:sz w:val="8"/>
                <w:szCs w:val="8"/>
                <w:color w:val="auto"/>
              </w:rPr>
            </w:pPr>
          </w:p>
        </w:tc>
        <w:tc>
          <w:tcPr>
            <w:tcW w:w="840" w:type="dxa"/>
            <w:vAlign w:val="bottom"/>
            <w:tcBorders>
              <w:right w:val="single" w:sz="8" w:color="FF0508"/>
            </w:tcBorders>
            <w:shd w:val="clear" w:color="auto" w:fill="FF0508"/>
          </w:tcPr>
          <w:p>
            <w:pPr>
              <w:spacing w:after="0"/>
              <w:rPr>
                <w:sz w:val="8"/>
                <w:szCs w:val="8"/>
                <w:color w:val="auto"/>
              </w:rPr>
            </w:pPr>
          </w:p>
        </w:tc>
        <w:tc>
          <w:tcPr>
            <w:tcW w:w="1160" w:type="dxa"/>
            <w:vAlign w:val="bottom"/>
            <w:gridSpan w:val="4"/>
            <w:vMerge w:val="restart"/>
            <w:shd w:val="clear" w:color="auto" w:fill="FF0508"/>
          </w:tcPr>
          <w:p>
            <w:pPr>
              <w:ind w:left="320"/>
              <w:spacing w:after="0"/>
              <w:rPr>
                <w:sz w:val="20"/>
                <w:szCs w:val="20"/>
                <w:color w:val="auto"/>
              </w:rPr>
            </w:pPr>
            <w:r>
              <w:rPr>
                <w:rFonts w:ascii="Arial" w:cs="Arial" w:eastAsia="Arial" w:hAnsi="Arial"/>
                <w:sz w:val="14"/>
                <w:szCs w:val="14"/>
                <w:b w:val="1"/>
                <w:bCs w:val="1"/>
                <w:color w:val="FFFFFF"/>
              </w:rPr>
              <w:t>Class A</w:t>
            </w:r>
          </w:p>
        </w:tc>
        <w:tc>
          <w:tcPr>
            <w:tcW w:w="100" w:type="dxa"/>
            <w:vAlign w:val="bottom"/>
            <w:shd w:val="clear" w:color="auto" w:fill="FF0508"/>
          </w:tcPr>
          <w:p>
            <w:pPr>
              <w:spacing w:after="0"/>
              <w:rPr>
                <w:sz w:val="8"/>
                <w:szCs w:val="8"/>
                <w:color w:val="auto"/>
              </w:rPr>
            </w:pPr>
          </w:p>
        </w:tc>
        <w:tc>
          <w:tcPr>
            <w:tcW w:w="1140" w:type="dxa"/>
            <w:vAlign w:val="bottom"/>
            <w:tcBorders>
              <w:right w:val="single" w:sz="8" w:color="FF0508"/>
            </w:tcBorders>
            <w:gridSpan w:val="4"/>
            <w:vMerge w:val="restart"/>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Convertible</w:t>
            </w:r>
          </w:p>
        </w:tc>
        <w:tc>
          <w:tcPr>
            <w:tcW w:w="840" w:type="dxa"/>
            <w:vAlign w:val="bottom"/>
            <w:tcBorders>
              <w:right w:val="single" w:sz="8" w:color="FF0508"/>
            </w:tcBorders>
            <w:shd w:val="clear" w:color="auto" w:fill="FF0508"/>
          </w:tcPr>
          <w:p>
            <w:pPr>
              <w:spacing w:after="0"/>
              <w:rPr>
                <w:sz w:val="8"/>
                <w:szCs w:val="8"/>
                <w:color w:val="auto"/>
              </w:rPr>
            </w:pPr>
          </w:p>
        </w:tc>
        <w:tc>
          <w:tcPr>
            <w:tcW w:w="440" w:type="dxa"/>
            <w:vAlign w:val="bottom"/>
            <w:tcBorders>
              <w:right w:val="single" w:sz="8" w:color="FF0508"/>
            </w:tcBorders>
            <w:shd w:val="clear" w:color="auto" w:fill="FF0508"/>
          </w:tcPr>
          <w:p>
            <w:pPr>
              <w:spacing w:after="0"/>
              <w:rPr>
                <w:sz w:val="8"/>
                <w:szCs w:val="8"/>
                <w:color w:val="auto"/>
              </w:rPr>
            </w:pPr>
          </w:p>
        </w:tc>
        <w:tc>
          <w:tcPr>
            <w:tcW w:w="100" w:type="dxa"/>
            <w:vAlign w:val="bottom"/>
            <w:shd w:val="clear" w:color="auto" w:fill="FF0508"/>
          </w:tcPr>
          <w:p>
            <w:pPr>
              <w:spacing w:after="0"/>
              <w:rPr>
                <w:sz w:val="8"/>
                <w:szCs w:val="8"/>
                <w:color w:val="auto"/>
              </w:rPr>
            </w:pPr>
          </w:p>
        </w:tc>
        <w:tc>
          <w:tcPr>
            <w:tcW w:w="620" w:type="dxa"/>
            <w:vAlign w:val="bottom"/>
            <w:shd w:val="clear" w:color="auto" w:fill="FF0508"/>
          </w:tcPr>
          <w:p>
            <w:pPr>
              <w:spacing w:after="0"/>
              <w:rPr>
                <w:sz w:val="8"/>
                <w:szCs w:val="8"/>
                <w:color w:val="auto"/>
              </w:rPr>
            </w:pPr>
          </w:p>
        </w:tc>
        <w:tc>
          <w:tcPr>
            <w:tcW w:w="160" w:type="dxa"/>
            <w:vAlign w:val="bottom"/>
            <w:tcBorders>
              <w:right w:val="single" w:sz="8" w:color="FF0508"/>
            </w:tcBorders>
            <w:shd w:val="clear" w:color="auto" w:fill="FF0508"/>
          </w:tcPr>
          <w:p>
            <w:pPr>
              <w:spacing w:after="0"/>
              <w:rPr>
                <w:sz w:val="8"/>
                <w:szCs w:val="8"/>
                <w:color w:val="auto"/>
              </w:rPr>
            </w:pPr>
          </w:p>
        </w:tc>
        <w:tc>
          <w:tcPr>
            <w:tcW w:w="1080" w:type="dxa"/>
            <w:vAlign w:val="bottom"/>
            <w:gridSpan w:val="3"/>
            <w:vMerge w:val="continue"/>
            <w:shd w:val="clear" w:color="auto" w:fill="FF0508"/>
          </w:tcPr>
          <w:p>
            <w:pPr>
              <w:spacing w:after="0"/>
              <w:rPr>
                <w:sz w:val="8"/>
                <w:szCs w:val="8"/>
                <w:color w:val="auto"/>
              </w:rPr>
            </w:pPr>
          </w:p>
        </w:tc>
        <w:tc>
          <w:tcPr>
            <w:tcW w:w="100" w:type="dxa"/>
            <w:vAlign w:val="bottom"/>
            <w:shd w:val="clear" w:color="auto" w:fill="FF0508"/>
          </w:tcPr>
          <w:p>
            <w:pPr>
              <w:spacing w:after="0"/>
              <w:rPr>
                <w:sz w:val="8"/>
                <w:szCs w:val="8"/>
                <w:color w:val="auto"/>
              </w:rPr>
            </w:pPr>
          </w:p>
        </w:tc>
        <w:tc>
          <w:tcPr>
            <w:tcW w:w="80" w:type="dxa"/>
            <w:vAlign w:val="bottom"/>
            <w:shd w:val="clear" w:color="auto" w:fill="FF0508"/>
          </w:tcPr>
          <w:p>
            <w:pPr>
              <w:spacing w:after="0"/>
              <w:rPr>
                <w:sz w:val="8"/>
                <w:szCs w:val="8"/>
                <w:color w:val="auto"/>
              </w:rPr>
            </w:pPr>
          </w:p>
        </w:tc>
        <w:tc>
          <w:tcPr>
            <w:tcW w:w="740" w:type="dxa"/>
            <w:vAlign w:val="bottom"/>
            <w:tcBorders>
              <w:right w:val="single" w:sz="8" w:color="FF0508"/>
            </w:tcBorders>
            <w:shd w:val="clear" w:color="auto" w:fill="FF0508"/>
          </w:tcPr>
          <w:p>
            <w:pPr>
              <w:spacing w:after="0"/>
              <w:rPr>
                <w:sz w:val="8"/>
                <w:szCs w:val="8"/>
                <w:color w:val="auto"/>
              </w:rPr>
            </w:pPr>
          </w:p>
        </w:tc>
        <w:tc>
          <w:tcPr>
            <w:tcW w:w="120" w:type="dxa"/>
            <w:vAlign w:val="bottom"/>
            <w:shd w:val="clear" w:color="auto" w:fill="FF0508"/>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40" w:type="dxa"/>
            <w:vAlign w:val="bottom"/>
            <w:shd w:val="clear" w:color="auto" w:fill="FF0508"/>
          </w:tcPr>
          <w:p>
            <w:pPr>
              <w:spacing w:after="0"/>
              <w:rPr>
                <w:sz w:val="5"/>
                <w:szCs w:val="5"/>
                <w:color w:val="auto"/>
              </w:rPr>
            </w:pPr>
          </w:p>
        </w:tc>
        <w:tc>
          <w:tcPr>
            <w:tcW w:w="1500" w:type="dxa"/>
            <w:vAlign w:val="bottom"/>
            <w:shd w:val="clear" w:color="auto" w:fill="FF0508"/>
          </w:tcPr>
          <w:p>
            <w:pPr>
              <w:spacing w:after="0"/>
              <w:rPr>
                <w:sz w:val="5"/>
                <w:szCs w:val="5"/>
                <w:color w:val="auto"/>
              </w:rPr>
            </w:pPr>
          </w:p>
        </w:tc>
        <w:tc>
          <w:tcPr>
            <w:tcW w:w="480" w:type="dxa"/>
            <w:vAlign w:val="bottom"/>
            <w:tcBorders>
              <w:right w:val="single" w:sz="8" w:color="FF0508"/>
            </w:tcBorders>
            <w:shd w:val="clear" w:color="auto" w:fill="FF0508"/>
          </w:tcPr>
          <w:p>
            <w:pPr>
              <w:spacing w:after="0"/>
              <w:rPr>
                <w:sz w:val="5"/>
                <w:szCs w:val="5"/>
                <w:color w:val="auto"/>
              </w:rPr>
            </w:pPr>
          </w:p>
        </w:tc>
        <w:tc>
          <w:tcPr>
            <w:tcW w:w="840" w:type="dxa"/>
            <w:vAlign w:val="bottom"/>
            <w:tcBorders>
              <w:right w:val="single" w:sz="8" w:color="FF0508"/>
            </w:tcBorders>
            <w:shd w:val="clear" w:color="auto" w:fill="FF0508"/>
          </w:tcPr>
          <w:p>
            <w:pPr>
              <w:spacing w:after="0"/>
              <w:rPr>
                <w:sz w:val="5"/>
                <w:szCs w:val="5"/>
                <w:color w:val="auto"/>
              </w:rPr>
            </w:pPr>
          </w:p>
        </w:tc>
        <w:tc>
          <w:tcPr>
            <w:tcW w:w="1160" w:type="dxa"/>
            <w:vAlign w:val="bottom"/>
            <w:gridSpan w:val="4"/>
            <w:vMerge w:val="continue"/>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1140" w:type="dxa"/>
            <w:vAlign w:val="bottom"/>
            <w:tcBorders>
              <w:right w:val="single" w:sz="8" w:color="FF0508"/>
            </w:tcBorders>
            <w:gridSpan w:val="4"/>
            <w:vMerge w:val="continue"/>
            <w:shd w:val="clear" w:color="auto" w:fill="FF0508"/>
          </w:tcPr>
          <w:p>
            <w:pPr>
              <w:spacing w:after="0"/>
              <w:rPr>
                <w:sz w:val="5"/>
                <w:szCs w:val="5"/>
                <w:color w:val="auto"/>
              </w:rPr>
            </w:pPr>
          </w:p>
        </w:tc>
        <w:tc>
          <w:tcPr>
            <w:tcW w:w="840" w:type="dxa"/>
            <w:vAlign w:val="bottom"/>
            <w:tcBorders>
              <w:right w:val="single" w:sz="8" w:color="FF0508"/>
            </w:tcBorders>
            <w:vMerge w:val="restart"/>
            <w:shd w:val="clear" w:color="auto" w:fill="FF0508"/>
          </w:tcPr>
          <w:p>
            <w:pPr>
              <w:jc w:val="right"/>
              <w:ind w:right="24"/>
              <w:spacing w:after="0"/>
              <w:rPr>
                <w:sz w:val="20"/>
                <w:szCs w:val="20"/>
                <w:color w:val="auto"/>
              </w:rPr>
            </w:pPr>
            <w:r>
              <w:rPr>
                <w:rFonts w:ascii="Arial" w:cs="Arial" w:eastAsia="Arial" w:hAnsi="Arial"/>
                <w:sz w:val="14"/>
                <w:szCs w:val="14"/>
                <w:b w:val="1"/>
                <w:bCs w:val="1"/>
                <w:color w:val="FFFFFF"/>
              </w:rPr>
              <w:t>Additional</w:t>
            </w:r>
          </w:p>
        </w:tc>
        <w:tc>
          <w:tcPr>
            <w:tcW w:w="440" w:type="dxa"/>
            <w:vAlign w:val="bottom"/>
            <w:tcBorders>
              <w:right w:val="single" w:sz="8" w:color="FF0508"/>
            </w:tcBorders>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620" w:type="dxa"/>
            <w:vAlign w:val="bottom"/>
            <w:shd w:val="clear" w:color="auto" w:fill="FF0508"/>
          </w:tcPr>
          <w:p>
            <w:pPr>
              <w:spacing w:after="0"/>
              <w:rPr>
                <w:sz w:val="5"/>
                <w:szCs w:val="5"/>
                <w:color w:val="auto"/>
              </w:rPr>
            </w:pPr>
          </w:p>
        </w:tc>
        <w:tc>
          <w:tcPr>
            <w:tcW w:w="160" w:type="dxa"/>
            <w:vAlign w:val="bottom"/>
            <w:tcBorders>
              <w:right w:val="single" w:sz="8" w:color="FF0508"/>
            </w:tcBorders>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860" w:type="dxa"/>
            <w:vAlign w:val="bottom"/>
            <w:gridSpan w:val="2"/>
            <w:vMerge w:val="restart"/>
            <w:shd w:val="clear" w:color="auto" w:fill="FF0508"/>
          </w:tcPr>
          <w:p>
            <w:pPr>
              <w:jc w:val="center"/>
              <w:ind w:right="122"/>
              <w:spacing w:after="0"/>
              <w:rPr>
                <w:sz w:val="20"/>
                <w:szCs w:val="20"/>
                <w:color w:val="auto"/>
              </w:rPr>
            </w:pPr>
            <w:r>
              <w:rPr>
                <w:rFonts w:ascii="Arial" w:cs="Arial" w:eastAsia="Arial" w:hAnsi="Arial"/>
                <w:sz w:val="14"/>
                <w:szCs w:val="14"/>
                <w:b w:val="1"/>
                <w:bCs w:val="1"/>
                <w:color w:val="FFFFFF"/>
              </w:rPr>
              <w:t>Other</w:t>
            </w:r>
          </w:p>
        </w:tc>
        <w:tc>
          <w:tcPr>
            <w:tcW w:w="100" w:type="dxa"/>
            <w:vAlign w:val="bottom"/>
            <w:shd w:val="clear" w:color="auto" w:fill="FF0508"/>
          </w:tcPr>
          <w:p>
            <w:pPr>
              <w:spacing w:after="0"/>
              <w:rPr>
                <w:sz w:val="5"/>
                <w:szCs w:val="5"/>
                <w:color w:val="auto"/>
              </w:rPr>
            </w:pPr>
          </w:p>
        </w:tc>
        <w:tc>
          <w:tcPr>
            <w:tcW w:w="80" w:type="dxa"/>
            <w:vAlign w:val="bottom"/>
            <w:shd w:val="clear" w:color="auto" w:fill="FF0508"/>
          </w:tcPr>
          <w:p>
            <w:pPr>
              <w:spacing w:after="0"/>
              <w:rPr>
                <w:sz w:val="5"/>
                <w:szCs w:val="5"/>
                <w:color w:val="auto"/>
              </w:rPr>
            </w:pPr>
          </w:p>
        </w:tc>
        <w:tc>
          <w:tcPr>
            <w:tcW w:w="740" w:type="dxa"/>
            <w:vAlign w:val="bottom"/>
            <w:tcBorders>
              <w:right w:val="single" w:sz="8" w:color="FF0508"/>
            </w:tcBorders>
            <w:shd w:val="clear" w:color="auto" w:fill="FF0508"/>
          </w:tcPr>
          <w:p>
            <w:pPr>
              <w:spacing w:after="0"/>
              <w:rPr>
                <w:sz w:val="5"/>
                <w:szCs w:val="5"/>
                <w:color w:val="auto"/>
              </w:rPr>
            </w:pPr>
          </w:p>
        </w:tc>
        <w:tc>
          <w:tcPr>
            <w:tcW w:w="120" w:type="dxa"/>
            <w:vAlign w:val="bottom"/>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40" w:type="dxa"/>
            <w:vAlign w:val="bottom"/>
            <w:shd w:val="clear" w:color="auto" w:fill="FF0508"/>
          </w:tcPr>
          <w:p>
            <w:pPr>
              <w:spacing w:after="0"/>
              <w:rPr>
                <w:sz w:val="12"/>
                <w:szCs w:val="12"/>
                <w:color w:val="auto"/>
              </w:rPr>
            </w:pPr>
          </w:p>
        </w:tc>
        <w:tc>
          <w:tcPr>
            <w:tcW w:w="1500" w:type="dxa"/>
            <w:vAlign w:val="bottom"/>
            <w:shd w:val="clear" w:color="auto" w:fill="FF0508"/>
          </w:tcPr>
          <w:p>
            <w:pPr>
              <w:spacing w:after="0"/>
              <w:rPr>
                <w:sz w:val="12"/>
                <w:szCs w:val="12"/>
                <w:color w:val="auto"/>
              </w:rPr>
            </w:pPr>
          </w:p>
        </w:tc>
        <w:tc>
          <w:tcPr>
            <w:tcW w:w="480" w:type="dxa"/>
            <w:vAlign w:val="bottom"/>
            <w:tcBorders>
              <w:right w:val="single" w:sz="8" w:color="FF0508"/>
            </w:tcBorders>
            <w:shd w:val="clear" w:color="auto" w:fill="FF0508"/>
          </w:tcPr>
          <w:p>
            <w:pPr>
              <w:spacing w:after="0"/>
              <w:rPr>
                <w:sz w:val="12"/>
                <w:szCs w:val="12"/>
                <w:color w:val="auto"/>
              </w:rPr>
            </w:pPr>
          </w:p>
        </w:tc>
        <w:tc>
          <w:tcPr>
            <w:tcW w:w="840" w:type="dxa"/>
            <w:vAlign w:val="bottom"/>
            <w:tcBorders>
              <w:right w:val="single" w:sz="8" w:color="FF0508"/>
            </w:tcBorders>
            <w:shd w:val="clear" w:color="auto" w:fill="FF0508"/>
          </w:tcPr>
          <w:p>
            <w:pPr>
              <w:spacing w:after="0"/>
              <w:rPr>
                <w:sz w:val="12"/>
                <w:szCs w:val="12"/>
                <w:color w:val="auto"/>
              </w:rPr>
            </w:pPr>
          </w:p>
        </w:tc>
        <w:tc>
          <w:tcPr>
            <w:tcW w:w="1160" w:type="dxa"/>
            <w:vAlign w:val="bottom"/>
            <w:gridSpan w:val="4"/>
            <w:shd w:val="clear" w:color="auto" w:fill="FF0508"/>
          </w:tcPr>
          <w:p>
            <w:pPr>
              <w:ind w:left="60"/>
              <w:spacing w:after="0" w:line="145" w:lineRule="exact"/>
              <w:rPr>
                <w:sz w:val="20"/>
                <w:szCs w:val="20"/>
                <w:color w:val="auto"/>
              </w:rPr>
            </w:pPr>
            <w:r>
              <w:rPr>
                <w:rFonts w:ascii="Arial" w:cs="Arial" w:eastAsia="Arial" w:hAnsi="Arial"/>
                <w:sz w:val="14"/>
                <w:szCs w:val="14"/>
                <w:b w:val="1"/>
                <w:bCs w:val="1"/>
                <w:color w:val="FFFFFF"/>
              </w:rPr>
              <w:t>Common Stock</w:t>
            </w:r>
          </w:p>
        </w:tc>
        <w:tc>
          <w:tcPr>
            <w:tcW w:w="1240" w:type="dxa"/>
            <w:vAlign w:val="bottom"/>
            <w:tcBorders>
              <w:right w:val="single" w:sz="8" w:color="FF0508"/>
            </w:tcBorders>
            <w:gridSpan w:val="5"/>
            <w:shd w:val="clear" w:color="auto" w:fill="FF0508"/>
          </w:tcPr>
          <w:p>
            <w:pPr>
              <w:ind w:left="100"/>
              <w:spacing w:after="0" w:line="145" w:lineRule="exact"/>
              <w:rPr>
                <w:sz w:val="20"/>
                <w:szCs w:val="20"/>
                <w:color w:val="auto"/>
              </w:rPr>
            </w:pPr>
            <w:r>
              <w:rPr>
                <w:rFonts w:ascii="Arial" w:cs="Arial" w:eastAsia="Arial" w:hAnsi="Arial"/>
                <w:sz w:val="14"/>
                <w:szCs w:val="14"/>
                <w:b w:val="1"/>
                <w:bCs w:val="1"/>
                <w:color w:val="FFFFFF"/>
              </w:rPr>
              <w:t>Common Stock</w:t>
            </w:r>
          </w:p>
        </w:tc>
        <w:tc>
          <w:tcPr>
            <w:tcW w:w="840" w:type="dxa"/>
            <w:vAlign w:val="bottom"/>
            <w:tcBorders>
              <w:right w:val="single" w:sz="8" w:color="FF0508"/>
            </w:tcBorders>
            <w:vMerge w:val="continue"/>
            <w:shd w:val="clear" w:color="auto" w:fill="FF0508"/>
          </w:tcPr>
          <w:p>
            <w:pPr>
              <w:spacing w:after="0"/>
              <w:rPr>
                <w:sz w:val="12"/>
                <w:szCs w:val="12"/>
                <w:color w:val="auto"/>
              </w:rPr>
            </w:pPr>
          </w:p>
        </w:tc>
        <w:tc>
          <w:tcPr>
            <w:tcW w:w="1320" w:type="dxa"/>
            <w:vAlign w:val="bottom"/>
            <w:tcBorders>
              <w:right w:val="single" w:sz="8" w:color="FF0508"/>
            </w:tcBorders>
            <w:gridSpan w:val="4"/>
            <w:shd w:val="clear" w:color="auto" w:fill="FF0508"/>
          </w:tcPr>
          <w:p>
            <w:pPr>
              <w:jc w:val="right"/>
              <w:ind w:right="84"/>
              <w:spacing w:after="0" w:line="145" w:lineRule="exact"/>
              <w:rPr>
                <w:sz w:val="20"/>
                <w:szCs w:val="20"/>
                <w:color w:val="auto"/>
              </w:rPr>
            </w:pPr>
            <w:r>
              <w:rPr>
                <w:rFonts w:ascii="Arial" w:cs="Arial" w:eastAsia="Arial" w:hAnsi="Arial"/>
                <w:sz w:val="14"/>
                <w:szCs w:val="14"/>
                <w:b w:val="1"/>
                <w:bCs w:val="1"/>
                <w:color w:val="FFFFFF"/>
              </w:rPr>
              <w:t>Treasury Stock</w:t>
            </w:r>
          </w:p>
        </w:tc>
        <w:tc>
          <w:tcPr>
            <w:tcW w:w="220" w:type="dxa"/>
            <w:vAlign w:val="bottom"/>
            <w:shd w:val="clear" w:color="auto" w:fill="FF0508"/>
          </w:tcPr>
          <w:p>
            <w:pPr>
              <w:spacing w:after="0"/>
              <w:rPr>
                <w:sz w:val="12"/>
                <w:szCs w:val="12"/>
                <w:color w:val="auto"/>
              </w:rPr>
            </w:pPr>
          </w:p>
        </w:tc>
        <w:tc>
          <w:tcPr>
            <w:tcW w:w="860" w:type="dxa"/>
            <w:vAlign w:val="bottom"/>
            <w:gridSpan w:val="2"/>
            <w:vMerge w:val="continue"/>
            <w:shd w:val="clear" w:color="auto" w:fill="FF0508"/>
          </w:tcPr>
          <w:p>
            <w:pPr>
              <w:spacing w:after="0"/>
              <w:rPr>
                <w:sz w:val="12"/>
                <w:szCs w:val="12"/>
                <w:color w:val="auto"/>
              </w:rPr>
            </w:pPr>
          </w:p>
        </w:tc>
        <w:tc>
          <w:tcPr>
            <w:tcW w:w="100" w:type="dxa"/>
            <w:vAlign w:val="bottom"/>
            <w:shd w:val="clear" w:color="auto" w:fill="FF0508"/>
          </w:tcPr>
          <w:p>
            <w:pPr>
              <w:spacing w:after="0"/>
              <w:rPr>
                <w:sz w:val="12"/>
                <w:szCs w:val="12"/>
                <w:color w:val="auto"/>
              </w:rPr>
            </w:pPr>
          </w:p>
        </w:tc>
        <w:tc>
          <w:tcPr>
            <w:tcW w:w="80" w:type="dxa"/>
            <w:vAlign w:val="bottom"/>
            <w:shd w:val="clear" w:color="auto" w:fill="FF0508"/>
          </w:tcPr>
          <w:p>
            <w:pPr>
              <w:spacing w:after="0"/>
              <w:rPr>
                <w:sz w:val="12"/>
                <w:szCs w:val="12"/>
                <w:color w:val="auto"/>
              </w:rPr>
            </w:pPr>
          </w:p>
        </w:tc>
        <w:tc>
          <w:tcPr>
            <w:tcW w:w="740" w:type="dxa"/>
            <w:vAlign w:val="bottom"/>
            <w:tcBorders>
              <w:right w:val="single" w:sz="8" w:color="FF0508"/>
            </w:tcBorders>
            <w:shd w:val="clear" w:color="auto" w:fill="FF0508"/>
          </w:tcPr>
          <w:p>
            <w:pPr>
              <w:spacing w:after="0"/>
              <w:rPr>
                <w:sz w:val="12"/>
                <w:szCs w:val="12"/>
                <w:color w:val="auto"/>
              </w:rPr>
            </w:pPr>
          </w:p>
        </w:tc>
        <w:tc>
          <w:tcPr>
            <w:tcW w:w="120" w:type="dxa"/>
            <w:vAlign w:val="bottom"/>
            <w:shd w:val="clear" w:color="auto" w:fill="FF0508"/>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40" w:type="dxa"/>
            <w:vAlign w:val="bottom"/>
            <w:shd w:val="clear" w:color="auto" w:fill="FF0508"/>
          </w:tcPr>
          <w:p>
            <w:pPr>
              <w:spacing w:after="0"/>
              <w:rPr>
                <w:sz w:val="9"/>
                <w:szCs w:val="9"/>
                <w:color w:val="auto"/>
              </w:rPr>
            </w:pPr>
          </w:p>
        </w:tc>
        <w:tc>
          <w:tcPr>
            <w:tcW w:w="1500" w:type="dxa"/>
            <w:vAlign w:val="bottom"/>
            <w:shd w:val="clear" w:color="auto" w:fill="FF0508"/>
          </w:tcPr>
          <w:p>
            <w:pPr>
              <w:spacing w:after="0"/>
              <w:rPr>
                <w:sz w:val="9"/>
                <w:szCs w:val="9"/>
                <w:color w:val="auto"/>
              </w:rPr>
            </w:pPr>
          </w:p>
        </w:tc>
        <w:tc>
          <w:tcPr>
            <w:tcW w:w="480" w:type="dxa"/>
            <w:vAlign w:val="bottom"/>
            <w:tcBorders>
              <w:right w:val="single" w:sz="8" w:color="FF0508"/>
            </w:tcBorders>
            <w:shd w:val="clear" w:color="auto" w:fill="FF0508"/>
          </w:tcPr>
          <w:p>
            <w:pPr>
              <w:spacing w:after="0"/>
              <w:rPr>
                <w:sz w:val="9"/>
                <w:szCs w:val="9"/>
                <w:color w:val="auto"/>
              </w:rPr>
            </w:pPr>
          </w:p>
        </w:tc>
        <w:tc>
          <w:tcPr>
            <w:tcW w:w="840" w:type="dxa"/>
            <w:vAlign w:val="bottom"/>
            <w:tcBorders>
              <w:right w:val="single" w:sz="8" w:color="FF0508"/>
            </w:tcBorders>
            <w:shd w:val="clear" w:color="auto" w:fill="FF0508"/>
          </w:tcPr>
          <w:p>
            <w:pPr>
              <w:spacing w:after="0"/>
              <w:rPr>
                <w:sz w:val="9"/>
                <w:szCs w:val="9"/>
                <w:color w:val="auto"/>
              </w:rPr>
            </w:pPr>
          </w:p>
        </w:tc>
        <w:tc>
          <w:tcPr>
            <w:tcW w:w="560" w:type="dxa"/>
            <w:vAlign w:val="bottom"/>
            <w:tcBorders>
              <w:right w:val="single" w:sz="8" w:color="FF0508"/>
            </w:tcBorders>
            <w:shd w:val="clear" w:color="auto" w:fill="FF0508"/>
          </w:tcPr>
          <w:p>
            <w:pPr>
              <w:spacing w:after="0"/>
              <w:rPr>
                <w:sz w:val="9"/>
                <w:szCs w:val="9"/>
                <w:color w:val="auto"/>
              </w:rPr>
            </w:pPr>
          </w:p>
        </w:tc>
        <w:tc>
          <w:tcPr>
            <w:tcW w:w="140" w:type="dxa"/>
            <w:vAlign w:val="bottom"/>
            <w:shd w:val="clear" w:color="auto" w:fill="FF0508"/>
          </w:tcPr>
          <w:p>
            <w:pPr>
              <w:spacing w:after="0"/>
              <w:rPr>
                <w:sz w:val="9"/>
                <w:szCs w:val="9"/>
                <w:color w:val="auto"/>
              </w:rPr>
            </w:pPr>
          </w:p>
        </w:tc>
        <w:tc>
          <w:tcPr>
            <w:tcW w:w="340" w:type="dxa"/>
            <w:vAlign w:val="bottom"/>
            <w:tcBorders>
              <w:right w:val="single" w:sz="8" w:color="FF0508"/>
            </w:tcBorders>
            <w:shd w:val="clear" w:color="auto" w:fill="FF0508"/>
          </w:tcPr>
          <w:p>
            <w:pPr>
              <w:spacing w:after="0"/>
              <w:rPr>
                <w:sz w:val="9"/>
                <w:szCs w:val="9"/>
                <w:color w:val="auto"/>
              </w:rPr>
            </w:pPr>
          </w:p>
        </w:tc>
        <w:tc>
          <w:tcPr>
            <w:tcW w:w="120" w:type="dxa"/>
            <w:vAlign w:val="bottom"/>
            <w:shd w:val="clear" w:color="auto" w:fill="FF0508"/>
          </w:tcPr>
          <w:p>
            <w:pPr>
              <w:spacing w:after="0"/>
              <w:rPr>
                <w:sz w:val="9"/>
                <w:szCs w:val="9"/>
                <w:color w:val="auto"/>
              </w:rPr>
            </w:pPr>
          </w:p>
        </w:tc>
        <w:tc>
          <w:tcPr>
            <w:tcW w:w="100" w:type="dxa"/>
            <w:vAlign w:val="bottom"/>
            <w:shd w:val="clear" w:color="auto" w:fill="FF0508"/>
          </w:tcPr>
          <w:p>
            <w:pPr>
              <w:spacing w:after="0"/>
              <w:rPr>
                <w:sz w:val="9"/>
                <w:szCs w:val="9"/>
                <w:color w:val="auto"/>
              </w:rPr>
            </w:pPr>
          </w:p>
        </w:tc>
        <w:tc>
          <w:tcPr>
            <w:tcW w:w="480" w:type="dxa"/>
            <w:vAlign w:val="bottom"/>
            <w:tcBorders>
              <w:right w:val="single" w:sz="8" w:color="FF0508"/>
            </w:tcBorders>
            <w:shd w:val="clear" w:color="auto" w:fill="FF0508"/>
          </w:tcPr>
          <w:p>
            <w:pPr>
              <w:spacing w:after="0"/>
              <w:rPr>
                <w:sz w:val="9"/>
                <w:szCs w:val="9"/>
                <w:color w:val="auto"/>
              </w:rPr>
            </w:pPr>
          </w:p>
        </w:tc>
        <w:tc>
          <w:tcPr>
            <w:tcW w:w="220" w:type="dxa"/>
            <w:vAlign w:val="bottom"/>
            <w:shd w:val="clear" w:color="auto" w:fill="FF0508"/>
          </w:tcPr>
          <w:p>
            <w:pPr>
              <w:spacing w:after="0"/>
              <w:rPr>
                <w:sz w:val="9"/>
                <w:szCs w:val="9"/>
                <w:color w:val="auto"/>
              </w:rPr>
            </w:pPr>
          </w:p>
        </w:tc>
        <w:tc>
          <w:tcPr>
            <w:tcW w:w="240" w:type="dxa"/>
            <w:vAlign w:val="bottom"/>
            <w:shd w:val="clear" w:color="auto" w:fill="FF0508"/>
          </w:tcPr>
          <w:p>
            <w:pPr>
              <w:spacing w:after="0"/>
              <w:rPr>
                <w:sz w:val="9"/>
                <w:szCs w:val="9"/>
                <w:color w:val="auto"/>
              </w:rPr>
            </w:pPr>
          </w:p>
        </w:tc>
        <w:tc>
          <w:tcPr>
            <w:tcW w:w="200" w:type="dxa"/>
            <w:vAlign w:val="bottom"/>
            <w:tcBorders>
              <w:right w:val="single" w:sz="8" w:color="FF0508"/>
            </w:tcBorders>
            <w:shd w:val="clear" w:color="auto" w:fill="FF0508"/>
          </w:tcPr>
          <w:p>
            <w:pPr>
              <w:spacing w:after="0"/>
              <w:rPr>
                <w:sz w:val="9"/>
                <w:szCs w:val="9"/>
                <w:color w:val="auto"/>
              </w:rPr>
            </w:pPr>
          </w:p>
        </w:tc>
        <w:tc>
          <w:tcPr>
            <w:tcW w:w="840" w:type="dxa"/>
            <w:vAlign w:val="bottom"/>
            <w:tcBorders>
              <w:right w:val="single" w:sz="8" w:color="FF0508"/>
            </w:tcBorders>
            <w:shd w:val="clear" w:color="auto" w:fill="FF0508"/>
          </w:tcPr>
          <w:p>
            <w:pPr>
              <w:jc w:val="right"/>
              <w:ind w:right="124"/>
              <w:spacing w:after="0" w:line="113" w:lineRule="exact"/>
              <w:rPr>
                <w:sz w:val="20"/>
                <w:szCs w:val="20"/>
                <w:color w:val="auto"/>
              </w:rPr>
            </w:pPr>
            <w:r>
              <w:rPr>
                <w:rFonts w:ascii="Arial" w:cs="Arial" w:eastAsia="Arial" w:hAnsi="Arial"/>
                <w:sz w:val="13"/>
                <w:szCs w:val="13"/>
                <w:b w:val="1"/>
                <w:bCs w:val="1"/>
                <w:color w:val="FFFFFF"/>
              </w:rPr>
              <w:t>Paid-in</w:t>
            </w:r>
          </w:p>
        </w:tc>
        <w:tc>
          <w:tcPr>
            <w:tcW w:w="440" w:type="dxa"/>
            <w:vAlign w:val="bottom"/>
            <w:tcBorders>
              <w:right w:val="single" w:sz="8" w:color="FF0508"/>
            </w:tcBorders>
            <w:shd w:val="clear" w:color="auto" w:fill="FF0508"/>
          </w:tcPr>
          <w:p>
            <w:pPr>
              <w:spacing w:after="0"/>
              <w:rPr>
                <w:sz w:val="9"/>
                <w:szCs w:val="9"/>
                <w:color w:val="auto"/>
              </w:rPr>
            </w:pPr>
          </w:p>
        </w:tc>
        <w:tc>
          <w:tcPr>
            <w:tcW w:w="100" w:type="dxa"/>
            <w:vAlign w:val="bottom"/>
            <w:shd w:val="clear" w:color="auto" w:fill="FF0508"/>
          </w:tcPr>
          <w:p>
            <w:pPr>
              <w:spacing w:after="0"/>
              <w:rPr>
                <w:sz w:val="9"/>
                <w:szCs w:val="9"/>
                <w:color w:val="auto"/>
              </w:rPr>
            </w:pPr>
          </w:p>
        </w:tc>
        <w:tc>
          <w:tcPr>
            <w:tcW w:w="620" w:type="dxa"/>
            <w:vAlign w:val="bottom"/>
            <w:shd w:val="clear" w:color="auto" w:fill="FF0508"/>
          </w:tcPr>
          <w:p>
            <w:pPr>
              <w:spacing w:after="0"/>
              <w:rPr>
                <w:sz w:val="9"/>
                <w:szCs w:val="9"/>
                <w:color w:val="auto"/>
              </w:rPr>
            </w:pPr>
          </w:p>
        </w:tc>
        <w:tc>
          <w:tcPr>
            <w:tcW w:w="160" w:type="dxa"/>
            <w:vAlign w:val="bottom"/>
            <w:tcBorders>
              <w:right w:val="single" w:sz="8" w:color="FF0508"/>
            </w:tcBorders>
            <w:shd w:val="clear" w:color="auto" w:fill="FF0508"/>
          </w:tcPr>
          <w:p>
            <w:pPr>
              <w:spacing w:after="0"/>
              <w:rPr>
                <w:sz w:val="9"/>
                <w:szCs w:val="9"/>
                <w:color w:val="auto"/>
              </w:rPr>
            </w:pPr>
          </w:p>
        </w:tc>
        <w:tc>
          <w:tcPr>
            <w:tcW w:w="2120" w:type="dxa"/>
            <w:vAlign w:val="bottom"/>
            <w:gridSpan w:val="7"/>
            <w:shd w:val="clear" w:color="auto" w:fill="FF0508"/>
          </w:tcPr>
          <w:p>
            <w:pPr>
              <w:jc w:val="right"/>
              <w:ind w:right="22"/>
              <w:spacing w:after="0" w:line="113" w:lineRule="exact"/>
              <w:rPr>
                <w:sz w:val="20"/>
                <w:szCs w:val="20"/>
                <w:color w:val="auto"/>
              </w:rPr>
            </w:pPr>
            <w:r>
              <w:rPr>
                <w:rFonts w:ascii="Arial" w:cs="Arial" w:eastAsia="Arial" w:hAnsi="Arial"/>
                <w:sz w:val="13"/>
                <w:szCs w:val="13"/>
                <w:b w:val="1"/>
                <w:bCs w:val="1"/>
                <w:color w:val="FFFFFF"/>
              </w:rPr>
              <w:t>Comprehensive Accumulated</w:t>
            </w: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1500" w:type="dxa"/>
            <w:vAlign w:val="bottom"/>
            <w:shd w:val="clear" w:color="auto" w:fill="FF0508"/>
          </w:tcPr>
          <w:p>
            <w:pPr>
              <w:spacing w:after="0"/>
              <w:rPr>
                <w:sz w:val="18"/>
                <w:szCs w:val="18"/>
                <w:color w:val="auto"/>
              </w:rPr>
            </w:pPr>
          </w:p>
        </w:tc>
        <w:tc>
          <w:tcPr>
            <w:tcW w:w="480" w:type="dxa"/>
            <w:vAlign w:val="bottom"/>
            <w:tcBorders>
              <w:right w:val="single" w:sz="8" w:color="FF0508"/>
            </w:tcBorders>
            <w:shd w:val="clear" w:color="auto" w:fill="FF0508"/>
          </w:tcPr>
          <w:p>
            <w:pPr>
              <w:spacing w:after="0"/>
              <w:rPr>
                <w:sz w:val="18"/>
                <w:szCs w:val="18"/>
                <w:color w:val="auto"/>
              </w:rPr>
            </w:pPr>
          </w:p>
        </w:tc>
        <w:tc>
          <w:tcPr>
            <w:tcW w:w="840" w:type="dxa"/>
            <w:vAlign w:val="bottom"/>
            <w:tcBorders>
              <w:right w:val="single" w:sz="8" w:color="FF0508"/>
            </w:tcBorders>
            <w:shd w:val="clear" w:color="auto" w:fill="FF0508"/>
          </w:tcPr>
          <w:p>
            <w:pPr>
              <w:jc w:val="right"/>
              <w:ind w:right="204"/>
              <w:spacing w:after="0"/>
              <w:rPr>
                <w:sz w:val="20"/>
                <w:szCs w:val="20"/>
                <w:color w:val="auto"/>
              </w:rPr>
            </w:pPr>
            <w:r>
              <w:rPr>
                <w:rFonts w:ascii="Arial" w:cs="Arial" w:eastAsia="Arial" w:hAnsi="Arial"/>
                <w:sz w:val="14"/>
                <w:szCs w:val="14"/>
                <w:b w:val="1"/>
                <w:bCs w:val="1"/>
                <w:color w:val="FFFFFF"/>
              </w:rPr>
              <w:t>Total</w:t>
            </w:r>
          </w:p>
        </w:tc>
        <w:tc>
          <w:tcPr>
            <w:tcW w:w="560" w:type="dxa"/>
            <w:vAlign w:val="bottom"/>
            <w:tcBorders>
              <w:right w:val="single" w:sz="8" w:color="FF0508"/>
            </w:tcBorders>
            <w:shd w:val="clear" w:color="auto" w:fill="FF0508"/>
          </w:tcPr>
          <w:p>
            <w:pPr>
              <w:jc w:val="right"/>
              <w:spacing w:after="0"/>
              <w:rPr>
                <w:sz w:val="20"/>
                <w:szCs w:val="20"/>
                <w:color w:val="auto"/>
              </w:rPr>
            </w:pPr>
            <w:r>
              <w:rPr>
                <w:rFonts w:ascii="Arial" w:cs="Arial" w:eastAsia="Arial" w:hAnsi="Arial"/>
                <w:sz w:val="14"/>
                <w:szCs w:val="14"/>
                <w:b w:val="1"/>
                <w:bCs w:val="1"/>
                <w:color w:val="FFFFFF"/>
                <w:highlight w:val="red"/>
              </w:rPr>
              <w:t>Shares</w:t>
            </w:r>
          </w:p>
        </w:tc>
        <w:tc>
          <w:tcPr>
            <w:tcW w:w="600" w:type="dxa"/>
            <w:vAlign w:val="bottom"/>
            <w:gridSpan w:val="3"/>
            <w:shd w:val="clear" w:color="auto" w:fill="FF0508"/>
          </w:tcPr>
          <w:p>
            <w:pPr>
              <w:ind w:left="60"/>
              <w:spacing w:after="0"/>
              <w:rPr>
                <w:sz w:val="20"/>
                <w:szCs w:val="20"/>
                <w:color w:val="auto"/>
              </w:rPr>
            </w:pPr>
            <w:r>
              <w:rPr>
                <w:rFonts w:ascii="Arial" w:cs="Arial" w:eastAsia="Arial" w:hAnsi="Arial"/>
                <w:sz w:val="14"/>
                <w:szCs w:val="14"/>
                <w:b w:val="1"/>
                <w:bCs w:val="1"/>
                <w:color w:val="FFFFFF"/>
                <w:highlight w:val="red"/>
                <w:w w:val="98"/>
              </w:rPr>
              <w:t>Amount</w:t>
            </w:r>
          </w:p>
        </w:tc>
        <w:tc>
          <w:tcPr>
            <w:tcW w:w="1240" w:type="dxa"/>
            <w:vAlign w:val="bottom"/>
            <w:tcBorders>
              <w:right w:val="single" w:sz="8" w:color="FF0508"/>
            </w:tcBorders>
            <w:gridSpan w:val="5"/>
            <w:shd w:val="clear" w:color="auto" w:fill="FF0508"/>
          </w:tcPr>
          <w:p>
            <w:pPr>
              <w:ind w:left="80"/>
              <w:spacing w:after="0"/>
              <w:rPr>
                <w:sz w:val="20"/>
                <w:szCs w:val="20"/>
                <w:color w:val="auto"/>
              </w:rPr>
            </w:pPr>
            <w:r>
              <w:rPr>
                <w:rFonts w:ascii="Arial" w:cs="Arial" w:eastAsia="Arial" w:hAnsi="Arial"/>
                <w:sz w:val="14"/>
                <w:szCs w:val="14"/>
                <w:b w:val="1"/>
                <w:bCs w:val="1"/>
                <w:color w:val="FFFFFF"/>
                <w:highlight w:val="red"/>
              </w:rPr>
              <w:t>Shares Amount</w:t>
            </w:r>
          </w:p>
        </w:tc>
        <w:tc>
          <w:tcPr>
            <w:tcW w:w="840" w:type="dxa"/>
            <w:vAlign w:val="bottom"/>
            <w:tcBorders>
              <w:right w:val="single" w:sz="8" w:color="FF0508"/>
            </w:tcBorders>
            <w:shd w:val="clear" w:color="auto" w:fill="FF0508"/>
          </w:tcPr>
          <w:p>
            <w:pPr>
              <w:jc w:val="right"/>
              <w:ind w:right="124"/>
              <w:spacing w:after="0"/>
              <w:rPr>
                <w:sz w:val="20"/>
                <w:szCs w:val="20"/>
                <w:color w:val="auto"/>
              </w:rPr>
            </w:pPr>
            <w:r>
              <w:rPr>
                <w:rFonts w:ascii="Arial" w:cs="Arial" w:eastAsia="Arial" w:hAnsi="Arial"/>
                <w:sz w:val="14"/>
                <w:szCs w:val="14"/>
                <w:b w:val="1"/>
                <w:bCs w:val="1"/>
                <w:color w:val="FFFFFF"/>
              </w:rPr>
              <w:t>Capital</w:t>
            </w:r>
          </w:p>
        </w:tc>
        <w:tc>
          <w:tcPr>
            <w:tcW w:w="54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Shares</w:t>
            </w:r>
          </w:p>
        </w:tc>
        <w:tc>
          <w:tcPr>
            <w:tcW w:w="780" w:type="dxa"/>
            <w:vAlign w:val="bottom"/>
            <w:tcBorders>
              <w:right w:val="single" w:sz="8" w:color="FF0508"/>
            </w:tcBorders>
            <w:gridSpan w:val="2"/>
            <w:shd w:val="clear" w:color="auto" w:fill="FF0508"/>
          </w:tcPr>
          <w:p>
            <w:pPr>
              <w:jc w:val="right"/>
              <w:ind w:right="44"/>
              <w:spacing w:after="0"/>
              <w:rPr>
                <w:sz w:val="20"/>
                <w:szCs w:val="20"/>
                <w:color w:val="auto"/>
              </w:rPr>
            </w:pPr>
            <w:r>
              <w:rPr>
                <w:rFonts w:ascii="Arial" w:cs="Arial" w:eastAsia="Arial" w:hAnsi="Arial"/>
                <w:sz w:val="14"/>
                <w:szCs w:val="14"/>
                <w:b w:val="1"/>
                <w:bCs w:val="1"/>
                <w:color w:val="FFFFFF"/>
              </w:rPr>
              <w:t>Amount</w:t>
            </w:r>
          </w:p>
        </w:tc>
        <w:tc>
          <w:tcPr>
            <w:tcW w:w="220" w:type="dxa"/>
            <w:vAlign w:val="bottom"/>
            <w:shd w:val="clear" w:color="auto" w:fill="FF0508"/>
          </w:tcPr>
          <w:p>
            <w:pPr>
              <w:spacing w:after="0"/>
              <w:rPr>
                <w:sz w:val="18"/>
                <w:szCs w:val="18"/>
                <w:color w:val="auto"/>
              </w:rPr>
            </w:pPr>
          </w:p>
        </w:tc>
        <w:tc>
          <w:tcPr>
            <w:tcW w:w="860" w:type="dxa"/>
            <w:vAlign w:val="bottom"/>
            <w:gridSpan w:val="2"/>
            <w:shd w:val="clear" w:color="auto" w:fill="FF0508"/>
          </w:tcPr>
          <w:p>
            <w:pPr>
              <w:jc w:val="center"/>
              <w:ind w:right="122"/>
              <w:spacing w:after="0"/>
              <w:rPr>
                <w:sz w:val="20"/>
                <w:szCs w:val="20"/>
                <w:color w:val="auto"/>
              </w:rPr>
            </w:pPr>
            <w:r>
              <w:rPr>
                <w:rFonts w:ascii="Arial" w:cs="Arial" w:eastAsia="Arial" w:hAnsi="Arial"/>
                <w:sz w:val="14"/>
                <w:szCs w:val="14"/>
                <w:b w:val="1"/>
                <w:bCs w:val="1"/>
                <w:color w:val="FFFFFF"/>
              </w:rPr>
              <w:t>Loss</w:t>
            </w:r>
          </w:p>
        </w:tc>
        <w:tc>
          <w:tcPr>
            <w:tcW w:w="100" w:type="dxa"/>
            <w:vAlign w:val="bottom"/>
            <w:shd w:val="clear" w:color="auto" w:fill="FF0508"/>
          </w:tcPr>
          <w:p>
            <w:pPr>
              <w:spacing w:after="0"/>
              <w:rPr>
                <w:sz w:val="18"/>
                <w:szCs w:val="18"/>
                <w:color w:val="auto"/>
              </w:rPr>
            </w:pPr>
          </w:p>
        </w:tc>
        <w:tc>
          <w:tcPr>
            <w:tcW w:w="80" w:type="dxa"/>
            <w:vAlign w:val="bottom"/>
            <w:shd w:val="clear" w:color="auto" w:fill="FF0508"/>
          </w:tcPr>
          <w:p>
            <w:pPr>
              <w:spacing w:after="0"/>
              <w:rPr>
                <w:sz w:val="18"/>
                <w:szCs w:val="18"/>
                <w:color w:val="auto"/>
              </w:rPr>
            </w:pPr>
          </w:p>
        </w:tc>
        <w:tc>
          <w:tcPr>
            <w:tcW w:w="860" w:type="dxa"/>
            <w:vAlign w:val="bottom"/>
            <w:gridSpan w:val="2"/>
            <w:shd w:val="clear" w:color="auto" w:fill="FF0508"/>
          </w:tcPr>
          <w:p>
            <w:pPr>
              <w:jc w:val="right"/>
              <w:ind w:right="242"/>
              <w:spacing w:after="0"/>
              <w:rPr>
                <w:sz w:val="20"/>
                <w:szCs w:val="20"/>
                <w:color w:val="auto"/>
              </w:rPr>
            </w:pPr>
            <w:r>
              <w:rPr>
                <w:rFonts w:ascii="Arial" w:cs="Arial" w:eastAsia="Arial" w:hAnsi="Arial"/>
                <w:sz w:val="14"/>
                <w:szCs w:val="14"/>
                <w:b w:val="1"/>
                <w:bCs w:val="1"/>
                <w:color w:val="FFFFFF"/>
              </w:rPr>
              <w:t>Deficit</w:t>
            </w: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Share-based compensation</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tcPr>
          <w:p>
            <w:pPr>
              <w:spacing w:after="0"/>
              <w:rPr>
                <w:sz w:val="21"/>
                <w:szCs w:val="21"/>
                <w:color w:val="auto"/>
              </w:rPr>
            </w:pPr>
          </w:p>
        </w:tc>
        <w:tc>
          <w:tcPr>
            <w:tcW w:w="1980" w:type="dxa"/>
            <w:vAlign w:val="bottom"/>
            <w:tcBorders>
              <w:bottom w:val="single" w:sz="8" w:color="D9D9D9"/>
            </w:tcBorders>
            <w:gridSpan w:val="2"/>
          </w:tcPr>
          <w:p>
            <w:pPr>
              <w:ind w:left="20"/>
              <w:spacing w:after="0"/>
              <w:rPr>
                <w:sz w:val="20"/>
                <w:szCs w:val="20"/>
                <w:color w:val="auto"/>
              </w:rPr>
            </w:pPr>
            <w:r>
              <w:rPr>
                <w:rFonts w:ascii="Arial" w:cs="Arial" w:eastAsia="Arial" w:hAnsi="Arial"/>
                <w:sz w:val="15"/>
                <w:szCs w:val="15"/>
                <w:color w:val="auto"/>
              </w:rPr>
              <w:t>expense</w:t>
            </w:r>
          </w:p>
        </w:tc>
        <w:tc>
          <w:tcPr>
            <w:tcW w:w="840" w:type="dxa"/>
            <w:vAlign w:val="bottom"/>
            <w:tcBorders>
              <w:bottom w:val="single" w:sz="8" w:color="D9D9D9"/>
            </w:tcBorders>
          </w:tcPr>
          <w:p>
            <w:pPr>
              <w:jc w:val="right"/>
              <w:ind w:right="44"/>
              <w:spacing w:after="0"/>
              <w:rPr>
                <w:sz w:val="20"/>
                <w:szCs w:val="20"/>
                <w:color w:val="auto"/>
              </w:rPr>
            </w:pPr>
            <w:r>
              <w:rPr>
                <w:rFonts w:ascii="Arial" w:cs="Arial" w:eastAsia="Arial" w:hAnsi="Arial"/>
                <w:sz w:val="15"/>
                <w:szCs w:val="15"/>
                <w:color w:val="auto"/>
              </w:rPr>
              <w:t>17,664</w:t>
            </w:r>
          </w:p>
        </w:tc>
        <w:tc>
          <w:tcPr>
            <w:tcW w:w="560" w:type="dxa"/>
            <w:vAlign w:val="bottom"/>
            <w:tcBorders>
              <w:bottom w:val="single" w:sz="8" w:color="D9D9D9"/>
            </w:tcBorders>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bottom w:val="single" w:sz="8" w:color="D9D9D9"/>
            </w:tcBorders>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Borders>
              <w:bottom w:val="single" w:sz="8" w:color="D9D9D9"/>
            </w:tcBorders>
          </w:tcPr>
          <w:p>
            <w:pPr>
              <w:spacing w:after="0"/>
              <w:rPr>
                <w:sz w:val="21"/>
                <w:szCs w:val="21"/>
                <w:color w:val="auto"/>
              </w:rPr>
            </w:pPr>
          </w:p>
        </w:tc>
        <w:tc>
          <w:tcPr>
            <w:tcW w:w="580" w:type="dxa"/>
            <w:vAlign w:val="bottom"/>
            <w:tcBorders>
              <w:bottom w:val="single" w:sz="8" w:color="D9D9D9"/>
            </w:tcBorders>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Borders>
              <w:bottom w:val="single" w:sz="8" w:color="D9D9D9"/>
            </w:tcBorders>
          </w:tcPr>
          <w:p>
            <w:pPr>
              <w:spacing w:after="0"/>
              <w:rPr>
                <w:sz w:val="21"/>
                <w:szCs w:val="21"/>
                <w:color w:val="auto"/>
              </w:rPr>
            </w:pPr>
          </w:p>
        </w:tc>
        <w:tc>
          <w:tcPr>
            <w:tcW w:w="240" w:type="dxa"/>
            <w:vAlign w:val="bottom"/>
            <w:tcBorders>
              <w:bottom w:val="single" w:sz="8" w:color="D9D9D9"/>
            </w:tcBorders>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bottom w:val="single" w:sz="8" w:color="D9D9D9"/>
            </w:tcBorders>
          </w:tcPr>
          <w:p>
            <w:pPr>
              <w:spacing w:after="0"/>
              <w:rPr>
                <w:sz w:val="21"/>
                <w:szCs w:val="21"/>
                <w:color w:val="auto"/>
              </w:rPr>
            </w:pPr>
          </w:p>
        </w:tc>
        <w:tc>
          <w:tcPr>
            <w:tcW w:w="840" w:type="dxa"/>
            <w:vAlign w:val="bottom"/>
            <w:tcBorders>
              <w:bottom w:val="single" w:sz="8" w:color="D9D9D9"/>
            </w:tcBorders>
          </w:tcPr>
          <w:p>
            <w:pPr>
              <w:jc w:val="right"/>
              <w:ind w:right="24"/>
              <w:spacing w:after="0"/>
              <w:rPr>
                <w:sz w:val="20"/>
                <w:szCs w:val="20"/>
                <w:color w:val="auto"/>
              </w:rPr>
            </w:pPr>
            <w:r>
              <w:rPr>
                <w:rFonts w:ascii="Arial" w:cs="Arial" w:eastAsia="Arial" w:hAnsi="Arial"/>
                <w:sz w:val="15"/>
                <w:szCs w:val="15"/>
                <w:color w:val="auto"/>
              </w:rPr>
              <w:t>17,664</w:t>
            </w:r>
          </w:p>
        </w:tc>
        <w:tc>
          <w:tcPr>
            <w:tcW w:w="440" w:type="dxa"/>
            <w:vAlign w:val="bottom"/>
            <w:tcBorders>
              <w:bottom w:val="single" w:sz="8" w:color="D9D9D9"/>
            </w:tcBorders>
          </w:tcPr>
          <w:p>
            <w:pPr>
              <w:jc w:val="right"/>
              <w:spacing w:after="0"/>
              <w:rPr>
                <w:sz w:val="20"/>
                <w:szCs w:val="20"/>
                <w:color w:val="auto"/>
              </w:rPr>
            </w:pPr>
            <w:r>
              <w:rPr>
                <w:rFonts w:ascii="Arial" w:cs="Arial" w:eastAsia="Arial" w:hAnsi="Arial"/>
                <w:sz w:val="15"/>
                <w:szCs w:val="15"/>
                <w:color w:val="auto"/>
              </w:rPr>
              <w:t>0</w:t>
            </w:r>
          </w:p>
        </w:tc>
        <w:tc>
          <w:tcPr>
            <w:tcW w:w="10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bottom w:val="single" w:sz="8" w:color="D9D9D9"/>
            </w:tcBorders>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740" w:type="dxa"/>
            <w:vAlign w:val="bottom"/>
            <w:tcBorders>
              <w:bottom w:val="single" w:sz="8" w:color="D9D9D9"/>
            </w:tcBorders>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36"/>
        </w:trPr>
        <w:tc>
          <w:tcPr>
            <w:tcW w:w="40" w:type="dxa"/>
            <w:vAlign w:val="bottom"/>
            <w:tcBorders>
              <w:top w:val="single" w:sz="8" w:color="D9D9D9"/>
            </w:tcBorders>
            <w:shd w:val="clear" w:color="auto" w:fill="D9D9D9"/>
          </w:tcPr>
          <w:p>
            <w:pPr>
              <w:spacing w:after="0"/>
              <w:rPr>
                <w:sz w:val="11"/>
                <w:szCs w:val="11"/>
                <w:color w:val="auto"/>
              </w:rPr>
            </w:pPr>
          </w:p>
        </w:tc>
        <w:tc>
          <w:tcPr>
            <w:tcW w:w="1980" w:type="dxa"/>
            <w:vAlign w:val="bottom"/>
            <w:tcBorders>
              <w:top w:val="single" w:sz="8" w:color="D9D9D9"/>
              <w:right w:val="single" w:sz="8" w:color="D9D9D9"/>
            </w:tcBorders>
            <w:gridSpan w:val="2"/>
            <w:shd w:val="clear" w:color="auto" w:fill="D9D9D9"/>
          </w:tcPr>
          <w:p>
            <w:pPr>
              <w:ind w:left="20"/>
              <w:spacing w:after="0" w:line="136" w:lineRule="exact"/>
              <w:rPr>
                <w:sz w:val="20"/>
                <w:szCs w:val="20"/>
                <w:color w:val="auto"/>
              </w:rPr>
            </w:pPr>
            <w:r>
              <w:rPr>
                <w:rFonts w:ascii="Arial" w:cs="Arial" w:eastAsia="Arial" w:hAnsi="Arial"/>
                <w:sz w:val="15"/>
                <w:szCs w:val="15"/>
                <w:b w:val="1"/>
                <w:bCs w:val="1"/>
                <w:color w:val="auto"/>
              </w:rPr>
              <w:t>Balance at December 31,</w:t>
            </w:r>
          </w:p>
        </w:tc>
        <w:tc>
          <w:tcPr>
            <w:tcW w:w="840" w:type="dxa"/>
            <w:vAlign w:val="bottom"/>
            <w:tcBorders>
              <w:top w:val="single" w:sz="8" w:color="auto"/>
              <w:right w:val="single" w:sz="8" w:color="D9D9D9"/>
            </w:tcBorders>
            <w:shd w:val="clear" w:color="auto" w:fill="D9D9D9"/>
          </w:tcPr>
          <w:p>
            <w:pPr>
              <w:spacing w:after="0"/>
              <w:rPr>
                <w:sz w:val="11"/>
                <w:szCs w:val="11"/>
                <w:color w:val="auto"/>
              </w:rPr>
            </w:pPr>
          </w:p>
        </w:tc>
        <w:tc>
          <w:tcPr>
            <w:tcW w:w="560" w:type="dxa"/>
            <w:vAlign w:val="bottom"/>
            <w:tcBorders>
              <w:top w:val="single" w:sz="8" w:color="auto"/>
              <w:right w:val="single" w:sz="8" w:color="D9D9D9"/>
            </w:tcBorders>
            <w:shd w:val="clear" w:color="auto" w:fill="D9D9D9"/>
          </w:tcPr>
          <w:p>
            <w:pPr>
              <w:spacing w:after="0"/>
              <w:rPr>
                <w:sz w:val="11"/>
                <w:szCs w:val="11"/>
                <w:color w:val="auto"/>
              </w:rPr>
            </w:pPr>
          </w:p>
        </w:tc>
        <w:tc>
          <w:tcPr>
            <w:tcW w:w="140" w:type="dxa"/>
            <w:vAlign w:val="bottom"/>
            <w:tcBorders>
              <w:top w:val="single" w:sz="8" w:color="D9D9D9"/>
            </w:tcBorders>
            <w:shd w:val="clear" w:color="auto" w:fill="D9D9D9"/>
          </w:tcPr>
          <w:p>
            <w:pPr>
              <w:spacing w:after="0"/>
              <w:rPr>
                <w:sz w:val="11"/>
                <w:szCs w:val="11"/>
                <w:color w:val="auto"/>
              </w:rPr>
            </w:pPr>
          </w:p>
        </w:tc>
        <w:tc>
          <w:tcPr>
            <w:tcW w:w="340" w:type="dxa"/>
            <w:vAlign w:val="bottom"/>
            <w:tcBorders>
              <w:top w:val="single" w:sz="8" w:color="auto"/>
              <w:right w:val="single" w:sz="8" w:color="D9D9D9"/>
            </w:tcBorders>
            <w:shd w:val="clear" w:color="auto" w:fill="D9D9D9"/>
          </w:tcPr>
          <w:p>
            <w:pPr>
              <w:spacing w:after="0"/>
              <w:rPr>
                <w:sz w:val="11"/>
                <w:szCs w:val="11"/>
                <w:color w:val="auto"/>
              </w:rPr>
            </w:pPr>
          </w:p>
        </w:tc>
        <w:tc>
          <w:tcPr>
            <w:tcW w:w="12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480" w:type="dxa"/>
            <w:vAlign w:val="bottom"/>
            <w:tcBorders>
              <w:top w:val="single" w:sz="8" w:color="auto"/>
              <w:right w:val="single" w:sz="8" w:color="D9D9D9"/>
            </w:tcBorders>
            <w:shd w:val="clear" w:color="auto" w:fill="D9D9D9"/>
          </w:tcPr>
          <w:p>
            <w:pPr>
              <w:spacing w:after="0"/>
              <w:rPr>
                <w:sz w:val="11"/>
                <w:szCs w:val="11"/>
                <w:color w:val="auto"/>
              </w:rPr>
            </w:pPr>
          </w:p>
        </w:tc>
        <w:tc>
          <w:tcPr>
            <w:tcW w:w="220" w:type="dxa"/>
            <w:vAlign w:val="bottom"/>
            <w:tcBorders>
              <w:top w:val="single" w:sz="8" w:color="D9D9D9"/>
            </w:tcBorders>
            <w:shd w:val="clear" w:color="auto" w:fill="D9D9D9"/>
          </w:tcPr>
          <w:p>
            <w:pPr>
              <w:spacing w:after="0"/>
              <w:rPr>
                <w:sz w:val="11"/>
                <w:szCs w:val="11"/>
                <w:color w:val="auto"/>
              </w:rPr>
            </w:pPr>
          </w:p>
        </w:tc>
        <w:tc>
          <w:tcPr>
            <w:tcW w:w="240" w:type="dxa"/>
            <w:vAlign w:val="bottom"/>
            <w:tcBorders>
              <w:top w:val="single" w:sz="8" w:color="auto"/>
            </w:tcBorders>
            <w:shd w:val="clear" w:color="auto" w:fill="D9D9D9"/>
          </w:tcPr>
          <w:p>
            <w:pPr>
              <w:spacing w:after="0"/>
              <w:rPr>
                <w:sz w:val="11"/>
                <w:szCs w:val="11"/>
                <w:color w:val="auto"/>
              </w:rPr>
            </w:pPr>
          </w:p>
        </w:tc>
        <w:tc>
          <w:tcPr>
            <w:tcW w:w="200" w:type="dxa"/>
            <w:vAlign w:val="bottom"/>
            <w:tcBorders>
              <w:top w:val="single" w:sz="8" w:color="D9D9D9"/>
              <w:right w:val="single" w:sz="8" w:color="D9D9D9"/>
            </w:tcBorders>
            <w:shd w:val="clear" w:color="auto" w:fill="D9D9D9"/>
          </w:tcPr>
          <w:p>
            <w:pPr>
              <w:spacing w:after="0"/>
              <w:rPr>
                <w:sz w:val="11"/>
                <w:szCs w:val="11"/>
                <w:color w:val="auto"/>
              </w:rPr>
            </w:pPr>
          </w:p>
        </w:tc>
        <w:tc>
          <w:tcPr>
            <w:tcW w:w="840" w:type="dxa"/>
            <w:vAlign w:val="bottom"/>
            <w:tcBorders>
              <w:top w:val="single" w:sz="8" w:color="auto"/>
              <w:right w:val="single" w:sz="8" w:color="D9D9D9"/>
            </w:tcBorders>
            <w:shd w:val="clear" w:color="auto" w:fill="D9D9D9"/>
          </w:tcPr>
          <w:p>
            <w:pPr>
              <w:spacing w:after="0"/>
              <w:rPr>
                <w:sz w:val="11"/>
                <w:szCs w:val="11"/>
                <w:color w:val="auto"/>
              </w:rPr>
            </w:pPr>
          </w:p>
        </w:tc>
        <w:tc>
          <w:tcPr>
            <w:tcW w:w="440" w:type="dxa"/>
            <w:vAlign w:val="bottom"/>
            <w:tcBorders>
              <w:top w:val="single" w:sz="8" w:color="auto"/>
              <w:right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620" w:type="dxa"/>
            <w:vAlign w:val="bottom"/>
            <w:tcBorders>
              <w:top w:val="single" w:sz="8" w:color="auto"/>
            </w:tcBorders>
            <w:shd w:val="clear" w:color="auto" w:fill="D9D9D9"/>
          </w:tcPr>
          <w:p>
            <w:pPr>
              <w:spacing w:after="0"/>
              <w:rPr>
                <w:sz w:val="11"/>
                <w:szCs w:val="11"/>
                <w:color w:val="auto"/>
              </w:rPr>
            </w:pPr>
          </w:p>
        </w:tc>
        <w:tc>
          <w:tcPr>
            <w:tcW w:w="160" w:type="dxa"/>
            <w:vAlign w:val="bottom"/>
            <w:tcBorders>
              <w:top w:val="single" w:sz="8" w:color="D9D9D9"/>
              <w:right w:val="single" w:sz="8" w:color="D9D9D9"/>
            </w:tcBorders>
            <w:shd w:val="clear" w:color="auto" w:fill="D9D9D9"/>
          </w:tcPr>
          <w:p>
            <w:pPr>
              <w:spacing w:after="0"/>
              <w:rPr>
                <w:sz w:val="11"/>
                <w:szCs w:val="11"/>
                <w:color w:val="auto"/>
              </w:rPr>
            </w:pPr>
          </w:p>
        </w:tc>
        <w:tc>
          <w:tcPr>
            <w:tcW w:w="220" w:type="dxa"/>
            <w:vAlign w:val="bottom"/>
            <w:tcBorders>
              <w:top w:val="single" w:sz="8" w:color="D9D9D9"/>
            </w:tcBorders>
            <w:shd w:val="clear" w:color="auto" w:fill="D9D9D9"/>
          </w:tcPr>
          <w:p>
            <w:pPr>
              <w:spacing w:after="0"/>
              <w:rPr>
                <w:sz w:val="11"/>
                <w:szCs w:val="11"/>
                <w:color w:val="auto"/>
              </w:rPr>
            </w:pPr>
          </w:p>
        </w:tc>
        <w:tc>
          <w:tcPr>
            <w:tcW w:w="600" w:type="dxa"/>
            <w:vAlign w:val="bottom"/>
            <w:tcBorders>
              <w:top w:val="single" w:sz="8" w:color="auto"/>
              <w:right w:val="single" w:sz="8" w:color="D9D9D9"/>
            </w:tcBorders>
            <w:shd w:val="clear" w:color="auto" w:fill="D9D9D9"/>
          </w:tcPr>
          <w:p>
            <w:pPr>
              <w:spacing w:after="0"/>
              <w:rPr>
                <w:sz w:val="11"/>
                <w:szCs w:val="11"/>
                <w:color w:val="auto"/>
              </w:rPr>
            </w:pPr>
          </w:p>
        </w:tc>
        <w:tc>
          <w:tcPr>
            <w:tcW w:w="26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80" w:type="dxa"/>
            <w:vAlign w:val="bottom"/>
            <w:tcBorders>
              <w:top w:val="single" w:sz="8" w:color="auto"/>
            </w:tcBorders>
            <w:shd w:val="clear" w:color="auto" w:fill="D9D9D9"/>
          </w:tcPr>
          <w:p>
            <w:pPr>
              <w:spacing w:after="0"/>
              <w:rPr>
                <w:sz w:val="11"/>
                <w:szCs w:val="11"/>
                <w:color w:val="auto"/>
              </w:rPr>
            </w:pPr>
          </w:p>
        </w:tc>
        <w:tc>
          <w:tcPr>
            <w:tcW w:w="740" w:type="dxa"/>
            <w:vAlign w:val="bottom"/>
            <w:tcBorders>
              <w:top w:val="single" w:sz="8" w:color="auto"/>
              <w:right w:val="single" w:sz="8" w:color="D9D9D9"/>
            </w:tcBorders>
            <w:shd w:val="clear" w:color="auto" w:fill="D9D9D9"/>
          </w:tcPr>
          <w:p>
            <w:pPr>
              <w:spacing w:after="0"/>
              <w:rPr>
                <w:sz w:val="11"/>
                <w:szCs w:val="11"/>
                <w:color w:val="auto"/>
              </w:rPr>
            </w:pPr>
          </w:p>
        </w:tc>
        <w:tc>
          <w:tcPr>
            <w:tcW w:w="120" w:type="dxa"/>
            <w:vAlign w:val="bottom"/>
            <w:tcBorders>
              <w:top w:val="single" w:sz="8" w:color="D9D9D9"/>
            </w:tcBorders>
            <w:shd w:val="clear" w:color="auto" w:fill="D9D9D9"/>
          </w:tcPr>
          <w:p>
            <w:pPr>
              <w:spacing w:after="0"/>
              <w:rPr>
                <w:sz w:val="11"/>
                <w:szCs w:val="11"/>
                <w:color w:val="auto"/>
              </w:rPr>
            </w:pPr>
          </w:p>
        </w:tc>
        <w:tc>
          <w:tcPr>
            <w:tcW w:w="0" w:type="dxa"/>
            <w:vAlign w:val="bottom"/>
          </w:tcPr>
          <w:p>
            <w:pPr>
              <w:spacing w:after="0"/>
              <w:rPr>
                <w:sz w:val="1"/>
                <w:szCs w:val="1"/>
                <w:color w:val="auto"/>
              </w:rPr>
            </w:pPr>
          </w:p>
        </w:tc>
      </w:tr>
      <w:tr>
        <w:trPr>
          <w:trHeight w:val="215"/>
        </w:trPr>
        <w:tc>
          <w:tcPr>
            <w:tcW w:w="1540" w:type="dxa"/>
            <w:vAlign w:val="bottom"/>
            <w:gridSpan w:val="2"/>
            <w:shd w:val="clear" w:color="auto" w:fill="D9D9D9"/>
          </w:tcPr>
          <w:p>
            <w:pPr>
              <w:ind w:left="60"/>
              <w:spacing w:after="0"/>
              <w:rPr>
                <w:sz w:val="20"/>
                <w:szCs w:val="20"/>
                <w:color w:val="auto"/>
              </w:rPr>
            </w:pPr>
            <w:r>
              <w:rPr>
                <w:rFonts w:ascii="Arial" w:cs="Arial" w:eastAsia="Arial" w:hAnsi="Arial"/>
                <w:sz w:val="15"/>
                <w:szCs w:val="15"/>
                <w:b w:val="1"/>
                <w:bCs w:val="1"/>
                <w:color w:val="auto"/>
              </w:rPr>
              <w:t>2023</w:t>
            </w:r>
          </w:p>
        </w:tc>
        <w:tc>
          <w:tcPr>
            <w:tcW w:w="480" w:type="dxa"/>
            <w:vAlign w:val="bottom"/>
            <w:tcBorders>
              <w:right w:val="single" w:sz="8" w:color="D9D9D9"/>
            </w:tcBorders>
            <w:shd w:val="clear" w:color="auto" w:fill="D9D9D9"/>
          </w:tcPr>
          <w:p>
            <w:pPr>
              <w:spacing w:after="0"/>
              <w:rPr>
                <w:sz w:val="18"/>
                <w:szCs w:val="18"/>
                <w:color w:val="auto"/>
              </w:rPr>
            </w:pP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2,164,972</w:t>
            </w:r>
          </w:p>
        </w:tc>
        <w:tc>
          <w:tcPr>
            <w:tcW w:w="560" w:type="dxa"/>
            <w:vAlign w:val="bottom"/>
            <w:tcBorders>
              <w:right w:val="single" w:sz="8" w:color="D9D9D9"/>
            </w:tcBorders>
            <w:shd w:val="clear" w:color="auto" w:fill="D9D9D9"/>
          </w:tcPr>
          <w:p>
            <w:pPr>
              <w:spacing w:after="0"/>
              <w:rPr>
                <w:sz w:val="20"/>
                <w:szCs w:val="20"/>
                <w:color w:val="auto"/>
              </w:rPr>
            </w:pPr>
            <w:r>
              <w:rPr>
                <w:rFonts w:ascii="Arial" w:cs="Arial" w:eastAsia="Arial" w:hAnsi="Arial"/>
                <w:sz w:val="15"/>
                <w:szCs w:val="15"/>
                <w:color w:val="auto"/>
                <w:w w:val="95"/>
              </w:rPr>
              <w:t>157,725</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$ 24</w:t>
            </w:r>
          </w:p>
        </w:tc>
        <w:tc>
          <w:tcPr>
            <w:tcW w:w="120" w:type="dxa"/>
            <w:vAlign w:val="bottom"/>
            <w:shd w:val="clear" w:color="auto" w:fill="D9D9D9"/>
          </w:tcPr>
          <w:p>
            <w:pPr>
              <w:spacing w:after="0"/>
              <w:rPr>
                <w:sz w:val="18"/>
                <w:szCs w:val="18"/>
                <w:color w:val="auto"/>
              </w:rPr>
            </w:pPr>
          </w:p>
        </w:tc>
        <w:tc>
          <w:tcPr>
            <w:tcW w:w="580" w:type="dxa"/>
            <w:vAlign w:val="bottom"/>
            <w:tcBorders>
              <w:right w:val="single" w:sz="8" w:color="D9D9D9"/>
            </w:tcBorders>
            <w:gridSpan w:val="2"/>
            <w:shd w:val="clear" w:color="auto" w:fill="D9D9D9"/>
          </w:tcPr>
          <w:p>
            <w:pPr>
              <w:ind w:left="100"/>
              <w:spacing w:after="0"/>
              <w:rPr>
                <w:sz w:val="20"/>
                <w:szCs w:val="20"/>
                <w:color w:val="auto"/>
              </w:rPr>
            </w:pPr>
            <w:r>
              <w:rPr>
                <w:rFonts w:ascii="Arial" w:cs="Arial" w:eastAsia="Arial" w:hAnsi="Arial"/>
                <w:sz w:val="15"/>
                <w:szCs w:val="15"/>
                <w:color w:val="auto"/>
                <w:w w:val="95"/>
              </w:rPr>
              <w:t>19,640</w:t>
            </w:r>
          </w:p>
        </w:tc>
        <w:tc>
          <w:tcPr>
            <w:tcW w:w="220" w:type="dxa"/>
            <w:vAlign w:val="bottom"/>
            <w:shd w:val="clear" w:color="auto" w:fill="D9D9D9"/>
          </w:tcPr>
          <w:p>
            <w:pPr>
              <w:spacing w:after="0"/>
              <w:rPr>
                <w:sz w:val="18"/>
                <w:szCs w:val="18"/>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$ 2</w:t>
            </w:r>
          </w:p>
        </w:tc>
        <w:tc>
          <w:tcPr>
            <w:tcW w:w="200" w:type="dxa"/>
            <w:vAlign w:val="bottom"/>
            <w:tcBorders>
              <w:right w:val="single" w:sz="8" w:color="D9D9D9"/>
            </w:tcBorders>
            <w:shd w:val="clear" w:color="auto" w:fill="D9D9D9"/>
          </w:tcPr>
          <w:p>
            <w:pPr>
              <w:spacing w:after="0"/>
              <w:rPr>
                <w:sz w:val="18"/>
                <w:szCs w:val="18"/>
                <w:color w:val="auto"/>
              </w:rPr>
            </w:pPr>
          </w:p>
        </w:tc>
        <w:tc>
          <w:tcPr>
            <w:tcW w:w="2160" w:type="dxa"/>
            <w:vAlign w:val="bottom"/>
            <w:tcBorders>
              <w:right w:val="single" w:sz="8" w:color="D9D9D9"/>
            </w:tcBorders>
            <w:gridSpan w:val="5"/>
            <w:shd w:val="clear" w:color="auto" w:fill="D9D9D9"/>
          </w:tcPr>
          <w:p>
            <w:pPr>
              <w:jc w:val="right"/>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 xml:space="preserve">3,957,728 (8,684) </w:t>
            </w:r>
            <w:r>
              <w:rPr>
                <w:rFonts w:ascii="Arial" w:cs="Arial" w:eastAsia="Arial" w:hAnsi="Arial"/>
                <w:sz w:val="15"/>
                <w:szCs w:val="15"/>
                <w:u w:val="single" w:color="auto"/>
                <w:color w:val="auto"/>
              </w:rPr>
              <w:t>$</w:t>
            </w:r>
            <w:r>
              <w:rPr>
                <w:rFonts w:ascii="Arial" w:cs="Arial" w:eastAsia="Arial" w:hAnsi="Arial"/>
                <w:sz w:val="15"/>
                <w:szCs w:val="15"/>
                <w:color w:val="auto"/>
              </w:rPr>
              <w:t>(782,104)</w:t>
            </w:r>
          </w:p>
        </w:tc>
        <w:tc>
          <w:tcPr>
            <w:tcW w:w="1080" w:type="dxa"/>
            <w:vAlign w:val="bottom"/>
            <w:gridSpan w:val="3"/>
            <w:shd w:val="clear" w:color="auto" w:fill="D9D9D9"/>
          </w:tcPr>
          <w:p>
            <w:pPr>
              <w:jc w:val="right"/>
              <w:ind w:right="182"/>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(11,444)</w:t>
            </w:r>
          </w:p>
        </w:tc>
        <w:tc>
          <w:tcPr>
            <w:tcW w:w="180" w:type="dxa"/>
            <w:vAlign w:val="bottom"/>
            <w:gridSpan w:val="2"/>
            <w:shd w:val="clear" w:color="auto" w:fill="D9D9D9"/>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2"/>
            <w:shd w:val="clear" w:color="auto" w:fill="D9D9D9"/>
          </w:tcPr>
          <w:p>
            <w:pPr>
              <w:jc w:val="right"/>
              <w:ind w:right="62"/>
              <w:spacing w:after="0"/>
              <w:rPr>
                <w:sz w:val="20"/>
                <w:szCs w:val="20"/>
                <w:color w:val="auto"/>
              </w:rPr>
            </w:pPr>
            <w:r>
              <w:rPr>
                <w:rFonts w:ascii="Arial" w:cs="Arial" w:eastAsia="Arial" w:hAnsi="Arial"/>
                <w:sz w:val="15"/>
                <w:szCs w:val="15"/>
                <w:color w:val="auto"/>
              </w:rPr>
              <w:t>(999,234)</w:t>
            </w:r>
          </w:p>
        </w:tc>
        <w:tc>
          <w:tcPr>
            <w:tcW w:w="0" w:type="dxa"/>
            <w:vAlign w:val="bottom"/>
          </w:tcPr>
          <w:p>
            <w:pPr>
              <w:spacing w:after="0"/>
              <w:rPr>
                <w:sz w:val="1"/>
                <w:szCs w:val="1"/>
                <w:color w:val="auto"/>
              </w:rPr>
            </w:pPr>
          </w:p>
        </w:tc>
      </w:tr>
      <w:tr>
        <w:trPr>
          <w:trHeight w:val="27"/>
        </w:trPr>
        <w:tc>
          <w:tcPr>
            <w:tcW w:w="40" w:type="dxa"/>
            <w:vAlign w:val="bottom"/>
            <w:tcBorders>
              <w:top w:val="single" w:sz="8" w:color="D9D9D9"/>
            </w:tcBorders>
            <w:shd w:val="clear" w:color="auto" w:fill="D9D9D9"/>
          </w:tcPr>
          <w:p>
            <w:pPr>
              <w:spacing w:after="0"/>
              <w:rPr>
                <w:sz w:val="2"/>
                <w:szCs w:val="2"/>
                <w:color w:val="auto"/>
              </w:rPr>
            </w:pPr>
          </w:p>
        </w:tc>
        <w:tc>
          <w:tcPr>
            <w:tcW w:w="1500" w:type="dxa"/>
            <w:vAlign w:val="bottom"/>
            <w:tcBorders>
              <w:top w:val="single" w:sz="8" w:color="D9D9D9"/>
            </w:tcBorders>
            <w:shd w:val="clear" w:color="auto" w:fill="D9D9D9"/>
          </w:tcPr>
          <w:p>
            <w:pPr>
              <w:spacing w:after="0"/>
              <w:rPr>
                <w:sz w:val="2"/>
                <w:szCs w:val="2"/>
                <w:color w:val="auto"/>
              </w:rPr>
            </w:pPr>
          </w:p>
        </w:tc>
        <w:tc>
          <w:tcPr>
            <w:tcW w:w="480" w:type="dxa"/>
            <w:vAlign w:val="bottom"/>
            <w:tcBorders>
              <w:top w:val="single" w:sz="8" w:color="D9D9D9"/>
              <w:right w:val="single" w:sz="8" w:color="D9D9D9"/>
            </w:tcBorders>
            <w:shd w:val="clear" w:color="auto" w:fill="D9D9D9"/>
          </w:tcPr>
          <w:p>
            <w:pPr>
              <w:spacing w:after="0"/>
              <w:rPr>
                <w:sz w:val="2"/>
                <w:szCs w:val="2"/>
                <w:color w:val="auto"/>
              </w:rPr>
            </w:pPr>
          </w:p>
        </w:tc>
        <w:tc>
          <w:tcPr>
            <w:tcW w:w="840" w:type="dxa"/>
            <w:vAlign w:val="bottom"/>
            <w:tcBorders>
              <w:top w:val="single" w:sz="8" w:color="auto"/>
              <w:right w:val="single" w:sz="8" w:color="auto"/>
            </w:tcBorders>
            <w:shd w:val="clear" w:color="auto" w:fill="000000"/>
          </w:tcPr>
          <w:p>
            <w:pPr>
              <w:spacing w:after="0"/>
              <w:rPr>
                <w:sz w:val="2"/>
                <w:szCs w:val="2"/>
                <w:color w:val="auto"/>
              </w:rPr>
            </w:pPr>
          </w:p>
        </w:tc>
        <w:tc>
          <w:tcPr>
            <w:tcW w:w="560" w:type="dxa"/>
            <w:vAlign w:val="bottom"/>
            <w:tcBorders>
              <w:top w:val="single" w:sz="8" w:color="auto"/>
              <w:right w:val="single" w:sz="8" w:color="auto"/>
            </w:tcBorders>
            <w:shd w:val="clear" w:color="auto" w:fill="000000"/>
          </w:tcPr>
          <w:p>
            <w:pPr>
              <w:spacing w:after="0"/>
              <w:rPr>
                <w:sz w:val="2"/>
                <w:szCs w:val="2"/>
                <w:color w:val="auto"/>
              </w:rPr>
            </w:pPr>
          </w:p>
        </w:tc>
        <w:tc>
          <w:tcPr>
            <w:tcW w:w="140" w:type="dxa"/>
            <w:vAlign w:val="bottom"/>
            <w:tcBorders>
              <w:top w:val="single" w:sz="8" w:color="D9D9D9"/>
            </w:tcBorders>
            <w:shd w:val="clear" w:color="auto" w:fill="D9D9D9"/>
          </w:tcPr>
          <w:p>
            <w:pPr>
              <w:spacing w:after="0"/>
              <w:rPr>
                <w:sz w:val="2"/>
                <w:szCs w:val="2"/>
                <w:color w:val="auto"/>
              </w:rPr>
            </w:pPr>
          </w:p>
        </w:tc>
        <w:tc>
          <w:tcPr>
            <w:tcW w:w="340" w:type="dxa"/>
            <w:vAlign w:val="bottom"/>
            <w:tcBorders>
              <w:top w:val="single" w:sz="8" w:color="auto"/>
              <w:right w:val="single" w:sz="8" w:color="D9D9D9"/>
            </w:tcBorders>
            <w:shd w:val="clear" w:color="auto" w:fill="000000"/>
          </w:tcPr>
          <w:p>
            <w:pPr>
              <w:spacing w:after="0"/>
              <w:rPr>
                <w:sz w:val="2"/>
                <w:szCs w:val="2"/>
                <w:color w:val="auto"/>
              </w:rPr>
            </w:pPr>
          </w:p>
        </w:tc>
        <w:tc>
          <w:tcPr>
            <w:tcW w:w="120" w:type="dxa"/>
            <w:vAlign w:val="bottom"/>
            <w:tcBorders>
              <w:top w:val="single" w:sz="8" w:color="D9D9D9"/>
            </w:tcBorders>
            <w:shd w:val="clear" w:color="auto" w:fill="D9D9D9"/>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480" w:type="dxa"/>
            <w:vAlign w:val="bottom"/>
            <w:tcBorders>
              <w:top w:val="single" w:sz="8" w:color="auto"/>
              <w:right w:val="single" w:sz="8" w:color="auto"/>
            </w:tcBorders>
            <w:shd w:val="clear" w:color="auto" w:fill="000000"/>
          </w:tcPr>
          <w:p>
            <w:pPr>
              <w:spacing w:after="0"/>
              <w:rPr>
                <w:sz w:val="2"/>
                <w:szCs w:val="2"/>
                <w:color w:val="auto"/>
              </w:rPr>
            </w:pPr>
          </w:p>
        </w:tc>
        <w:tc>
          <w:tcPr>
            <w:tcW w:w="220" w:type="dxa"/>
            <w:vAlign w:val="bottom"/>
            <w:tcBorders>
              <w:top w:val="single" w:sz="8" w:color="D9D9D9"/>
            </w:tcBorders>
            <w:shd w:val="clear" w:color="auto" w:fill="D9D9D9"/>
          </w:tcPr>
          <w:p>
            <w:pPr>
              <w:spacing w:after="0"/>
              <w:rPr>
                <w:sz w:val="2"/>
                <w:szCs w:val="2"/>
                <w:color w:val="auto"/>
              </w:rPr>
            </w:pPr>
          </w:p>
        </w:tc>
        <w:tc>
          <w:tcPr>
            <w:tcW w:w="240" w:type="dxa"/>
            <w:vAlign w:val="bottom"/>
            <w:tcBorders>
              <w:top w:val="single" w:sz="8" w:color="auto"/>
            </w:tcBorders>
            <w:shd w:val="clear" w:color="auto" w:fill="000000"/>
          </w:tcPr>
          <w:p>
            <w:pPr>
              <w:spacing w:after="0"/>
              <w:rPr>
                <w:sz w:val="2"/>
                <w:szCs w:val="2"/>
                <w:color w:val="auto"/>
              </w:rPr>
            </w:pPr>
          </w:p>
        </w:tc>
        <w:tc>
          <w:tcPr>
            <w:tcW w:w="200" w:type="dxa"/>
            <w:vAlign w:val="bottom"/>
            <w:tcBorders>
              <w:top w:val="single" w:sz="8" w:color="D9D9D9"/>
              <w:right w:val="single" w:sz="8" w:color="D9D9D9"/>
            </w:tcBorders>
            <w:shd w:val="clear" w:color="auto" w:fill="D9D9D9"/>
          </w:tcPr>
          <w:p>
            <w:pPr>
              <w:spacing w:after="0"/>
              <w:rPr>
                <w:sz w:val="2"/>
                <w:szCs w:val="2"/>
                <w:color w:val="auto"/>
              </w:rPr>
            </w:pPr>
          </w:p>
        </w:tc>
        <w:tc>
          <w:tcPr>
            <w:tcW w:w="840" w:type="dxa"/>
            <w:vAlign w:val="bottom"/>
            <w:tcBorders>
              <w:top w:val="single" w:sz="8" w:color="auto"/>
              <w:right w:val="single" w:sz="8" w:color="auto"/>
            </w:tcBorders>
            <w:shd w:val="clear" w:color="auto" w:fill="000000"/>
          </w:tcPr>
          <w:p>
            <w:pPr>
              <w:spacing w:after="0"/>
              <w:rPr>
                <w:sz w:val="2"/>
                <w:szCs w:val="2"/>
                <w:color w:val="auto"/>
              </w:rPr>
            </w:pPr>
          </w:p>
        </w:tc>
        <w:tc>
          <w:tcPr>
            <w:tcW w:w="440" w:type="dxa"/>
            <w:vAlign w:val="bottom"/>
            <w:tcBorders>
              <w:top w:val="single" w:sz="8" w:color="auto"/>
              <w:right w:val="single" w:sz="8" w:color="auto"/>
            </w:tcBorders>
            <w:shd w:val="clear" w:color="auto" w:fill="000000"/>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620" w:type="dxa"/>
            <w:vAlign w:val="bottom"/>
            <w:tcBorders>
              <w:top w:val="single" w:sz="8" w:color="auto"/>
            </w:tcBorders>
            <w:shd w:val="clear" w:color="auto" w:fill="000000"/>
          </w:tcPr>
          <w:p>
            <w:pPr>
              <w:spacing w:after="0"/>
              <w:rPr>
                <w:sz w:val="2"/>
                <w:szCs w:val="2"/>
                <w:color w:val="auto"/>
              </w:rPr>
            </w:pPr>
          </w:p>
        </w:tc>
        <w:tc>
          <w:tcPr>
            <w:tcW w:w="160" w:type="dxa"/>
            <w:vAlign w:val="bottom"/>
            <w:tcBorders>
              <w:top w:val="single" w:sz="8" w:color="auto"/>
              <w:right w:val="single" w:sz="8" w:color="D9D9D9"/>
            </w:tcBorders>
            <w:shd w:val="clear" w:color="auto" w:fill="000000"/>
          </w:tcPr>
          <w:p>
            <w:pPr>
              <w:spacing w:after="0"/>
              <w:rPr>
                <w:sz w:val="2"/>
                <w:szCs w:val="2"/>
                <w:color w:val="auto"/>
              </w:rPr>
            </w:pPr>
          </w:p>
        </w:tc>
        <w:tc>
          <w:tcPr>
            <w:tcW w:w="220" w:type="dxa"/>
            <w:vAlign w:val="bottom"/>
            <w:tcBorders>
              <w:top w:val="single" w:sz="8" w:color="D9D9D9"/>
            </w:tcBorders>
            <w:shd w:val="clear" w:color="auto" w:fill="D9D9D9"/>
          </w:tcPr>
          <w:p>
            <w:pPr>
              <w:spacing w:after="0"/>
              <w:rPr>
                <w:sz w:val="2"/>
                <w:szCs w:val="2"/>
                <w:color w:val="auto"/>
              </w:rPr>
            </w:pPr>
          </w:p>
        </w:tc>
        <w:tc>
          <w:tcPr>
            <w:tcW w:w="600" w:type="dxa"/>
            <w:vAlign w:val="bottom"/>
            <w:tcBorders>
              <w:top w:val="single" w:sz="8" w:color="auto"/>
              <w:right w:val="single" w:sz="8" w:color="auto"/>
            </w:tcBorders>
            <w:shd w:val="clear" w:color="auto" w:fill="000000"/>
          </w:tcPr>
          <w:p>
            <w:pPr>
              <w:spacing w:after="0"/>
              <w:rPr>
                <w:sz w:val="2"/>
                <w:szCs w:val="2"/>
                <w:color w:val="auto"/>
              </w:rPr>
            </w:pPr>
          </w:p>
        </w:tc>
        <w:tc>
          <w:tcPr>
            <w:tcW w:w="260" w:type="dxa"/>
            <w:vAlign w:val="bottom"/>
            <w:tcBorders>
              <w:top w:val="single" w:sz="8" w:color="D9D9D9"/>
            </w:tcBorders>
            <w:shd w:val="clear" w:color="auto" w:fill="D9D9D9"/>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80" w:type="dxa"/>
            <w:vAlign w:val="bottom"/>
            <w:tcBorders>
              <w:top w:val="single" w:sz="8" w:color="auto"/>
            </w:tcBorders>
            <w:shd w:val="clear" w:color="auto" w:fill="000000"/>
          </w:tcPr>
          <w:p>
            <w:pPr>
              <w:spacing w:after="0"/>
              <w:rPr>
                <w:sz w:val="2"/>
                <w:szCs w:val="2"/>
                <w:color w:val="auto"/>
              </w:rPr>
            </w:pPr>
          </w:p>
        </w:tc>
        <w:tc>
          <w:tcPr>
            <w:tcW w:w="740" w:type="dxa"/>
            <w:vAlign w:val="bottom"/>
            <w:tcBorders>
              <w:top w:val="single" w:sz="8" w:color="auto"/>
              <w:right w:val="single" w:sz="8" w:color="auto"/>
            </w:tcBorders>
            <w:shd w:val="clear" w:color="auto" w:fill="000000"/>
          </w:tcPr>
          <w:p>
            <w:pPr>
              <w:spacing w:after="0"/>
              <w:rPr>
                <w:sz w:val="2"/>
                <w:szCs w:val="2"/>
                <w:color w:val="auto"/>
              </w:rPr>
            </w:pPr>
          </w:p>
        </w:tc>
        <w:tc>
          <w:tcPr>
            <w:tcW w:w="120" w:type="dxa"/>
            <w:vAlign w:val="bottom"/>
            <w:tcBorders>
              <w:top w:val="single" w:sz="8" w:color="D9D9D9"/>
            </w:tcBorders>
            <w:shd w:val="clear" w:color="auto" w:fill="D9D9D9"/>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4"/>
        </w:trPr>
        <w:tc>
          <w:tcPr>
            <w:tcW w:w="40" w:type="dxa"/>
            <w:vAlign w:val="bottom"/>
          </w:tcPr>
          <w:p>
            <w:pPr>
              <w:spacing w:after="0"/>
              <w:rPr>
                <w:sz w:val="23"/>
                <w:szCs w:val="23"/>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Net loss</w:t>
            </w:r>
          </w:p>
        </w:tc>
        <w:tc>
          <w:tcPr>
            <w:tcW w:w="840" w:type="dxa"/>
            <w:vAlign w:val="bottom"/>
          </w:tcPr>
          <w:p>
            <w:pPr>
              <w:jc w:val="right"/>
              <w:ind w:right="4"/>
              <w:spacing w:after="0"/>
              <w:rPr>
                <w:sz w:val="20"/>
                <w:szCs w:val="20"/>
                <w:color w:val="auto"/>
              </w:rPr>
            </w:pPr>
            <w:r>
              <w:rPr>
                <w:rFonts w:ascii="Arial" w:cs="Arial" w:eastAsia="Arial" w:hAnsi="Arial"/>
                <w:sz w:val="15"/>
                <w:szCs w:val="15"/>
                <w:color w:val="auto"/>
              </w:rPr>
              <w:t>(53,118)</w:t>
            </w:r>
          </w:p>
        </w:tc>
        <w:tc>
          <w:tcPr>
            <w:tcW w:w="560" w:type="dxa"/>
            <w:vAlign w:val="bottom"/>
          </w:tcPr>
          <w:p>
            <w:pPr>
              <w:jc w:val="right"/>
              <w:spacing w:after="0"/>
              <w:rPr>
                <w:sz w:val="20"/>
                <w:szCs w:val="20"/>
                <w:color w:val="auto"/>
              </w:rPr>
            </w:pPr>
            <w:r>
              <w:rPr>
                <w:rFonts w:ascii="Arial" w:cs="Arial" w:eastAsia="Arial" w:hAnsi="Arial"/>
                <w:sz w:val="15"/>
                <w:szCs w:val="15"/>
                <w:color w:val="auto"/>
              </w:rPr>
              <w:t>0</w:t>
            </w:r>
          </w:p>
        </w:tc>
        <w:tc>
          <w:tcPr>
            <w:tcW w:w="140" w:type="dxa"/>
            <w:vAlign w:val="bottom"/>
          </w:tcPr>
          <w:p>
            <w:pPr>
              <w:spacing w:after="0"/>
              <w:rPr>
                <w:sz w:val="23"/>
                <w:szCs w:val="23"/>
                <w:color w:val="auto"/>
              </w:rPr>
            </w:pPr>
          </w:p>
        </w:tc>
        <w:tc>
          <w:tcPr>
            <w:tcW w:w="340" w:type="dxa"/>
            <w:vAlign w:val="bottom"/>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23"/>
                <w:szCs w:val="23"/>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3"/>
                <w:szCs w:val="23"/>
                <w:color w:val="auto"/>
              </w:rPr>
            </w:pPr>
          </w:p>
        </w:tc>
        <w:tc>
          <w:tcPr>
            <w:tcW w:w="840" w:type="dxa"/>
            <w:vAlign w:val="bottom"/>
          </w:tcPr>
          <w:p>
            <w:pPr>
              <w:jc w:val="right"/>
              <w:ind w:right="84"/>
              <w:spacing w:after="0"/>
              <w:rPr>
                <w:sz w:val="20"/>
                <w:szCs w:val="20"/>
                <w:color w:val="auto"/>
              </w:rPr>
            </w:pPr>
            <w:r>
              <w:rPr>
                <w:rFonts w:ascii="Arial" w:cs="Arial" w:eastAsia="Arial" w:hAnsi="Arial"/>
                <w:sz w:val="15"/>
                <w:szCs w:val="15"/>
                <w:color w:val="auto"/>
              </w:rPr>
              <w:t>0</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3"/>
                <w:szCs w:val="23"/>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23"/>
                <w:szCs w:val="23"/>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60" w:type="dxa"/>
            <w:vAlign w:val="bottom"/>
            <w:gridSpan w:val="2"/>
          </w:tcPr>
          <w:p>
            <w:pPr>
              <w:jc w:val="right"/>
              <w:ind w:right="82"/>
              <w:spacing w:after="0"/>
              <w:rPr>
                <w:sz w:val="20"/>
                <w:szCs w:val="20"/>
                <w:color w:val="auto"/>
              </w:rPr>
            </w:pPr>
            <w:r>
              <w:rPr>
                <w:rFonts w:ascii="Arial" w:cs="Arial" w:eastAsia="Arial" w:hAnsi="Arial"/>
                <w:sz w:val="15"/>
                <w:szCs w:val="15"/>
                <w:color w:val="auto"/>
              </w:rPr>
              <w:t>(53,118)</w:t>
            </w:r>
          </w:p>
        </w:tc>
        <w:tc>
          <w:tcPr>
            <w:tcW w:w="0" w:type="dxa"/>
            <w:vAlign w:val="bottom"/>
          </w:tcPr>
          <w:p>
            <w:pPr>
              <w:spacing w:after="0"/>
              <w:rPr>
                <w:sz w:val="1"/>
                <w:szCs w:val="1"/>
                <w:color w:val="auto"/>
              </w:rPr>
            </w:pPr>
          </w:p>
        </w:tc>
      </w:tr>
      <w:tr>
        <w:trPr>
          <w:trHeight w:val="253"/>
        </w:trPr>
        <w:tc>
          <w:tcPr>
            <w:tcW w:w="40" w:type="dxa"/>
            <w:vAlign w:val="bottom"/>
            <w:shd w:val="clear" w:color="auto" w:fill="D9D9D9"/>
          </w:tcPr>
          <w:p>
            <w:pPr>
              <w:spacing w:after="0"/>
              <w:rPr>
                <w:sz w:val="21"/>
                <w:szCs w:val="21"/>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Other comprehensive loss</w:t>
            </w:r>
          </w:p>
        </w:tc>
        <w:tc>
          <w:tcPr>
            <w:tcW w:w="8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(1,725)</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21"/>
                <w:szCs w:val="21"/>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21"/>
                <w:szCs w:val="21"/>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21"/>
                <w:szCs w:val="21"/>
                <w:color w:val="auto"/>
              </w:rPr>
            </w:pPr>
          </w:p>
        </w:tc>
        <w:tc>
          <w:tcPr>
            <w:tcW w:w="840" w:type="dxa"/>
            <w:vAlign w:val="bottom"/>
            <w:tcBorders>
              <w:right w:val="single" w:sz="8" w:color="D9D9D9"/>
            </w:tcBorders>
            <w:shd w:val="clear" w:color="auto" w:fill="D9D9D9"/>
          </w:tcPr>
          <w:p>
            <w:pPr>
              <w:jc w:val="right"/>
              <w:ind w:right="84"/>
              <w:spacing w:after="0"/>
              <w:rPr>
                <w:sz w:val="20"/>
                <w:szCs w:val="20"/>
                <w:color w:val="auto"/>
              </w:rPr>
            </w:pPr>
            <w:r>
              <w:rPr>
                <w:rFonts w:ascii="Arial" w:cs="Arial" w:eastAsia="Arial" w:hAnsi="Arial"/>
                <w:sz w:val="15"/>
                <w:szCs w:val="15"/>
                <w:color w:val="auto"/>
              </w:rPr>
              <w:t>0</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21"/>
                <w:szCs w:val="21"/>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1080" w:type="dxa"/>
            <w:vAlign w:val="bottom"/>
            <w:gridSpan w:val="3"/>
            <w:shd w:val="clear" w:color="auto" w:fill="D9D9D9"/>
          </w:tcPr>
          <w:p>
            <w:pPr>
              <w:jc w:val="right"/>
              <w:ind w:right="202"/>
              <w:spacing w:after="0"/>
              <w:rPr>
                <w:sz w:val="20"/>
                <w:szCs w:val="20"/>
                <w:color w:val="auto"/>
              </w:rPr>
            </w:pPr>
            <w:r>
              <w:rPr>
                <w:rFonts w:ascii="Arial" w:cs="Arial" w:eastAsia="Arial" w:hAnsi="Arial"/>
                <w:sz w:val="15"/>
                <w:szCs w:val="15"/>
                <w:color w:val="auto"/>
              </w:rPr>
              <w:t>(1,725)</w:t>
            </w:r>
          </w:p>
        </w:tc>
        <w:tc>
          <w:tcPr>
            <w:tcW w:w="100" w:type="dxa"/>
            <w:vAlign w:val="bottom"/>
            <w:shd w:val="clear" w:color="auto" w:fill="D9D9D9"/>
          </w:tcPr>
          <w:p>
            <w:pPr>
              <w:spacing w:after="0"/>
              <w:rPr>
                <w:sz w:val="21"/>
                <w:szCs w:val="21"/>
                <w:color w:val="auto"/>
              </w:rPr>
            </w:pPr>
          </w:p>
        </w:tc>
        <w:tc>
          <w:tcPr>
            <w:tcW w:w="80" w:type="dxa"/>
            <w:vAlign w:val="bottom"/>
            <w:shd w:val="clear" w:color="auto" w:fill="D9D9D9"/>
          </w:tcPr>
          <w:p>
            <w:pPr>
              <w:spacing w:after="0"/>
              <w:rPr>
                <w:sz w:val="21"/>
                <w:szCs w:val="21"/>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exercise of stock options</w:t>
            </w:r>
          </w:p>
        </w:tc>
        <w:tc>
          <w:tcPr>
            <w:tcW w:w="840" w:type="dxa"/>
            <w:vAlign w:val="bottom"/>
          </w:tcPr>
          <w:p>
            <w:pPr>
              <w:jc w:val="right"/>
              <w:ind w:right="44"/>
              <w:spacing w:after="0"/>
              <w:rPr>
                <w:sz w:val="20"/>
                <w:szCs w:val="20"/>
                <w:color w:val="auto"/>
              </w:rPr>
            </w:pPr>
            <w:r>
              <w:rPr>
                <w:rFonts w:ascii="Arial" w:cs="Arial" w:eastAsia="Arial" w:hAnsi="Arial"/>
                <w:sz w:val="15"/>
                <w:szCs w:val="15"/>
                <w:color w:val="auto"/>
              </w:rPr>
              <w:t>136,088</w:t>
            </w:r>
          </w:p>
        </w:tc>
        <w:tc>
          <w:tcPr>
            <w:tcW w:w="560" w:type="dxa"/>
            <w:vAlign w:val="bottom"/>
          </w:tcPr>
          <w:p>
            <w:pPr>
              <w:jc w:val="right"/>
              <w:spacing w:after="0"/>
              <w:rPr>
                <w:sz w:val="20"/>
                <w:szCs w:val="20"/>
                <w:color w:val="auto"/>
              </w:rPr>
            </w:pPr>
            <w:r>
              <w:rPr>
                <w:rFonts w:ascii="Arial" w:cs="Arial" w:eastAsia="Arial" w:hAnsi="Arial"/>
                <w:sz w:val="15"/>
                <w:szCs w:val="15"/>
                <w:color w:val="auto"/>
              </w:rPr>
              <w:t>5,731</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right"/>
              <w:ind w:right="24"/>
              <w:spacing w:after="0"/>
              <w:rPr>
                <w:sz w:val="20"/>
                <w:szCs w:val="20"/>
                <w:color w:val="auto"/>
              </w:rPr>
            </w:pPr>
            <w:r>
              <w:rPr>
                <w:rFonts w:ascii="Arial" w:cs="Arial" w:eastAsia="Arial" w:hAnsi="Arial"/>
                <w:sz w:val="15"/>
                <w:szCs w:val="15"/>
                <w:color w:val="auto"/>
              </w:rPr>
              <w:t>136,088</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common stock under</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employee stock</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180"/>
              <w:spacing w:after="0"/>
              <w:rPr>
                <w:sz w:val="20"/>
                <w:szCs w:val="20"/>
                <w:color w:val="auto"/>
              </w:rPr>
            </w:pPr>
            <w:r>
              <w:rPr>
                <w:rFonts w:ascii="Arial" w:cs="Arial" w:eastAsia="Arial" w:hAnsi="Arial"/>
                <w:sz w:val="15"/>
                <w:szCs w:val="15"/>
                <w:color w:val="auto"/>
              </w:rPr>
              <w:t>purchase plan</w:t>
            </w:r>
          </w:p>
        </w:tc>
        <w:tc>
          <w:tcPr>
            <w:tcW w:w="840" w:type="dxa"/>
            <w:vAlign w:val="bottom"/>
            <w:tcBorders>
              <w:right w:val="single" w:sz="8" w:color="D9D9D9"/>
            </w:tcBorders>
            <w:shd w:val="clear" w:color="auto" w:fill="D9D9D9"/>
          </w:tcPr>
          <w:p>
            <w:pPr>
              <w:jc w:val="right"/>
              <w:ind w:right="64"/>
              <w:spacing w:after="0"/>
              <w:rPr>
                <w:sz w:val="20"/>
                <w:szCs w:val="20"/>
                <w:color w:val="auto"/>
              </w:rPr>
            </w:pPr>
            <w:r>
              <w:rPr>
                <w:rFonts w:ascii="Arial" w:cs="Arial" w:eastAsia="Arial" w:hAnsi="Arial"/>
                <w:sz w:val="15"/>
                <w:szCs w:val="15"/>
                <w:color w:val="auto"/>
              </w:rPr>
              <w:t>2,071</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69</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center"/>
              <w:ind w:left="144"/>
              <w:spacing w:after="0"/>
              <w:rPr>
                <w:sz w:val="20"/>
                <w:szCs w:val="20"/>
                <w:color w:val="auto"/>
              </w:rPr>
            </w:pPr>
            <w:r>
              <w:rPr>
                <w:rFonts w:ascii="Arial" w:cs="Arial" w:eastAsia="Arial" w:hAnsi="Arial"/>
                <w:sz w:val="15"/>
                <w:szCs w:val="15"/>
                <w:color w:val="auto"/>
              </w:rPr>
              <w:t>2,071</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vesting of restricted stock</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units, net of withholding</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taxes</w:t>
            </w:r>
          </w:p>
        </w:tc>
        <w:tc>
          <w:tcPr>
            <w:tcW w:w="840" w:type="dxa"/>
            <w:vAlign w:val="bottom"/>
          </w:tcPr>
          <w:p>
            <w:pPr>
              <w:jc w:val="right"/>
              <w:ind w:right="4"/>
              <w:spacing w:after="0"/>
              <w:rPr>
                <w:sz w:val="20"/>
                <w:szCs w:val="20"/>
                <w:color w:val="auto"/>
              </w:rPr>
            </w:pPr>
            <w:r>
              <w:rPr>
                <w:rFonts w:ascii="Arial" w:cs="Arial" w:eastAsia="Arial" w:hAnsi="Arial"/>
                <w:sz w:val="15"/>
                <w:szCs w:val="15"/>
                <w:color w:val="auto"/>
              </w:rPr>
              <w:t>(1,273)</w:t>
            </w:r>
          </w:p>
        </w:tc>
        <w:tc>
          <w:tcPr>
            <w:tcW w:w="560" w:type="dxa"/>
            <w:vAlign w:val="bottom"/>
          </w:tcPr>
          <w:p>
            <w:pPr>
              <w:jc w:val="right"/>
              <w:spacing w:after="0"/>
              <w:rPr>
                <w:sz w:val="20"/>
                <w:szCs w:val="20"/>
                <w:color w:val="auto"/>
              </w:rPr>
            </w:pPr>
            <w:r>
              <w:rPr>
                <w:rFonts w:ascii="Arial" w:cs="Arial" w:eastAsia="Arial" w:hAnsi="Arial"/>
                <w:sz w:val="15"/>
                <w:szCs w:val="15"/>
                <w:color w:val="auto"/>
              </w:rPr>
              <w:t>39</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center"/>
              <w:ind w:left="164"/>
              <w:spacing w:after="0"/>
              <w:rPr>
                <w:sz w:val="20"/>
                <w:szCs w:val="20"/>
                <w:color w:val="auto"/>
              </w:rPr>
            </w:pPr>
            <w:r>
              <w:rPr>
                <w:rFonts w:ascii="Arial" w:cs="Arial" w:eastAsia="Arial" w:hAnsi="Arial"/>
                <w:sz w:val="15"/>
                <w:szCs w:val="15"/>
                <w:color w:val="auto"/>
              </w:rPr>
              <w:t>(1,273)</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common stock under</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public offerings, net of</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180"/>
              <w:spacing w:after="0"/>
              <w:rPr>
                <w:sz w:val="20"/>
                <w:szCs w:val="20"/>
                <w:color w:val="auto"/>
              </w:rPr>
            </w:pPr>
            <w:r>
              <w:rPr>
                <w:rFonts w:ascii="Arial" w:cs="Arial" w:eastAsia="Arial" w:hAnsi="Arial"/>
                <w:sz w:val="15"/>
                <w:szCs w:val="15"/>
                <w:color w:val="auto"/>
              </w:rPr>
              <w:t>issuance costs</w:t>
            </w:r>
          </w:p>
        </w:tc>
        <w:tc>
          <w:tcPr>
            <w:tcW w:w="840" w:type="dxa"/>
            <w:vAlign w:val="bottom"/>
            <w:tcBorders>
              <w:right w:val="single" w:sz="8" w:color="D9D9D9"/>
            </w:tcBorders>
            <w:shd w:val="clear" w:color="auto" w:fill="D9D9D9"/>
          </w:tcPr>
          <w:p>
            <w:pPr>
              <w:jc w:val="right"/>
              <w:ind w:right="44"/>
              <w:spacing w:after="0"/>
              <w:rPr>
                <w:sz w:val="20"/>
                <w:szCs w:val="20"/>
                <w:color w:val="auto"/>
              </w:rPr>
            </w:pPr>
            <w:r>
              <w:rPr>
                <w:rFonts w:ascii="Arial" w:cs="Arial" w:eastAsia="Arial" w:hAnsi="Arial"/>
                <w:sz w:val="15"/>
                <w:szCs w:val="15"/>
                <w:color w:val="auto"/>
              </w:rPr>
              <w:t>137,152</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1,952</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137,152</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Share-based compensation</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tcPr>
          <w:p>
            <w:pPr>
              <w:spacing w:after="0"/>
              <w:rPr>
                <w:sz w:val="21"/>
                <w:szCs w:val="21"/>
                <w:color w:val="auto"/>
              </w:rPr>
            </w:pPr>
          </w:p>
        </w:tc>
        <w:tc>
          <w:tcPr>
            <w:tcW w:w="1980" w:type="dxa"/>
            <w:vAlign w:val="bottom"/>
            <w:tcBorders>
              <w:bottom w:val="single" w:sz="8" w:color="D9D9D9"/>
            </w:tcBorders>
            <w:gridSpan w:val="2"/>
          </w:tcPr>
          <w:p>
            <w:pPr>
              <w:ind w:left="20"/>
              <w:spacing w:after="0"/>
              <w:rPr>
                <w:sz w:val="20"/>
                <w:szCs w:val="20"/>
                <w:color w:val="auto"/>
              </w:rPr>
            </w:pPr>
            <w:r>
              <w:rPr>
                <w:rFonts w:ascii="Arial" w:cs="Arial" w:eastAsia="Arial" w:hAnsi="Arial"/>
                <w:sz w:val="15"/>
                <w:szCs w:val="15"/>
                <w:color w:val="auto"/>
              </w:rPr>
              <w:t>expense</w:t>
            </w:r>
          </w:p>
        </w:tc>
        <w:tc>
          <w:tcPr>
            <w:tcW w:w="840" w:type="dxa"/>
            <w:vAlign w:val="bottom"/>
            <w:tcBorders>
              <w:bottom w:val="single" w:sz="8" w:color="D9D9D9"/>
            </w:tcBorders>
          </w:tcPr>
          <w:p>
            <w:pPr>
              <w:jc w:val="right"/>
              <w:ind w:right="44"/>
              <w:spacing w:after="0"/>
              <w:rPr>
                <w:sz w:val="20"/>
                <w:szCs w:val="20"/>
                <w:color w:val="auto"/>
              </w:rPr>
            </w:pPr>
            <w:r>
              <w:rPr>
                <w:rFonts w:ascii="Arial" w:cs="Arial" w:eastAsia="Arial" w:hAnsi="Arial"/>
                <w:sz w:val="15"/>
                <w:szCs w:val="15"/>
                <w:color w:val="auto"/>
              </w:rPr>
              <w:t>15,938</w:t>
            </w:r>
          </w:p>
        </w:tc>
        <w:tc>
          <w:tcPr>
            <w:tcW w:w="560" w:type="dxa"/>
            <w:vAlign w:val="bottom"/>
            <w:tcBorders>
              <w:bottom w:val="single" w:sz="8" w:color="D9D9D9"/>
            </w:tcBorders>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bottom w:val="single" w:sz="8" w:color="D9D9D9"/>
            </w:tcBorders>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Borders>
              <w:bottom w:val="single" w:sz="8" w:color="D9D9D9"/>
            </w:tcBorders>
          </w:tcPr>
          <w:p>
            <w:pPr>
              <w:spacing w:after="0"/>
              <w:rPr>
                <w:sz w:val="21"/>
                <w:szCs w:val="21"/>
                <w:color w:val="auto"/>
              </w:rPr>
            </w:pPr>
          </w:p>
        </w:tc>
        <w:tc>
          <w:tcPr>
            <w:tcW w:w="580" w:type="dxa"/>
            <w:vAlign w:val="bottom"/>
            <w:tcBorders>
              <w:bottom w:val="single" w:sz="8" w:color="D9D9D9"/>
            </w:tcBorders>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Borders>
              <w:bottom w:val="single" w:sz="8" w:color="D9D9D9"/>
            </w:tcBorders>
          </w:tcPr>
          <w:p>
            <w:pPr>
              <w:spacing w:after="0"/>
              <w:rPr>
                <w:sz w:val="21"/>
                <w:szCs w:val="21"/>
                <w:color w:val="auto"/>
              </w:rPr>
            </w:pPr>
          </w:p>
        </w:tc>
        <w:tc>
          <w:tcPr>
            <w:tcW w:w="240" w:type="dxa"/>
            <w:vAlign w:val="bottom"/>
            <w:tcBorders>
              <w:bottom w:val="single" w:sz="8" w:color="D9D9D9"/>
            </w:tcBorders>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bottom w:val="single" w:sz="8" w:color="D9D9D9"/>
            </w:tcBorders>
          </w:tcPr>
          <w:p>
            <w:pPr>
              <w:spacing w:after="0"/>
              <w:rPr>
                <w:sz w:val="21"/>
                <w:szCs w:val="21"/>
                <w:color w:val="auto"/>
              </w:rPr>
            </w:pPr>
          </w:p>
        </w:tc>
        <w:tc>
          <w:tcPr>
            <w:tcW w:w="840" w:type="dxa"/>
            <w:vAlign w:val="bottom"/>
            <w:tcBorders>
              <w:bottom w:val="single" w:sz="8" w:color="D9D9D9"/>
            </w:tcBorders>
          </w:tcPr>
          <w:p>
            <w:pPr>
              <w:jc w:val="right"/>
              <w:ind w:right="24"/>
              <w:spacing w:after="0"/>
              <w:rPr>
                <w:sz w:val="20"/>
                <w:szCs w:val="20"/>
                <w:color w:val="auto"/>
              </w:rPr>
            </w:pPr>
            <w:r>
              <w:rPr>
                <w:rFonts w:ascii="Arial" w:cs="Arial" w:eastAsia="Arial" w:hAnsi="Arial"/>
                <w:sz w:val="15"/>
                <w:szCs w:val="15"/>
                <w:color w:val="auto"/>
              </w:rPr>
              <w:t>15,938</w:t>
            </w:r>
          </w:p>
        </w:tc>
        <w:tc>
          <w:tcPr>
            <w:tcW w:w="440" w:type="dxa"/>
            <w:vAlign w:val="bottom"/>
            <w:tcBorders>
              <w:bottom w:val="single" w:sz="8" w:color="D9D9D9"/>
            </w:tcBorders>
          </w:tcPr>
          <w:p>
            <w:pPr>
              <w:jc w:val="right"/>
              <w:spacing w:after="0"/>
              <w:rPr>
                <w:sz w:val="20"/>
                <w:szCs w:val="20"/>
                <w:color w:val="auto"/>
              </w:rPr>
            </w:pPr>
            <w:r>
              <w:rPr>
                <w:rFonts w:ascii="Arial" w:cs="Arial" w:eastAsia="Arial" w:hAnsi="Arial"/>
                <w:sz w:val="15"/>
                <w:szCs w:val="15"/>
                <w:color w:val="auto"/>
              </w:rPr>
              <w:t>0</w:t>
            </w:r>
          </w:p>
        </w:tc>
        <w:tc>
          <w:tcPr>
            <w:tcW w:w="10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bottom w:val="single" w:sz="8" w:color="D9D9D9"/>
            </w:tcBorders>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c>
          <w:tcPr>
            <w:tcW w:w="740" w:type="dxa"/>
            <w:vAlign w:val="bottom"/>
            <w:tcBorders>
              <w:bottom w:val="single" w:sz="8" w:color="D9D9D9"/>
            </w:tcBorders>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Borders>
              <w:bottom w:val="single" w:sz="8" w:color="D9D9D9"/>
            </w:tcBorders>
          </w:tcPr>
          <w:p>
            <w:pPr>
              <w:spacing w:after="0"/>
              <w:rPr>
                <w:sz w:val="21"/>
                <w:szCs w:val="21"/>
                <w:color w:val="auto"/>
              </w:rPr>
            </w:pPr>
          </w:p>
        </w:tc>
        <w:tc>
          <w:tcPr>
            <w:tcW w:w="0" w:type="dxa"/>
            <w:vAlign w:val="bottom"/>
          </w:tcPr>
          <w:p>
            <w:pPr>
              <w:spacing w:after="0"/>
              <w:rPr>
                <w:sz w:val="1"/>
                <w:szCs w:val="1"/>
                <w:color w:val="auto"/>
              </w:rPr>
            </w:pPr>
          </w:p>
        </w:tc>
      </w:tr>
      <w:tr>
        <w:trPr>
          <w:trHeight w:val="136"/>
        </w:trPr>
        <w:tc>
          <w:tcPr>
            <w:tcW w:w="40" w:type="dxa"/>
            <w:vAlign w:val="bottom"/>
            <w:tcBorders>
              <w:top w:val="single" w:sz="8" w:color="D9D9D9"/>
            </w:tcBorders>
            <w:shd w:val="clear" w:color="auto" w:fill="D9D9D9"/>
          </w:tcPr>
          <w:p>
            <w:pPr>
              <w:spacing w:after="0"/>
              <w:rPr>
                <w:sz w:val="11"/>
                <w:szCs w:val="11"/>
                <w:color w:val="auto"/>
              </w:rPr>
            </w:pPr>
          </w:p>
        </w:tc>
        <w:tc>
          <w:tcPr>
            <w:tcW w:w="1980" w:type="dxa"/>
            <w:vAlign w:val="bottom"/>
            <w:tcBorders>
              <w:top w:val="single" w:sz="8" w:color="D9D9D9"/>
              <w:right w:val="single" w:sz="8" w:color="D9D9D9"/>
            </w:tcBorders>
            <w:gridSpan w:val="2"/>
            <w:shd w:val="clear" w:color="auto" w:fill="D9D9D9"/>
          </w:tcPr>
          <w:p>
            <w:pPr>
              <w:ind w:left="20"/>
              <w:spacing w:after="0" w:line="136" w:lineRule="exact"/>
              <w:rPr>
                <w:sz w:val="20"/>
                <w:szCs w:val="20"/>
                <w:color w:val="auto"/>
              </w:rPr>
            </w:pPr>
            <w:r>
              <w:rPr>
                <w:rFonts w:ascii="Arial" w:cs="Arial" w:eastAsia="Arial" w:hAnsi="Arial"/>
                <w:sz w:val="15"/>
                <w:szCs w:val="15"/>
                <w:b w:val="1"/>
                <w:bCs w:val="1"/>
                <w:color w:val="auto"/>
              </w:rPr>
              <w:t>Balance at March 31,</w:t>
            </w:r>
          </w:p>
        </w:tc>
        <w:tc>
          <w:tcPr>
            <w:tcW w:w="840" w:type="dxa"/>
            <w:vAlign w:val="bottom"/>
            <w:tcBorders>
              <w:top w:val="single" w:sz="8" w:color="auto"/>
              <w:right w:val="single" w:sz="8" w:color="D9D9D9"/>
            </w:tcBorders>
            <w:shd w:val="clear" w:color="auto" w:fill="D9D9D9"/>
          </w:tcPr>
          <w:p>
            <w:pPr>
              <w:spacing w:after="0"/>
              <w:rPr>
                <w:sz w:val="11"/>
                <w:szCs w:val="11"/>
                <w:color w:val="auto"/>
              </w:rPr>
            </w:pPr>
          </w:p>
        </w:tc>
        <w:tc>
          <w:tcPr>
            <w:tcW w:w="560" w:type="dxa"/>
            <w:vAlign w:val="bottom"/>
            <w:tcBorders>
              <w:top w:val="single" w:sz="8" w:color="auto"/>
              <w:right w:val="single" w:sz="8" w:color="D9D9D9"/>
            </w:tcBorders>
            <w:shd w:val="clear" w:color="auto" w:fill="D9D9D9"/>
          </w:tcPr>
          <w:p>
            <w:pPr>
              <w:spacing w:after="0"/>
              <w:rPr>
                <w:sz w:val="11"/>
                <w:szCs w:val="11"/>
                <w:color w:val="auto"/>
              </w:rPr>
            </w:pPr>
          </w:p>
        </w:tc>
        <w:tc>
          <w:tcPr>
            <w:tcW w:w="140" w:type="dxa"/>
            <w:vAlign w:val="bottom"/>
            <w:tcBorders>
              <w:top w:val="single" w:sz="8" w:color="D9D9D9"/>
            </w:tcBorders>
            <w:shd w:val="clear" w:color="auto" w:fill="D9D9D9"/>
          </w:tcPr>
          <w:p>
            <w:pPr>
              <w:spacing w:after="0"/>
              <w:rPr>
                <w:sz w:val="11"/>
                <w:szCs w:val="11"/>
                <w:color w:val="auto"/>
              </w:rPr>
            </w:pPr>
          </w:p>
        </w:tc>
        <w:tc>
          <w:tcPr>
            <w:tcW w:w="340" w:type="dxa"/>
            <w:vAlign w:val="bottom"/>
            <w:tcBorders>
              <w:top w:val="single" w:sz="8" w:color="auto"/>
              <w:right w:val="single" w:sz="8" w:color="D9D9D9"/>
            </w:tcBorders>
            <w:shd w:val="clear" w:color="auto" w:fill="D9D9D9"/>
          </w:tcPr>
          <w:p>
            <w:pPr>
              <w:spacing w:after="0"/>
              <w:rPr>
                <w:sz w:val="11"/>
                <w:szCs w:val="11"/>
                <w:color w:val="auto"/>
              </w:rPr>
            </w:pPr>
          </w:p>
        </w:tc>
        <w:tc>
          <w:tcPr>
            <w:tcW w:w="12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480" w:type="dxa"/>
            <w:vAlign w:val="bottom"/>
            <w:tcBorders>
              <w:top w:val="single" w:sz="8" w:color="auto"/>
              <w:right w:val="single" w:sz="8" w:color="D9D9D9"/>
            </w:tcBorders>
            <w:shd w:val="clear" w:color="auto" w:fill="D9D9D9"/>
          </w:tcPr>
          <w:p>
            <w:pPr>
              <w:spacing w:after="0"/>
              <w:rPr>
                <w:sz w:val="11"/>
                <w:szCs w:val="11"/>
                <w:color w:val="auto"/>
              </w:rPr>
            </w:pPr>
          </w:p>
        </w:tc>
        <w:tc>
          <w:tcPr>
            <w:tcW w:w="220" w:type="dxa"/>
            <w:vAlign w:val="bottom"/>
            <w:tcBorders>
              <w:top w:val="single" w:sz="8" w:color="D9D9D9"/>
            </w:tcBorders>
            <w:shd w:val="clear" w:color="auto" w:fill="D9D9D9"/>
          </w:tcPr>
          <w:p>
            <w:pPr>
              <w:spacing w:after="0"/>
              <w:rPr>
                <w:sz w:val="11"/>
                <w:szCs w:val="11"/>
                <w:color w:val="auto"/>
              </w:rPr>
            </w:pPr>
          </w:p>
        </w:tc>
        <w:tc>
          <w:tcPr>
            <w:tcW w:w="240" w:type="dxa"/>
            <w:vAlign w:val="bottom"/>
            <w:tcBorders>
              <w:top w:val="single" w:sz="8" w:color="auto"/>
            </w:tcBorders>
            <w:shd w:val="clear" w:color="auto" w:fill="D9D9D9"/>
          </w:tcPr>
          <w:p>
            <w:pPr>
              <w:spacing w:after="0"/>
              <w:rPr>
                <w:sz w:val="11"/>
                <w:szCs w:val="11"/>
                <w:color w:val="auto"/>
              </w:rPr>
            </w:pPr>
          </w:p>
        </w:tc>
        <w:tc>
          <w:tcPr>
            <w:tcW w:w="200" w:type="dxa"/>
            <w:vAlign w:val="bottom"/>
            <w:tcBorders>
              <w:top w:val="single" w:sz="8" w:color="D9D9D9"/>
              <w:right w:val="single" w:sz="8" w:color="D9D9D9"/>
            </w:tcBorders>
            <w:shd w:val="clear" w:color="auto" w:fill="D9D9D9"/>
          </w:tcPr>
          <w:p>
            <w:pPr>
              <w:spacing w:after="0"/>
              <w:rPr>
                <w:sz w:val="11"/>
                <w:szCs w:val="11"/>
                <w:color w:val="auto"/>
              </w:rPr>
            </w:pPr>
          </w:p>
        </w:tc>
        <w:tc>
          <w:tcPr>
            <w:tcW w:w="840" w:type="dxa"/>
            <w:vAlign w:val="bottom"/>
            <w:tcBorders>
              <w:top w:val="single" w:sz="8" w:color="auto"/>
              <w:right w:val="single" w:sz="8" w:color="D9D9D9"/>
            </w:tcBorders>
            <w:shd w:val="clear" w:color="auto" w:fill="D9D9D9"/>
          </w:tcPr>
          <w:p>
            <w:pPr>
              <w:spacing w:after="0"/>
              <w:rPr>
                <w:sz w:val="11"/>
                <w:szCs w:val="11"/>
                <w:color w:val="auto"/>
              </w:rPr>
            </w:pPr>
          </w:p>
        </w:tc>
        <w:tc>
          <w:tcPr>
            <w:tcW w:w="440" w:type="dxa"/>
            <w:vAlign w:val="bottom"/>
            <w:tcBorders>
              <w:top w:val="single" w:sz="8" w:color="auto"/>
              <w:right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620" w:type="dxa"/>
            <w:vAlign w:val="bottom"/>
            <w:tcBorders>
              <w:top w:val="single" w:sz="8" w:color="auto"/>
            </w:tcBorders>
            <w:shd w:val="clear" w:color="auto" w:fill="D9D9D9"/>
          </w:tcPr>
          <w:p>
            <w:pPr>
              <w:spacing w:after="0"/>
              <w:rPr>
                <w:sz w:val="11"/>
                <w:szCs w:val="11"/>
                <w:color w:val="auto"/>
              </w:rPr>
            </w:pPr>
          </w:p>
        </w:tc>
        <w:tc>
          <w:tcPr>
            <w:tcW w:w="160" w:type="dxa"/>
            <w:vAlign w:val="bottom"/>
            <w:tcBorders>
              <w:top w:val="single" w:sz="8" w:color="D9D9D9"/>
              <w:right w:val="single" w:sz="8" w:color="D9D9D9"/>
            </w:tcBorders>
            <w:shd w:val="clear" w:color="auto" w:fill="D9D9D9"/>
          </w:tcPr>
          <w:p>
            <w:pPr>
              <w:spacing w:after="0"/>
              <w:rPr>
                <w:sz w:val="11"/>
                <w:szCs w:val="11"/>
                <w:color w:val="auto"/>
              </w:rPr>
            </w:pPr>
          </w:p>
        </w:tc>
        <w:tc>
          <w:tcPr>
            <w:tcW w:w="220" w:type="dxa"/>
            <w:vAlign w:val="bottom"/>
            <w:tcBorders>
              <w:top w:val="single" w:sz="8" w:color="D9D9D9"/>
            </w:tcBorders>
            <w:shd w:val="clear" w:color="auto" w:fill="D9D9D9"/>
          </w:tcPr>
          <w:p>
            <w:pPr>
              <w:spacing w:after="0"/>
              <w:rPr>
                <w:sz w:val="11"/>
                <w:szCs w:val="11"/>
                <w:color w:val="auto"/>
              </w:rPr>
            </w:pPr>
          </w:p>
        </w:tc>
        <w:tc>
          <w:tcPr>
            <w:tcW w:w="600" w:type="dxa"/>
            <w:vAlign w:val="bottom"/>
            <w:tcBorders>
              <w:top w:val="single" w:sz="8" w:color="auto"/>
              <w:right w:val="single" w:sz="8" w:color="D9D9D9"/>
            </w:tcBorders>
            <w:shd w:val="clear" w:color="auto" w:fill="D9D9D9"/>
          </w:tcPr>
          <w:p>
            <w:pPr>
              <w:spacing w:after="0"/>
              <w:rPr>
                <w:sz w:val="11"/>
                <w:szCs w:val="11"/>
                <w:color w:val="auto"/>
              </w:rPr>
            </w:pPr>
          </w:p>
        </w:tc>
        <w:tc>
          <w:tcPr>
            <w:tcW w:w="26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80" w:type="dxa"/>
            <w:vAlign w:val="bottom"/>
            <w:tcBorders>
              <w:top w:val="single" w:sz="8" w:color="auto"/>
            </w:tcBorders>
            <w:shd w:val="clear" w:color="auto" w:fill="D9D9D9"/>
          </w:tcPr>
          <w:p>
            <w:pPr>
              <w:spacing w:after="0"/>
              <w:rPr>
                <w:sz w:val="11"/>
                <w:szCs w:val="11"/>
                <w:color w:val="auto"/>
              </w:rPr>
            </w:pPr>
          </w:p>
        </w:tc>
        <w:tc>
          <w:tcPr>
            <w:tcW w:w="740" w:type="dxa"/>
            <w:vAlign w:val="bottom"/>
            <w:tcBorders>
              <w:top w:val="single" w:sz="8" w:color="auto"/>
              <w:right w:val="single" w:sz="8" w:color="D9D9D9"/>
            </w:tcBorders>
            <w:shd w:val="clear" w:color="auto" w:fill="D9D9D9"/>
          </w:tcPr>
          <w:p>
            <w:pPr>
              <w:spacing w:after="0"/>
              <w:rPr>
                <w:sz w:val="11"/>
                <w:szCs w:val="11"/>
                <w:color w:val="auto"/>
              </w:rPr>
            </w:pPr>
          </w:p>
        </w:tc>
        <w:tc>
          <w:tcPr>
            <w:tcW w:w="120" w:type="dxa"/>
            <w:vAlign w:val="bottom"/>
            <w:tcBorders>
              <w:top w:val="single" w:sz="8" w:color="D9D9D9"/>
            </w:tcBorders>
            <w:shd w:val="clear" w:color="auto" w:fill="D9D9D9"/>
          </w:tcPr>
          <w:p>
            <w:pPr>
              <w:spacing w:after="0"/>
              <w:rPr>
                <w:sz w:val="11"/>
                <w:szCs w:val="11"/>
                <w:color w:val="auto"/>
              </w:rPr>
            </w:pPr>
          </w:p>
        </w:tc>
        <w:tc>
          <w:tcPr>
            <w:tcW w:w="0" w:type="dxa"/>
            <w:vAlign w:val="bottom"/>
          </w:tcPr>
          <w:p>
            <w:pPr>
              <w:spacing w:after="0"/>
              <w:rPr>
                <w:sz w:val="1"/>
                <w:szCs w:val="1"/>
                <w:color w:val="auto"/>
              </w:rPr>
            </w:pPr>
          </w:p>
        </w:tc>
      </w:tr>
      <w:tr>
        <w:trPr>
          <w:trHeight w:val="215"/>
        </w:trPr>
        <w:tc>
          <w:tcPr>
            <w:tcW w:w="1540" w:type="dxa"/>
            <w:vAlign w:val="bottom"/>
            <w:gridSpan w:val="2"/>
            <w:shd w:val="clear" w:color="auto" w:fill="D9D9D9"/>
          </w:tcPr>
          <w:p>
            <w:pPr>
              <w:ind w:left="60"/>
              <w:spacing w:after="0"/>
              <w:rPr>
                <w:sz w:val="20"/>
                <w:szCs w:val="20"/>
                <w:color w:val="auto"/>
              </w:rPr>
            </w:pPr>
            <w:r>
              <w:rPr>
                <w:rFonts w:ascii="Arial" w:cs="Arial" w:eastAsia="Arial" w:hAnsi="Arial"/>
                <w:sz w:val="15"/>
                <w:szCs w:val="15"/>
                <w:b w:val="1"/>
                <w:bCs w:val="1"/>
                <w:color w:val="auto"/>
              </w:rPr>
              <w:t>2024</w:t>
            </w:r>
          </w:p>
        </w:tc>
        <w:tc>
          <w:tcPr>
            <w:tcW w:w="480" w:type="dxa"/>
            <w:vAlign w:val="bottom"/>
            <w:tcBorders>
              <w:right w:val="single" w:sz="8" w:color="D9D9D9"/>
            </w:tcBorders>
            <w:shd w:val="clear" w:color="auto" w:fill="D9D9D9"/>
          </w:tcPr>
          <w:p>
            <w:pPr>
              <w:spacing w:after="0"/>
              <w:rPr>
                <w:sz w:val="18"/>
                <w:szCs w:val="18"/>
                <w:color w:val="auto"/>
              </w:rPr>
            </w:pP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2,400,105</w:t>
            </w:r>
          </w:p>
        </w:tc>
        <w:tc>
          <w:tcPr>
            <w:tcW w:w="560" w:type="dxa"/>
            <w:vAlign w:val="bottom"/>
            <w:tcBorders>
              <w:right w:val="single" w:sz="8" w:color="D9D9D9"/>
            </w:tcBorders>
            <w:shd w:val="clear" w:color="auto" w:fill="D9D9D9"/>
          </w:tcPr>
          <w:p>
            <w:pPr>
              <w:spacing w:after="0"/>
              <w:rPr>
                <w:sz w:val="20"/>
                <w:szCs w:val="20"/>
                <w:color w:val="auto"/>
              </w:rPr>
            </w:pPr>
            <w:r>
              <w:rPr>
                <w:rFonts w:ascii="Arial" w:cs="Arial" w:eastAsia="Arial" w:hAnsi="Arial"/>
                <w:sz w:val="15"/>
                <w:szCs w:val="15"/>
                <w:color w:val="auto"/>
                <w:w w:val="95"/>
              </w:rPr>
              <w:t>165,516</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$ 24</w:t>
            </w:r>
          </w:p>
        </w:tc>
        <w:tc>
          <w:tcPr>
            <w:tcW w:w="120" w:type="dxa"/>
            <w:vAlign w:val="bottom"/>
            <w:shd w:val="clear" w:color="auto" w:fill="D9D9D9"/>
          </w:tcPr>
          <w:p>
            <w:pPr>
              <w:spacing w:after="0"/>
              <w:rPr>
                <w:sz w:val="18"/>
                <w:szCs w:val="18"/>
                <w:color w:val="auto"/>
              </w:rPr>
            </w:pPr>
          </w:p>
        </w:tc>
        <w:tc>
          <w:tcPr>
            <w:tcW w:w="580" w:type="dxa"/>
            <w:vAlign w:val="bottom"/>
            <w:tcBorders>
              <w:right w:val="single" w:sz="8" w:color="D9D9D9"/>
            </w:tcBorders>
            <w:gridSpan w:val="2"/>
            <w:shd w:val="clear" w:color="auto" w:fill="D9D9D9"/>
          </w:tcPr>
          <w:p>
            <w:pPr>
              <w:ind w:left="100"/>
              <w:spacing w:after="0"/>
              <w:rPr>
                <w:sz w:val="20"/>
                <w:szCs w:val="20"/>
                <w:color w:val="auto"/>
              </w:rPr>
            </w:pPr>
            <w:r>
              <w:rPr>
                <w:rFonts w:ascii="Arial" w:cs="Arial" w:eastAsia="Arial" w:hAnsi="Arial"/>
                <w:sz w:val="15"/>
                <w:szCs w:val="15"/>
                <w:color w:val="auto"/>
                <w:w w:val="95"/>
              </w:rPr>
              <w:t>19,640</w:t>
            </w:r>
          </w:p>
        </w:tc>
        <w:tc>
          <w:tcPr>
            <w:tcW w:w="220" w:type="dxa"/>
            <w:vAlign w:val="bottom"/>
            <w:shd w:val="clear" w:color="auto" w:fill="D9D9D9"/>
          </w:tcPr>
          <w:p>
            <w:pPr>
              <w:spacing w:after="0"/>
              <w:rPr>
                <w:sz w:val="18"/>
                <w:szCs w:val="18"/>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$ 2</w:t>
            </w:r>
          </w:p>
        </w:tc>
        <w:tc>
          <w:tcPr>
            <w:tcW w:w="200" w:type="dxa"/>
            <w:vAlign w:val="bottom"/>
            <w:tcBorders>
              <w:right w:val="single" w:sz="8" w:color="D9D9D9"/>
            </w:tcBorders>
            <w:shd w:val="clear" w:color="auto" w:fill="D9D9D9"/>
          </w:tcPr>
          <w:p>
            <w:pPr>
              <w:spacing w:after="0"/>
              <w:rPr>
                <w:sz w:val="18"/>
                <w:szCs w:val="18"/>
                <w:color w:val="auto"/>
              </w:rPr>
            </w:pPr>
          </w:p>
        </w:tc>
        <w:tc>
          <w:tcPr>
            <w:tcW w:w="2160" w:type="dxa"/>
            <w:vAlign w:val="bottom"/>
            <w:tcBorders>
              <w:right w:val="single" w:sz="8" w:color="D9D9D9"/>
            </w:tcBorders>
            <w:gridSpan w:val="5"/>
            <w:shd w:val="clear" w:color="auto" w:fill="D9D9D9"/>
          </w:tcPr>
          <w:p>
            <w:pPr>
              <w:jc w:val="right"/>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 xml:space="preserve">4,247,704 (8,684) </w:t>
            </w:r>
            <w:r>
              <w:rPr>
                <w:rFonts w:ascii="Arial" w:cs="Arial" w:eastAsia="Arial" w:hAnsi="Arial"/>
                <w:sz w:val="15"/>
                <w:szCs w:val="15"/>
                <w:u w:val="single" w:color="auto"/>
                <w:color w:val="auto"/>
              </w:rPr>
              <w:t>$</w:t>
            </w:r>
            <w:r>
              <w:rPr>
                <w:rFonts w:ascii="Arial" w:cs="Arial" w:eastAsia="Arial" w:hAnsi="Arial"/>
                <w:sz w:val="15"/>
                <w:szCs w:val="15"/>
                <w:color w:val="auto"/>
              </w:rPr>
              <w:t>(782,104)</w:t>
            </w:r>
          </w:p>
        </w:tc>
        <w:tc>
          <w:tcPr>
            <w:tcW w:w="1080" w:type="dxa"/>
            <w:vAlign w:val="bottom"/>
            <w:gridSpan w:val="3"/>
            <w:shd w:val="clear" w:color="auto" w:fill="D9D9D9"/>
          </w:tcPr>
          <w:p>
            <w:pPr>
              <w:jc w:val="right"/>
              <w:ind w:right="182"/>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(13,169)</w:t>
            </w:r>
          </w:p>
        </w:tc>
        <w:tc>
          <w:tcPr>
            <w:tcW w:w="180" w:type="dxa"/>
            <w:vAlign w:val="bottom"/>
            <w:gridSpan w:val="2"/>
            <w:shd w:val="clear" w:color="auto" w:fill="D9D9D9"/>
          </w:tcPr>
          <w:p>
            <w:pPr>
              <w:jc w:val="right"/>
              <w:spacing w:after="0"/>
              <w:rPr>
                <w:sz w:val="20"/>
                <w:szCs w:val="20"/>
                <w:color w:val="auto"/>
              </w:rPr>
            </w:pPr>
            <w:r>
              <w:rPr>
                <w:rFonts w:ascii="Arial" w:cs="Arial" w:eastAsia="Arial" w:hAnsi="Arial"/>
                <w:sz w:val="15"/>
                <w:szCs w:val="15"/>
                <w:u w:val="single" w:color="auto"/>
                <w:color w:val="auto"/>
              </w:rPr>
              <w:t>$</w:t>
            </w:r>
          </w:p>
        </w:tc>
        <w:tc>
          <w:tcPr>
            <w:tcW w:w="860" w:type="dxa"/>
            <w:vAlign w:val="bottom"/>
            <w:gridSpan w:val="2"/>
            <w:shd w:val="clear" w:color="auto" w:fill="D9D9D9"/>
          </w:tcPr>
          <w:p>
            <w:pPr>
              <w:jc w:val="right"/>
              <w:ind w:right="42"/>
              <w:spacing w:after="0"/>
              <w:rPr>
                <w:sz w:val="20"/>
                <w:szCs w:val="20"/>
                <w:color w:val="auto"/>
              </w:rPr>
            </w:pPr>
            <w:r>
              <w:rPr>
                <w:rFonts w:ascii="Arial" w:cs="Arial" w:eastAsia="Arial" w:hAnsi="Arial"/>
                <w:sz w:val="15"/>
                <w:szCs w:val="15"/>
                <w:color w:val="auto"/>
                <w:w w:val="99"/>
              </w:rPr>
              <w:t>(1,052,352)</w:t>
            </w:r>
          </w:p>
        </w:tc>
        <w:tc>
          <w:tcPr>
            <w:tcW w:w="0" w:type="dxa"/>
            <w:vAlign w:val="bottom"/>
          </w:tcPr>
          <w:p>
            <w:pPr>
              <w:spacing w:after="0"/>
              <w:rPr>
                <w:sz w:val="1"/>
                <w:szCs w:val="1"/>
                <w:color w:val="auto"/>
              </w:rPr>
            </w:pPr>
          </w:p>
        </w:tc>
      </w:tr>
      <w:tr>
        <w:trPr>
          <w:trHeight w:val="27"/>
        </w:trPr>
        <w:tc>
          <w:tcPr>
            <w:tcW w:w="40" w:type="dxa"/>
            <w:vAlign w:val="bottom"/>
            <w:tcBorders>
              <w:top w:val="single" w:sz="8" w:color="D9D9D9"/>
            </w:tcBorders>
            <w:shd w:val="clear" w:color="auto" w:fill="D9D9D9"/>
          </w:tcPr>
          <w:p>
            <w:pPr>
              <w:spacing w:after="0"/>
              <w:rPr>
                <w:sz w:val="2"/>
                <w:szCs w:val="2"/>
                <w:color w:val="auto"/>
              </w:rPr>
            </w:pPr>
          </w:p>
        </w:tc>
        <w:tc>
          <w:tcPr>
            <w:tcW w:w="1500" w:type="dxa"/>
            <w:vAlign w:val="bottom"/>
            <w:tcBorders>
              <w:top w:val="single" w:sz="8" w:color="D9D9D9"/>
            </w:tcBorders>
            <w:shd w:val="clear" w:color="auto" w:fill="D9D9D9"/>
          </w:tcPr>
          <w:p>
            <w:pPr>
              <w:spacing w:after="0"/>
              <w:rPr>
                <w:sz w:val="2"/>
                <w:szCs w:val="2"/>
                <w:color w:val="auto"/>
              </w:rPr>
            </w:pPr>
          </w:p>
        </w:tc>
        <w:tc>
          <w:tcPr>
            <w:tcW w:w="480" w:type="dxa"/>
            <w:vAlign w:val="bottom"/>
            <w:tcBorders>
              <w:top w:val="single" w:sz="8" w:color="D9D9D9"/>
              <w:right w:val="single" w:sz="8" w:color="D9D9D9"/>
            </w:tcBorders>
            <w:shd w:val="clear" w:color="auto" w:fill="D9D9D9"/>
          </w:tcPr>
          <w:p>
            <w:pPr>
              <w:spacing w:after="0"/>
              <w:rPr>
                <w:sz w:val="2"/>
                <w:szCs w:val="2"/>
                <w:color w:val="auto"/>
              </w:rPr>
            </w:pPr>
          </w:p>
        </w:tc>
        <w:tc>
          <w:tcPr>
            <w:tcW w:w="840" w:type="dxa"/>
            <w:vAlign w:val="bottom"/>
            <w:tcBorders>
              <w:top w:val="single" w:sz="8" w:color="auto"/>
              <w:right w:val="single" w:sz="8" w:color="auto"/>
            </w:tcBorders>
            <w:shd w:val="clear" w:color="auto" w:fill="000000"/>
          </w:tcPr>
          <w:p>
            <w:pPr>
              <w:spacing w:after="0"/>
              <w:rPr>
                <w:sz w:val="2"/>
                <w:szCs w:val="2"/>
                <w:color w:val="auto"/>
              </w:rPr>
            </w:pPr>
          </w:p>
        </w:tc>
        <w:tc>
          <w:tcPr>
            <w:tcW w:w="560" w:type="dxa"/>
            <w:vAlign w:val="bottom"/>
            <w:tcBorders>
              <w:top w:val="single" w:sz="8" w:color="auto"/>
              <w:right w:val="single" w:sz="8" w:color="auto"/>
            </w:tcBorders>
            <w:shd w:val="clear" w:color="auto" w:fill="000000"/>
          </w:tcPr>
          <w:p>
            <w:pPr>
              <w:spacing w:after="0"/>
              <w:rPr>
                <w:sz w:val="2"/>
                <w:szCs w:val="2"/>
                <w:color w:val="auto"/>
              </w:rPr>
            </w:pPr>
          </w:p>
        </w:tc>
        <w:tc>
          <w:tcPr>
            <w:tcW w:w="140" w:type="dxa"/>
            <w:vAlign w:val="bottom"/>
            <w:tcBorders>
              <w:top w:val="single" w:sz="8" w:color="D9D9D9"/>
            </w:tcBorders>
            <w:shd w:val="clear" w:color="auto" w:fill="D9D9D9"/>
          </w:tcPr>
          <w:p>
            <w:pPr>
              <w:spacing w:after="0"/>
              <w:rPr>
                <w:sz w:val="2"/>
                <w:szCs w:val="2"/>
                <w:color w:val="auto"/>
              </w:rPr>
            </w:pPr>
          </w:p>
        </w:tc>
        <w:tc>
          <w:tcPr>
            <w:tcW w:w="340" w:type="dxa"/>
            <w:vAlign w:val="bottom"/>
            <w:tcBorders>
              <w:top w:val="single" w:sz="8" w:color="auto"/>
              <w:right w:val="single" w:sz="8" w:color="D9D9D9"/>
            </w:tcBorders>
            <w:shd w:val="clear" w:color="auto" w:fill="000000"/>
          </w:tcPr>
          <w:p>
            <w:pPr>
              <w:spacing w:after="0"/>
              <w:rPr>
                <w:sz w:val="2"/>
                <w:szCs w:val="2"/>
                <w:color w:val="auto"/>
              </w:rPr>
            </w:pPr>
          </w:p>
        </w:tc>
        <w:tc>
          <w:tcPr>
            <w:tcW w:w="120" w:type="dxa"/>
            <w:vAlign w:val="bottom"/>
            <w:tcBorders>
              <w:top w:val="single" w:sz="8" w:color="D9D9D9"/>
            </w:tcBorders>
            <w:shd w:val="clear" w:color="auto" w:fill="D9D9D9"/>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480" w:type="dxa"/>
            <w:vAlign w:val="bottom"/>
            <w:tcBorders>
              <w:top w:val="single" w:sz="8" w:color="auto"/>
              <w:right w:val="single" w:sz="8" w:color="auto"/>
            </w:tcBorders>
            <w:shd w:val="clear" w:color="auto" w:fill="000000"/>
          </w:tcPr>
          <w:p>
            <w:pPr>
              <w:spacing w:after="0"/>
              <w:rPr>
                <w:sz w:val="2"/>
                <w:szCs w:val="2"/>
                <w:color w:val="auto"/>
              </w:rPr>
            </w:pPr>
          </w:p>
        </w:tc>
        <w:tc>
          <w:tcPr>
            <w:tcW w:w="220" w:type="dxa"/>
            <w:vAlign w:val="bottom"/>
            <w:tcBorders>
              <w:top w:val="single" w:sz="8" w:color="D9D9D9"/>
            </w:tcBorders>
            <w:shd w:val="clear" w:color="auto" w:fill="D9D9D9"/>
          </w:tcPr>
          <w:p>
            <w:pPr>
              <w:spacing w:after="0"/>
              <w:rPr>
                <w:sz w:val="2"/>
                <w:szCs w:val="2"/>
                <w:color w:val="auto"/>
              </w:rPr>
            </w:pPr>
          </w:p>
        </w:tc>
        <w:tc>
          <w:tcPr>
            <w:tcW w:w="240" w:type="dxa"/>
            <w:vAlign w:val="bottom"/>
            <w:tcBorders>
              <w:top w:val="single" w:sz="8" w:color="auto"/>
            </w:tcBorders>
            <w:shd w:val="clear" w:color="auto" w:fill="000000"/>
          </w:tcPr>
          <w:p>
            <w:pPr>
              <w:spacing w:after="0"/>
              <w:rPr>
                <w:sz w:val="2"/>
                <w:szCs w:val="2"/>
                <w:color w:val="auto"/>
              </w:rPr>
            </w:pPr>
          </w:p>
        </w:tc>
        <w:tc>
          <w:tcPr>
            <w:tcW w:w="200" w:type="dxa"/>
            <w:vAlign w:val="bottom"/>
            <w:tcBorders>
              <w:top w:val="single" w:sz="8" w:color="D9D9D9"/>
              <w:right w:val="single" w:sz="8" w:color="D9D9D9"/>
            </w:tcBorders>
            <w:shd w:val="clear" w:color="auto" w:fill="D9D9D9"/>
          </w:tcPr>
          <w:p>
            <w:pPr>
              <w:spacing w:after="0"/>
              <w:rPr>
                <w:sz w:val="2"/>
                <w:szCs w:val="2"/>
                <w:color w:val="auto"/>
              </w:rPr>
            </w:pPr>
          </w:p>
        </w:tc>
        <w:tc>
          <w:tcPr>
            <w:tcW w:w="840" w:type="dxa"/>
            <w:vAlign w:val="bottom"/>
            <w:tcBorders>
              <w:top w:val="single" w:sz="8" w:color="auto"/>
              <w:right w:val="single" w:sz="8" w:color="auto"/>
            </w:tcBorders>
            <w:shd w:val="clear" w:color="auto" w:fill="000000"/>
          </w:tcPr>
          <w:p>
            <w:pPr>
              <w:spacing w:after="0"/>
              <w:rPr>
                <w:sz w:val="2"/>
                <w:szCs w:val="2"/>
                <w:color w:val="auto"/>
              </w:rPr>
            </w:pPr>
          </w:p>
        </w:tc>
        <w:tc>
          <w:tcPr>
            <w:tcW w:w="440" w:type="dxa"/>
            <w:vAlign w:val="bottom"/>
            <w:tcBorders>
              <w:top w:val="single" w:sz="8" w:color="auto"/>
              <w:right w:val="single" w:sz="8" w:color="auto"/>
            </w:tcBorders>
            <w:shd w:val="clear" w:color="auto" w:fill="000000"/>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620" w:type="dxa"/>
            <w:vAlign w:val="bottom"/>
            <w:tcBorders>
              <w:top w:val="single" w:sz="8" w:color="auto"/>
            </w:tcBorders>
            <w:shd w:val="clear" w:color="auto" w:fill="000000"/>
          </w:tcPr>
          <w:p>
            <w:pPr>
              <w:spacing w:after="0"/>
              <w:rPr>
                <w:sz w:val="2"/>
                <w:szCs w:val="2"/>
                <w:color w:val="auto"/>
              </w:rPr>
            </w:pPr>
          </w:p>
        </w:tc>
        <w:tc>
          <w:tcPr>
            <w:tcW w:w="160" w:type="dxa"/>
            <w:vAlign w:val="bottom"/>
            <w:tcBorders>
              <w:top w:val="single" w:sz="8" w:color="auto"/>
              <w:right w:val="single" w:sz="8" w:color="D9D9D9"/>
            </w:tcBorders>
            <w:shd w:val="clear" w:color="auto" w:fill="000000"/>
          </w:tcPr>
          <w:p>
            <w:pPr>
              <w:spacing w:after="0"/>
              <w:rPr>
                <w:sz w:val="2"/>
                <w:szCs w:val="2"/>
                <w:color w:val="auto"/>
              </w:rPr>
            </w:pPr>
          </w:p>
        </w:tc>
        <w:tc>
          <w:tcPr>
            <w:tcW w:w="220" w:type="dxa"/>
            <w:vAlign w:val="bottom"/>
            <w:tcBorders>
              <w:top w:val="single" w:sz="8" w:color="D9D9D9"/>
            </w:tcBorders>
            <w:shd w:val="clear" w:color="auto" w:fill="D9D9D9"/>
          </w:tcPr>
          <w:p>
            <w:pPr>
              <w:spacing w:after="0"/>
              <w:rPr>
                <w:sz w:val="2"/>
                <w:szCs w:val="2"/>
                <w:color w:val="auto"/>
              </w:rPr>
            </w:pPr>
          </w:p>
        </w:tc>
        <w:tc>
          <w:tcPr>
            <w:tcW w:w="600" w:type="dxa"/>
            <w:vAlign w:val="bottom"/>
            <w:tcBorders>
              <w:top w:val="single" w:sz="8" w:color="auto"/>
              <w:right w:val="single" w:sz="8" w:color="auto"/>
            </w:tcBorders>
            <w:shd w:val="clear" w:color="auto" w:fill="000000"/>
          </w:tcPr>
          <w:p>
            <w:pPr>
              <w:spacing w:after="0"/>
              <w:rPr>
                <w:sz w:val="2"/>
                <w:szCs w:val="2"/>
                <w:color w:val="auto"/>
              </w:rPr>
            </w:pPr>
          </w:p>
        </w:tc>
        <w:tc>
          <w:tcPr>
            <w:tcW w:w="260" w:type="dxa"/>
            <w:vAlign w:val="bottom"/>
            <w:tcBorders>
              <w:top w:val="single" w:sz="8" w:color="D9D9D9"/>
            </w:tcBorders>
            <w:shd w:val="clear" w:color="auto" w:fill="D9D9D9"/>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80" w:type="dxa"/>
            <w:vAlign w:val="bottom"/>
            <w:tcBorders>
              <w:top w:val="single" w:sz="8" w:color="auto"/>
            </w:tcBorders>
            <w:shd w:val="clear" w:color="auto" w:fill="000000"/>
          </w:tcPr>
          <w:p>
            <w:pPr>
              <w:spacing w:after="0"/>
              <w:rPr>
                <w:sz w:val="2"/>
                <w:szCs w:val="2"/>
                <w:color w:val="auto"/>
              </w:rPr>
            </w:pPr>
          </w:p>
        </w:tc>
        <w:tc>
          <w:tcPr>
            <w:tcW w:w="740" w:type="dxa"/>
            <w:vAlign w:val="bottom"/>
            <w:tcBorders>
              <w:top w:val="single" w:sz="8" w:color="auto"/>
              <w:right w:val="single" w:sz="8" w:color="auto"/>
            </w:tcBorders>
            <w:shd w:val="clear" w:color="auto" w:fill="000000"/>
          </w:tcPr>
          <w:p>
            <w:pPr>
              <w:spacing w:after="0"/>
              <w:rPr>
                <w:sz w:val="2"/>
                <w:szCs w:val="2"/>
                <w:color w:val="auto"/>
              </w:rPr>
            </w:pPr>
          </w:p>
        </w:tc>
        <w:tc>
          <w:tcPr>
            <w:tcW w:w="120" w:type="dxa"/>
            <w:vAlign w:val="bottom"/>
            <w:tcBorders>
              <w:top w:val="single" w:sz="8" w:color="D9D9D9"/>
            </w:tcBorders>
            <w:shd w:val="clear" w:color="auto" w:fill="D9D9D9"/>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4"/>
        </w:trPr>
        <w:tc>
          <w:tcPr>
            <w:tcW w:w="40" w:type="dxa"/>
            <w:vAlign w:val="bottom"/>
          </w:tcPr>
          <w:p>
            <w:pPr>
              <w:spacing w:after="0"/>
              <w:rPr>
                <w:sz w:val="23"/>
                <w:szCs w:val="23"/>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Net loss</w:t>
            </w:r>
          </w:p>
        </w:tc>
        <w:tc>
          <w:tcPr>
            <w:tcW w:w="840" w:type="dxa"/>
            <w:vAlign w:val="bottom"/>
          </w:tcPr>
          <w:p>
            <w:pPr>
              <w:jc w:val="right"/>
              <w:spacing w:after="0"/>
              <w:rPr>
                <w:sz w:val="20"/>
                <w:szCs w:val="20"/>
                <w:color w:val="auto"/>
              </w:rPr>
            </w:pPr>
            <w:r>
              <w:rPr>
                <w:rFonts w:ascii="Arial" w:cs="Arial" w:eastAsia="Arial" w:hAnsi="Arial"/>
                <w:sz w:val="15"/>
                <w:szCs w:val="15"/>
                <w:color w:val="auto"/>
              </w:rPr>
              <w:t>(102,559)</w:t>
            </w:r>
          </w:p>
        </w:tc>
        <w:tc>
          <w:tcPr>
            <w:tcW w:w="560" w:type="dxa"/>
            <w:vAlign w:val="bottom"/>
          </w:tcPr>
          <w:p>
            <w:pPr>
              <w:jc w:val="right"/>
              <w:spacing w:after="0"/>
              <w:rPr>
                <w:sz w:val="20"/>
                <w:szCs w:val="20"/>
                <w:color w:val="auto"/>
              </w:rPr>
            </w:pPr>
            <w:r>
              <w:rPr>
                <w:rFonts w:ascii="Arial" w:cs="Arial" w:eastAsia="Arial" w:hAnsi="Arial"/>
                <w:sz w:val="15"/>
                <w:szCs w:val="15"/>
                <w:color w:val="auto"/>
              </w:rPr>
              <w:t>0</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23"/>
                <w:szCs w:val="23"/>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23"/>
                <w:szCs w:val="23"/>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23"/>
                <w:szCs w:val="23"/>
                <w:color w:val="auto"/>
              </w:rPr>
            </w:pPr>
          </w:p>
        </w:tc>
        <w:tc>
          <w:tcPr>
            <w:tcW w:w="840" w:type="dxa"/>
            <w:vAlign w:val="bottom"/>
          </w:tcPr>
          <w:p>
            <w:pPr>
              <w:jc w:val="right"/>
              <w:ind w:right="84"/>
              <w:spacing w:after="0"/>
              <w:rPr>
                <w:sz w:val="20"/>
                <w:szCs w:val="20"/>
                <w:color w:val="auto"/>
              </w:rPr>
            </w:pPr>
            <w:r>
              <w:rPr>
                <w:rFonts w:ascii="Arial" w:cs="Arial" w:eastAsia="Arial" w:hAnsi="Arial"/>
                <w:sz w:val="15"/>
                <w:szCs w:val="15"/>
                <w:color w:val="auto"/>
              </w:rPr>
              <w:t>0</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23"/>
                <w:szCs w:val="23"/>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60" w:type="dxa"/>
            <w:vAlign w:val="bottom"/>
            <w:gridSpan w:val="2"/>
          </w:tcPr>
          <w:p>
            <w:pPr>
              <w:jc w:val="right"/>
              <w:ind w:right="62"/>
              <w:spacing w:after="0"/>
              <w:rPr>
                <w:sz w:val="20"/>
                <w:szCs w:val="20"/>
                <w:color w:val="auto"/>
              </w:rPr>
            </w:pPr>
            <w:r>
              <w:rPr>
                <w:rFonts w:ascii="Arial" w:cs="Arial" w:eastAsia="Arial" w:hAnsi="Arial"/>
                <w:sz w:val="15"/>
                <w:szCs w:val="15"/>
                <w:color w:val="auto"/>
              </w:rPr>
              <w:t>(102,559)</w:t>
            </w:r>
          </w:p>
        </w:tc>
        <w:tc>
          <w:tcPr>
            <w:tcW w:w="0" w:type="dxa"/>
            <w:vAlign w:val="bottom"/>
          </w:tcPr>
          <w:p>
            <w:pPr>
              <w:spacing w:after="0"/>
              <w:rPr>
                <w:sz w:val="1"/>
                <w:szCs w:val="1"/>
                <w:color w:val="auto"/>
              </w:rPr>
            </w:pPr>
          </w:p>
        </w:tc>
      </w:tr>
      <w:tr>
        <w:trPr>
          <w:trHeight w:val="253"/>
        </w:trPr>
        <w:tc>
          <w:tcPr>
            <w:tcW w:w="40" w:type="dxa"/>
            <w:vAlign w:val="bottom"/>
            <w:shd w:val="clear" w:color="auto" w:fill="D9D9D9"/>
          </w:tcPr>
          <w:p>
            <w:pPr>
              <w:spacing w:after="0"/>
              <w:rPr>
                <w:sz w:val="21"/>
                <w:szCs w:val="21"/>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Other comprehensive loss</w:t>
            </w: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(381)</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21"/>
                <w:szCs w:val="21"/>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21"/>
                <w:szCs w:val="21"/>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21"/>
                <w:szCs w:val="21"/>
                <w:color w:val="auto"/>
              </w:rPr>
            </w:pPr>
          </w:p>
        </w:tc>
        <w:tc>
          <w:tcPr>
            <w:tcW w:w="840" w:type="dxa"/>
            <w:vAlign w:val="bottom"/>
            <w:tcBorders>
              <w:right w:val="single" w:sz="8" w:color="D9D9D9"/>
            </w:tcBorders>
            <w:shd w:val="clear" w:color="auto" w:fill="D9D9D9"/>
          </w:tcPr>
          <w:p>
            <w:pPr>
              <w:jc w:val="right"/>
              <w:ind w:right="84"/>
              <w:spacing w:after="0"/>
              <w:rPr>
                <w:sz w:val="20"/>
                <w:szCs w:val="20"/>
                <w:color w:val="auto"/>
              </w:rPr>
            </w:pPr>
            <w:r>
              <w:rPr>
                <w:rFonts w:ascii="Arial" w:cs="Arial" w:eastAsia="Arial" w:hAnsi="Arial"/>
                <w:sz w:val="15"/>
                <w:szCs w:val="15"/>
                <w:color w:val="auto"/>
              </w:rPr>
              <w:t>0</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21"/>
                <w:szCs w:val="21"/>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1080" w:type="dxa"/>
            <w:vAlign w:val="bottom"/>
            <w:gridSpan w:val="3"/>
            <w:shd w:val="clear" w:color="auto" w:fill="D9D9D9"/>
          </w:tcPr>
          <w:p>
            <w:pPr>
              <w:jc w:val="right"/>
              <w:ind w:right="202"/>
              <w:spacing w:after="0"/>
              <w:rPr>
                <w:sz w:val="20"/>
                <w:szCs w:val="20"/>
                <w:color w:val="auto"/>
              </w:rPr>
            </w:pPr>
            <w:r>
              <w:rPr>
                <w:rFonts w:ascii="Arial" w:cs="Arial" w:eastAsia="Arial" w:hAnsi="Arial"/>
                <w:sz w:val="15"/>
                <w:szCs w:val="15"/>
                <w:color w:val="auto"/>
              </w:rPr>
              <w:t>(381)</w:t>
            </w:r>
          </w:p>
        </w:tc>
        <w:tc>
          <w:tcPr>
            <w:tcW w:w="100" w:type="dxa"/>
            <w:vAlign w:val="bottom"/>
            <w:shd w:val="clear" w:color="auto" w:fill="D9D9D9"/>
          </w:tcPr>
          <w:p>
            <w:pPr>
              <w:spacing w:after="0"/>
              <w:rPr>
                <w:sz w:val="21"/>
                <w:szCs w:val="21"/>
                <w:color w:val="auto"/>
              </w:rPr>
            </w:pPr>
          </w:p>
        </w:tc>
        <w:tc>
          <w:tcPr>
            <w:tcW w:w="80" w:type="dxa"/>
            <w:vAlign w:val="bottom"/>
            <w:shd w:val="clear" w:color="auto" w:fill="D9D9D9"/>
          </w:tcPr>
          <w:p>
            <w:pPr>
              <w:spacing w:after="0"/>
              <w:rPr>
                <w:sz w:val="21"/>
                <w:szCs w:val="21"/>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exercise of stock options</w:t>
            </w:r>
          </w:p>
        </w:tc>
        <w:tc>
          <w:tcPr>
            <w:tcW w:w="840" w:type="dxa"/>
            <w:vAlign w:val="bottom"/>
          </w:tcPr>
          <w:p>
            <w:pPr>
              <w:jc w:val="right"/>
              <w:ind w:right="44"/>
              <w:spacing w:after="0"/>
              <w:rPr>
                <w:sz w:val="20"/>
                <w:szCs w:val="20"/>
                <w:color w:val="auto"/>
              </w:rPr>
            </w:pPr>
            <w:r>
              <w:rPr>
                <w:rFonts w:ascii="Arial" w:cs="Arial" w:eastAsia="Arial" w:hAnsi="Arial"/>
                <w:sz w:val="15"/>
                <w:szCs w:val="15"/>
                <w:color w:val="auto"/>
              </w:rPr>
              <w:t>17,261</w:t>
            </w:r>
          </w:p>
        </w:tc>
        <w:tc>
          <w:tcPr>
            <w:tcW w:w="560" w:type="dxa"/>
            <w:vAlign w:val="bottom"/>
          </w:tcPr>
          <w:p>
            <w:pPr>
              <w:jc w:val="right"/>
              <w:spacing w:after="0"/>
              <w:rPr>
                <w:sz w:val="20"/>
                <w:szCs w:val="20"/>
                <w:color w:val="auto"/>
              </w:rPr>
            </w:pPr>
            <w:r>
              <w:rPr>
                <w:rFonts w:ascii="Arial" w:cs="Arial" w:eastAsia="Arial" w:hAnsi="Arial"/>
                <w:sz w:val="15"/>
                <w:szCs w:val="15"/>
                <w:color w:val="auto"/>
              </w:rPr>
              <w:t>1,215</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right"/>
              <w:ind w:right="24"/>
              <w:spacing w:after="0"/>
              <w:rPr>
                <w:sz w:val="20"/>
                <w:szCs w:val="20"/>
                <w:color w:val="auto"/>
              </w:rPr>
            </w:pPr>
            <w:r>
              <w:rPr>
                <w:rFonts w:ascii="Arial" w:cs="Arial" w:eastAsia="Arial" w:hAnsi="Arial"/>
                <w:sz w:val="15"/>
                <w:szCs w:val="15"/>
                <w:color w:val="auto"/>
              </w:rPr>
              <w:t>17,261</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vesting of restricted stock</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units, net of withholding</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180"/>
              <w:spacing w:after="0"/>
              <w:rPr>
                <w:sz w:val="20"/>
                <w:szCs w:val="20"/>
                <w:color w:val="auto"/>
              </w:rPr>
            </w:pPr>
            <w:r>
              <w:rPr>
                <w:rFonts w:ascii="Arial" w:cs="Arial" w:eastAsia="Arial" w:hAnsi="Arial"/>
                <w:sz w:val="15"/>
                <w:szCs w:val="15"/>
                <w:color w:val="auto"/>
              </w:rPr>
              <w:t>taxes</w:t>
            </w: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(932)</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311</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(932)</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conversions of</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convertible senior notes</w:t>
            </w:r>
          </w:p>
        </w:tc>
        <w:tc>
          <w:tcPr>
            <w:tcW w:w="840" w:type="dxa"/>
            <w:vAlign w:val="bottom"/>
          </w:tcPr>
          <w:p>
            <w:pPr>
              <w:jc w:val="right"/>
              <w:ind w:right="44"/>
              <w:spacing w:after="0"/>
              <w:rPr>
                <w:sz w:val="20"/>
                <w:szCs w:val="20"/>
                <w:color w:val="auto"/>
              </w:rPr>
            </w:pPr>
            <w:r>
              <w:rPr>
                <w:rFonts w:ascii="Arial" w:cs="Arial" w:eastAsia="Arial" w:hAnsi="Arial"/>
                <w:sz w:val="15"/>
                <w:szCs w:val="15"/>
                <w:color w:val="auto"/>
              </w:rPr>
              <w:t>500,815</w:t>
            </w:r>
          </w:p>
        </w:tc>
        <w:tc>
          <w:tcPr>
            <w:tcW w:w="560" w:type="dxa"/>
            <w:vAlign w:val="bottom"/>
          </w:tcPr>
          <w:p>
            <w:pPr>
              <w:jc w:val="right"/>
              <w:spacing w:after="0"/>
              <w:rPr>
                <w:sz w:val="20"/>
                <w:szCs w:val="20"/>
                <w:color w:val="auto"/>
              </w:rPr>
            </w:pPr>
            <w:r>
              <w:rPr>
                <w:rFonts w:ascii="Arial" w:cs="Arial" w:eastAsia="Arial" w:hAnsi="Arial"/>
                <w:sz w:val="15"/>
                <w:szCs w:val="15"/>
                <w:color w:val="auto"/>
              </w:rPr>
              <w:t>12,672</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2</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right"/>
              <w:ind w:right="24"/>
              <w:spacing w:after="0"/>
              <w:rPr>
                <w:sz w:val="20"/>
                <w:szCs w:val="20"/>
                <w:color w:val="auto"/>
              </w:rPr>
            </w:pPr>
            <w:r>
              <w:rPr>
                <w:rFonts w:ascii="Arial" w:cs="Arial" w:eastAsia="Arial" w:hAnsi="Arial"/>
                <w:sz w:val="15"/>
                <w:szCs w:val="15"/>
                <w:color w:val="auto"/>
              </w:rPr>
              <w:t>500,813</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Share-based compensation</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expense</w:t>
            </w:r>
          </w:p>
        </w:tc>
        <w:tc>
          <w:tcPr>
            <w:tcW w:w="840" w:type="dxa"/>
            <w:vAlign w:val="bottom"/>
            <w:tcBorders>
              <w:right w:val="single" w:sz="8" w:color="D9D9D9"/>
            </w:tcBorders>
            <w:shd w:val="clear" w:color="auto" w:fill="D9D9D9"/>
          </w:tcPr>
          <w:p>
            <w:pPr>
              <w:jc w:val="right"/>
              <w:ind w:right="44"/>
              <w:spacing w:after="0"/>
              <w:rPr>
                <w:sz w:val="20"/>
                <w:szCs w:val="20"/>
                <w:color w:val="auto"/>
              </w:rPr>
            </w:pPr>
            <w:r>
              <w:rPr>
                <w:rFonts w:ascii="Arial" w:cs="Arial" w:eastAsia="Arial" w:hAnsi="Arial"/>
                <w:sz w:val="15"/>
                <w:szCs w:val="15"/>
                <w:color w:val="auto"/>
              </w:rPr>
              <w:t>20,490</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20,490</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1980" w:type="dxa"/>
            <w:vAlign w:val="bottom"/>
            <w:gridSpan w:val="2"/>
            <w:vMerge w:val="restart"/>
          </w:tcPr>
          <w:p>
            <w:pPr>
              <w:ind w:left="20"/>
              <w:spacing w:after="0"/>
              <w:rPr>
                <w:sz w:val="20"/>
                <w:szCs w:val="20"/>
                <w:color w:val="auto"/>
              </w:rPr>
            </w:pPr>
            <w:r>
              <w:rPr>
                <w:rFonts w:ascii="Arial" w:cs="Arial" w:eastAsia="Arial" w:hAnsi="Arial"/>
                <w:sz w:val="15"/>
                <w:szCs w:val="15"/>
                <w:b w:val="1"/>
                <w:bCs w:val="1"/>
                <w:color w:val="auto"/>
              </w:rPr>
              <w:t>Balance at June 30, 2024</w:t>
            </w:r>
          </w:p>
        </w:tc>
        <w:tc>
          <w:tcPr>
            <w:tcW w:w="84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40" w:type="dxa"/>
            <w:vAlign w:val="bottom"/>
            <w:vMerge w:val="restart"/>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0" w:type="dxa"/>
            <w:vAlign w:val="bottom"/>
            <w:vMerge w:val="restart"/>
          </w:tcPr>
          <w:p>
            <w:pPr>
              <w:spacing w:after="0"/>
              <w:rPr>
                <w:sz w:val="2"/>
                <w:szCs w:val="2"/>
                <w:color w:val="auto"/>
              </w:rPr>
            </w:pPr>
          </w:p>
        </w:tc>
        <w:tc>
          <w:tcPr>
            <w:tcW w:w="100" w:type="dxa"/>
            <w:vAlign w:val="bottom"/>
            <w:vMerge w:val="restart"/>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vMerge w:val="restart"/>
          </w:tcPr>
          <w:p>
            <w:pPr>
              <w:jc w:val="right"/>
              <w:spacing w:after="0"/>
              <w:rPr>
                <w:sz w:val="20"/>
                <w:szCs w:val="20"/>
                <w:color w:val="auto"/>
              </w:rPr>
            </w:pPr>
            <w:r>
              <w:rPr>
                <w:rFonts w:ascii="Arial" w:cs="Arial" w:eastAsia="Arial" w:hAnsi="Arial"/>
                <w:sz w:val="15"/>
                <w:szCs w:val="15"/>
                <w:color w:val="auto"/>
                <w:w w:val="79"/>
              </w:rPr>
              <w:t>)</w:t>
            </w:r>
          </w:p>
        </w:tc>
        <w:tc>
          <w:tcPr>
            <w:tcW w:w="620" w:type="dxa"/>
            <w:vAlign w:val="bottom"/>
            <w:tcBorders>
              <w:bottom w:val="single" w:sz="8" w:color="auto"/>
            </w:tcBorders>
          </w:tcPr>
          <w:p>
            <w:pPr>
              <w:spacing w:after="0"/>
              <w:rPr>
                <w:sz w:val="2"/>
                <w:szCs w:val="2"/>
                <w:color w:val="auto"/>
              </w:rPr>
            </w:pPr>
          </w:p>
        </w:tc>
        <w:tc>
          <w:tcPr>
            <w:tcW w:w="1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220" w:type="dxa"/>
            <w:vAlign w:val="bottom"/>
            <w:vMerge w:val="restart"/>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60" w:type="dxa"/>
            <w:vAlign w:val="bottom"/>
            <w:vMerge w:val="restart"/>
          </w:tcPr>
          <w:p>
            <w:pPr>
              <w:jc w:val="right"/>
              <w:ind w:right="182"/>
              <w:spacing w:after="0"/>
              <w:rPr>
                <w:sz w:val="20"/>
                <w:szCs w:val="20"/>
                <w:color w:val="auto"/>
              </w:rPr>
            </w:pPr>
            <w:r>
              <w:rPr>
                <w:rFonts w:ascii="Arial" w:cs="Arial" w:eastAsia="Arial" w:hAnsi="Arial"/>
                <w:sz w:val="8"/>
                <w:szCs w:val="8"/>
                <w:color w:val="auto"/>
                <w:w w:val="73"/>
              </w:rPr>
              <w:t>)</w:t>
            </w:r>
          </w:p>
        </w:tc>
        <w:tc>
          <w:tcPr>
            <w:tcW w:w="10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vMerge w:val="restart"/>
          </w:tcPr>
          <w:p>
            <w:pPr>
              <w:jc w:val="right"/>
              <w:ind w:right="42"/>
              <w:spacing w:after="0"/>
              <w:rPr>
                <w:sz w:val="20"/>
                <w:szCs w:val="20"/>
                <w:color w:val="auto"/>
              </w:rPr>
            </w:pPr>
            <w:r>
              <w:rPr>
                <w:rFonts w:ascii="Arial" w:cs="Arial" w:eastAsia="Arial" w:hAnsi="Arial"/>
                <w:sz w:val="8"/>
                <w:szCs w:val="8"/>
                <w:color w:val="auto"/>
                <w:w w:val="73"/>
              </w:rPr>
              <w:t>)</w:t>
            </w:r>
          </w:p>
        </w:tc>
        <w:tc>
          <w:tcPr>
            <w:tcW w:w="0" w:type="dxa"/>
            <w:vAlign w:val="bottom"/>
          </w:tcPr>
          <w:p>
            <w:pPr>
              <w:spacing w:after="0"/>
              <w:rPr>
                <w:sz w:val="1"/>
                <w:szCs w:val="1"/>
                <w:color w:val="auto"/>
              </w:rPr>
            </w:pPr>
          </w:p>
        </w:tc>
      </w:tr>
      <w:tr>
        <w:trPr>
          <w:trHeight w:val="169"/>
        </w:trPr>
        <w:tc>
          <w:tcPr>
            <w:tcW w:w="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840" w:type="dxa"/>
            <w:vAlign w:val="bottom"/>
          </w:tcPr>
          <w:p>
            <w:pPr>
              <w:jc w:val="right"/>
              <w:ind w:right="44"/>
              <w:spacing w:after="0" w:line="169" w:lineRule="exact"/>
              <w:rPr>
                <w:sz w:val="20"/>
                <w:szCs w:val="20"/>
                <w:color w:val="auto"/>
              </w:rPr>
            </w:pPr>
            <w:r>
              <w:rPr>
                <w:rFonts w:ascii="Arial" w:cs="Arial" w:eastAsia="Arial" w:hAnsi="Arial"/>
                <w:sz w:val="15"/>
                <w:szCs w:val="15"/>
                <w:u w:val="single" w:color="auto"/>
                <w:color w:val="auto"/>
                <w:w w:val="93"/>
              </w:rPr>
              <w:t>$</w:t>
            </w:r>
            <w:r>
              <w:rPr>
                <w:rFonts w:ascii="Arial" w:cs="Arial" w:eastAsia="Arial" w:hAnsi="Arial"/>
                <w:sz w:val="15"/>
                <w:szCs w:val="15"/>
                <w:color w:val="auto"/>
                <w:w w:val="93"/>
              </w:rPr>
              <w:t>2,834,799</w:t>
            </w:r>
          </w:p>
        </w:tc>
        <w:tc>
          <w:tcPr>
            <w:tcW w:w="560" w:type="dxa"/>
            <w:vAlign w:val="bottom"/>
          </w:tcPr>
          <w:p>
            <w:pPr>
              <w:spacing w:after="0" w:line="169" w:lineRule="exact"/>
              <w:rPr>
                <w:sz w:val="20"/>
                <w:szCs w:val="20"/>
                <w:color w:val="auto"/>
              </w:rPr>
            </w:pPr>
            <w:r>
              <w:rPr>
                <w:rFonts w:ascii="Arial" w:cs="Arial" w:eastAsia="Arial" w:hAnsi="Arial"/>
                <w:sz w:val="15"/>
                <w:szCs w:val="15"/>
                <w:color w:val="auto"/>
                <w:w w:val="95"/>
              </w:rPr>
              <w:t>179,714</w:t>
            </w:r>
          </w:p>
        </w:tc>
        <w:tc>
          <w:tcPr>
            <w:tcW w:w="140" w:type="dxa"/>
            <w:vAlign w:val="bottom"/>
            <w:vMerge w:val="continue"/>
          </w:tcPr>
          <w:p>
            <w:pPr>
              <w:spacing w:after="0"/>
              <w:rPr>
                <w:sz w:val="14"/>
                <w:szCs w:val="14"/>
                <w:color w:val="auto"/>
              </w:rPr>
            </w:pPr>
          </w:p>
        </w:tc>
        <w:tc>
          <w:tcPr>
            <w:tcW w:w="340" w:type="dxa"/>
            <w:vAlign w:val="bottom"/>
          </w:tcPr>
          <w:p>
            <w:pPr>
              <w:jc w:val="right"/>
              <w:spacing w:after="0" w:line="169" w:lineRule="exact"/>
              <w:rPr>
                <w:sz w:val="20"/>
                <w:szCs w:val="20"/>
                <w:color w:val="auto"/>
              </w:rPr>
            </w:pPr>
            <w:r>
              <w:rPr>
                <w:rFonts w:ascii="Arial" w:cs="Arial" w:eastAsia="Arial" w:hAnsi="Arial"/>
                <w:sz w:val="15"/>
                <w:szCs w:val="15"/>
                <w:color w:val="auto"/>
              </w:rPr>
              <w:t>$ 26</w:t>
            </w:r>
          </w:p>
        </w:tc>
        <w:tc>
          <w:tcPr>
            <w:tcW w:w="120" w:type="dxa"/>
            <w:vAlign w:val="bottom"/>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480" w:type="dxa"/>
            <w:vAlign w:val="bottom"/>
          </w:tcPr>
          <w:p>
            <w:pPr>
              <w:jc w:val="right"/>
              <w:spacing w:after="0" w:line="169" w:lineRule="exact"/>
              <w:rPr>
                <w:sz w:val="20"/>
                <w:szCs w:val="20"/>
                <w:color w:val="auto"/>
              </w:rPr>
            </w:pPr>
            <w:r>
              <w:rPr>
                <w:rFonts w:ascii="Arial" w:cs="Arial" w:eastAsia="Arial" w:hAnsi="Arial"/>
                <w:sz w:val="15"/>
                <w:szCs w:val="15"/>
                <w:color w:val="auto"/>
                <w:w w:val="87"/>
              </w:rPr>
              <w:t>19,640</w:t>
            </w:r>
          </w:p>
        </w:tc>
        <w:tc>
          <w:tcPr>
            <w:tcW w:w="220" w:type="dxa"/>
            <w:vAlign w:val="bottom"/>
          </w:tcPr>
          <w:p>
            <w:pPr>
              <w:spacing w:after="0"/>
              <w:rPr>
                <w:sz w:val="14"/>
                <w:szCs w:val="14"/>
                <w:color w:val="auto"/>
              </w:rPr>
            </w:pPr>
          </w:p>
        </w:tc>
        <w:tc>
          <w:tcPr>
            <w:tcW w:w="240" w:type="dxa"/>
            <w:vAlign w:val="bottom"/>
          </w:tcPr>
          <w:p>
            <w:pPr>
              <w:jc w:val="right"/>
              <w:spacing w:after="0" w:line="169" w:lineRule="exact"/>
              <w:rPr>
                <w:sz w:val="20"/>
                <w:szCs w:val="20"/>
                <w:color w:val="auto"/>
              </w:rPr>
            </w:pPr>
            <w:r>
              <w:rPr>
                <w:rFonts w:ascii="Arial" w:cs="Arial" w:eastAsia="Arial" w:hAnsi="Arial"/>
                <w:sz w:val="15"/>
                <w:szCs w:val="15"/>
                <w:color w:val="auto"/>
              </w:rPr>
              <w:t>$ 2</w:t>
            </w:r>
          </w:p>
        </w:tc>
        <w:tc>
          <w:tcPr>
            <w:tcW w:w="200" w:type="dxa"/>
            <w:vAlign w:val="bottom"/>
          </w:tcPr>
          <w:p>
            <w:pPr>
              <w:spacing w:after="0"/>
              <w:rPr>
                <w:sz w:val="14"/>
                <w:szCs w:val="14"/>
                <w:color w:val="auto"/>
              </w:rPr>
            </w:pPr>
          </w:p>
        </w:tc>
        <w:tc>
          <w:tcPr>
            <w:tcW w:w="840" w:type="dxa"/>
            <w:vAlign w:val="bottom"/>
          </w:tcPr>
          <w:p>
            <w:pPr>
              <w:jc w:val="right"/>
              <w:ind w:right="24"/>
              <w:spacing w:after="0" w:line="169" w:lineRule="exact"/>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4,785,336</w:t>
            </w:r>
          </w:p>
        </w:tc>
        <w:tc>
          <w:tcPr>
            <w:tcW w:w="440" w:type="dxa"/>
            <w:vAlign w:val="bottom"/>
          </w:tcPr>
          <w:p>
            <w:pPr>
              <w:jc w:val="right"/>
              <w:spacing w:after="0" w:line="169" w:lineRule="exact"/>
              <w:rPr>
                <w:sz w:val="20"/>
                <w:szCs w:val="20"/>
                <w:color w:val="auto"/>
              </w:rPr>
            </w:pPr>
            <w:r>
              <w:rPr>
                <w:rFonts w:ascii="Arial" w:cs="Arial" w:eastAsia="Arial" w:hAnsi="Arial"/>
                <w:sz w:val="15"/>
                <w:szCs w:val="15"/>
                <w:color w:val="auto"/>
                <w:w w:val="89"/>
              </w:rPr>
              <w:t>(8,684</w:t>
            </w:r>
          </w:p>
        </w:tc>
        <w:tc>
          <w:tcPr>
            <w:tcW w:w="100" w:type="dxa"/>
            <w:vAlign w:val="bottom"/>
            <w:vMerge w:val="continue"/>
          </w:tcPr>
          <w:p>
            <w:pPr>
              <w:spacing w:after="0"/>
              <w:rPr>
                <w:sz w:val="14"/>
                <w:szCs w:val="14"/>
                <w:color w:val="auto"/>
              </w:rPr>
            </w:pPr>
          </w:p>
        </w:tc>
        <w:tc>
          <w:tcPr>
            <w:tcW w:w="620" w:type="dxa"/>
            <w:vAlign w:val="bottom"/>
          </w:tcPr>
          <w:p>
            <w:pPr>
              <w:jc w:val="right"/>
              <w:spacing w:after="0" w:line="169" w:lineRule="exact"/>
              <w:rPr>
                <w:sz w:val="20"/>
                <w:szCs w:val="20"/>
                <w:color w:val="auto"/>
              </w:rPr>
            </w:pPr>
            <w:r>
              <w:rPr>
                <w:rFonts w:ascii="Arial" w:cs="Arial" w:eastAsia="Arial" w:hAnsi="Arial"/>
                <w:sz w:val="15"/>
                <w:szCs w:val="15"/>
                <w:u w:val="single" w:color="auto"/>
                <w:color w:val="auto"/>
                <w:w w:val="88"/>
              </w:rPr>
              <w:t>$</w:t>
            </w:r>
            <w:r>
              <w:rPr>
                <w:rFonts w:ascii="Arial" w:cs="Arial" w:eastAsia="Arial" w:hAnsi="Arial"/>
                <w:sz w:val="15"/>
                <w:szCs w:val="15"/>
                <w:color w:val="auto"/>
                <w:w w:val="88"/>
              </w:rPr>
              <w:t>(782,104</w:t>
            </w:r>
          </w:p>
        </w:tc>
        <w:tc>
          <w:tcPr>
            <w:tcW w:w="1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600" w:type="dxa"/>
            <w:vAlign w:val="bottom"/>
          </w:tcPr>
          <w:p>
            <w:pPr>
              <w:jc w:val="right"/>
              <w:spacing w:after="0" w:line="169" w:lineRule="exact"/>
              <w:rPr>
                <w:sz w:val="20"/>
                <w:szCs w:val="20"/>
                <w:color w:val="auto"/>
              </w:rPr>
            </w:pPr>
            <w:r>
              <w:rPr>
                <w:rFonts w:ascii="Arial" w:cs="Arial" w:eastAsia="Arial" w:hAnsi="Arial"/>
                <w:sz w:val="15"/>
                <w:szCs w:val="15"/>
                <w:u w:val="single" w:color="auto"/>
                <w:color w:val="auto"/>
                <w:w w:val="87"/>
              </w:rPr>
              <w:t>$</w:t>
            </w:r>
            <w:r>
              <w:rPr>
                <w:rFonts w:ascii="Arial" w:cs="Arial" w:eastAsia="Arial" w:hAnsi="Arial"/>
                <w:sz w:val="15"/>
                <w:szCs w:val="15"/>
                <w:color w:val="auto"/>
                <w:w w:val="87"/>
              </w:rPr>
              <w:t>(13,550</w:t>
            </w:r>
          </w:p>
        </w:tc>
        <w:tc>
          <w:tcPr>
            <w:tcW w:w="260" w:type="dxa"/>
            <w:vAlign w:val="bottom"/>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80" w:type="dxa"/>
            <w:vAlign w:val="bottom"/>
          </w:tcPr>
          <w:p>
            <w:pPr>
              <w:jc w:val="right"/>
              <w:spacing w:after="0" w:line="169" w:lineRule="exact"/>
              <w:rPr>
                <w:sz w:val="20"/>
                <w:szCs w:val="20"/>
                <w:color w:val="auto"/>
              </w:rPr>
            </w:pPr>
            <w:r>
              <w:rPr>
                <w:rFonts w:ascii="Arial" w:cs="Arial" w:eastAsia="Arial" w:hAnsi="Arial"/>
                <w:sz w:val="15"/>
                <w:szCs w:val="15"/>
                <w:u w:val="single" w:color="auto"/>
                <w:color w:val="auto"/>
                <w:w w:val="71"/>
              </w:rPr>
              <w:t>$</w:t>
            </w:r>
          </w:p>
        </w:tc>
        <w:tc>
          <w:tcPr>
            <w:tcW w:w="740" w:type="dxa"/>
            <w:vAlign w:val="bottom"/>
          </w:tcPr>
          <w:p>
            <w:pPr>
              <w:jc w:val="right"/>
              <w:ind w:right="4"/>
              <w:spacing w:after="0" w:line="169" w:lineRule="exact"/>
              <w:rPr>
                <w:sz w:val="20"/>
                <w:szCs w:val="20"/>
                <w:color w:val="auto"/>
              </w:rPr>
            </w:pPr>
            <w:r>
              <w:rPr>
                <w:rFonts w:ascii="Arial" w:cs="Arial" w:eastAsia="Arial" w:hAnsi="Arial"/>
                <w:sz w:val="15"/>
                <w:szCs w:val="15"/>
                <w:color w:val="auto"/>
                <w:w w:val="89"/>
              </w:rPr>
              <w:t>(1,154,911</w:t>
            </w:r>
          </w:p>
        </w:tc>
        <w:tc>
          <w:tcPr>
            <w:tcW w:w="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8"/>
        </w:trPr>
        <w:tc>
          <w:tcPr>
            <w:tcW w:w="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480" w:type="dxa"/>
            <w:vAlign w:val="bottom"/>
          </w:tcPr>
          <w:p>
            <w:pPr>
              <w:spacing w:after="0"/>
              <w:rPr>
                <w:sz w:val="2"/>
                <w:szCs w:val="2"/>
                <w:color w:val="auto"/>
              </w:rPr>
            </w:pPr>
          </w:p>
        </w:tc>
        <w:tc>
          <w:tcPr>
            <w:tcW w:w="840" w:type="dxa"/>
            <w:vAlign w:val="bottom"/>
            <w:tcBorders>
              <w:top w:val="single" w:sz="8" w:color="auto"/>
              <w:bottom w:val="single" w:sz="8" w:color="auto"/>
            </w:tcBorders>
          </w:tcPr>
          <w:p>
            <w:pPr>
              <w:spacing w:after="0"/>
              <w:rPr>
                <w:sz w:val="2"/>
                <w:szCs w:val="2"/>
                <w:color w:val="auto"/>
              </w:rPr>
            </w:pPr>
          </w:p>
        </w:tc>
        <w:tc>
          <w:tcPr>
            <w:tcW w:w="560" w:type="dxa"/>
            <w:vAlign w:val="bottom"/>
            <w:tcBorders>
              <w:top w:val="single" w:sz="8" w:color="auto"/>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40" w:type="dxa"/>
            <w:vAlign w:val="bottom"/>
            <w:tcBorders>
              <w:top w:val="single" w:sz="8" w:color="auto"/>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Borders>
              <w:top w:val="single" w:sz="8" w:color="auto"/>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Borders>
              <w:top w:val="single" w:sz="8" w:color="auto"/>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Borders>
              <w:top w:val="single" w:sz="8" w:color="auto"/>
              <w:bottom w:val="single" w:sz="8" w:color="auto"/>
            </w:tcBorders>
          </w:tcPr>
          <w:p>
            <w:pPr>
              <w:spacing w:after="0"/>
              <w:rPr>
                <w:sz w:val="2"/>
                <w:szCs w:val="2"/>
                <w:color w:val="auto"/>
              </w:rPr>
            </w:pPr>
          </w:p>
        </w:tc>
        <w:tc>
          <w:tcPr>
            <w:tcW w:w="440" w:type="dxa"/>
            <w:vAlign w:val="bottom"/>
            <w:tcBorders>
              <w:top w:val="single" w:sz="8" w:color="auto"/>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Borders>
              <w:top w:val="single" w:sz="8" w:color="auto"/>
              <w:bottom w:val="single" w:sz="8" w:color="auto"/>
            </w:tcBorders>
          </w:tcPr>
          <w:p>
            <w:pPr>
              <w:spacing w:after="0"/>
              <w:rPr>
                <w:sz w:val="2"/>
                <w:szCs w:val="2"/>
                <w:color w:val="auto"/>
              </w:rPr>
            </w:pPr>
          </w:p>
        </w:tc>
        <w:tc>
          <w:tcPr>
            <w:tcW w:w="160" w:type="dxa"/>
            <w:vAlign w:val="bottom"/>
            <w:tcBorders>
              <w:top w:val="single" w:sz="8" w:color="auto"/>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600" w:type="dxa"/>
            <w:vAlign w:val="bottom"/>
            <w:tcBorders>
              <w:top w:val="single" w:sz="8" w:color="auto"/>
              <w:bottom w:val="single" w:sz="8" w:color="auto"/>
            </w:tcBorders>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Borders>
              <w:top w:val="single" w:sz="8" w:color="auto"/>
              <w:bottom w:val="single" w:sz="8" w:color="auto"/>
            </w:tcBorders>
          </w:tcPr>
          <w:p>
            <w:pPr>
              <w:spacing w:after="0"/>
              <w:rPr>
                <w:sz w:val="2"/>
                <w:szCs w:val="2"/>
                <w:color w:val="auto"/>
              </w:rPr>
            </w:pPr>
          </w:p>
        </w:tc>
        <w:tc>
          <w:tcPr>
            <w:tcW w:w="740" w:type="dxa"/>
            <w:vAlign w:val="bottom"/>
            <w:tcBorders>
              <w:top w:val="single" w:sz="8" w:color="auto"/>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Net loss</w:t>
            </w:r>
          </w:p>
        </w:tc>
        <w:tc>
          <w:tcPr>
            <w:tcW w:w="8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(340,174)</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24"/>
                <w:szCs w:val="24"/>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24"/>
                <w:szCs w:val="24"/>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24"/>
                <w:szCs w:val="24"/>
                <w:color w:val="auto"/>
              </w:rPr>
            </w:pPr>
          </w:p>
        </w:tc>
        <w:tc>
          <w:tcPr>
            <w:tcW w:w="840" w:type="dxa"/>
            <w:vAlign w:val="bottom"/>
            <w:tcBorders>
              <w:right w:val="single" w:sz="8" w:color="D9D9D9"/>
            </w:tcBorders>
            <w:shd w:val="clear" w:color="auto" w:fill="D9D9D9"/>
          </w:tcPr>
          <w:p>
            <w:pPr>
              <w:jc w:val="right"/>
              <w:ind w:right="84"/>
              <w:spacing w:after="0"/>
              <w:rPr>
                <w:sz w:val="20"/>
                <w:szCs w:val="20"/>
                <w:color w:val="auto"/>
              </w:rPr>
            </w:pPr>
            <w:r>
              <w:rPr>
                <w:rFonts w:ascii="Arial" w:cs="Arial" w:eastAsia="Arial" w:hAnsi="Arial"/>
                <w:sz w:val="15"/>
                <w:szCs w:val="15"/>
                <w:color w:val="auto"/>
              </w:rPr>
              <w:t>0</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24"/>
                <w:szCs w:val="24"/>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860" w:type="dxa"/>
            <w:vAlign w:val="bottom"/>
            <w:gridSpan w:val="2"/>
            <w:shd w:val="clear" w:color="auto" w:fill="D9D9D9"/>
          </w:tcPr>
          <w:p>
            <w:pPr>
              <w:jc w:val="right"/>
              <w:ind w:right="62"/>
              <w:spacing w:after="0"/>
              <w:rPr>
                <w:sz w:val="20"/>
                <w:szCs w:val="20"/>
                <w:color w:val="auto"/>
              </w:rPr>
            </w:pPr>
            <w:r>
              <w:rPr>
                <w:rFonts w:ascii="Arial" w:cs="Arial" w:eastAsia="Arial" w:hAnsi="Arial"/>
                <w:sz w:val="15"/>
                <w:szCs w:val="15"/>
                <w:color w:val="auto"/>
              </w:rPr>
              <w:t>(340,174)</w:t>
            </w: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Other comprehensive</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income</w:t>
            </w:r>
          </w:p>
        </w:tc>
        <w:tc>
          <w:tcPr>
            <w:tcW w:w="840" w:type="dxa"/>
            <w:vAlign w:val="bottom"/>
          </w:tcPr>
          <w:p>
            <w:pPr>
              <w:jc w:val="right"/>
              <w:ind w:right="64"/>
              <w:spacing w:after="0"/>
              <w:rPr>
                <w:sz w:val="20"/>
                <w:szCs w:val="20"/>
                <w:color w:val="auto"/>
              </w:rPr>
            </w:pPr>
            <w:r>
              <w:rPr>
                <w:rFonts w:ascii="Arial" w:cs="Arial" w:eastAsia="Arial" w:hAnsi="Arial"/>
                <w:sz w:val="15"/>
                <w:szCs w:val="15"/>
                <w:color w:val="auto"/>
              </w:rPr>
              <w:t>3,970</w:t>
            </w:r>
          </w:p>
        </w:tc>
        <w:tc>
          <w:tcPr>
            <w:tcW w:w="560" w:type="dxa"/>
            <w:vAlign w:val="bottom"/>
          </w:tcPr>
          <w:p>
            <w:pPr>
              <w:jc w:val="right"/>
              <w:spacing w:after="0"/>
              <w:rPr>
                <w:sz w:val="20"/>
                <w:szCs w:val="20"/>
                <w:color w:val="auto"/>
              </w:rPr>
            </w:pPr>
            <w:r>
              <w:rPr>
                <w:rFonts w:ascii="Arial" w:cs="Arial" w:eastAsia="Arial" w:hAnsi="Arial"/>
                <w:sz w:val="15"/>
                <w:szCs w:val="15"/>
                <w:color w:val="auto"/>
              </w:rPr>
              <w:t>0</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right"/>
              <w:ind w:right="84"/>
              <w:spacing w:after="0"/>
              <w:rPr>
                <w:sz w:val="20"/>
                <w:szCs w:val="20"/>
                <w:color w:val="auto"/>
              </w:rPr>
            </w:pPr>
            <w:r>
              <w:rPr>
                <w:rFonts w:ascii="Arial" w:cs="Arial" w:eastAsia="Arial" w:hAnsi="Arial"/>
                <w:sz w:val="15"/>
                <w:szCs w:val="15"/>
                <w:color w:val="auto"/>
              </w:rPr>
              <w:t>0</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3,970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Par value adjustment for</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class A and B common</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stock issued upon stock</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180"/>
              <w:spacing w:after="0"/>
              <w:rPr>
                <w:sz w:val="20"/>
                <w:szCs w:val="20"/>
                <w:color w:val="auto"/>
              </w:rPr>
            </w:pPr>
            <w:r>
              <w:rPr>
                <w:rFonts w:ascii="Arial" w:cs="Arial" w:eastAsia="Arial" w:hAnsi="Arial"/>
                <w:sz w:val="15"/>
                <w:szCs w:val="15"/>
                <w:color w:val="auto"/>
              </w:rPr>
              <w:t>split</w:t>
            </w:r>
          </w:p>
        </w:tc>
        <w:tc>
          <w:tcPr>
            <w:tcW w:w="840" w:type="dxa"/>
            <w:vAlign w:val="bottom"/>
            <w:tcBorders>
              <w:right w:val="single" w:sz="8" w:color="D9D9D9"/>
            </w:tcBorders>
            <w:shd w:val="clear" w:color="auto" w:fill="D9D9D9"/>
          </w:tcPr>
          <w:p>
            <w:pPr>
              <w:jc w:val="right"/>
              <w:ind w:right="84"/>
              <w:spacing w:after="0"/>
              <w:rPr>
                <w:sz w:val="20"/>
                <w:szCs w:val="20"/>
                <w:color w:val="auto"/>
              </w:rPr>
            </w:pPr>
            <w:r>
              <w:rPr>
                <w:rFonts w:ascii="Arial" w:cs="Arial" w:eastAsia="Arial" w:hAnsi="Arial"/>
                <w:sz w:val="15"/>
                <w:szCs w:val="15"/>
                <w:color w:val="auto"/>
              </w:rPr>
              <w:t>0</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157</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18</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(175)</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exercise of stock options</w:t>
            </w:r>
          </w:p>
        </w:tc>
        <w:tc>
          <w:tcPr>
            <w:tcW w:w="840" w:type="dxa"/>
            <w:vAlign w:val="bottom"/>
          </w:tcPr>
          <w:p>
            <w:pPr>
              <w:jc w:val="right"/>
              <w:ind w:right="64"/>
              <w:spacing w:after="0"/>
              <w:rPr>
                <w:sz w:val="20"/>
                <w:szCs w:val="20"/>
                <w:color w:val="auto"/>
              </w:rPr>
            </w:pPr>
            <w:r>
              <w:rPr>
                <w:rFonts w:ascii="Arial" w:cs="Arial" w:eastAsia="Arial" w:hAnsi="Arial"/>
                <w:sz w:val="15"/>
                <w:szCs w:val="15"/>
                <w:color w:val="auto"/>
              </w:rPr>
              <w:t>4,192</w:t>
            </w:r>
          </w:p>
        </w:tc>
        <w:tc>
          <w:tcPr>
            <w:tcW w:w="560" w:type="dxa"/>
            <w:vAlign w:val="bottom"/>
          </w:tcPr>
          <w:p>
            <w:pPr>
              <w:jc w:val="right"/>
              <w:spacing w:after="0"/>
              <w:rPr>
                <w:sz w:val="20"/>
                <w:szCs w:val="20"/>
                <w:color w:val="auto"/>
              </w:rPr>
            </w:pPr>
            <w:r>
              <w:rPr>
                <w:rFonts w:ascii="Arial" w:cs="Arial" w:eastAsia="Arial" w:hAnsi="Arial"/>
                <w:sz w:val="15"/>
                <w:szCs w:val="15"/>
                <w:color w:val="auto"/>
              </w:rPr>
              <w:t>193</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1</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center"/>
              <w:ind w:left="144"/>
              <w:spacing w:after="0"/>
              <w:rPr>
                <w:sz w:val="20"/>
                <w:szCs w:val="20"/>
                <w:color w:val="auto"/>
              </w:rPr>
            </w:pPr>
            <w:r>
              <w:rPr>
                <w:rFonts w:ascii="Arial" w:cs="Arial" w:eastAsia="Arial" w:hAnsi="Arial"/>
                <w:sz w:val="15"/>
                <w:szCs w:val="15"/>
                <w:color w:val="auto"/>
              </w:rPr>
              <w:t>4,191</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common stock under</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employee stock</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180"/>
              <w:spacing w:after="0"/>
              <w:rPr>
                <w:sz w:val="20"/>
                <w:szCs w:val="20"/>
                <w:color w:val="auto"/>
              </w:rPr>
            </w:pPr>
            <w:r>
              <w:rPr>
                <w:rFonts w:ascii="Arial" w:cs="Arial" w:eastAsia="Arial" w:hAnsi="Arial"/>
                <w:sz w:val="15"/>
                <w:szCs w:val="15"/>
                <w:color w:val="auto"/>
              </w:rPr>
              <w:t>purchase plan</w:t>
            </w:r>
          </w:p>
        </w:tc>
        <w:tc>
          <w:tcPr>
            <w:tcW w:w="840" w:type="dxa"/>
            <w:vAlign w:val="bottom"/>
            <w:tcBorders>
              <w:right w:val="single" w:sz="8" w:color="D9D9D9"/>
            </w:tcBorders>
            <w:shd w:val="clear" w:color="auto" w:fill="D9D9D9"/>
          </w:tcPr>
          <w:p>
            <w:pPr>
              <w:jc w:val="right"/>
              <w:ind w:right="64"/>
              <w:spacing w:after="0"/>
              <w:rPr>
                <w:sz w:val="20"/>
                <w:szCs w:val="20"/>
                <w:color w:val="auto"/>
              </w:rPr>
            </w:pPr>
            <w:r>
              <w:rPr>
                <w:rFonts w:ascii="Arial" w:cs="Arial" w:eastAsia="Arial" w:hAnsi="Arial"/>
                <w:sz w:val="15"/>
                <w:szCs w:val="15"/>
                <w:color w:val="auto"/>
              </w:rPr>
              <w:t>2,233</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25</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center"/>
              <w:ind w:left="144"/>
              <w:spacing w:after="0"/>
              <w:rPr>
                <w:sz w:val="20"/>
                <w:szCs w:val="20"/>
                <w:color w:val="auto"/>
              </w:rPr>
            </w:pPr>
            <w:r>
              <w:rPr>
                <w:rFonts w:ascii="Arial" w:cs="Arial" w:eastAsia="Arial" w:hAnsi="Arial"/>
                <w:sz w:val="15"/>
                <w:szCs w:val="15"/>
                <w:color w:val="auto"/>
              </w:rPr>
              <w:t>2,233</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vesting of restricted stock</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units, net of withholding</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taxes</w:t>
            </w:r>
          </w:p>
        </w:tc>
        <w:tc>
          <w:tcPr>
            <w:tcW w:w="840" w:type="dxa"/>
            <w:vAlign w:val="bottom"/>
          </w:tcPr>
          <w:p>
            <w:pPr>
              <w:jc w:val="right"/>
              <w:ind w:right="24"/>
              <w:spacing w:after="0"/>
              <w:rPr>
                <w:sz w:val="20"/>
                <w:szCs w:val="20"/>
                <w:color w:val="auto"/>
              </w:rPr>
            </w:pPr>
            <w:r>
              <w:rPr>
                <w:rFonts w:ascii="Arial" w:cs="Arial" w:eastAsia="Arial" w:hAnsi="Arial"/>
                <w:sz w:val="15"/>
                <w:szCs w:val="15"/>
                <w:color w:val="auto"/>
              </w:rPr>
              <w:t>(1)</w:t>
            </w:r>
          </w:p>
        </w:tc>
        <w:tc>
          <w:tcPr>
            <w:tcW w:w="560" w:type="dxa"/>
            <w:vAlign w:val="bottom"/>
          </w:tcPr>
          <w:p>
            <w:pPr>
              <w:jc w:val="right"/>
              <w:spacing w:after="0"/>
              <w:rPr>
                <w:sz w:val="20"/>
                <w:szCs w:val="20"/>
                <w:color w:val="auto"/>
              </w:rPr>
            </w:pPr>
            <w:r>
              <w:rPr>
                <w:rFonts w:ascii="Arial" w:cs="Arial" w:eastAsia="Arial" w:hAnsi="Arial"/>
                <w:sz w:val="15"/>
                <w:szCs w:val="15"/>
                <w:color w:val="auto"/>
              </w:rPr>
              <w:t>53</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right"/>
              <w:ind w:right="4"/>
              <w:spacing w:after="0"/>
              <w:rPr>
                <w:sz w:val="20"/>
                <w:szCs w:val="20"/>
                <w:color w:val="auto"/>
              </w:rPr>
            </w:pPr>
            <w:r>
              <w:rPr>
                <w:rFonts w:ascii="Arial" w:cs="Arial" w:eastAsia="Arial" w:hAnsi="Arial"/>
                <w:sz w:val="15"/>
                <w:szCs w:val="15"/>
                <w:color w:val="auto"/>
              </w:rPr>
              <w:t>(1)</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common stock under</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D9D9D9"/>
          </w:tcPr>
          <w:p>
            <w:pPr>
              <w:spacing w:after="0"/>
              <w:rPr>
                <w:sz w:val="14"/>
                <w:szCs w:val="14"/>
                <w:color w:val="auto"/>
              </w:rPr>
            </w:pPr>
          </w:p>
        </w:tc>
        <w:tc>
          <w:tcPr>
            <w:tcW w:w="1980" w:type="dxa"/>
            <w:vAlign w:val="bottom"/>
            <w:tcBorders>
              <w:right w:val="single" w:sz="8" w:color="D9D9D9"/>
            </w:tcBorders>
            <w:gridSpan w:val="2"/>
            <w:shd w:val="clear" w:color="auto" w:fill="D9D9D9"/>
          </w:tcPr>
          <w:p>
            <w:pPr>
              <w:ind w:left="180"/>
              <w:spacing w:after="0" w:line="162" w:lineRule="exact"/>
              <w:rPr>
                <w:sz w:val="20"/>
                <w:szCs w:val="20"/>
                <w:color w:val="auto"/>
              </w:rPr>
            </w:pPr>
            <w:r>
              <w:rPr>
                <w:rFonts w:ascii="Arial" w:cs="Arial" w:eastAsia="Arial" w:hAnsi="Arial"/>
                <w:sz w:val="15"/>
                <w:szCs w:val="15"/>
                <w:color w:val="auto"/>
              </w:rPr>
              <w:t>public offerings, net of</w:t>
            </w:r>
          </w:p>
        </w:tc>
        <w:tc>
          <w:tcPr>
            <w:tcW w:w="840" w:type="dxa"/>
            <w:vAlign w:val="bottom"/>
            <w:tcBorders>
              <w:right w:val="single" w:sz="8" w:color="D9D9D9"/>
            </w:tcBorders>
            <w:shd w:val="clear" w:color="auto" w:fill="D9D9D9"/>
          </w:tcPr>
          <w:p>
            <w:pPr>
              <w:spacing w:after="0"/>
              <w:rPr>
                <w:sz w:val="14"/>
                <w:szCs w:val="14"/>
                <w:color w:val="auto"/>
              </w:rPr>
            </w:pPr>
          </w:p>
        </w:tc>
        <w:tc>
          <w:tcPr>
            <w:tcW w:w="560" w:type="dxa"/>
            <w:vAlign w:val="bottom"/>
            <w:tcBorders>
              <w:right w:val="single" w:sz="8" w:color="D9D9D9"/>
            </w:tcBorders>
            <w:shd w:val="clear" w:color="auto" w:fill="D9D9D9"/>
          </w:tcPr>
          <w:p>
            <w:pPr>
              <w:spacing w:after="0"/>
              <w:rPr>
                <w:sz w:val="14"/>
                <w:szCs w:val="14"/>
                <w:color w:val="auto"/>
              </w:rPr>
            </w:pPr>
          </w:p>
        </w:tc>
        <w:tc>
          <w:tcPr>
            <w:tcW w:w="140" w:type="dxa"/>
            <w:vAlign w:val="bottom"/>
            <w:shd w:val="clear" w:color="auto" w:fill="D9D9D9"/>
          </w:tcPr>
          <w:p>
            <w:pPr>
              <w:spacing w:after="0"/>
              <w:rPr>
                <w:sz w:val="14"/>
                <w:szCs w:val="14"/>
                <w:color w:val="auto"/>
              </w:rPr>
            </w:pPr>
          </w:p>
        </w:tc>
        <w:tc>
          <w:tcPr>
            <w:tcW w:w="3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48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240" w:type="dxa"/>
            <w:vAlign w:val="bottom"/>
            <w:shd w:val="clear" w:color="auto" w:fill="D9D9D9"/>
          </w:tcPr>
          <w:p>
            <w:pPr>
              <w:spacing w:after="0"/>
              <w:rPr>
                <w:sz w:val="14"/>
                <w:szCs w:val="14"/>
                <w:color w:val="auto"/>
              </w:rPr>
            </w:pPr>
          </w:p>
        </w:tc>
        <w:tc>
          <w:tcPr>
            <w:tcW w:w="200" w:type="dxa"/>
            <w:vAlign w:val="bottom"/>
            <w:tcBorders>
              <w:right w:val="single" w:sz="8" w:color="D9D9D9"/>
            </w:tcBorders>
            <w:shd w:val="clear" w:color="auto" w:fill="D9D9D9"/>
          </w:tcPr>
          <w:p>
            <w:pPr>
              <w:spacing w:after="0"/>
              <w:rPr>
                <w:sz w:val="14"/>
                <w:szCs w:val="14"/>
                <w:color w:val="auto"/>
              </w:rPr>
            </w:pPr>
          </w:p>
        </w:tc>
        <w:tc>
          <w:tcPr>
            <w:tcW w:w="840" w:type="dxa"/>
            <w:vAlign w:val="bottom"/>
            <w:tcBorders>
              <w:right w:val="single" w:sz="8" w:color="D9D9D9"/>
            </w:tcBorders>
            <w:shd w:val="clear" w:color="auto" w:fill="D9D9D9"/>
          </w:tcPr>
          <w:p>
            <w:pPr>
              <w:spacing w:after="0"/>
              <w:rPr>
                <w:sz w:val="14"/>
                <w:szCs w:val="14"/>
                <w:color w:val="auto"/>
              </w:rPr>
            </w:pPr>
          </w:p>
        </w:tc>
        <w:tc>
          <w:tcPr>
            <w:tcW w:w="440" w:type="dxa"/>
            <w:vAlign w:val="bottom"/>
            <w:tcBorders>
              <w:right w:val="single" w:sz="8" w:color="D9D9D9"/>
            </w:tcBorders>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620" w:type="dxa"/>
            <w:vAlign w:val="bottom"/>
            <w:shd w:val="clear" w:color="auto" w:fill="D9D9D9"/>
          </w:tcPr>
          <w:p>
            <w:pPr>
              <w:spacing w:after="0"/>
              <w:rPr>
                <w:sz w:val="14"/>
                <w:szCs w:val="14"/>
                <w:color w:val="auto"/>
              </w:rPr>
            </w:pPr>
          </w:p>
        </w:tc>
        <w:tc>
          <w:tcPr>
            <w:tcW w:w="160" w:type="dxa"/>
            <w:vAlign w:val="bottom"/>
            <w:tcBorders>
              <w:right w:val="single" w:sz="8" w:color="D9D9D9"/>
            </w:tcBorders>
            <w:shd w:val="clear" w:color="auto" w:fill="D9D9D9"/>
          </w:tcPr>
          <w:p>
            <w:pPr>
              <w:spacing w:after="0"/>
              <w:rPr>
                <w:sz w:val="14"/>
                <w:szCs w:val="14"/>
                <w:color w:val="auto"/>
              </w:rPr>
            </w:pPr>
          </w:p>
        </w:tc>
        <w:tc>
          <w:tcPr>
            <w:tcW w:w="220" w:type="dxa"/>
            <w:vAlign w:val="bottom"/>
            <w:shd w:val="clear" w:color="auto" w:fill="D9D9D9"/>
          </w:tcPr>
          <w:p>
            <w:pPr>
              <w:spacing w:after="0"/>
              <w:rPr>
                <w:sz w:val="14"/>
                <w:szCs w:val="14"/>
                <w:color w:val="auto"/>
              </w:rPr>
            </w:pPr>
          </w:p>
        </w:tc>
        <w:tc>
          <w:tcPr>
            <w:tcW w:w="600" w:type="dxa"/>
            <w:vAlign w:val="bottom"/>
            <w:tcBorders>
              <w:right w:val="single" w:sz="8" w:color="D9D9D9"/>
            </w:tcBorders>
            <w:shd w:val="clear" w:color="auto" w:fill="D9D9D9"/>
          </w:tcPr>
          <w:p>
            <w:pPr>
              <w:spacing w:after="0"/>
              <w:rPr>
                <w:sz w:val="14"/>
                <w:szCs w:val="14"/>
                <w:color w:val="auto"/>
              </w:rPr>
            </w:pPr>
          </w:p>
        </w:tc>
        <w:tc>
          <w:tcPr>
            <w:tcW w:w="260" w:type="dxa"/>
            <w:vAlign w:val="bottom"/>
            <w:shd w:val="clear" w:color="auto" w:fill="D9D9D9"/>
          </w:tcPr>
          <w:p>
            <w:pPr>
              <w:spacing w:after="0"/>
              <w:rPr>
                <w:sz w:val="14"/>
                <w:szCs w:val="14"/>
                <w:color w:val="auto"/>
              </w:rPr>
            </w:pPr>
          </w:p>
        </w:tc>
        <w:tc>
          <w:tcPr>
            <w:tcW w:w="100" w:type="dxa"/>
            <w:vAlign w:val="bottom"/>
            <w:shd w:val="clear" w:color="auto" w:fill="D9D9D9"/>
          </w:tcPr>
          <w:p>
            <w:pPr>
              <w:spacing w:after="0"/>
              <w:rPr>
                <w:sz w:val="14"/>
                <w:szCs w:val="14"/>
                <w:color w:val="auto"/>
              </w:rPr>
            </w:pPr>
          </w:p>
        </w:tc>
        <w:tc>
          <w:tcPr>
            <w:tcW w:w="80" w:type="dxa"/>
            <w:vAlign w:val="bottom"/>
            <w:shd w:val="clear" w:color="auto" w:fill="D9D9D9"/>
          </w:tcPr>
          <w:p>
            <w:pPr>
              <w:spacing w:after="0"/>
              <w:rPr>
                <w:sz w:val="14"/>
                <w:szCs w:val="14"/>
                <w:color w:val="auto"/>
              </w:rPr>
            </w:pPr>
          </w:p>
        </w:tc>
        <w:tc>
          <w:tcPr>
            <w:tcW w:w="740" w:type="dxa"/>
            <w:vAlign w:val="bottom"/>
            <w:tcBorders>
              <w:right w:val="single" w:sz="8" w:color="D9D9D9"/>
            </w:tcBorders>
            <w:shd w:val="clear" w:color="auto" w:fill="D9D9D9"/>
          </w:tcPr>
          <w:p>
            <w:pPr>
              <w:spacing w:after="0"/>
              <w:rPr>
                <w:sz w:val="14"/>
                <w:szCs w:val="14"/>
                <w:color w:val="auto"/>
              </w:rPr>
            </w:pPr>
          </w:p>
        </w:tc>
        <w:tc>
          <w:tcPr>
            <w:tcW w:w="120" w:type="dxa"/>
            <w:vAlign w:val="bottom"/>
            <w:shd w:val="clear" w:color="auto" w:fill="D9D9D9"/>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180"/>
              <w:spacing w:after="0"/>
              <w:rPr>
                <w:sz w:val="20"/>
                <w:szCs w:val="20"/>
                <w:color w:val="auto"/>
              </w:rPr>
            </w:pPr>
            <w:r>
              <w:rPr>
                <w:rFonts w:ascii="Arial" w:cs="Arial" w:eastAsia="Arial" w:hAnsi="Arial"/>
                <w:sz w:val="15"/>
                <w:szCs w:val="15"/>
                <w:color w:val="auto"/>
              </w:rPr>
              <w:t>issuance costs</w:t>
            </w: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1,105,141</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8,048</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8</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1,105,133</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5"/>
        </w:trPr>
        <w:tc>
          <w:tcPr>
            <w:tcW w:w="40" w:type="dxa"/>
            <w:vAlign w:val="bottom"/>
          </w:tcPr>
          <w:p>
            <w:pPr>
              <w:spacing w:after="0"/>
              <w:rPr>
                <w:sz w:val="16"/>
                <w:szCs w:val="16"/>
                <w:color w:val="auto"/>
              </w:rPr>
            </w:pPr>
          </w:p>
        </w:tc>
        <w:tc>
          <w:tcPr>
            <w:tcW w:w="1980" w:type="dxa"/>
            <w:vAlign w:val="bottom"/>
            <w:gridSpan w:val="2"/>
          </w:tcPr>
          <w:p>
            <w:pPr>
              <w:ind w:left="20"/>
              <w:spacing w:after="0"/>
              <w:rPr>
                <w:sz w:val="20"/>
                <w:szCs w:val="20"/>
                <w:color w:val="auto"/>
              </w:rPr>
            </w:pPr>
            <w:r>
              <w:rPr>
                <w:rFonts w:ascii="Arial" w:cs="Arial" w:eastAsia="Arial" w:hAnsi="Arial"/>
                <w:sz w:val="15"/>
                <w:szCs w:val="15"/>
                <w:color w:val="auto"/>
              </w:rPr>
              <w:t>Issuance of class A</w:t>
            </w:r>
          </w:p>
        </w:tc>
        <w:tc>
          <w:tcPr>
            <w:tcW w:w="8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common stock upon</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tcPr>
          <w:p>
            <w:pPr>
              <w:spacing w:after="0"/>
              <w:rPr>
                <w:sz w:val="14"/>
                <w:szCs w:val="14"/>
                <w:color w:val="auto"/>
              </w:rPr>
            </w:pPr>
          </w:p>
        </w:tc>
        <w:tc>
          <w:tcPr>
            <w:tcW w:w="1980" w:type="dxa"/>
            <w:vAlign w:val="bottom"/>
            <w:gridSpan w:val="2"/>
          </w:tcPr>
          <w:p>
            <w:pPr>
              <w:ind w:left="180"/>
              <w:spacing w:after="0" w:line="162" w:lineRule="exact"/>
              <w:rPr>
                <w:sz w:val="20"/>
                <w:szCs w:val="20"/>
                <w:color w:val="auto"/>
              </w:rPr>
            </w:pPr>
            <w:r>
              <w:rPr>
                <w:rFonts w:ascii="Arial" w:cs="Arial" w:eastAsia="Arial" w:hAnsi="Arial"/>
                <w:sz w:val="15"/>
                <w:szCs w:val="15"/>
                <w:color w:val="auto"/>
              </w:rPr>
              <w:t>conversions of</w:t>
            </w:r>
          </w:p>
        </w:tc>
        <w:tc>
          <w:tcPr>
            <w:tcW w:w="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1980" w:type="dxa"/>
            <w:vAlign w:val="bottom"/>
            <w:gridSpan w:val="2"/>
          </w:tcPr>
          <w:p>
            <w:pPr>
              <w:ind w:left="180"/>
              <w:spacing w:after="0"/>
              <w:rPr>
                <w:sz w:val="20"/>
                <w:szCs w:val="20"/>
                <w:color w:val="auto"/>
              </w:rPr>
            </w:pPr>
            <w:r>
              <w:rPr>
                <w:rFonts w:ascii="Arial" w:cs="Arial" w:eastAsia="Arial" w:hAnsi="Arial"/>
                <w:sz w:val="15"/>
                <w:szCs w:val="15"/>
                <w:color w:val="auto"/>
              </w:rPr>
              <w:t>convertible senior notes</w:t>
            </w:r>
          </w:p>
        </w:tc>
        <w:tc>
          <w:tcPr>
            <w:tcW w:w="840" w:type="dxa"/>
            <w:vAlign w:val="bottom"/>
          </w:tcPr>
          <w:p>
            <w:pPr>
              <w:jc w:val="right"/>
              <w:ind w:right="44"/>
              <w:spacing w:after="0"/>
              <w:rPr>
                <w:sz w:val="20"/>
                <w:szCs w:val="20"/>
                <w:color w:val="auto"/>
              </w:rPr>
            </w:pPr>
            <w:r>
              <w:rPr>
                <w:rFonts w:ascii="Arial" w:cs="Arial" w:eastAsia="Arial" w:hAnsi="Arial"/>
                <w:sz w:val="15"/>
                <w:szCs w:val="15"/>
                <w:color w:val="auto"/>
              </w:rPr>
              <w:t>144,349</w:t>
            </w:r>
          </w:p>
        </w:tc>
        <w:tc>
          <w:tcPr>
            <w:tcW w:w="560" w:type="dxa"/>
            <w:vAlign w:val="bottom"/>
          </w:tcPr>
          <w:p>
            <w:pPr>
              <w:jc w:val="right"/>
              <w:spacing w:after="0"/>
              <w:rPr>
                <w:sz w:val="20"/>
                <w:szCs w:val="20"/>
                <w:color w:val="auto"/>
              </w:rPr>
            </w:pPr>
            <w:r>
              <w:rPr>
                <w:rFonts w:ascii="Arial" w:cs="Arial" w:eastAsia="Arial" w:hAnsi="Arial"/>
                <w:sz w:val="15"/>
                <w:szCs w:val="15"/>
                <w:color w:val="auto"/>
              </w:rPr>
              <w:t>3,651</w:t>
            </w: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5"/>
                <w:szCs w:val="15"/>
                <w:color w:val="auto"/>
              </w:rPr>
              <w:t>0</w:t>
            </w:r>
          </w:p>
        </w:tc>
        <w:tc>
          <w:tcPr>
            <w:tcW w:w="200" w:type="dxa"/>
            <w:vAlign w:val="bottom"/>
          </w:tcPr>
          <w:p>
            <w:pPr>
              <w:spacing w:after="0"/>
              <w:rPr>
                <w:sz w:val="18"/>
                <w:szCs w:val="18"/>
                <w:color w:val="auto"/>
              </w:rPr>
            </w:pPr>
          </w:p>
        </w:tc>
        <w:tc>
          <w:tcPr>
            <w:tcW w:w="840" w:type="dxa"/>
            <w:vAlign w:val="bottom"/>
          </w:tcPr>
          <w:p>
            <w:pPr>
              <w:jc w:val="right"/>
              <w:ind w:right="24"/>
              <w:spacing w:after="0"/>
              <w:rPr>
                <w:sz w:val="20"/>
                <w:szCs w:val="20"/>
                <w:color w:val="auto"/>
              </w:rPr>
            </w:pPr>
            <w:r>
              <w:rPr>
                <w:rFonts w:ascii="Arial" w:cs="Arial" w:eastAsia="Arial" w:hAnsi="Arial"/>
                <w:sz w:val="15"/>
                <w:szCs w:val="15"/>
                <w:color w:val="auto"/>
              </w:rPr>
              <w:t>144,349</w:t>
            </w:r>
          </w:p>
        </w:tc>
        <w:tc>
          <w:tcPr>
            <w:tcW w:w="440" w:type="dxa"/>
            <w:vAlign w:val="bottom"/>
          </w:tcPr>
          <w:p>
            <w:pPr>
              <w:jc w:val="right"/>
              <w:spacing w:after="0"/>
              <w:rPr>
                <w:sz w:val="20"/>
                <w:szCs w:val="20"/>
                <w:color w:val="auto"/>
              </w:rPr>
            </w:pPr>
            <w:r>
              <w:rPr>
                <w:rFonts w:ascii="Arial" w:cs="Arial" w:eastAsia="Arial" w:hAnsi="Arial"/>
                <w:sz w:val="15"/>
                <w:szCs w:val="15"/>
                <w:color w:val="auto"/>
              </w:rPr>
              <w:t>0</w:t>
            </w:r>
          </w:p>
        </w:tc>
        <w:tc>
          <w:tcPr>
            <w:tcW w:w="100" w:type="dxa"/>
            <w:vAlign w:val="bottom"/>
          </w:tcPr>
          <w:p>
            <w:pPr>
              <w:spacing w:after="0"/>
              <w:rPr>
                <w:sz w:val="18"/>
                <w:szCs w:val="18"/>
                <w:color w:val="auto"/>
              </w:rPr>
            </w:pPr>
          </w:p>
        </w:tc>
        <w:tc>
          <w:tcPr>
            <w:tcW w:w="780" w:type="dxa"/>
            <w:vAlign w:val="bottom"/>
            <w:gridSpan w:val="2"/>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gridSpan w:val="2"/>
          </w:tcPr>
          <w:p>
            <w:pPr>
              <w:jc w:val="right"/>
              <w:spacing w:after="0"/>
              <w:rPr>
                <w:sz w:val="20"/>
                <w:szCs w:val="20"/>
                <w:color w:val="auto"/>
              </w:rPr>
            </w:pPr>
            <w:r>
              <w:rPr>
                <w:rFonts w:ascii="Arial" w:cs="Arial" w:eastAsia="Arial" w:hAnsi="Arial"/>
                <w:sz w:val="15"/>
                <w:szCs w:val="15"/>
                <w:color w:val="auto"/>
              </w:rPr>
              <w:t>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40" w:type="dxa"/>
            <w:vAlign w:val="bottom"/>
            <w:shd w:val="clear" w:color="auto" w:fill="D9D9D9"/>
          </w:tcPr>
          <w:p>
            <w:pPr>
              <w:spacing w:after="0"/>
              <w:rPr>
                <w:sz w:val="16"/>
                <w:szCs w:val="16"/>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Share-based compensation</w:t>
            </w:r>
          </w:p>
        </w:tc>
        <w:tc>
          <w:tcPr>
            <w:tcW w:w="840" w:type="dxa"/>
            <w:vAlign w:val="bottom"/>
            <w:tcBorders>
              <w:right w:val="single" w:sz="8" w:color="D9D9D9"/>
            </w:tcBorders>
            <w:shd w:val="clear" w:color="auto" w:fill="D9D9D9"/>
          </w:tcPr>
          <w:p>
            <w:pPr>
              <w:spacing w:after="0"/>
              <w:rPr>
                <w:sz w:val="16"/>
                <w:szCs w:val="16"/>
                <w:color w:val="auto"/>
              </w:rPr>
            </w:pPr>
          </w:p>
        </w:tc>
        <w:tc>
          <w:tcPr>
            <w:tcW w:w="560" w:type="dxa"/>
            <w:vAlign w:val="bottom"/>
            <w:tcBorders>
              <w:right w:val="single" w:sz="8" w:color="D9D9D9"/>
            </w:tcBorders>
            <w:shd w:val="clear" w:color="auto" w:fill="D9D9D9"/>
          </w:tcPr>
          <w:p>
            <w:pPr>
              <w:spacing w:after="0"/>
              <w:rPr>
                <w:sz w:val="16"/>
                <w:szCs w:val="16"/>
                <w:color w:val="auto"/>
              </w:rPr>
            </w:pPr>
          </w:p>
        </w:tc>
        <w:tc>
          <w:tcPr>
            <w:tcW w:w="140" w:type="dxa"/>
            <w:vAlign w:val="bottom"/>
            <w:shd w:val="clear" w:color="auto" w:fill="D9D9D9"/>
          </w:tcPr>
          <w:p>
            <w:pPr>
              <w:spacing w:after="0"/>
              <w:rPr>
                <w:sz w:val="16"/>
                <w:szCs w:val="16"/>
                <w:color w:val="auto"/>
              </w:rPr>
            </w:pPr>
          </w:p>
        </w:tc>
        <w:tc>
          <w:tcPr>
            <w:tcW w:w="3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48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240" w:type="dxa"/>
            <w:vAlign w:val="bottom"/>
            <w:shd w:val="clear" w:color="auto" w:fill="D9D9D9"/>
          </w:tcPr>
          <w:p>
            <w:pPr>
              <w:spacing w:after="0"/>
              <w:rPr>
                <w:sz w:val="16"/>
                <w:szCs w:val="16"/>
                <w:color w:val="auto"/>
              </w:rPr>
            </w:pPr>
          </w:p>
        </w:tc>
        <w:tc>
          <w:tcPr>
            <w:tcW w:w="200" w:type="dxa"/>
            <w:vAlign w:val="bottom"/>
            <w:tcBorders>
              <w:right w:val="single" w:sz="8" w:color="D9D9D9"/>
            </w:tcBorders>
            <w:shd w:val="clear" w:color="auto" w:fill="D9D9D9"/>
          </w:tcPr>
          <w:p>
            <w:pPr>
              <w:spacing w:after="0"/>
              <w:rPr>
                <w:sz w:val="16"/>
                <w:szCs w:val="16"/>
                <w:color w:val="auto"/>
              </w:rPr>
            </w:pPr>
          </w:p>
        </w:tc>
        <w:tc>
          <w:tcPr>
            <w:tcW w:w="840" w:type="dxa"/>
            <w:vAlign w:val="bottom"/>
            <w:tcBorders>
              <w:right w:val="single" w:sz="8" w:color="D9D9D9"/>
            </w:tcBorders>
            <w:shd w:val="clear" w:color="auto" w:fill="D9D9D9"/>
          </w:tcPr>
          <w:p>
            <w:pPr>
              <w:spacing w:after="0"/>
              <w:rPr>
                <w:sz w:val="16"/>
                <w:szCs w:val="16"/>
                <w:color w:val="auto"/>
              </w:rPr>
            </w:pPr>
          </w:p>
        </w:tc>
        <w:tc>
          <w:tcPr>
            <w:tcW w:w="440" w:type="dxa"/>
            <w:vAlign w:val="bottom"/>
            <w:tcBorders>
              <w:right w:val="single" w:sz="8" w:color="D9D9D9"/>
            </w:tcBorders>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620" w:type="dxa"/>
            <w:vAlign w:val="bottom"/>
            <w:shd w:val="clear" w:color="auto" w:fill="D9D9D9"/>
          </w:tcPr>
          <w:p>
            <w:pPr>
              <w:spacing w:after="0"/>
              <w:rPr>
                <w:sz w:val="16"/>
                <w:szCs w:val="16"/>
                <w:color w:val="auto"/>
              </w:rPr>
            </w:pPr>
          </w:p>
        </w:tc>
        <w:tc>
          <w:tcPr>
            <w:tcW w:w="160" w:type="dxa"/>
            <w:vAlign w:val="bottom"/>
            <w:tcBorders>
              <w:right w:val="single" w:sz="8" w:color="D9D9D9"/>
            </w:tcBorders>
            <w:shd w:val="clear" w:color="auto" w:fill="D9D9D9"/>
          </w:tcPr>
          <w:p>
            <w:pPr>
              <w:spacing w:after="0"/>
              <w:rPr>
                <w:sz w:val="16"/>
                <w:szCs w:val="16"/>
                <w:color w:val="auto"/>
              </w:rPr>
            </w:pPr>
          </w:p>
        </w:tc>
        <w:tc>
          <w:tcPr>
            <w:tcW w:w="220" w:type="dxa"/>
            <w:vAlign w:val="bottom"/>
            <w:shd w:val="clear" w:color="auto" w:fill="D9D9D9"/>
          </w:tcPr>
          <w:p>
            <w:pPr>
              <w:spacing w:after="0"/>
              <w:rPr>
                <w:sz w:val="16"/>
                <w:szCs w:val="16"/>
                <w:color w:val="auto"/>
              </w:rPr>
            </w:pPr>
          </w:p>
        </w:tc>
        <w:tc>
          <w:tcPr>
            <w:tcW w:w="600" w:type="dxa"/>
            <w:vAlign w:val="bottom"/>
            <w:tcBorders>
              <w:right w:val="single" w:sz="8" w:color="D9D9D9"/>
            </w:tcBorders>
            <w:shd w:val="clear" w:color="auto" w:fill="D9D9D9"/>
          </w:tcPr>
          <w:p>
            <w:pPr>
              <w:spacing w:after="0"/>
              <w:rPr>
                <w:sz w:val="16"/>
                <w:szCs w:val="16"/>
                <w:color w:val="auto"/>
              </w:rPr>
            </w:pPr>
          </w:p>
        </w:tc>
        <w:tc>
          <w:tcPr>
            <w:tcW w:w="260" w:type="dxa"/>
            <w:vAlign w:val="bottom"/>
            <w:shd w:val="clear" w:color="auto" w:fill="D9D9D9"/>
          </w:tcPr>
          <w:p>
            <w:pPr>
              <w:spacing w:after="0"/>
              <w:rPr>
                <w:sz w:val="16"/>
                <w:szCs w:val="16"/>
                <w:color w:val="auto"/>
              </w:rPr>
            </w:pPr>
          </w:p>
        </w:tc>
        <w:tc>
          <w:tcPr>
            <w:tcW w:w="100" w:type="dxa"/>
            <w:vAlign w:val="bottom"/>
            <w:shd w:val="clear" w:color="auto" w:fill="D9D9D9"/>
          </w:tcPr>
          <w:p>
            <w:pPr>
              <w:spacing w:after="0"/>
              <w:rPr>
                <w:sz w:val="16"/>
                <w:szCs w:val="16"/>
                <w:color w:val="auto"/>
              </w:rPr>
            </w:pPr>
          </w:p>
        </w:tc>
        <w:tc>
          <w:tcPr>
            <w:tcW w:w="80" w:type="dxa"/>
            <w:vAlign w:val="bottom"/>
            <w:shd w:val="clear" w:color="auto" w:fill="D9D9D9"/>
          </w:tcPr>
          <w:p>
            <w:pPr>
              <w:spacing w:after="0"/>
              <w:rPr>
                <w:sz w:val="16"/>
                <w:szCs w:val="16"/>
                <w:color w:val="auto"/>
              </w:rPr>
            </w:pPr>
          </w:p>
        </w:tc>
        <w:tc>
          <w:tcPr>
            <w:tcW w:w="740" w:type="dxa"/>
            <w:vAlign w:val="bottom"/>
            <w:tcBorders>
              <w:right w:val="single" w:sz="8" w:color="D9D9D9"/>
            </w:tcBorders>
            <w:shd w:val="clear" w:color="auto" w:fill="D9D9D9"/>
          </w:tcPr>
          <w:p>
            <w:pPr>
              <w:spacing w:after="0"/>
              <w:rPr>
                <w:sz w:val="16"/>
                <w:szCs w:val="16"/>
                <w:color w:val="auto"/>
              </w:rPr>
            </w:pPr>
          </w:p>
        </w:tc>
        <w:tc>
          <w:tcPr>
            <w:tcW w:w="1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40" w:type="dxa"/>
            <w:vAlign w:val="bottom"/>
            <w:shd w:val="clear" w:color="auto" w:fill="D9D9D9"/>
          </w:tcPr>
          <w:p>
            <w:pPr>
              <w:spacing w:after="0"/>
              <w:rPr>
                <w:sz w:val="19"/>
                <w:szCs w:val="19"/>
                <w:color w:val="auto"/>
              </w:rPr>
            </w:pPr>
          </w:p>
        </w:tc>
        <w:tc>
          <w:tcPr>
            <w:tcW w:w="1980" w:type="dxa"/>
            <w:vAlign w:val="bottom"/>
            <w:tcBorders>
              <w:right w:val="single" w:sz="8" w:color="D9D9D9"/>
            </w:tcBorders>
            <w:gridSpan w:val="2"/>
            <w:shd w:val="clear" w:color="auto" w:fill="D9D9D9"/>
          </w:tcPr>
          <w:p>
            <w:pPr>
              <w:ind w:left="20"/>
              <w:spacing w:after="0"/>
              <w:rPr>
                <w:sz w:val="20"/>
                <w:szCs w:val="20"/>
                <w:color w:val="auto"/>
              </w:rPr>
            </w:pPr>
            <w:r>
              <w:rPr>
                <w:rFonts w:ascii="Arial" w:cs="Arial" w:eastAsia="Arial" w:hAnsi="Arial"/>
                <w:sz w:val="15"/>
                <w:szCs w:val="15"/>
                <w:color w:val="auto"/>
              </w:rPr>
              <w:t>expense</w:t>
            </w:r>
          </w:p>
        </w:tc>
        <w:tc>
          <w:tcPr>
            <w:tcW w:w="840" w:type="dxa"/>
            <w:vAlign w:val="bottom"/>
            <w:tcBorders>
              <w:right w:val="single" w:sz="8" w:color="D9D9D9"/>
            </w:tcBorders>
            <w:shd w:val="clear" w:color="auto" w:fill="D9D9D9"/>
          </w:tcPr>
          <w:p>
            <w:pPr>
              <w:jc w:val="right"/>
              <w:ind w:right="44"/>
              <w:spacing w:after="0"/>
              <w:rPr>
                <w:sz w:val="20"/>
                <w:szCs w:val="20"/>
                <w:color w:val="auto"/>
              </w:rPr>
            </w:pPr>
            <w:r>
              <w:rPr>
                <w:rFonts w:ascii="Arial" w:cs="Arial" w:eastAsia="Arial" w:hAnsi="Arial"/>
                <w:sz w:val="15"/>
                <w:szCs w:val="15"/>
                <w:color w:val="auto"/>
              </w:rPr>
              <w:t>19,140</w:t>
            </w:r>
          </w:p>
        </w:tc>
        <w:tc>
          <w:tcPr>
            <w:tcW w:w="56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4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58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20" w:type="dxa"/>
            <w:vAlign w:val="bottom"/>
            <w:shd w:val="clear" w:color="auto" w:fill="D9D9D9"/>
          </w:tcPr>
          <w:p>
            <w:pPr>
              <w:spacing w:after="0"/>
              <w:rPr>
                <w:sz w:val="19"/>
                <w:szCs w:val="19"/>
                <w:color w:val="auto"/>
              </w:rPr>
            </w:pPr>
          </w:p>
        </w:tc>
        <w:tc>
          <w:tcPr>
            <w:tcW w:w="240" w:type="dxa"/>
            <w:vAlign w:val="bottom"/>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00" w:type="dxa"/>
            <w:vAlign w:val="bottom"/>
            <w:tcBorders>
              <w:right w:val="single" w:sz="8" w:color="D9D9D9"/>
            </w:tcBorders>
            <w:shd w:val="clear" w:color="auto" w:fill="D9D9D9"/>
          </w:tcPr>
          <w:p>
            <w:pPr>
              <w:spacing w:after="0"/>
              <w:rPr>
                <w:sz w:val="19"/>
                <w:szCs w:val="19"/>
                <w:color w:val="auto"/>
              </w:rPr>
            </w:pPr>
          </w:p>
        </w:tc>
        <w:tc>
          <w:tcPr>
            <w:tcW w:w="840" w:type="dxa"/>
            <w:vAlign w:val="bottom"/>
            <w:tcBorders>
              <w:right w:val="single" w:sz="8" w:color="D9D9D9"/>
            </w:tcBorders>
            <w:shd w:val="clear" w:color="auto" w:fill="D9D9D9"/>
          </w:tcPr>
          <w:p>
            <w:pPr>
              <w:jc w:val="right"/>
              <w:ind w:right="24"/>
              <w:spacing w:after="0"/>
              <w:rPr>
                <w:sz w:val="20"/>
                <w:szCs w:val="20"/>
                <w:color w:val="auto"/>
              </w:rPr>
            </w:pPr>
            <w:r>
              <w:rPr>
                <w:rFonts w:ascii="Arial" w:cs="Arial" w:eastAsia="Arial" w:hAnsi="Arial"/>
                <w:sz w:val="15"/>
                <w:szCs w:val="15"/>
                <w:color w:val="auto"/>
              </w:rPr>
              <w:t>19,140</w:t>
            </w:r>
          </w:p>
        </w:tc>
        <w:tc>
          <w:tcPr>
            <w:tcW w:w="4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100" w:type="dxa"/>
            <w:vAlign w:val="bottom"/>
            <w:shd w:val="clear" w:color="auto" w:fill="D9D9D9"/>
          </w:tcPr>
          <w:p>
            <w:pPr>
              <w:spacing w:after="0"/>
              <w:rPr>
                <w:sz w:val="19"/>
                <w:szCs w:val="19"/>
                <w:color w:val="auto"/>
              </w:rPr>
            </w:pPr>
          </w:p>
        </w:tc>
        <w:tc>
          <w:tcPr>
            <w:tcW w:w="780" w:type="dxa"/>
            <w:vAlign w:val="bottom"/>
            <w:tcBorders>
              <w:right w:val="single" w:sz="8" w:color="D9D9D9"/>
            </w:tcBorders>
            <w:gridSpan w:val="2"/>
            <w:shd w:val="clear" w:color="auto" w:fill="D9D9D9"/>
          </w:tcPr>
          <w:p>
            <w:pPr>
              <w:jc w:val="right"/>
              <w:ind w:right="64"/>
              <w:spacing w:after="0"/>
              <w:rPr>
                <w:sz w:val="20"/>
                <w:szCs w:val="20"/>
                <w:color w:val="auto"/>
              </w:rPr>
            </w:pPr>
            <w:r>
              <w:rPr>
                <w:rFonts w:ascii="Arial" w:cs="Arial" w:eastAsia="Arial" w:hAnsi="Arial"/>
                <w:sz w:val="15"/>
                <w:szCs w:val="15"/>
                <w:color w:val="auto"/>
              </w:rPr>
              <w:t>0</w:t>
            </w:r>
          </w:p>
        </w:tc>
        <w:tc>
          <w:tcPr>
            <w:tcW w:w="82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5"/>
                <w:szCs w:val="15"/>
                <w:color w:val="auto"/>
              </w:rPr>
              <w:t>0</w:t>
            </w:r>
          </w:p>
        </w:tc>
        <w:tc>
          <w:tcPr>
            <w:tcW w:w="2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40" w:type="dxa"/>
            <w:vAlign w:val="bottom"/>
            <w:tcBorders>
              <w:right w:val="single" w:sz="8" w:color="D9D9D9"/>
            </w:tcBorders>
            <w:shd w:val="clear" w:color="auto" w:fill="D9D9D9"/>
          </w:tcPr>
          <w:p>
            <w:pPr>
              <w:jc w:val="right"/>
              <w:ind w:right="4"/>
              <w:spacing w:after="0"/>
              <w:rPr>
                <w:sz w:val="20"/>
                <w:szCs w:val="20"/>
                <w:color w:val="auto"/>
              </w:rPr>
            </w:pPr>
            <w:r>
              <w:rPr>
                <w:rFonts w:ascii="Arial" w:cs="Arial" w:eastAsia="Arial" w:hAnsi="Arial"/>
                <w:sz w:val="15"/>
                <w:szCs w:val="15"/>
                <w:color w:val="auto"/>
              </w:rPr>
              <w:t>0</w:t>
            </w:r>
          </w:p>
        </w:tc>
        <w:tc>
          <w:tcPr>
            <w:tcW w:w="12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1980" w:type="dxa"/>
            <w:vAlign w:val="bottom"/>
            <w:gridSpan w:val="2"/>
            <w:vMerge w:val="restart"/>
          </w:tcPr>
          <w:p>
            <w:pPr>
              <w:ind w:left="20"/>
              <w:spacing w:after="0"/>
              <w:rPr>
                <w:sz w:val="20"/>
                <w:szCs w:val="20"/>
                <w:color w:val="auto"/>
              </w:rPr>
            </w:pPr>
            <w:r>
              <w:rPr>
                <w:rFonts w:ascii="Arial" w:cs="Arial" w:eastAsia="Arial" w:hAnsi="Arial"/>
                <w:sz w:val="15"/>
                <w:szCs w:val="15"/>
                <w:b w:val="1"/>
                <w:bCs w:val="1"/>
                <w:color w:val="auto"/>
              </w:rPr>
              <w:t>Balance at September 30,</w:t>
            </w:r>
          </w:p>
        </w:tc>
        <w:tc>
          <w:tcPr>
            <w:tcW w:w="84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36"/>
        </w:trPr>
        <w:tc>
          <w:tcPr>
            <w:tcW w:w="40" w:type="dxa"/>
            <w:vAlign w:val="bottom"/>
          </w:tcPr>
          <w:p>
            <w:pPr>
              <w:spacing w:after="0"/>
              <w:rPr>
                <w:sz w:val="11"/>
                <w:szCs w:val="11"/>
                <w:color w:val="auto"/>
              </w:rPr>
            </w:pPr>
          </w:p>
        </w:tc>
        <w:tc>
          <w:tcPr>
            <w:tcW w:w="1980" w:type="dxa"/>
            <w:vAlign w:val="bottom"/>
            <w:gridSpan w:val="2"/>
            <w:vMerge w:val="continue"/>
          </w:tcPr>
          <w:p>
            <w:pPr>
              <w:spacing w:after="0"/>
              <w:rPr>
                <w:sz w:val="11"/>
                <w:szCs w:val="11"/>
                <w:color w:val="auto"/>
              </w:rPr>
            </w:pPr>
          </w:p>
        </w:tc>
        <w:tc>
          <w:tcPr>
            <w:tcW w:w="8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5"/>
        </w:trPr>
        <w:tc>
          <w:tcPr>
            <w:tcW w:w="1540" w:type="dxa"/>
            <w:vAlign w:val="bottom"/>
            <w:gridSpan w:val="2"/>
          </w:tcPr>
          <w:p>
            <w:pPr>
              <w:ind w:left="60"/>
              <w:spacing w:after="0"/>
              <w:rPr>
                <w:sz w:val="20"/>
                <w:szCs w:val="20"/>
                <w:color w:val="auto"/>
              </w:rPr>
            </w:pPr>
            <w:r>
              <w:rPr>
                <w:rFonts w:ascii="Arial" w:cs="Arial" w:eastAsia="Arial" w:hAnsi="Arial"/>
                <w:sz w:val="15"/>
                <w:szCs w:val="15"/>
                <w:b w:val="1"/>
                <w:bCs w:val="1"/>
                <w:color w:val="auto"/>
              </w:rPr>
              <w:t>2024</w:t>
            </w:r>
          </w:p>
        </w:tc>
        <w:tc>
          <w:tcPr>
            <w:tcW w:w="480" w:type="dxa"/>
            <w:vAlign w:val="bottom"/>
          </w:tcPr>
          <w:p>
            <w:pPr>
              <w:spacing w:after="0"/>
              <w:rPr>
                <w:sz w:val="16"/>
                <w:szCs w:val="16"/>
                <w:color w:val="auto"/>
              </w:rPr>
            </w:pPr>
          </w:p>
        </w:tc>
        <w:tc>
          <w:tcPr>
            <w:tcW w:w="840" w:type="dxa"/>
            <w:vAlign w:val="bottom"/>
          </w:tcPr>
          <w:p>
            <w:pPr>
              <w:jc w:val="right"/>
              <w:ind w:right="24"/>
              <w:spacing w:after="0"/>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3,773,649</w:t>
            </w:r>
          </w:p>
        </w:tc>
        <w:tc>
          <w:tcPr>
            <w:tcW w:w="560" w:type="dxa"/>
            <w:vAlign w:val="bottom"/>
          </w:tcPr>
          <w:p>
            <w:pPr>
              <w:spacing w:after="0"/>
              <w:rPr>
                <w:sz w:val="20"/>
                <w:szCs w:val="20"/>
                <w:color w:val="auto"/>
              </w:rPr>
            </w:pPr>
            <w:r>
              <w:rPr>
                <w:rFonts w:ascii="Arial" w:cs="Arial" w:eastAsia="Arial" w:hAnsi="Arial"/>
                <w:sz w:val="15"/>
                <w:szCs w:val="15"/>
                <w:color w:val="auto"/>
                <w:w w:val="95"/>
              </w:rPr>
              <w:t>191,684</w:t>
            </w:r>
          </w:p>
        </w:tc>
        <w:tc>
          <w:tcPr>
            <w:tcW w:w="480" w:type="dxa"/>
            <w:vAlign w:val="bottom"/>
            <w:gridSpan w:val="2"/>
          </w:tcPr>
          <w:p>
            <w:pPr>
              <w:jc w:val="right"/>
              <w:spacing w:after="0"/>
              <w:rPr>
                <w:sz w:val="20"/>
                <w:szCs w:val="20"/>
                <w:color w:val="auto"/>
              </w:rPr>
            </w:pPr>
            <w:r>
              <w:rPr>
                <w:rFonts w:ascii="Arial" w:cs="Arial" w:eastAsia="Arial" w:hAnsi="Arial"/>
                <w:sz w:val="15"/>
                <w:szCs w:val="15"/>
                <w:u w:val="single" w:color="auto"/>
                <w:color w:val="auto"/>
              </w:rPr>
              <w:t>$</w:t>
            </w:r>
            <w:r>
              <w:rPr>
                <w:rFonts w:ascii="Arial" w:cs="Arial" w:eastAsia="Arial" w:hAnsi="Arial"/>
                <w:sz w:val="15"/>
                <w:szCs w:val="15"/>
                <w:color w:val="auto"/>
              </w:rPr>
              <w:t>192</w:t>
            </w:r>
          </w:p>
        </w:tc>
        <w:tc>
          <w:tcPr>
            <w:tcW w:w="120" w:type="dxa"/>
            <w:vAlign w:val="bottom"/>
          </w:tcPr>
          <w:p>
            <w:pPr>
              <w:spacing w:after="0"/>
              <w:rPr>
                <w:sz w:val="16"/>
                <w:szCs w:val="16"/>
                <w:color w:val="auto"/>
              </w:rPr>
            </w:pPr>
          </w:p>
        </w:tc>
        <w:tc>
          <w:tcPr>
            <w:tcW w:w="580" w:type="dxa"/>
            <w:vAlign w:val="bottom"/>
            <w:gridSpan w:val="2"/>
          </w:tcPr>
          <w:p>
            <w:pPr>
              <w:ind w:left="100"/>
              <w:spacing w:after="0"/>
              <w:rPr>
                <w:sz w:val="20"/>
                <w:szCs w:val="20"/>
                <w:color w:val="auto"/>
              </w:rPr>
            </w:pPr>
            <w:r>
              <w:rPr>
                <w:rFonts w:ascii="Arial" w:cs="Arial" w:eastAsia="Arial" w:hAnsi="Arial"/>
                <w:sz w:val="15"/>
                <w:szCs w:val="15"/>
                <w:color w:val="auto"/>
                <w:w w:val="95"/>
              </w:rPr>
              <w:t>19,640</w:t>
            </w:r>
          </w:p>
        </w:tc>
        <w:tc>
          <w:tcPr>
            <w:tcW w:w="220" w:type="dxa"/>
            <w:vAlign w:val="bottom"/>
          </w:tcPr>
          <w:p>
            <w:pPr>
              <w:spacing w:after="0"/>
              <w:rPr>
                <w:sz w:val="16"/>
                <w:szCs w:val="16"/>
                <w:color w:val="auto"/>
              </w:rPr>
            </w:pPr>
          </w:p>
        </w:tc>
        <w:tc>
          <w:tcPr>
            <w:tcW w:w="440" w:type="dxa"/>
            <w:vAlign w:val="bottom"/>
            <w:gridSpan w:val="2"/>
          </w:tcPr>
          <w:p>
            <w:pPr>
              <w:jc w:val="right"/>
              <w:ind w:right="180"/>
              <w:spacing w:after="0"/>
              <w:rPr>
                <w:sz w:val="20"/>
                <w:szCs w:val="20"/>
                <w:color w:val="auto"/>
              </w:rPr>
            </w:pPr>
            <w:r>
              <w:rPr>
                <w:rFonts w:ascii="Arial" w:cs="Arial" w:eastAsia="Arial" w:hAnsi="Arial"/>
                <w:sz w:val="15"/>
                <w:szCs w:val="15"/>
                <w:u w:val="single" w:color="auto"/>
                <w:color w:val="auto"/>
                <w:w w:val="95"/>
              </w:rPr>
              <w:t>$</w:t>
            </w:r>
            <w:r>
              <w:rPr>
                <w:rFonts w:ascii="Arial" w:cs="Arial" w:eastAsia="Arial" w:hAnsi="Arial"/>
                <w:sz w:val="15"/>
                <w:szCs w:val="15"/>
                <w:color w:val="auto"/>
                <w:w w:val="95"/>
              </w:rPr>
              <w:t>20</w:t>
            </w:r>
          </w:p>
        </w:tc>
        <w:tc>
          <w:tcPr>
            <w:tcW w:w="840" w:type="dxa"/>
            <w:vAlign w:val="bottom"/>
          </w:tcPr>
          <w:p>
            <w:pPr>
              <w:jc w:val="right"/>
              <w:ind w:right="4"/>
              <w:spacing w:after="0"/>
              <w:rPr>
                <w:sz w:val="20"/>
                <w:szCs w:val="20"/>
                <w:color w:val="auto"/>
              </w:rPr>
            </w:pPr>
            <w:r>
              <w:rPr>
                <w:rFonts w:ascii="Arial" w:cs="Arial" w:eastAsia="Arial" w:hAnsi="Arial"/>
                <w:sz w:val="15"/>
                <w:szCs w:val="15"/>
                <w:u w:val="single" w:color="auto"/>
                <w:color w:val="auto"/>
                <w:w w:val="98"/>
              </w:rPr>
              <w:t>$</w:t>
            </w:r>
            <w:r>
              <w:rPr>
                <w:rFonts w:ascii="Arial" w:cs="Arial" w:eastAsia="Arial" w:hAnsi="Arial"/>
                <w:sz w:val="15"/>
                <w:szCs w:val="15"/>
                <w:color w:val="auto"/>
                <w:w w:val="98"/>
              </w:rPr>
              <w:t>6,060,206</w:t>
            </w:r>
          </w:p>
        </w:tc>
        <w:tc>
          <w:tcPr>
            <w:tcW w:w="1320" w:type="dxa"/>
            <w:vAlign w:val="bottom"/>
            <w:gridSpan w:val="4"/>
          </w:tcPr>
          <w:p>
            <w:pPr>
              <w:jc w:val="right"/>
              <w:spacing w:after="0"/>
              <w:rPr>
                <w:sz w:val="20"/>
                <w:szCs w:val="20"/>
                <w:color w:val="auto"/>
              </w:rPr>
            </w:pPr>
            <w:r>
              <w:rPr>
                <w:rFonts w:ascii="Arial" w:cs="Arial" w:eastAsia="Arial" w:hAnsi="Arial"/>
                <w:sz w:val="15"/>
                <w:szCs w:val="15"/>
                <w:color w:val="auto"/>
              </w:rPr>
              <w:t xml:space="preserve">(8,684) </w:t>
            </w:r>
            <w:r>
              <w:rPr>
                <w:rFonts w:ascii="Arial" w:cs="Arial" w:eastAsia="Arial" w:hAnsi="Arial"/>
                <w:sz w:val="15"/>
                <w:szCs w:val="15"/>
                <w:u w:val="single" w:color="auto"/>
                <w:color w:val="auto"/>
              </w:rPr>
              <w:t>$</w:t>
            </w:r>
            <w:r>
              <w:rPr>
                <w:rFonts w:ascii="Arial" w:cs="Arial" w:eastAsia="Arial" w:hAnsi="Arial"/>
                <w:sz w:val="15"/>
                <w:szCs w:val="15"/>
                <w:color w:val="auto"/>
              </w:rPr>
              <w:t>(782,104)</w:t>
            </w:r>
          </w:p>
        </w:tc>
        <w:tc>
          <w:tcPr>
            <w:tcW w:w="1080" w:type="dxa"/>
            <w:vAlign w:val="bottom"/>
            <w:gridSpan w:val="3"/>
          </w:tcPr>
          <w:p>
            <w:pPr>
              <w:jc w:val="right"/>
              <w:ind w:right="182"/>
              <w:spacing w:after="0"/>
              <w:rPr>
                <w:sz w:val="20"/>
                <w:szCs w:val="20"/>
                <w:color w:val="auto"/>
              </w:rPr>
            </w:pPr>
            <w:r>
              <w:rPr>
                <w:rFonts w:ascii="Arial" w:cs="Arial" w:eastAsia="Arial" w:hAnsi="Arial"/>
                <w:sz w:val="15"/>
                <w:szCs w:val="15"/>
                <w:color w:val="auto"/>
              </w:rPr>
              <w:t>$ (9,580)</w:t>
            </w:r>
          </w:p>
        </w:tc>
        <w:tc>
          <w:tcPr>
            <w:tcW w:w="180" w:type="dxa"/>
            <w:vAlign w:val="bottom"/>
            <w:gridSpan w:val="2"/>
          </w:tcPr>
          <w:p>
            <w:pPr>
              <w:jc w:val="right"/>
              <w:spacing w:after="0"/>
              <w:rPr>
                <w:sz w:val="20"/>
                <w:szCs w:val="20"/>
                <w:color w:val="auto"/>
              </w:rPr>
            </w:pPr>
            <w:r>
              <w:rPr>
                <w:rFonts w:ascii="Arial" w:cs="Arial" w:eastAsia="Arial" w:hAnsi="Arial"/>
                <w:sz w:val="15"/>
                <w:szCs w:val="15"/>
                <w:u w:val="single" w:color="auto"/>
                <w:color w:val="auto"/>
              </w:rPr>
              <w:t>$</w:t>
            </w:r>
          </w:p>
        </w:tc>
        <w:tc>
          <w:tcPr>
            <w:tcW w:w="860" w:type="dxa"/>
            <w:vAlign w:val="bottom"/>
            <w:gridSpan w:val="2"/>
          </w:tcPr>
          <w:p>
            <w:pPr>
              <w:jc w:val="right"/>
              <w:ind w:right="42"/>
              <w:spacing w:after="0"/>
              <w:rPr>
                <w:sz w:val="20"/>
                <w:szCs w:val="20"/>
                <w:color w:val="auto"/>
              </w:rPr>
            </w:pPr>
            <w:r>
              <w:rPr>
                <w:rFonts w:ascii="Arial" w:cs="Arial" w:eastAsia="Arial" w:hAnsi="Arial"/>
                <w:sz w:val="15"/>
                <w:szCs w:val="15"/>
                <w:color w:val="auto"/>
                <w:w w:val="99"/>
              </w:rPr>
              <w:t>(1,495,085)</w:t>
            </w: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1820545</wp:posOffset>
            </wp:positionH>
            <wp:positionV relativeFrom="paragraph">
              <wp:posOffset>-9334500</wp:posOffset>
            </wp:positionV>
            <wp:extent cx="2871470" cy="825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2871470" cy="8255"/>
                    </a:xfrm>
                    <a:prstGeom prst="rect">
                      <a:avLst/>
                    </a:prstGeom>
                    <a:noFill/>
                  </pic:spPr>
                </pic:pic>
              </a:graphicData>
            </a:graphic>
          </wp:anchor>
        </w:drawing>
      </w:r>
    </w:p>
    <w:p>
      <w:pPr>
        <w:spacing w:after="0" w:line="164"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ectPr>
          <w:pgSz w:w="11900" w:h="16838" w:orient="portrait"/>
          <w:cols w:equalWidth="0" w:num="1">
            <w:col w:w="9540"/>
          </w:cols>
          <w:pgMar w:left="1200" w:top="262" w:right="1159" w:bottom="0" w:gutter="0" w:footer="0" w:header="0"/>
        </w:sectPr>
      </w:pPr>
    </w:p>
    <w:bookmarkStart w:id="132" w:name="page133"/>
    <w:bookmarkEnd w:id="132"/>
    <w:p>
      <w:pPr>
        <w:jc w:val="center"/>
        <w:ind w:right="19"/>
        <w:spacing w:after="0"/>
        <w:rPr>
          <w:sz w:val="20"/>
          <w:szCs w:val="20"/>
          <w:color w:val="auto"/>
        </w:rPr>
      </w:pPr>
      <w:r>
        <w:rPr>
          <w:rFonts w:ascii="Arial" w:cs="Arial" w:eastAsia="Arial" w:hAnsi="Arial"/>
          <w:sz w:val="18"/>
          <w:szCs w:val="18"/>
          <w:color w:val="auto"/>
        </w:rPr>
        <w:t>F-6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120015</wp:posOffset>
            </wp:positionV>
            <wp:extent cx="6995160" cy="1714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121" w:right="1440" w:bottom="1440" w:gutter="0" w:footer="0" w:header="0"/>
        </w:sectPr>
      </w:pPr>
    </w:p>
    <w:bookmarkStart w:id="133" w:name="page134"/>
    <w:bookmarkEnd w:id="13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MICROSTRATEGY INCORPORATED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CASH FLOWS</w:t>
      </w: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628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880" w:type="dxa"/>
            <w:vAlign w:val="bottom"/>
            <w:gridSpan w:val="8"/>
            <w:shd w:val="clear" w:color="auto" w:fill="FF0508"/>
          </w:tcPr>
          <w:p>
            <w:pPr>
              <w:jc w:val="right"/>
              <w:ind w:right="320"/>
              <w:spacing w:after="0"/>
              <w:rPr>
                <w:sz w:val="20"/>
                <w:szCs w:val="20"/>
                <w:color w:val="auto"/>
              </w:rPr>
            </w:pPr>
            <w:r>
              <w:rPr>
                <w:rFonts w:ascii="Arial" w:cs="Arial" w:eastAsia="Arial" w:hAnsi="Arial"/>
                <w:sz w:val="14"/>
                <w:szCs w:val="14"/>
                <w:b w:val="1"/>
                <w:bCs w:val="1"/>
                <w:color w:val="FFFFFF"/>
              </w:rPr>
              <w:t>Nine Months Ended</w:t>
            </w:r>
          </w:p>
        </w:tc>
        <w:tc>
          <w:tcPr>
            <w:tcW w:w="60" w:type="dxa"/>
            <w:vAlign w:val="bottom"/>
            <w:shd w:val="clear" w:color="auto" w:fill="FF0508"/>
          </w:tcPr>
          <w:p>
            <w:pPr>
              <w:spacing w:after="0"/>
              <w:rPr>
                <w:sz w:val="22"/>
                <w:szCs w:val="22"/>
                <w:color w:val="auto"/>
              </w:rPr>
            </w:pPr>
          </w:p>
        </w:tc>
      </w:tr>
      <w:tr>
        <w:trPr>
          <w:trHeight w:val="196"/>
        </w:trPr>
        <w:tc>
          <w:tcPr>
            <w:tcW w:w="40" w:type="dxa"/>
            <w:vAlign w:val="bottom"/>
            <w:shd w:val="clear" w:color="auto" w:fill="FF0508"/>
          </w:tcPr>
          <w:p>
            <w:pPr>
              <w:spacing w:after="0"/>
              <w:rPr>
                <w:sz w:val="17"/>
                <w:szCs w:val="17"/>
                <w:color w:val="auto"/>
              </w:rPr>
            </w:pPr>
          </w:p>
        </w:tc>
        <w:tc>
          <w:tcPr>
            <w:tcW w:w="6280" w:type="dxa"/>
            <w:vAlign w:val="bottom"/>
            <w:shd w:val="clear" w:color="auto" w:fill="FF0508"/>
          </w:tcPr>
          <w:p>
            <w:pPr>
              <w:spacing w:after="0"/>
              <w:rPr>
                <w:sz w:val="17"/>
                <w:szCs w:val="17"/>
                <w:color w:val="auto"/>
              </w:rPr>
            </w:pPr>
          </w:p>
        </w:tc>
        <w:tc>
          <w:tcPr>
            <w:tcW w:w="6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880" w:type="dxa"/>
            <w:vAlign w:val="bottom"/>
            <w:gridSpan w:val="8"/>
            <w:shd w:val="clear" w:color="auto" w:fill="FF0508"/>
          </w:tcPr>
          <w:p>
            <w:pPr>
              <w:jc w:val="right"/>
              <w:ind w:right="500"/>
              <w:spacing w:after="0"/>
              <w:rPr>
                <w:sz w:val="20"/>
                <w:szCs w:val="20"/>
                <w:color w:val="auto"/>
              </w:rPr>
            </w:pPr>
            <w:r>
              <w:rPr>
                <w:rFonts w:ascii="Arial" w:cs="Arial" w:eastAsia="Arial" w:hAnsi="Arial"/>
                <w:sz w:val="14"/>
                <w:szCs w:val="14"/>
                <w:b w:val="1"/>
                <w:bCs w:val="1"/>
                <w:color w:val="FFFFFF"/>
              </w:rPr>
              <w:t>September 30,</w:t>
            </w:r>
          </w:p>
        </w:tc>
        <w:tc>
          <w:tcPr>
            <w:tcW w:w="60" w:type="dxa"/>
            <w:vAlign w:val="bottom"/>
            <w:shd w:val="clear" w:color="auto" w:fill="FF0508"/>
          </w:tcPr>
          <w:p>
            <w:pPr>
              <w:spacing w:after="0"/>
              <w:rPr>
                <w:sz w:val="17"/>
                <w:szCs w:val="17"/>
                <w:color w:val="auto"/>
              </w:rPr>
            </w:pPr>
          </w:p>
        </w:tc>
      </w:tr>
      <w:tr>
        <w:trPr>
          <w:trHeight w:val="216"/>
        </w:trPr>
        <w:tc>
          <w:tcPr>
            <w:tcW w:w="40" w:type="dxa"/>
            <w:vAlign w:val="bottom"/>
            <w:shd w:val="clear" w:color="auto" w:fill="FF0508"/>
          </w:tcPr>
          <w:p>
            <w:pPr>
              <w:spacing w:after="0"/>
              <w:rPr>
                <w:sz w:val="18"/>
                <w:szCs w:val="18"/>
                <w:color w:val="auto"/>
              </w:rPr>
            </w:pPr>
          </w:p>
        </w:tc>
        <w:tc>
          <w:tcPr>
            <w:tcW w:w="6280" w:type="dxa"/>
            <w:vAlign w:val="bottom"/>
            <w:shd w:val="clear" w:color="auto" w:fill="FF0508"/>
          </w:tcPr>
          <w:p>
            <w:pPr>
              <w:spacing w:after="0"/>
              <w:rPr>
                <w:sz w:val="18"/>
                <w:szCs w:val="18"/>
                <w:color w:val="auto"/>
              </w:rPr>
            </w:pPr>
          </w:p>
        </w:tc>
        <w:tc>
          <w:tcPr>
            <w:tcW w:w="6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80" w:type="dxa"/>
            <w:vAlign w:val="bottom"/>
            <w:shd w:val="clear" w:color="auto" w:fill="FF0508"/>
          </w:tcPr>
          <w:p>
            <w:pPr>
              <w:jc w:val="right"/>
              <w:ind w:right="132"/>
              <w:spacing w:after="0"/>
              <w:rPr>
                <w:sz w:val="20"/>
                <w:szCs w:val="20"/>
                <w:color w:val="auto"/>
              </w:rPr>
            </w:pPr>
            <w:r>
              <w:rPr>
                <w:rFonts w:ascii="Arial" w:cs="Arial" w:eastAsia="Arial" w:hAnsi="Arial"/>
                <w:sz w:val="14"/>
                <w:szCs w:val="14"/>
                <w:b w:val="1"/>
                <w:bCs w:val="1"/>
                <w:color w:val="FFFFFF"/>
              </w:rPr>
              <w:t>2024</w:t>
            </w:r>
          </w:p>
        </w:tc>
        <w:tc>
          <w:tcPr>
            <w:tcW w:w="40" w:type="dxa"/>
            <w:vAlign w:val="bottom"/>
            <w:shd w:val="clear" w:color="auto" w:fill="FF0508"/>
          </w:tcPr>
          <w:p>
            <w:pPr>
              <w:spacing w:after="0"/>
              <w:rPr>
                <w:sz w:val="18"/>
                <w:szCs w:val="18"/>
                <w:color w:val="auto"/>
              </w:rPr>
            </w:pPr>
          </w:p>
        </w:tc>
        <w:tc>
          <w:tcPr>
            <w:tcW w:w="80" w:type="dxa"/>
            <w:vAlign w:val="bottom"/>
            <w:shd w:val="clear" w:color="auto" w:fill="FF0508"/>
          </w:tcPr>
          <w:p>
            <w:pPr>
              <w:spacing w:after="0"/>
              <w:rPr>
                <w:sz w:val="18"/>
                <w:szCs w:val="18"/>
                <w:color w:val="auto"/>
              </w:rPr>
            </w:pPr>
          </w:p>
        </w:tc>
        <w:tc>
          <w:tcPr>
            <w:tcW w:w="880" w:type="dxa"/>
            <w:vAlign w:val="bottom"/>
            <w:gridSpan w:val="2"/>
            <w:shd w:val="clear" w:color="auto" w:fill="FF0508"/>
          </w:tcPr>
          <w:p>
            <w:pPr>
              <w:jc w:val="right"/>
              <w:ind w:right="73"/>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60" w:type="dxa"/>
            <w:vAlign w:val="bottom"/>
            <w:shd w:val="clear" w:color="auto" w:fill="FF0508"/>
          </w:tcPr>
          <w:p>
            <w:pPr>
              <w:spacing w:after="0"/>
              <w:rPr>
                <w:sz w:val="18"/>
                <w:szCs w:val="18"/>
                <w:color w:val="auto"/>
              </w:rPr>
            </w:pPr>
          </w:p>
        </w:tc>
        <w:tc>
          <w:tcPr>
            <w:tcW w:w="60" w:type="dxa"/>
            <w:vAlign w:val="bottom"/>
            <w:shd w:val="clear" w:color="auto" w:fill="FF0508"/>
          </w:tcPr>
          <w:p>
            <w:pPr>
              <w:spacing w:after="0"/>
              <w:rPr>
                <w:sz w:val="18"/>
                <w:szCs w:val="18"/>
                <w:color w:val="auto"/>
              </w:rPr>
            </w:pPr>
          </w:p>
        </w:tc>
      </w:tr>
      <w:tr>
        <w:trPr>
          <w:trHeight w:val="205"/>
        </w:trPr>
        <w:tc>
          <w:tcPr>
            <w:tcW w:w="40" w:type="dxa"/>
            <w:vAlign w:val="bottom"/>
            <w:shd w:val="clear" w:color="auto" w:fill="FF0508"/>
          </w:tcPr>
          <w:p>
            <w:pPr>
              <w:spacing w:after="0"/>
              <w:rPr>
                <w:sz w:val="17"/>
                <w:szCs w:val="17"/>
                <w:color w:val="auto"/>
              </w:rPr>
            </w:pPr>
          </w:p>
        </w:tc>
        <w:tc>
          <w:tcPr>
            <w:tcW w:w="6280" w:type="dxa"/>
            <w:vAlign w:val="bottom"/>
            <w:shd w:val="clear" w:color="auto" w:fill="FF0508"/>
          </w:tcPr>
          <w:p>
            <w:pPr>
              <w:spacing w:after="0"/>
              <w:rPr>
                <w:sz w:val="17"/>
                <w:szCs w:val="17"/>
                <w:color w:val="auto"/>
              </w:rPr>
            </w:pPr>
          </w:p>
        </w:tc>
        <w:tc>
          <w:tcPr>
            <w:tcW w:w="6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900" w:type="dxa"/>
            <w:vAlign w:val="bottom"/>
            <w:gridSpan w:val="3"/>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(unaudited)</w:t>
            </w:r>
          </w:p>
        </w:tc>
        <w:tc>
          <w:tcPr>
            <w:tcW w:w="120" w:type="dxa"/>
            <w:vAlign w:val="bottom"/>
            <w:shd w:val="clear" w:color="auto" w:fill="FF0508"/>
          </w:tcPr>
          <w:p>
            <w:pPr>
              <w:spacing w:after="0"/>
              <w:rPr>
                <w:sz w:val="17"/>
                <w:szCs w:val="17"/>
                <w:color w:val="auto"/>
              </w:rPr>
            </w:pPr>
          </w:p>
        </w:tc>
        <w:tc>
          <w:tcPr>
            <w:tcW w:w="860" w:type="dxa"/>
            <w:vAlign w:val="bottom"/>
            <w:gridSpan w:val="4"/>
            <w:shd w:val="clear" w:color="auto" w:fill="FF0508"/>
          </w:tcPr>
          <w:p>
            <w:pPr>
              <w:jc w:val="right"/>
              <w:ind w:right="40"/>
              <w:spacing w:after="0"/>
              <w:rPr>
                <w:sz w:val="20"/>
                <w:szCs w:val="20"/>
                <w:color w:val="auto"/>
              </w:rPr>
            </w:pPr>
            <w:r>
              <w:rPr>
                <w:rFonts w:ascii="Arial" w:cs="Arial" w:eastAsia="Arial" w:hAnsi="Arial"/>
                <w:sz w:val="14"/>
                <w:szCs w:val="14"/>
                <w:b w:val="1"/>
                <w:bCs w:val="1"/>
                <w:color w:val="FFFFFF"/>
              </w:rPr>
              <w:t>(unaudited)</w:t>
            </w:r>
          </w:p>
        </w:tc>
        <w:tc>
          <w:tcPr>
            <w:tcW w:w="60" w:type="dxa"/>
            <w:vAlign w:val="bottom"/>
            <w:shd w:val="clear" w:color="auto" w:fill="FF0508"/>
          </w:tcPr>
          <w:p>
            <w:pPr>
              <w:spacing w:after="0"/>
              <w:rPr>
                <w:sz w:val="17"/>
                <w:szCs w:val="17"/>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Operating activities: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78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76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29"/>
        </w:trPr>
        <w:tc>
          <w:tcPr>
            <w:tcW w:w="40" w:type="dxa"/>
            <w:vAlign w:val="bottom"/>
          </w:tcPr>
          <w:p>
            <w:pPr>
              <w:spacing w:after="0"/>
              <w:rPr>
                <w:sz w:val="19"/>
                <w:szCs w:val="19"/>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Net (loss) income</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(495,851)</w:t>
            </w:r>
          </w:p>
        </w:tc>
        <w:tc>
          <w:tcPr>
            <w:tcW w:w="980" w:type="dxa"/>
            <w:vAlign w:val="bottom"/>
            <w:gridSpan w:val="5"/>
          </w:tcPr>
          <w:p>
            <w:pPr>
              <w:jc w:val="right"/>
              <w:ind w:right="60"/>
              <w:spacing w:after="0"/>
              <w:rPr>
                <w:sz w:val="20"/>
                <w:szCs w:val="20"/>
                <w:color w:val="auto"/>
              </w:rPr>
            </w:pPr>
            <w:r>
              <w:rPr>
                <w:rFonts w:ascii="Arial" w:cs="Arial" w:eastAsia="Arial" w:hAnsi="Arial"/>
                <w:sz w:val="18"/>
                <w:szCs w:val="18"/>
                <w:color w:val="auto"/>
              </w:rPr>
              <w:t>$ 339,995</w:t>
            </w:r>
          </w:p>
        </w:tc>
        <w:tc>
          <w:tcPr>
            <w:tcW w:w="60" w:type="dxa"/>
            <w:vAlign w:val="bottom"/>
          </w:tcPr>
          <w:p>
            <w:pPr>
              <w:spacing w:after="0"/>
              <w:rPr>
                <w:sz w:val="19"/>
                <w:szCs w:val="19"/>
                <w:color w:val="auto"/>
              </w:rPr>
            </w:pPr>
          </w:p>
        </w:tc>
      </w:tr>
      <w:tr>
        <w:trPr>
          <w:trHeight w:val="197"/>
        </w:trPr>
        <w:tc>
          <w:tcPr>
            <w:tcW w:w="40" w:type="dxa"/>
            <w:vAlign w:val="bottom"/>
            <w:shd w:val="clear" w:color="auto" w:fill="D9D9D9"/>
          </w:tcPr>
          <w:p>
            <w:pPr>
              <w:spacing w:after="0"/>
              <w:rPr>
                <w:sz w:val="17"/>
                <w:szCs w:val="17"/>
                <w:color w:val="auto"/>
              </w:rPr>
            </w:pPr>
          </w:p>
        </w:tc>
        <w:tc>
          <w:tcPr>
            <w:tcW w:w="6280" w:type="dxa"/>
            <w:vAlign w:val="bottom"/>
            <w:shd w:val="clear" w:color="auto" w:fill="D9D9D9"/>
          </w:tcPr>
          <w:p>
            <w:pPr>
              <w:ind w:left="220"/>
              <w:spacing w:after="0" w:line="197" w:lineRule="exact"/>
              <w:rPr>
                <w:sz w:val="20"/>
                <w:szCs w:val="20"/>
                <w:color w:val="auto"/>
              </w:rPr>
            </w:pPr>
            <w:r>
              <w:rPr>
                <w:rFonts w:ascii="Arial" w:cs="Arial" w:eastAsia="Arial" w:hAnsi="Arial"/>
                <w:sz w:val="18"/>
                <w:szCs w:val="18"/>
                <w:color w:val="auto"/>
              </w:rPr>
              <w:t>Adjustments to reconcile net (loss) income to net cash (used in) provided</w:t>
            </w:r>
          </w:p>
        </w:tc>
        <w:tc>
          <w:tcPr>
            <w:tcW w:w="6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8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r>
      <w:tr>
        <w:trPr>
          <w:trHeight w:val="235"/>
        </w:trPr>
        <w:tc>
          <w:tcPr>
            <w:tcW w:w="40" w:type="dxa"/>
            <w:vAlign w:val="bottom"/>
            <w:shd w:val="clear" w:color="auto" w:fill="D9D9D9"/>
          </w:tcPr>
          <w:p>
            <w:pPr>
              <w:spacing w:after="0"/>
              <w:rPr>
                <w:sz w:val="20"/>
                <w:szCs w:val="20"/>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by operating activities:</w:t>
            </w:r>
          </w:p>
        </w:tc>
        <w:tc>
          <w:tcPr>
            <w:tcW w:w="60" w:type="dxa"/>
            <w:vAlign w:val="bottom"/>
            <w:shd w:val="clear" w:color="auto" w:fill="D9D9D9"/>
          </w:tcPr>
          <w:p>
            <w:pPr>
              <w:spacing w:after="0"/>
              <w:rPr>
                <w:sz w:val="20"/>
                <w:szCs w:val="20"/>
                <w:color w:val="auto"/>
              </w:rPr>
            </w:pPr>
          </w:p>
        </w:tc>
        <w:tc>
          <w:tcPr>
            <w:tcW w:w="100" w:type="dxa"/>
            <w:vAlign w:val="bottom"/>
            <w:shd w:val="clear" w:color="auto" w:fill="D9D9D9"/>
          </w:tcPr>
          <w:p>
            <w:pPr>
              <w:spacing w:after="0"/>
              <w:rPr>
                <w:sz w:val="20"/>
                <w:szCs w:val="20"/>
                <w:color w:val="auto"/>
              </w:rPr>
            </w:pPr>
          </w:p>
        </w:tc>
        <w:tc>
          <w:tcPr>
            <w:tcW w:w="780" w:type="dxa"/>
            <w:vAlign w:val="bottom"/>
            <w:shd w:val="clear" w:color="auto" w:fill="D9D9D9"/>
          </w:tcPr>
          <w:p>
            <w:pPr>
              <w:spacing w:after="0"/>
              <w:rPr>
                <w:sz w:val="20"/>
                <w:szCs w:val="20"/>
                <w:color w:val="auto"/>
              </w:rPr>
            </w:pPr>
          </w:p>
        </w:tc>
        <w:tc>
          <w:tcPr>
            <w:tcW w:w="40" w:type="dxa"/>
            <w:vAlign w:val="bottom"/>
            <w:shd w:val="clear" w:color="auto" w:fill="D9D9D9"/>
          </w:tcPr>
          <w:p>
            <w:pPr>
              <w:spacing w:after="0"/>
              <w:rPr>
                <w:sz w:val="20"/>
                <w:szCs w:val="20"/>
                <w:color w:val="auto"/>
              </w:rPr>
            </w:pPr>
          </w:p>
        </w:tc>
        <w:tc>
          <w:tcPr>
            <w:tcW w:w="80" w:type="dxa"/>
            <w:vAlign w:val="bottom"/>
            <w:shd w:val="clear" w:color="auto" w:fill="D9D9D9"/>
          </w:tcPr>
          <w:p>
            <w:pPr>
              <w:spacing w:after="0"/>
              <w:rPr>
                <w:sz w:val="20"/>
                <w:szCs w:val="20"/>
                <w:color w:val="auto"/>
              </w:rPr>
            </w:pPr>
          </w:p>
        </w:tc>
        <w:tc>
          <w:tcPr>
            <w:tcW w:w="120" w:type="dxa"/>
            <w:vAlign w:val="bottom"/>
            <w:shd w:val="clear" w:color="auto" w:fill="D9D9D9"/>
          </w:tcPr>
          <w:p>
            <w:pPr>
              <w:spacing w:after="0"/>
              <w:rPr>
                <w:sz w:val="20"/>
                <w:szCs w:val="20"/>
                <w:color w:val="auto"/>
              </w:rPr>
            </w:pPr>
          </w:p>
        </w:tc>
        <w:tc>
          <w:tcPr>
            <w:tcW w:w="76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60" w:type="dxa"/>
            <w:vAlign w:val="bottom"/>
            <w:shd w:val="clear" w:color="auto" w:fill="D9D9D9"/>
          </w:tcPr>
          <w:p>
            <w:pPr>
              <w:spacing w:after="0"/>
              <w:rPr>
                <w:sz w:val="20"/>
                <w:szCs w:val="20"/>
                <w:color w:val="auto"/>
              </w:rPr>
            </w:pPr>
          </w:p>
        </w:tc>
        <w:tc>
          <w:tcPr>
            <w:tcW w:w="60" w:type="dxa"/>
            <w:vAlign w:val="bottom"/>
            <w:shd w:val="clear" w:color="auto" w:fill="D9D9D9"/>
          </w:tcPr>
          <w:p>
            <w:pPr>
              <w:spacing w:after="0"/>
              <w:rPr>
                <w:sz w:val="20"/>
                <w:szCs w:val="20"/>
                <w:color w:val="auto"/>
              </w:rPr>
            </w:pPr>
          </w:p>
        </w:tc>
      </w:tr>
      <w:tr>
        <w:trPr>
          <w:trHeight w:val="229"/>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Depreciation and amortization</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12,679</w:t>
            </w:r>
          </w:p>
        </w:tc>
        <w:tc>
          <w:tcPr>
            <w:tcW w:w="80" w:type="dxa"/>
            <w:vAlign w:val="bottom"/>
          </w:tcPr>
          <w:p>
            <w:pPr>
              <w:spacing w:after="0"/>
              <w:rPr>
                <w:sz w:val="19"/>
                <w:szCs w:val="19"/>
                <w:color w:val="auto"/>
              </w:rPr>
            </w:pP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9,405</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Reduction in carrying amount of right-of-use assets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6,228</w:t>
            </w:r>
          </w:p>
        </w:tc>
        <w:tc>
          <w:tcPr>
            <w:tcW w:w="80" w:type="dxa"/>
            <w:vAlign w:val="bottom"/>
            <w:shd w:val="clear" w:color="auto" w:fill="D9D9D9"/>
          </w:tcPr>
          <w:p>
            <w:pPr>
              <w:spacing w:after="0"/>
              <w:rPr>
                <w:sz w:val="19"/>
                <w:szCs w:val="19"/>
                <w:color w:val="auto"/>
              </w:rPr>
            </w:pPr>
          </w:p>
        </w:tc>
        <w:tc>
          <w:tcPr>
            <w:tcW w:w="9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6,438</w:t>
            </w: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Credit losses and sales allowances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262</w:t>
            </w:r>
          </w:p>
        </w:tc>
        <w:tc>
          <w:tcPr>
            <w:tcW w:w="80" w:type="dxa"/>
            <w:vAlign w:val="bottom"/>
          </w:tcPr>
          <w:p>
            <w:pPr>
              <w:spacing w:after="0"/>
              <w:rPr>
                <w:sz w:val="19"/>
                <w:szCs w:val="19"/>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752</w:t>
            </w: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Deferred taxes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(419,965)</w:t>
            </w:r>
          </w:p>
        </w:tc>
        <w:tc>
          <w:tcPr>
            <w:tcW w:w="980" w:type="dxa"/>
            <w:vAlign w:val="bottom"/>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(425,986)</w:t>
            </w: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Release of liabilities for unrecognized tax benefits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40"/>
              <w:spacing w:after="0"/>
              <w:rPr>
                <w:sz w:val="20"/>
                <w:szCs w:val="20"/>
                <w:color w:val="auto"/>
              </w:rPr>
            </w:pPr>
            <w:r>
              <w:rPr>
                <w:rFonts w:ascii="Arial" w:cs="Arial" w:eastAsia="Arial" w:hAnsi="Arial"/>
                <w:sz w:val="18"/>
                <w:szCs w:val="18"/>
                <w:color w:val="auto"/>
              </w:rPr>
              <w:t>(73)</w:t>
            </w:r>
          </w:p>
        </w:tc>
        <w:tc>
          <w:tcPr>
            <w:tcW w:w="980" w:type="dxa"/>
            <w:vAlign w:val="bottom"/>
            <w:gridSpan w:val="5"/>
          </w:tcPr>
          <w:p>
            <w:pPr>
              <w:jc w:val="right"/>
              <w:ind w:right="40"/>
              <w:spacing w:after="0"/>
              <w:rPr>
                <w:sz w:val="20"/>
                <w:szCs w:val="20"/>
                <w:color w:val="auto"/>
              </w:rPr>
            </w:pPr>
            <w:r>
              <w:rPr>
                <w:rFonts w:ascii="Arial" w:cs="Arial" w:eastAsia="Arial" w:hAnsi="Arial"/>
                <w:sz w:val="18"/>
                <w:szCs w:val="18"/>
                <w:color w:val="auto"/>
              </w:rPr>
              <w:t>(162)</w:t>
            </w: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Share-based compensation expense</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57,789</w:t>
            </w:r>
          </w:p>
        </w:tc>
        <w:tc>
          <w:tcPr>
            <w:tcW w:w="80" w:type="dxa"/>
            <w:vAlign w:val="bottom"/>
            <w:shd w:val="clear" w:color="auto" w:fill="D9D9D9"/>
          </w:tcPr>
          <w:p>
            <w:pPr>
              <w:spacing w:after="0"/>
              <w:rPr>
                <w:sz w:val="19"/>
                <w:szCs w:val="19"/>
                <w:color w:val="auto"/>
              </w:rPr>
            </w:pPr>
          </w:p>
        </w:tc>
        <w:tc>
          <w:tcPr>
            <w:tcW w:w="9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49,855</w:t>
            </w: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29"/>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Digital asset impairment losses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80"/>
              <w:spacing w:after="0"/>
              <w:rPr>
                <w:sz w:val="20"/>
                <w:szCs w:val="20"/>
                <w:color w:val="auto"/>
              </w:rPr>
            </w:pPr>
            <w:r>
              <w:rPr>
                <w:rFonts w:ascii="Arial" w:cs="Arial" w:eastAsia="Arial" w:hAnsi="Arial"/>
                <w:sz w:val="18"/>
                <w:szCs w:val="18"/>
                <w:color w:val="auto"/>
              </w:rPr>
              <w:t>783,807</w:t>
            </w: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76,613</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Amortization of issuance costs on long-term debt</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10,231</w:t>
            </w:r>
          </w:p>
        </w:tc>
        <w:tc>
          <w:tcPr>
            <w:tcW w:w="80" w:type="dxa"/>
            <w:vAlign w:val="bottom"/>
            <w:shd w:val="clear" w:color="auto" w:fill="D9D9D9"/>
          </w:tcPr>
          <w:p>
            <w:pPr>
              <w:spacing w:after="0"/>
              <w:rPr>
                <w:sz w:val="19"/>
                <w:szCs w:val="19"/>
                <w:color w:val="auto"/>
              </w:rPr>
            </w:pPr>
          </w:p>
        </w:tc>
        <w:tc>
          <w:tcPr>
            <w:tcW w:w="9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6,599</w:t>
            </w: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29"/>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Loss (gain) on debt extinguishment</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22,933</w:t>
            </w:r>
          </w:p>
        </w:tc>
        <w:tc>
          <w:tcPr>
            <w:tcW w:w="80" w:type="dxa"/>
            <w:vAlign w:val="bottom"/>
          </w:tcPr>
          <w:p>
            <w:pPr>
              <w:spacing w:after="0"/>
              <w:rPr>
                <w:sz w:val="19"/>
                <w:szCs w:val="19"/>
                <w:color w:val="auto"/>
              </w:rPr>
            </w:pPr>
          </w:p>
        </w:tc>
        <w:tc>
          <w:tcPr>
            <w:tcW w:w="980" w:type="dxa"/>
            <w:vAlign w:val="bottom"/>
            <w:gridSpan w:val="5"/>
          </w:tcPr>
          <w:p>
            <w:pPr>
              <w:jc w:val="right"/>
              <w:ind w:right="20"/>
              <w:spacing w:after="0"/>
              <w:rPr>
                <w:sz w:val="20"/>
                <w:szCs w:val="20"/>
                <w:color w:val="auto"/>
              </w:rPr>
            </w:pPr>
            <w:r>
              <w:rPr>
                <w:rFonts w:ascii="Arial" w:cs="Arial" w:eastAsia="Arial" w:hAnsi="Arial"/>
                <w:sz w:val="18"/>
                <w:szCs w:val="18"/>
                <w:color w:val="auto"/>
              </w:rPr>
              <w:t>(44,686)</w:t>
            </w: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Changes in operating assets and liabilities: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78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76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Accounts receivable</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27,374</w:t>
            </w:r>
          </w:p>
        </w:tc>
        <w:tc>
          <w:tcPr>
            <w:tcW w:w="80" w:type="dxa"/>
            <w:vAlign w:val="bottom"/>
          </w:tcPr>
          <w:p>
            <w:pPr>
              <w:spacing w:after="0"/>
              <w:rPr>
                <w:sz w:val="19"/>
                <w:szCs w:val="19"/>
                <w:color w:val="auto"/>
              </w:rPr>
            </w:pP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6,627</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Prepaid expenses and other current assets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4,868</w:t>
            </w:r>
          </w:p>
        </w:tc>
        <w:tc>
          <w:tcPr>
            <w:tcW w:w="80" w:type="dxa"/>
            <w:vAlign w:val="bottom"/>
            <w:shd w:val="clear" w:color="auto" w:fill="D9D9D9"/>
          </w:tcPr>
          <w:p>
            <w:pPr>
              <w:spacing w:after="0"/>
              <w:rPr>
                <w:sz w:val="19"/>
                <w:szCs w:val="19"/>
                <w:color w:val="auto"/>
              </w:rPr>
            </w:pPr>
          </w:p>
        </w:tc>
        <w:tc>
          <w:tcPr>
            <w:tcW w:w="980" w:type="dxa"/>
            <w:vAlign w:val="bottom"/>
            <w:gridSpan w:val="5"/>
            <w:shd w:val="clear" w:color="auto" w:fill="D9D9D9"/>
          </w:tcPr>
          <w:p>
            <w:pPr>
              <w:jc w:val="right"/>
              <w:ind w:right="40"/>
              <w:spacing w:after="0"/>
              <w:rPr>
                <w:sz w:val="20"/>
                <w:szCs w:val="20"/>
                <w:color w:val="auto"/>
              </w:rPr>
            </w:pPr>
            <w:r>
              <w:rPr>
                <w:rFonts w:ascii="Arial" w:cs="Arial" w:eastAsia="Arial" w:hAnsi="Arial"/>
                <w:sz w:val="18"/>
                <w:szCs w:val="18"/>
                <w:color w:val="auto"/>
              </w:rPr>
              <w:t>(99)</w:t>
            </w: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Deposits and other assets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(6,748)</w:t>
            </w:r>
          </w:p>
        </w:tc>
        <w:tc>
          <w:tcPr>
            <w:tcW w:w="980" w:type="dxa"/>
            <w:vAlign w:val="bottom"/>
            <w:gridSpan w:val="5"/>
          </w:tcPr>
          <w:p>
            <w:pPr>
              <w:jc w:val="right"/>
              <w:ind w:right="40"/>
              <w:spacing w:after="0"/>
              <w:rPr>
                <w:sz w:val="20"/>
                <w:szCs w:val="20"/>
                <w:color w:val="auto"/>
              </w:rPr>
            </w:pPr>
            <w:r>
              <w:rPr>
                <w:rFonts w:ascii="Arial" w:cs="Arial" w:eastAsia="Arial" w:hAnsi="Arial"/>
                <w:sz w:val="18"/>
                <w:szCs w:val="18"/>
                <w:color w:val="auto"/>
              </w:rPr>
              <w:t>(321)</w:t>
            </w: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Accounts payable and accrued expenses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(8,318)</w:t>
            </w:r>
          </w:p>
        </w:tc>
        <w:tc>
          <w:tcPr>
            <w:tcW w:w="980" w:type="dxa"/>
            <w:vAlign w:val="bottom"/>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(8,005)</w:t>
            </w:r>
          </w:p>
        </w:tc>
        <w:tc>
          <w:tcPr>
            <w:tcW w:w="60" w:type="dxa"/>
            <w:vAlign w:val="bottom"/>
            <w:shd w:val="clear" w:color="auto" w:fill="D9D9D9"/>
          </w:tcPr>
          <w:p>
            <w:pPr>
              <w:spacing w:after="0"/>
              <w:rPr>
                <w:sz w:val="19"/>
                <w:szCs w:val="19"/>
                <w:color w:val="auto"/>
              </w:rPr>
            </w:pPr>
          </w:p>
        </w:tc>
      </w:tr>
      <w:tr>
        <w:trPr>
          <w:trHeight w:val="229"/>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Accrued compensation and employee benefits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(26,383)</w:t>
            </w:r>
          </w:p>
        </w:tc>
        <w:tc>
          <w:tcPr>
            <w:tcW w:w="980" w:type="dxa"/>
            <w:vAlign w:val="bottom"/>
            <w:gridSpan w:val="5"/>
          </w:tcPr>
          <w:p>
            <w:pPr>
              <w:jc w:val="right"/>
              <w:ind w:right="20"/>
              <w:spacing w:after="0"/>
              <w:rPr>
                <w:sz w:val="20"/>
                <w:szCs w:val="20"/>
                <w:color w:val="auto"/>
              </w:rPr>
            </w:pPr>
            <w:r>
              <w:rPr>
                <w:rFonts w:ascii="Arial" w:cs="Arial" w:eastAsia="Arial" w:hAnsi="Arial"/>
                <w:sz w:val="18"/>
                <w:szCs w:val="18"/>
                <w:color w:val="auto"/>
              </w:rPr>
              <w:t>(15,186)</w:t>
            </w:r>
          </w:p>
        </w:tc>
        <w:tc>
          <w:tcPr>
            <w:tcW w:w="6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Accrued interest</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4,444</w:t>
            </w:r>
          </w:p>
        </w:tc>
        <w:tc>
          <w:tcPr>
            <w:tcW w:w="80" w:type="dxa"/>
            <w:vAlign w:val="bottom"/>
            <w:shd w:val="clear" w:color="auto" w:fill="D9D9D9"/>
          </w:tcPr>
          <w:p>
            <w:pPr>
              <w:spacing w:after="0"/>
              <w:rPr>
                <w:sz w:val="19"/>
                <w:szCs w:val="19"/>
                <w:color w:val="auto"/>
              </w:rPr>
            </w:pPr>
          </w:p>
        </w:tc>
        <w:tc>
          <w:tcPr>
            <w:tcW w:w="9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7,539</w:t>
            </w: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Deferred revenue and advance payments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3,484</w:t>
            </w:r>
          </w:p>
        </w:tc>
        <w:tc>
          <w:tcPr>
            <w:tcW w:w="80" w:type="dxa"/>
            <w:vAlign w:val="bottom"/>
          </w:tcPr>
          <w:p>
            <w:pPr>
              <w:spacing w:after="0"/>
              <w:rPr>
                <w:sz w:val="19"/>
                <w:szCs w:val="19"/>
                <w:color w:val="auto"/>
              </w:rPr>
            </w:pP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9,901</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400"/>
              <w:spacing w:after="0"/>
              <w:rPr>
                <w:sz w:val="20"/>
                <w:szCs w:val="20"/>
                <w:color w:val="auto"/>
              </w:rPr>
            </w:pPr>
            <w:r>
              <w:rPr>
                <w:rFonts w:ascii="Arial" w:cs="Arial" w:eastAsia="Arial" w:hAnsi="Arial"/>
                <w:sz w:val="18"/>
                <w:szCs w:val="18"/>
                <w:color w:val="auto"/>
              </w:rPr>
              <w:t>Operating lease liabilities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(7,832)</w:t>
            </w:r>
          </w:p>
        </w:tc>
        <w:tc>
          <w:tcPr>
            <w:tcW w:w="980" w:type="dxa"/>
            <w:vAlign w:val="bottom"/>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(7,954)</w:t>
            </w:r>
          </w:p>
        </w:tc>
        <w:tc>
          <w:tcPr>
            <w:tcW w:w="60" w:type="dxa"/>
            <w:vAlign w:val="bottom"/>
            <w:shd w:val="clear" w:color="auto" w:fill="D9D9D9"/>
          </w:tcPr>
          <w:p>
            <w:pPr>
              <w:spacing w:after="0"/>
              <w:rPr>
                <w:sz w:val="19"/>
                <w:szCs w:val="19"/>
                <w:color w:val="auto"/>
              </w:rPr>
            </w:pPr>
          </w:p>
        </w:tc>
      </w:tr>
      <w:tr>
        <w:trPr>
          <w:trHeight w:val="250"/>
        </w:trPr>
        <w:tc>
          <w:tcPr>
            <w:tcW w:w="40" w:type="dxa"/>
            <w:vAlign w:val="bottom"/>
          </w:tcPr>
          <w:p>
            <w:pPr>
              <w:spacing w:after="0"/>
              <w:rPr>
                <w:sz w:val="21"/>
                <w:szCs w:val="21"/>
                <w:color w:val="auto"/>
              </w:rPr>
            </w:pPr>
          </w:p>
        </w:tc>
        <w:tc>
          <w:tcPr>
            <w:tcW w:w="6280" w:type="dxa"/>
            <w:vAlign w:val="bottom"/>
          </w:tcPr>
          <w:p>
            <w:pPr>
              <w:ind w:left="400"/>
              <w:spacing w:after="0"/>
              <w:rPr>
                <w:sz w:val="20"/>
                <w:szCs w:val="20"/>
                <w:color w:val="auto"/>
              </w:rPr>
            </w:pPr>
            <w:r>
              <w:rPr>
                <w:rFonts w:ascii="Arial" w:cs="Arial" w:eastAsia="Arial" w:hAnsi="Arial"/>
                <w:sz w:val="18"/>
                <w:szCs w:val="18"/>
                <w:color w:val="auto"/>
              </w:rPr>
              <w:t>Other long-term liabilities</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(4,637)</w:t>
            </w: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203</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0" w:type="dxa"/>
            <w:vAlign w:val="bottom"/>
          </w:tcPr>
          <w:p>
            <w:pPr>
              <w:spacing w:after="0"/>
              <w:rPr>
                <w:sz w:val="21"/>
                <w:szCs w:val="21"/>
                <w:color w:val="auto"/>
              </w:rPr>
            </w:pPr>
          </w:p>
        </w:tc>
      </w:tr>
      <w:tr>
        <w:trPr>
          <w:trHeight w:val="203"/>
        </w:trPr>
        <w:tc>
          <w:tcPr>
            <w:tcW w:w="40" w:type="dxa"/>
            <w:vAlign w:val="bottom"/>
            <w:tcBorders>
              <w:top w:val="single" w:sz="8" w:color="D9D9D9"/>
            </w:tcBorders>
            <w:shd w:val="clear" w:color="auto" w:fill="D9D9D9"/>
          </w:tcPr>
          <w:p>
            <w:pPr>
              <w:spacing w:after="0"/>
              <w:rPr>
                <w:sz w:val="17"/>
                <w:szCs w:val="17"/>
                <w:color w:val="auto"/>
              </w:rPr>
            </w:pPr>
          </w:p>
        </w:tc>
        <w:tc>
          <w:tcPr>
            <w:tcW w:w="6280" w:type="dxa"/>
            <w:vAlign w:val="bottom"/>
            <w:tcBorders>
              <w:top w:val="single" w:sz="8" w:color="D9D9D9"/>
            </w:tcBorders>
            <w:shd w:val="clear" w:color="auto" w:fill="D9D9D9"/>
          </w:tcPr>
          <w:p>
            <w:pPr>
              <w:ind w:left="580"/>
              <w:spacing w:after="0" w:line="202" w:lineRule="exact"/>
              <w:rPr>
                <w:sz w:val="20"/>
                <w:szCs w:val="20"/>
                <w:color w:val="auto"/>
              </w:rPr>
            </w:pPr>
            <w:r>
              <w:rPr>
                <w:rFonts w:ascii="Arial" w:cs="Arial" w:eastAsia="Arial" w:hAnsi="Arial"/>
                <w:sz w:val="18"/>
                <w:szCs w:val="18"/>
                <w:color w:val="auto"/>
              </w:rPr>
              <w:t>Net cash (used in) provided by operating activities</w:t>
            </w:r>
          </w:p>
        </w:tc>
        <w:tc>
          <w:tcPr>
            <w:tcW w:w="60" w:type="dxa"/>
            <w:vAlign w:val="bottom"/>
            <w:tcBorders>
              <w:top w:val="single" w:sz="8" w:color="D9D9D9"/>
            </w:tcBorders>
            <w:shd w:val="clear" w:color="auto" w:fill="D9D9D9"/>
          </w:tcPr>
          <w:p>
            <w:pPr>
              <w:spacing w:after="0"/>
              <w:rPr>
                <w:sz w:val="17"/>
                <w:szCs w:val="17"/>
                <w:color w:val="auto"/>
              </w:rPr>
            </w:pPr>
          </w:p>
        </w:tc>
        <w:tc>
          <w:tcPr>
            <w:tcW w:w="100" w:type="dxa"/>
            <w:vAlign w:val="bottom"/>
            <w:tcBorders>
              <w:top w:val="single" w:sz="8" w:color="auto"/>
            </w:tcBorders>
            <w:shd w:val="clear" w:color="auto" w:fill="D9D9D9"/>
          </w:tcPr>
          <w:p>
            <w:pPr>
              <w:spacing w:after="0"/>
              <w:rPr>
                <w:sz w:val="17"/>
                <w:szCs w:val="17"/>
                <w:color w:val="auto"/>
              </w:rPr>
            </w:pPr>
          </w:p>
        </w:tc>
        <w:tc>
          <w:tcPr>
            <w:tcW w:w="820" w:type="dxa"/>
            <w:vAlign w:val="bottom"/>
            <w:tcBorders>
              <w:top w:val="single" w:sz="8" w:color="auto"/>
            </w:tcBorders>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rPr>
              <w:t>(35,708)</w:t>
            </w:r>
          </w:p>
        </w:tc>
        <w:tc>
          <w:tcPr>
            <w:tcW w:w="80" w:type="dxa"/>
            <w:vAlign w:val="bottom"/>
            <w:tcBorders>
              <w:top w:val="single" w:sz="8" w:color="D9D9D9"/>
            </w:tcBorders>
            <w:shd w:val="clear" w:color="auto" w:fill="D9D9D9"/>
          </w:tcPr>
          <w:p>
            <w:pPr>
              <w:spacing w:after="0"/>
              <w:rPr>
                <w:sz w:val="17"/>
                <w:szCs w:val="17"/>
                <w:color w:val="auto"/>
              </w:rPr>
            </w:pPr>
          </w:p>
        </w:tc>
        <w:tc>
          <w:tcPr>
            <w:tcW w:w="120" w:type="dxa"/>
            <w:vAlign w:val="bottom"/>
            <w:tcBorders>
              <w:top w:val="single" w:sz="8" w:color="D9D9D9"/>
            </w:tcBorders>
            <w:shd w:val="clear" w:color="auto" w:fill="D9D9D9"/>
          </w:tcPr>
          <w:p>
            <w:pPr>
              <w:spacing w:after="0"/>
              <w:rPr>
                <w:sz w:val="17"/>
                <w:szCs w:val="17"/>
                <w:color w:val="auto"/>
              </w:rPr>
            </w:pPr>
          </w:p>
        </w:tc>
        <w:tc>
          <w:tcPr>
            <w:tcW w:w="76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11,528</w:t>
            </w:r>
          </w:p>
        </w:tc>
        <w:tc>
          <w:tcPr>
            <w:tcW w:w="20" w:type="dxa"/>
            <w:vAlign w:val="bottom"/>
            <w:tcBorders>
              <w:top w:val="single" w:sz="8" w:color="D9D9D9"/>
            </w:tcBorders>
            <w:shd w:val="clear" w:color="auto" w:fill="D9D9D9"/>
          </w:tcPr>
          <w:p>
            <w:pPr>
              <w:spacing w:after="0"/>
              <w:rPr>
                <w:sz w:val="17"/>
                <w:szCs w:val="17"/>
                <w:color w:val="auto"/>
              </w:rPr>
            </w:pPr>
          </w:p>
        </w:tc>
        <w:tc>
          <w:tcPr>
            <w:tcW w:w="20" w:type="dxa"/>
            <w:vAlign w:val="bottom"/>
            <w:tcBorders>
              <w:top w:val="single" w:sz="8" w:color="D9D9D9"/>
            </w:tcBorders>
            <w:shd w:val="clear" w:color="auto" w:fill="D9D9D9"/>
          </w:tcPr>
          <w:p>
            <w:pPr>
              <w:spacing w:after="0"/>
              <w:rPr>
                <w:sz w:val="17"/>
                <w:szCs w:val="17"/>
                <w:color w:val="auto"/>
              </w:rPr>
            </w:pPr>
          </w:p>
        </w:tc>
        <w:tc>
          <w:tcPr>
            <w:tcW w:w="60" w:type="dxa"/>
            <w:vAlign w:val="bottom"/>
            <w:tcBorders>
              <w:top w:val="single" w:sz="8" w:color="D9D9D9"/>
            </w:tcBorders>
            <w:shd w:val="clear" w:color="auto" w:fill="D9D9D9"/>
          </w:tcPr>
          <w:p>
            <w:pPr>
              <w:spacing w:after="0"/>
              <w:rPr>
                <w:sz w:val="17"/>
                <w:szCs w:val="17"/>
                <w:color w:val="auto"/>
              </w:rPr>
            </w:pPr>
          </w:p>
        </w:tc>
        <w:tc>
          <w:tcPr>
            <w:tcW w:w="60" w:type="dxa"/>
            <w:vAlign w:val="bottom"/>
            <w:tcBorders>
              <w:top w:val="single" w:sz="8" w:color="D9D9D9"/>
            </w:tcBorders>
            <w:shd w:val="clear" w:color="auto" w:fill="D9D9D9"/>
          </w:tcPr>
          <w:p>
            <w:pPr>
              <w:spacing w:after="0"/>
              <w:rPr>
                <w:sz w:val="17"/>
                <w:szCs w:val="17"/>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
              <w:spacing w:after="0"/>
              <w:rPr>
                <w:sz w:val="20"/>
                <w:szCs w:val="20"/>
                <w:color w:val="auto"/>
              </w:rPr>
            </w:pPr>
            <w:r>
              <w:rPr>
                <w:rFonts w:ascii="Arial" w:cs="Arial" w:eastAsia="Arial" w:hAnsi="Arial"/>
                <w:sz w:val="18"/>
                <w:szCs w:val="18"/>
                <w:b w:val="1"/>
                <w:bCs w:val="1"/>
                <w:color w:val="auto"/>
              </w:rPr>
              <w:t>Investing activities: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Purchases of digital assets</w:t>
            </w:r>
          </w:p>
        </w:tc>
        <w:tc>
          <w:tcPr>
            <w:tcW w:w="1060" w:type="dxa"/>
            <w:vAlign w:val="bottom"/>
            <w:gridSpan w:val="5"/>
            <w:shd w:val="clear" w:color="auto" w:fill="D9D9D9"/>
          </w:tcPr>
          <w:p>
            <w:pPr>
              <w:jc w:val="right"/>
              <w:spacing w:after="0"/>
              <w:rPr>
                <w:sz w:val="20"/>
                <w:szCs w:val="20"/>
                <w:color w:val="auto"/>
              </w:rPr>
            </w:pPr>
            <w:r>
              <w:rPr>
                <w:rFonts w:ascii="Arial" w:cs="Arial" w:eastAsia="Arial" w:hAnsi="Arial"/>
                <w:sz w:val="18"/>
                <w:szCs w:val="18"/>
                <w:color w:val="auto"/>
              </w:rPr>
              <w:t>(4,008,210)</w:t>
            </w:r>
          </w:p>
        </w:tc>
        <w:tc>
          <w:tcPr>
            <w:tcW w:w="980" w:type="dxa"/>
            <w:vAlign w:val="bottom"/>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(687,959)</w:t>
            </w:r>
          </w:p>
        </w:tc>
        <w:tc>
          <w:tcPr>
            <w:tcW w:w="60" w:type="dxa"/>
            <w:vAlign w:val="bottom"/>
            <w:shd w:val="clear" w:color="auto" w:fill="D9D9D9"/>
          </w:tcPr>
          <w:p>
            <w:pPr>
              <w:spacing w:after="0"/>
              <w:rPr>
                <w:sz w:val="19"/>
                <w:szCs w:val="19"/>
                <w:color w:val="auto"/>
              </w:rPr>
            </w:pPr>
          </w:p>
        </w:tc>
      </w:tr>
      <w:tr>
        <w:trPr>
          <w:trHeight w:val="250"/>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Purchases of property and equipment</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(2,694)</w:t>
            </w:r>
          </w:p>
        </w:tc>
        <w:tc>
          <w:tcPr>
            <w:tcW w:w="980" w:type="dxa"/>
            <w:vAlign w:val="bottom"/>
            <w:gridSpan w:val="5"/>
          </w:tcPr>
          <w:p>
            <w:pPr>
              <w:jc w:val="right"/>
              <w:ind w:right="20"/>
              <w:spacing w:after="0"/>
              <w:rPr>
                <w:sz w:val="20"/>
                <w:szCs w:val="20"/>
                <w:color w:val="auto"/>
              </w:rPr>
            </w:pPr>
            <w:r>
              <w:rPr>
                <w:rFonts w:ascii="Arial" w:cs="Arial" w:eastAsia="Arial" w:hAnsi="Arial"/>
                <w:sz w:val="18"/>
                <w:szCs w:val="18"/>
                <w:color w:val="auto"/>
              </w:rPr>
              <w:t>(2,591)</w:t>
            </w:r>
          </w:p>
        </w:tc>
        <w:tc>
          <w:tcPr>
            <w:tcW w:w="60" w:type="dxa"/>
            <w:vAlign w:val="bottom"/>
          </w:tcPr>
          <w:p>
            <w:pPr>
              <w:spacing w:after="0"/>
              <w:rPr>
                <w:sz w:val="21"/>
                <w:szCs w:val="21"/>
                <w:color w:val="auto"/>
              </w:rPr>
            </w:pPr>
          </w:p>
        </w:tc>
      </w:tr>
      <w:tr>
        <w:trPr>
          <w:trHeight w:val="203"/>
        </w:trPr>
        <w:tc>
          <w:tcPr>
            <w:tcW w:w="40" w:type="dxa"/>
            <w:vAlign w:val="bottom"/>
            <w:tcBorders>
              <w:top w:val="single" w:sz="8" w:color="D9D9D9"/>
            </w:tcBorders>
            <w:shd w:val="clear" w:color="auto" w:fill="D9D9D9"/>
          </w:tcPr>
          <w:p>
            <w:pPr>
              <w:spacing w:after="0"/>
              <w:rPr>
                <w:sz w:val="17"/>
                <w:szCs w:val="17"/>
                <w:color w:val="auto"/>
              </w:rPr>
            </w:pPr>
          </w:p>
        </w:tc>
        <w:tc>
          <w:tcPr>
            <w:tcW w:w="6280" w:type="dxa"/>
            <w:vAlign w:val="bottom"/>
            <w:tcBorders>
              <w:top w:val="single" w:sz="8" w:color="D9D9D9"/>
            </w:tcBorders>
            <w:shd w:val="clear" w:color="auto" w:fill="D9D9D9"/>
          </w:tcPr>
          <w:p>
            <w:pPr>
              <w:ind w:left="580"/>
              <w:spacing w:after="0" w:line="202" w:lineRule="exact"/>
              <w:rPr>
                <w:sz w:val="20"/>
                <w:szCs w:val="20"/>
                <w:color w:val="auto"/>
              </w:rPr>
            </w:pPr>
            <w:r>
              <w:rPr>
                <w:rFonts w:ascii="Arial" w:cs="Arial" w:eastAsia="Arial" w:hAnsi="Arial"/>
                <w:sz w:val="18"/>
                <w:szCs w:val="18"/>
                <w:color w:val="auto"/>
              </w:rPr>
              <w:t>Net cash used in investing activities</w:t>
            </w:r>
          </w:p>
        </w:tc>
        <w:tc>
          <w:tcPr>
            <w:tcW w:w="60" w:type="dxa"/>
            <w:vAlign w:val="bottom"/>
            <w:tcBorders>
              <w:top w:val="single" w:sz="8" w:color="D9D9D9"/>
            </w:tcBorders>
            <w:shd w:val="clear" w:color="auto" w:fill="D9D9D9"/>
          </w:tcPr>
          <w:p>
            <w:pPr>
              <w:spacing w:after="0"/>
              <w:rPr>
                <w:sz w:val="17"/>
                <w:szCs w:val="17"/>
                <w:color w:val="auto"/>
              </w:rPr>
            </w:pPr>
          </w:p>
        </w:tc>
        <w:tc>
          <w:tcPr>
            <w:tcW w:w="920" w:type="dxa"/>
            <w:vAlign w:val="bottom"/>
            <w:tcBorders>
              <w:top w:val="single" w:sz="8" w:color="auto"/>
            </w:tcBorders>
            <w:gridSpan w:val="3"/>
            <w:shd w:val="clear" w:color="auto" w:fill="D9D9D9"/>
          </w:tcPr>
          <w:p>
            <w:pPr>
              <w:jc w:val="right"/>
              <w:spacing w:after="0" w:line="202" w:lineRule="exact"/>
              <w:rPr>
                <w:sz w:val="20"/>
                <w:szCs w:val="20"/>
                <w:color w:val="auto"/>
              </w:rPr>
            </w:pPr>
            <w:r>
              <w:rPr>
                <w:rFonts w:ascii="Arial" w:cs="Arial" w:eastAsia="Arial" w:hAnsi="Arial"/>
                <w:sz w:val="18"/>
                <w:szCs w:val="18"/>
                <w:color w:val="auto"/>
                <w:w w:val="97"/>
              </w:rPr>
              <w:t>(4,010,904)</w:t>
            </w:r>
          </w:p>
        </w:tc>
        <w:tc>
          <w:tcPr>
            <w:tcW w:w="80" w:type="dxa"/>
            <w:vAlign w:val="bottom"/>
            <w:tcBorders>
              <w:top w:val="single" w:sz="8" w:color="D9D9D9"/>
            </w:tcBorders>
            <w:shd w:val="clear" w:color="auto" w:fill="D9D9D9"/>
          </w:tcPr>
          <w:p>
            <w:pPr>
              <w:spacing w:after="0"/>
              <w:rPr>
                <w:sz w:val="17"/>
                <w:szCs w:val="17"/>
                <w:color w:val="auto"/>
              </w:rPr>
            </w:pPr>
          </w:p>
        </w:tc>
        <w:tc>
          <w:tcPr>
            <w:tcW w:w="120" w:type="dxa"/>
            <w:vAlign w:val="bottom"/>
            <w:tcBorders>
              <w:top w:val="single" w:sz="8" w:color="D9D9D9"/>
            </w:tcBorders>
            <w:shd w:val="clear" w:color="auto" w:fill="D9D9D9"/>
          </w:tcPr>
          <w:p>
            <w:pPr>
              <w:spacing w:after="0"/>
              <w:rPr>
                <w:sz w:val="17"/>
                <w:szCs w:val="17"/>
                <w:color w:val="auto"/>
              </w:rPr>
            </w:pPr>
          </w:p>
        </w:tc>
        <w:tc>
          <w:tcPr>
            <w:tcW w:w="800" w:type="dxa"/>
            <w:vAlign w:val="bottom"/>
            <w:tcBorders>
              <w:top w:val="single" w:sz="8" w:color="auto"/>
            </w:tcBorders>
            <w:gridSpan w:val="3"/>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w w:val="98"/>
              </w:rPr>
              <w:t>(690,550)</w:t>
            </w:r>
          </w:p>
        </w:tc>
        <w:tc>
          <w:tcPr>
            <w:tcW w:w="60" w:type="dxa"/>
            <w:vAlign w:val="bottom"/>
            <w:tcBorders>
              <w:top w:val="single" w:sz="8" w:color="D9D9D9"/>
            </w:tcBorders>
            <w:shd w:val="clear" w:color="auto" w:fill="D9D9D9"/>
          </w:tcPr>
          <w:p>
            <w:pPr>
              <w:spacing w:after="0"/>
              <w:rPr>
                <w:sz w:val="17"/>
                <w:szCs w:val="17"/>
                <w:color w:val="auto"/>
              </w:rPr>
            </w:pPr>
          </w:p>
        </w:tc>
        <w:tc>
          <w:tcPr>
            <w:tcW w:w="60" w:type="dxa"/>
            <w:vAlign w:val="bottom"/>
            <w:tcBorders>
              <w:top w:val="single" w:sz="8" w:color="D9D9D9"/>
            </w:tcBorders>
            <w:shd w:val="clear" w:color="auto" w:fill="D9D9D9"/>
          </w:tcPr>
          <w:p>
            <w:pPr>
              <w:spacing w:after="0"/>
              <w:rPr>
                <w:sz w:val="17"/>
                <w:szCs w:val="17"/>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40"/>
              <w:spacing w:after="0"/>
              <w:rPr>
                <w:sz w:val="20"/>
                <w:szCs w:val="20"/>
                <w:color w:val="auto"/>
              </w:rPr>
            </w:pPr>
            <w:r>
              <w:rPr>
                <w:rFonts w:ascii="Arial" w:cs="Arial" w:eastAsia="Arial" w:hAnsi="Arial"/>
                <w:sz w:val="18"/>
                <w:szCs w:val="18"/>
                <w:b w:val="1"/>
                <w:bCs w:val="1"/>
                <w:color w:val="auto"/>
              </w:rPr>
              <w:t>Financing activities: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Proceeds from convertible senior notes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60"/>
              <w:spacing w:after="0"/>
              <w:rPr>
                <w:sz w:val="20"/>
                <w:szCs w:val="20"/>
                <w:color w:val="auto"/>
              </w:rPr>
            </w:pPr>
            <w:r>
              <w:rPr>
                <w:rFonts w:ascii="Arial" w:cs="Arial" w:eastAsia="Arial" w:hAnsi="Arial"/>
                <w:sz w:val="18"/>
                <w:szCs w:val="18"/>
                <w:color w:val="auto"/>
              </w:rPr>
              <w:t>3,213,750</w:t>
            </w:r>
          </w:p>
        </w:tc>
        <w:tc>
          <w:tcPr>
            <w:tcW w:w="8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Issuance costs paid for convertible senior notes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(53,524)</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Payments to settle conversions and redemption of convertible senior notes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(398)</w:t>
            </w:r>
          </w:p>
        </w:tc>
        <w:tc>
          <w:tcPr>
            <w:tcW w:w="8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Repayments of secured debt and third-party extinguishment costs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(515,325)</w:t>
            </w:r>
          </w:p>
        </w:tc>
        <w:tc>
          <w:tcPr>
            <w:tcW w:w="980" w:type="dxa"/>
            <w:vAlign w:val="bottom"/>
            <w:gridSpan w:val="5"/>
          </w:tcPr>
          <w:p>
            <w:pPr>
              <w:jc w:val="right"/>
              <w:ind w:right="20"/>
              <w:spacing w:after="0"/>
              <w:rPr>
                <w:sz w:val="20"/>
                <w:szCs w:val="20"/>
                <w:color w:val="auto"/>
              </w:rPr>
            </w:pPr>
            <w:r>
              <w:rPr>
                <w:rFonts w:ascii="Arial" w:cs="Arial" w:eastAsia="Arial" w:hAnsi="Arial"/>
                <w:sz w:val="18"/>
                <w:szCs w:val="18"/>
                <w:color w:val="auto"/>
              </w:rPr>
              <w:t>(160,033)</w:t>
            </w:r>
          </w:p>
        </w:tc>
        <w:tc>
          <w:tcPr>
            <w:tcW w:w="6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Principal payments of other long-term secured debt</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(401)</w:t>
            </w:r>
          </w:p>
        </w:tc>
        <w:tc>
          <w:tcPr>
            <w:tcW w:w="980" w:type="dxa"/>
            <w:vAlign w:val="bottom"/>
            <w:gridSpan w:val="5"/>
            <w:shd w:val="clear" w:color="auto" w:fill="D9D9D9"/>
          </w:tcPr>
          <w:p>
            <w:pPr>
              <w:jc w:val="right"/>
              <w:ind w:right="40"/>
              <w:spacing w:after="0"/>
              <w:rPr>
                <w:sz w:val="20"/>
                <w:szCs w:val="20"/>
                <w:color w:val="auto"/>
              </w:rPr>
            </w:pPr>
            <w:r>
              <w:rPr>
                <w:rFonts w:ascii="Arial" w:cs="Arial" w:eastAsia="Arial" w:hAnsi="Arial"/>
                <w:sz w:val="18"/>
                <w:szCs w:val="18"/>
                <w:color w:val="auto"/>
              </w:rPr>
              <w:t>(382)</w:t>
            </w: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Proceeds from sale of common stock under public offerings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1,246,478</w:t>
            </w:r>
          </w:p>
        </w:tc>
        <w:tc>
          <w:tcPr>
            <w:tcW w:w="980" w:type="dxa"/>
            <w:vAlign w:val="bottom"/>
            <w:gridSpan w:val="5"/>
          </w:tcPr>
          <w:p>
            <w:pPr>
              <w:jc w:val="right"/>
              <w:ind w:right="80"/>
              <w:spacing w:after="0"/>
              <w:rPr>
                <w:sz w:val="20"/>
                <w:szCs w:val="20"/>
                <w:color w:val="auto"/>
              </w:rPr>
            </w:pPr>
            <w:r>
              <w:rPr>
                <w:rFonts w:ascii="Arial" w:cs="Arial" w:eastAsia="Arial" w:hAnsi="Arial"/>
                <w:sz w:val="18"/>
                <w:szCs w:val="18"/>
                <w:color w:val="auto"/>
              </w:rPr>
              <w:t>823,945</w:t>
            </w:r>
          </w:p>
        </w:tc>
        <w:tc>
          <w:tcPr>
            <w:tcW w:w="60" w:type="dxa"/>
            <w:vAlign w:val="bottom"/>
          </w:tcPr>
          <w:p>
            <w:pPr>
              <w:spacing w:after="0"/>
              <w:rPr>
                <w:sz w:val="19"/>
                <w:szCs w:val="19"/>
                <w:color w:val="auto"/>
              </w:rPr>
            </w:pPr>
          </w:p>
        </w:tc>
      </w:tr>
      <w:tr>
        <w:trPr>
          <w:trHeight w:val="229"/>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Issuance costs paid related to sale of common stock under public offerings</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90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(4,185)</w:t>
            </w:r>
          </w:p>
        </w:tc>
        <w:tc>
          <w:tcPr>
            <w:tcW w:w="980" w:type="dxa"/>
            <w:vAlign w:val="bottom"/>
            <w:gridSpan w:val="5"/>
            <w:shd w:val="clear" w:color="auto" w:fill="D9D9D9"/>
          </w:tcPr>
          <w:p>
            <w:pPr>
              <w:jc w:val="right"/>
              <w:ind w:right="20"/>
              <w:spacing w:after="0"/>
              <w:rPr>
                <w:sz w:val="20"/>
                <w:szCs w:val="20"/>
                <w:color w:val="auto"/>
              </w:rPr>
            </w:pPr>
            <w:r>
              <w:rPr>
                <w:rFonts w:ascii="Arial" w:cs="Arial" w:eastAsia="Arial" w:hAnsi="Arial"/>
                <w:sz w:val="18"/>
                <w:szCs w:val="18"/>
                <w:color w:val="auto"/>
              </w:rPr>
              <w:t>(4,286)</w:t>
            </w:r>
          </w:p>
        </w:tc>
        <w:tc>
          <w:tcPr>
            <w:tcW w:w="60" w:type="dxa"/>
            <w:vAlign w:val="bottom"/>
            <w:shd w:val="clear" w:color="auto" w:fill="D9D9D9"/>
          </w:tcPr>
          <w:p>
            <w:pPr>
              <w:spacing w:after="0"/>
              <w:rPr>
                <w:sz w:val="19"/>
                <w:szCs w:val="19"/>
                <w:color w:val="auto"/>
              </w:rPr>
            </w:pPr>
          </w:p>
        </w:tc>
      </w:tr>
      <w:tr>
        <w:trPr>
          <w:trHeight w:val="230"/>
        </w:trPr>
        <w:tc>
          <w:tcPr>
            <w:tcW w:w="40" w:type="dxa"/>
            <w:vAlign w:val="bottom"/>
          </w:tcPr>
          <w:p>
            <w:pPr>
              <w:spacing w:after="0"/>
              <w:rPr>
                <w:sz w:val="19"/>
                <w:szCs w:val="19"/>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Proceeds from exercise of stock options</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80"/>
              <w:spacing w:after="0"/>
              <w:rPr>
                <w:sz w:val="20"/>
                <w:szCs w:val="20"/>
                <w:color w:val="auto"/>
              </w:rPr>
            </w:pPr>
            <w:r>
              <w:rPr>
                <w:rFonts w:ascii="Arial" w:cs="Arial" w:eastAsia="Arial" w:hAnsi="Arial"/>
                <w:sz w:val="18"/>
                <w:szCs w:val="18"/>
                <w:color w:val="auto"/>
              </w:rPr>
              <w:t>157,541</w:t>
            </w: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14,217</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62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Proceeds from sales under employee stock purchase plan</w:t>
            </w:r>
          </w:p>
        </w:tc>
        <w:tc>
          <w:tcPr>
            <w:tcW w:w="6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4,304</w:t>
            </w:r>
          </w:p>
        </w:tc>
        <w:tc>
          <w:tcPr>
            <w:tcW w:w="80" w:type="dxa"/>
            <w:vAlign w:val="bottom"/>
            <w:shd w:val="clear" w:color="auto" w:fill="D9D9D9"/>
          </w:tcPr>
          <w:p>
            <w:pPr>
              <w:spacing w:after="0"/>
              <w:rPr>
                <w:sz w:val="19"/>
                <w:szCs w:val="19"/>
                <w:color w:val="auto"/>
              </w:rPr>
            </w:pPr>
          </w:p>
        </w:tc>
        <w:tc>
          <w:tcPr>
            <w:tcW w:w="9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3,955</w:t>
            </w:r>
          </w:p>
        </w:tc>
        <w:tc>
          <w:tcPr>
            <w:tcW w:w="6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r>
      <w:tr>
        <w:trPr>
          <w:trHeight w:val="250"/>
        </w:trPr>
        <w:tc>
          <w:tcPr>
            <w:tcW w:w="40" w:type="dxa"/>
            <w:vAlign w:val="bottom"/>
          </w:tcPr>
          <w:p>
            <w:pPr>
              <w:spacing w:after="0"/>
              <w:rPr>
                <w:sz w:val="21"/>
                <w:szCs w:val="21"/>
                <w:color w:val="auto"/>
              </w:rPr>
            </w:pPr>
          </w:p>
        </w:tc>
        <w:tc>
          <w:tcPr>
            <w:tcW w:w="6280" w:type="dxa"/>
            <w:vAlign w:val="bottom"/>
          </w:tcPr>
          <w:p>
            <w:pPr>
              <w:ind w:left="220"/>
              <w:spacing w:after="0"/>
              <w:rPr>
                <w:sz w:val="20"/>
                <w:szCs w:val="20"/>
                <w:color w:val="auto"/>
              </w:rPr>
            </w:pPr>
            <w:r>
              <w:rPr>
                <w:rFonts w:ascii="Arial" w:cs="Arial" w:eastAsia="Arial" w:hAnsi="Arial"/>
                <w:sz w:val="18"/>
                <w:szCs w:val="18"/>
                <w:color w:val="auto"/>
              </w:rPr>
              <w:t>Payment of withholding tax on vesting of restricted stock units</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(2,173)</w:t>
            </w:r>
          </w:p>
        </w:tc>
        <w:tc>
          <w:tcPr>
            <w:tcW w:w="980" w:type="dxa"/>
            <w:vAlign w:val="bottom"/>
            <w:gridSpan w:val="5"/>
          </w:tcPr>
          <w:p>
            <w:pPr>
              <w:jc w:val="right"/>
              <w:ind w:right="20"/>
              <w:spacing w:after="0"/>
              <w:rPr>
                <w:sz w:val="20"/>
                <w:szCs w:val="20"/>
                <w:color w:val="auto"/>
              </w:rPr>
            </w:pPr>
            <w:r>
              <w:rPr>
                <w:rFonts w:ascii="Arial" w:cs="Arial" w:eastAsia="Arial" w:hAnsi="Arial"/>
                <w:sz w:val="18"/>
                <w:szCs w:val="18"/>
                <w:color w:val="auto"/>
              </w:rPr>
              <w:t>(1,391)</w:t>
            </w:r>
          </w:p>
        </w:tc>
        <w:tc>
          <w:tcPr>
            <w:tcW w:w="60" w:type="dxa"/>
            <w:vAlign w:val="bottom"/>
          </w:tcPr>
          <w:p>
            <w:pPr>
              <w:spacing w:after="0"/>
              <w:rPr>
                <w:sz w:val="21"/>
                <w:szCs w:val="21"/>
                <w:color w:val="auto"/>
              </w:rPr>
            </w:pPr>
          </w:p>
        </w:tc>
      </w:tr>
      <w:tr>
        <w:trPr>
          <w:trHeight w:val="203"/>
        </w:trPr>
        <w:tc>
          <w:tcPr>
            <w:tcW w:w="40" w:type="dxa"/>
            <w:vAlign w:val="bottom"/>
            <w:tcBorders>
              <w:top w:val="single" w:sz="8" w:color="D9D9D9"/>
            </w:tcBorders>
            <w:shd w:val="clear" w:color="auto" w:fill="D9D9D9"/>
          </w:tcPr>
          <w:p>
            <w:pPr>
              <w:spacing w:after="0"/>
              <w:rPr>
                <w:sz w:val="17"/>
                <w:szCs w:val="17"/>
                <w:color w:val="auto"/>
              </w:rPr>
            </w:pPr>
          </w:p>
        </w:tc>
        <w:tc>
          <w:tcPr>
            <w:tcW w:w="6280" w:type="dxa"/>
            <w:vAlign w:val="bottom"/>
            <w:tcBorders>
              <w:top w:val="single" w:sz="8" w:color="D9D9D9"/>
            </w:tcBorders>
            <w:shd w:val="clear" w:color="auto" w:fill="D9D9D9"/>
          </w:tcPr>
          <w:p>
            <w:pPr>
              <w:ind w:left="580"/>
              <w:spacing w:after="0" w:line="202" w:lineRule="exact"/>
              <w:rPr>
                <w:sz w:val="20"/>
                <w:szCs w:val="20"/>
                <w:color w:val="auto"/>
              </w:rPr>
            </w:pPr>
            <w:r>
              <w:rPr>
                <w:rFonts w:ascii="Arial" w:cs="Arial" w:eastAsia="Arial" w:hAnsi="Arial"/>
                <w:sz w:val="18"/>
                <w:szCs w:val="18"/>
                <w:color w:val="auto"/>
              </w:rPr>
              <w:t>Net cash provided by financing activities</w:t>
            </w:r>
          </w:p>
        </w:tc>
        <w:tc>
          <w:tcPr>
            <w:tcW w:w="60" w:type="dxa"/>
            <w:vAlign w:val="bottom"/>
            <w:tcBorders>
              <w:top w:val="single" w:sz="8" w:color="D9D9D9"/>
            </w:tcBorders>
            <w:shd w:val="clear" w:color="auto" w:fill="D9D9D9"/>
          </w:tcPr>
          <w:p>
            <w:pPr>
              <w:spacing w:after="0"/>
              <w:rPr>
                <w:sz w:val="17"/>
                <w:szCs w:val="17"/>
                <w:color w:val="auto"/>
              </w:rPr>
            </w:pPr>
          </w:p>
        </w:tc>
        <w:tc>
          <w:tcPr>
            <w:tcW w:w="100" w:type="dxa"/>
            <w:vAlign w:val="bottom"/>
            <w:tcBorders>
              <w:top w:val="single" w:sz="8" w:color="auto"/>
            </w:tcBorders>
            <w:shd w:val="clear" w:color="auto" w:fill="D9D9D9"/>
          </w:tcPr>
          <w:p>
            <w:pPr>
              <w:spacing w:after="0"/>
              <w:rPr>
                <w:sz w:val="17"/>
                <w:szCs w:val="17"/>
                <w:color w:val="auto"/>
              </w:rPr>
            </w:pPr>
          </w:p>
        </w:tc>
        <w:tc>
          <w:tcPr>
            <w:tcW w:w="820" w:type="dxa"/>
            <w:vAlign w:val="bottom"/>
            <w:tcBorders>
              <w:top w:val="single" w:sz="8" w:color="auto"/>
            </w:tcBorders>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w w:val="99"/>
              </w:rPr>
              <w:t>4,046,067</w:t>
            </w:r>
          </w:p>
        </w:tc>
        <w:tc>
          <w:tcPr>
            <w:tcW w:w="80" w:type="dxa"/>
            <w:vAlign w:val="bottom"/>
            <w:tcBorders>
              <w:top w:val="single" w:sz="8" w:color="D9D9D9"/>
            </w:tcBorders>
            <w:shd w:val="clear" w:color="auto" w:fill="D9D9D9"/>
          </w:tcPr>
          <w:p>
            <w:pPr>
              <w:spacing w:after="0"/>
              <w:rPr>
                <w:sz w:val="17"/>
                <w:szCs w:val="17"/>
                <w:color w:val="auto"/>
              </w:rPr>
            </w:pPr>
          </w:p>
        </w:tc>
        <w:tc>
          <w:tcPr>
            <w:tcW w:w="120" w:type="dxa"/>
            <w:vAlign w:val="bottom"/>
            <w:tcBorders>
              <w:top w:val="single" w:sz="8" w:color="D9D9D9"/>
            </w:tcBorders>
            <w:shd w:val="clear" w:color="auto" w:fill="D9D9D9"/>
          </w:tcPr>
          <w:p>
            <w:pPr>
              <w:spacing w:after="0"/>
              <w:rPr>
                <w:sz w:val="17"/>
                <w:szCs w:val="17"/>
                <w:color w:val="auto"/>
              </w:rPr>
            </w:pPr>
          </w:p>
        </w:tc>
        <w:tc>
          <w:tcPr>
            <w:tcW w:w="800" w:type="dxa"/>
            <w:vAlign w:val="bottom"/>
            <w:tcBorders>
              <w:top w:val="single" w:sz="8" w:color="auto"/>
            </w:tcBorders>
            <w:gridSpan w:val="3"/>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676,025</w:t>
            </w:r>
          </w:p>
        </w:tc>
        <w:tc>
          <w:tcPr>
            <w:tcW w:w="60" w:type="dxa"/>
            <w:vAlign w:val="bottom"/>
            <w:tcBorders>
              <w:top w:val="single" w:sz="8" w:color="D9D9D9"/>
            </w:tcBorders>
            <w:shd w:val="clear" w:color="auto" w:fill="D9D9D9"/>
          </w:tcPr>
          <w:p>
            <w:pPr>
              <w:spacing w:after="0"/>
              <w:rPr>
                <w:sz w:val="17"/>
                <w:szCs w:val="17"/>
                <w:color w:val="auto"/>
              </w:rPr>
            </w:pPr>
          </w:p>
        </w:tc>
        <w:tc>
          <w:tcPr>
            <w:tcW w:w="60" w:type="dxa"/>
            <w:vAlign w:val="bottom"/>
            <w:tcBorders>
              <w:top w:val="single" w:sz="8" w:color="D9D9D9"/>
            </w:tcBorders>
            <w:shd w:val="clear" w:color="auto" w:fill="D9D9D9"/>
          </w:tcPr>
          <w:p>
            <w:pPr>
              <w:spacing w:after="0"/>
              <w:rPr>
                <w:sz w:val="17"/>
                <w:szCs w:val="17"/>
                <w:color w:val="auto"/>
              </w:rPr>
            </w:pPr>
          </w:p>
        </w:tc>
      </w:tr>
      <w:tr>
        <w:trPr>
          <w:trHeight w:val="197"/>
        </w:trPr>
        <w:tc>
          <w:tcPr>
            <w:tcW w:w="40" w:type="dxa"/>
            <w:vAlign w:val="bottom"/>
          </w:tcPr>
          <w:p>
            <w:pPr>
              <w:spacing w:after="0"/>
              <w:rPr>
                <w:sz w:val="17"/>
                <w:szCs w:val="17"/>
                <w:color w:val="auto"/>
              </w:rPr>
            </w:pPr>
          </w:p>
        </w:tc>
        <w:tc>
          <w:tcPr>
            <w:tcW w:w="6280" w:type="dxa"/>
            <w:vAlign w:val="bottom"/>
          </w:tcPr>
          <w:p>
            <w:pPr>
              <w:ind w:left="40"/>
              <w:spacing w:after="0" w:line="197" w:lineRule="exact"/>
              <w:rPr>
                <w:sz w:val="20"/>
                <w:szCs w:val="20"/>
                <w:color w:val="auto"/>
              </w:rPr>
            </w:pPr>
            <w:r>
              <w:rPr>
                <w:rFonts w:ascii="Arial" w:cs="Arial" w:eastAsia="Arial" w:hAnsi="Arial"/>
                <w:sz w:val="18"/>
                <w:szCs w:val="18"/>
                <w:b w:val="1"/>
                <w:bCs w:val="1"/>
                <w:color w:val="auto"/>
              </w:rPr>
              <w:t>Effect of foreign exchange rate changes on cash, cash equivalents, and</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55"/>
        </w:trPr>
        <w:tc>
          <w:tcPr>
            <w:tcW w:w="40" w:type="dxa"/>
            <w:vAlign w:val="bottom"/>
          </w:tcPr>
          <w:p>
            <w:pPr>
              <w:spacing w:after="0"/>
              <w:rPr>
                <w:sz w:val="22"/>
                <w:szCs w:val="22"/>
                <w:color w:val="auto"/>
              </w:rPr>
            </w:pPr>
          </w:p>
        </w:tc>
        <w:tc>
          <w:tcPr>
            <w:tcW w:w="6280" w:type="dxa"/>
            <w:vAlign w:val="bottom"/>
          </w:tcPr>
          <w:p>
            <w:pPr>
              <w:ind w:left="40"/>
              <w:spacing w:after="0"/>
              <w:rPr>
                <w:sz w:val="20"/>
                <w:szCs w:val="20"/>
                <w:color w:val="auto"/>
              </w:rPr>
            </w:pPr>
            <w:r>
              <w:rPr>
                <w:rFonts w:ascii="Arial" w:cs="Arial" w:eastAsia="Arial" w:hAnsi="Arial"/>
                <w:sz w:val="18"/>
                <w:szCs w:val="18"/>
                <w:b w:val="1"/>
                <w:bCs w:val="1"/>
                <w:color w:val="auto"/>
              </w:rPr>
              <w:t>restricted cash</w:t>
            </w:r>
          </w:p>
        </w:tc>
        <w:tc>
          <w:tcPr>
            <w:tcW w:w="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77</w:t>
            </w:r>
          </w:p>
        </w:tc>
        <w:tc>
          <w:tcPr>
            <w:tcW w:w="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980" w:type="dxa"/>
            <w:vAlign w:val="bottom"/>
            <w:gridSpan w:val="5"/>
          </w:tcPr>
          <w:p>
            <w:pPr>
              <w:jc w:val="right"/>
              <w:ind w:right="40"/>
              <w:spacing w:after="0"/>
              <w:rPr>
                <w:sz w:val="20"/>
                <w:szCs w:val="20"/>
                <w:color w:val="auto"/>
              </w:rPr>
            </w:pPr>
            <w:r>
              <w:rPr>
                <w:rFonts w:ascii="Arial" w:cs="Arial" w:eastAsia="Arial" w:hAnsi="Arial"/>
                <w:sz w:val="18"/>
                <w:szCs w:val="18"/>
                <w:color w:val="auto"/>
              </w:rPr>
              <w:t>(997)</w:t>
            </w:r>
          </w:p>
        </w:tc>
        <w:tc>
          <w:tcPr>
            <w:tcW w:w="60" w:type="dxa"/>
            <w:vAlign w:val="bottom"/>
          </w:tcPr>
          <w:p>
            <w:pPr>
              <w:spacing w:after="0"/>
              <w:rPr>
                <w:sz w:val="22"/>
                <w:szCs w:val="22"/>
                <w:color w:val="auto"/>
              </w:rPr>
            </w:pPr>
          </w:p>
        </w:tc>
      </w:tr>
      <w:tr>
        <w:trPr>
          <w:trHeight w:val="203"/>
        </w:trPr>
        <w:tc>
          <w:tcPr>
            <w:tcW w:w="40" w:type="dxa"/>
            <w:vAlign w:val="bottom"/>
            <w:tcBorders>
              <w:top w:val="single" w:sz="8" w:color="D9D9D9"/>
            </w:tcBorders>
            <w:shd w:val="clear" w:color="auto" w:fill="D9D9D9"/>
          </w:tcPr>
          <w:p>
            <w:pPr>
              <w:spacing w:after="0"/>
              <w:rPr>
                <w:sz w:val="17"/>
                <w:szCs w:val="17"/>
                <w:color w:val="auto"/>
              </w:rPr>
            </w:pPr>
          </w:p>
        </w:tc>
        <w:tc>
          <w:tcPr>
            <w:tcW w:w="6280" w:type="dxa"/>
            <w:vAlign w:val="bottom"/>
            <w:tcBorders>
              <w:top w:val="single" w:sz="8" w:color="D9D9D9"/>
            </w:tcBorders>
            <w:shd w:val="clear" w:color="auto" w:fill="D9D9D9"/>
          </w:tcPr>
          <w:p>
            <w:pPr>
              <w:ind w:left="40"/>
              <w:spacing w:after="0" w:line="202" w:lineRule="exact"/>
              <w:rPr>
                <w:sz w:val="20"/>
                <w:szCs w:val="20"/>
                <w:color w:val="auto"/>
              </w:rPr>
            </w:pPr>
            <w:r>
              <w:rPr>
                <w:rFonts w:ascii="Arial" w:cs="Arial" w:eastAsia="Arial" w:hAnsi="Arial"/>
                <w:sz w:val="18"/>
                <w:szCs w:val="18"/>
                <w:b w:val="1"/>
                <w:bCs w:val="1"/>
                <w:color w:val="auto"/>
              </w:rPr>
              <w:t>Net decrease in cash, cash equivalents, and restricted cash</w:t>
            </w:r>
          </w:p>
        </w:tc>
        <w:tc>
          <w:tcPr>
            <w:tcW w:w="60" w:type="dxa"/>
            <w:vAlign w:val="bottom"/>
            <w:tcBorders>
              <w:top w:val="single" w:sz="8" w:color="D9D9D9"/>
            </w:tcBorders>
            <w:shd w:val="clear" w:color="auto" w:fill="D9D9D9"/>
          </w:tcPr>
          <w:p>
            <w:pPr>
              <w:spacing w:after="0"/>
              <w:rPr>
                <w:sz w:val="17"/>
                <w:szCs w:val="17"/>
                <w:color w:val="auto"/>
              </w:rPr>
            </w:pPr>
          </w:p>
        </w:tc>
        <w:tc>
          <w:tcPr>
            <w:tcW w:w="100" w:type="dxa"/>
            <w:vAlign w:val="bottom"/>
            <w:tcBorders>
              <w:top w:val="single" w:sz="8" w:color="auto"/>
            </w:tcBorders>
            <w:shd w:val="clear" w:color="auto" w:fill="D9D9D9"/>
          </w:tcPr>
          <w:p>
            <w:pPr>
              <w:spacing w:after="0"/>
              <w:rPr>
                <w:sz w:val="17"/>
                <w:szCs w:val="17"/>
                <w:color w:val="auto"/>
              </w:rPr>
            </w:pPr>
          </w:p>
        </w:tc>
        <w:tc>
          <w:tcPr>
            <w:tcW w:w="78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(468)</w:t>
            </w:r>
          </w:p>
        </w:tc>
        <w:tc>
          <w:tcPr>
            <w:tcW w:w="120" w:type="dxa"/>
            <w:vAlign w:val="bottom"/>
            <w:tcBorders>
              <w:top w:val="single" w:sz="8" w:color="D9D9D9"/>
            </w:tcBorders>
            <w:gridSpan w:val="2"/>
            <w:shd w:val="clear" w:color="auto" w:fill="D9D9D9"/>
          </w:tcPr>
          <w:p>
            <w:pPr>
              <w:spacing w:after="0"/>
              <w:rPr>
                <w:sz w:val="17"/>
                <w:szCs w:val="17"/>
                <w:color w:val="auto"/>
              </w:rPr>
            </w:pPr>
          </w:p>
        </w:tc>
        <w:tc>
          <w:tcPr>
            <w:tcW w:w="120" w:type="dxa"/>
            <w:vAlign w:val="bottom"/>
            <w:tcBorders>
              <w:top w:val="single" w:sz="8" w:color="D9D9D9"/>
            </w:tcBorders>
            <w:shd w:val="clear" w:color="auto" w:fill="D9D9D9"/>
          </w:tcPr>
          <w:p>
            <w:pPr>
              <w:spacing w:after="0"/>
              <w:rPr>
                <w:sz w:val="17"/>
                <w:szCs w:val="17"/>
                <w:color w:val="auto"/>
              </w:rPr>
            </w:pPr>
          </w:p>
        </w:tc>
        <w:tc>
          <w:tcPr>
            <w:tcW w:w="780" w:type="dxa"/>
            <w:vAlign w:val="bottom"/>
            <w:tcBorders>
              <w:top w:val="single" w:sz="8" w:color="auto"/>
            </w:tcBorders>
            <w:gridSpan w:val="2"/>
            <w:shd w:val="clear" w:color="auto" w:fill="D9D9D9"/>
          </w:tcPr>
          <w:p>
            <w:pPr>
              <w:jc w:val="right"/>
              <w:ind w:right="20"/>
              <w:spacing w:after="0" w:line="202" w:lineRule="exact"/>
              <w:rPr>
                <w:sz w:val="20"/>
                <w:szCs w:val="20"/>
                <w:color w:val="auto"/>
              </w:rPr>
            </w:pPr>
            <w:r>
              <w:rPr>
                <w:rFonts w:ascii="Arial" w:cs="Arial" w:eastAsia="Arial" w:hAnsi="Arial"/>
                <w:sz w:val="18"/>
                <w:szCs w:val="18"/>
                <w:color w:val="auto"/>
              </w:rPr>
              <w:t>(3,994)</w:t>
            </w:r>
          </w:p>
        </w:tc>
        <w:tc>
          <w:tcPr>
            <w:tcW w:w="80" w:type="dxa"/>
            <w:vAlign w:val="bottom"/>
            <w:tcBorders>
              <w:top w:val="single" w:sz="8" w:color="D9D9D9"/>
            </w:tcBorders>
            <w:gridSpan w:val="2"/>
            <w:shd w:val="clear" w:color="auto" w:fill="D9D9D9"/>
          </w:tcPr>
          <w:p>
            <w:pPr>
              <w:spacing w:after="0"/>
              <w:rPr>
                <w:sz w:val="17"/>
                <w:szCs w:val="17"/>
                <w:color w:val="auto"/>
              </w:rPr>
            </w:pPr>
          </w:p>
        </w:tc>
        <w:tc>
          <w:tcPr>
            <w:tcW w:w="60" w:type="dxa"/>
            <w:vAlign w:val="bottom"/>
            <w:tcBorders>
              <w:top w:val="single" w:sz="8" w:color="D9D9D9"/>
            </w:tcBorders>
            <w:shd w:val="clear" w:color="auto" w:fill="D9D9D9"/>
          </w:tcPr>
          <w:p>
            <w:pPr>
              <w:spacing w:after="0"/>
              <w:rPr>
                <w:sz w:val="17"/>
                <w:szCs w:val="17"/>
                <w:color w:val="auto"/>
              </w:rPr>
            </w:pPr>
          </w:p>
        </w:tc>
      </w:tr>
      <w:tr>
        <w:trPr>
          <w:trHeight w:val="250"/>
        </w:trPr>
        <w:tc>
          <w:tcPr>
            <w:tcW w:w="40" w:type="dxa"/>
            <w:vAlign w:val="bottom"/>
          </w:tcPr>
          <w:p>
            <w:pPr>
              <w:spacing w:after="0"/>
              <w:rPr>
                <w:sz w:val="21"/>
                <w:szCs w:val="21"/>
                <w:color w:val="auto"/>
              </w:rPr>
            </w:pPr>
          </w:p>
        </w:tc>
        <w:tc>
          <w:tcPr>
            <w:tcW w:w="6280" w:type="dxa"/>
            <w:vAlign w:val="bottom"/>
          </w:tcPr>
          <w:p>
            <w:pPr>
              <w:ind w:left="40"/>
              <w:spacing w:after="0"/>
              <w:rPr>
                <w:sz w:val="20"/>
                <w:szCs w:val="20"/>
                <w:color w:val="auto"/>
              </w:rPr>
            </w:pPr>
            <w:r>
              <w:rPr>
                <w:rFonts w:ascii="Arial" w:cs="Arial" w:eastAsia="Arial" w:hAnsi="Arial"/>
                <w:sz w:val="18"/>
                <w:szCs w:val="18"/>
                <w:b w:val="1"/>
                <w:bCs w:val="1"/>
                <w:color w:val="auto"/>
              </w:rPr>
              <w:t>Cash, cash equivalents, and restricted cash, beginning of period</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48,673</w:t>
            </w:r>
          </w:p>
        </w:tc>
        <w:tc>
          <w:tcPr>
            <w:tcW w:w="80" w:type="dxa"/>
            <w:vAlign w:val="bottom"/>
          </w:tcPr>
          <w:p>
            <w:pPr>
              <w:spacing w:after="0"/>
              <w:rPr>
                <w:sz w:val="21"/>
                <w:szCs w:val="21"/>
                <w:color w:val="auto"/>
              </w:rPr>
            </w:pP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50,868</w:t>
            </w:r>
          </w:p>
        </w:tc>
        <w:tc>
          <w:tcPr>
            <w:tcW w:w="60" w:type="dxa"/>
            <w:vAlign w:val="bottom"/>
          </w:tcPr>
          <w:p>
            <w:pPr>
              <w:spacing w:after="0"/>
              <w:rPr>
                <w:sz w:val="21"/>
                <w:szCs w:val="21"/>
                <w:color w:val="auto"/>
              </w:rPr>
            </w:pPr>
          </w:p>
        </w:tc>
        <w:tc>
          <w:tcPr>
            <w:tcW w:w="60" w:type="dxa"/>
            <w:vAlign w:val="bottom"/>
          </w:tcPr>
          <w:p>
            <w:pPr>
              <w:spacing w:after="0"/>
              <w:rPr>
                <w:sz w:val="21"/>
                <w:szCs w:val="21"/>
                <w:color w:val="auto"/>
              </w:rPr>
            </w:pPr>
          </w:p>
        </w:tc>
      </w:tr>
      <w:tr>
        <w:trPr>
          <w:trHeight w:val="230"/>
        </w:trPr>
        <w:tc>
          <w:tcPr>
            <w:tcW w:w="40" w:type="dxa"/>
            <w:vAlign w:val="bottom"/>
            <w:tcBorders>
              <w:top w:val="single" w:sz="8" w:color="D9D9D9"/>
              <w:bottom w:val="single" w:sz="8" w:color="D9D9D9"/>
            </w:tcBorders>
            <w:shd w:val="clear" w:color="auto" w:fill="D9D9D9"/>
          </w:tcPr>
          <w:p>
            <w:pPr>
              <w:spacing w:after="0"/>
              <w:rPr>
                <w:sz w:val="19"/>
                <w:szCs w:val="19"/>
                <w:color w:val="auto"/>
              </w:rPr>
            </w:pPr>
          </w:p>
        </w:tc>
        <w:tc>
          <w:tcPr>
            <w:tcW w:w="6280" w:type="dxa"/>
            <w:vAlign w:val="bottom"/>
            <w:tcBorders>
              <w:top w:val="single" w:sz="8" w:color="D9D9D9"/>
              <w:bottom w:val="single" w:sz="8" w:color="D9D9D9"/>
            </w:tcBorders>
            <w:shd w:val="clear" w:color="auto" w:fill="D9D9D9"/>
          </w:tcPr>
          <w:p>
            <w:pPr>
              <w:ind w:left="40"/>
              <w:spacing w:after="0" w:line="189" w:lineRule="exact"/>
              <w:rPr>
                <w:sz w:val="20"/>
                <w:szCs w:val="20"/>
                <w:color w:val="auto"/>
              </w:rPr>
            </w:pPr>
            <w:r>
              <w:rPr>
                <w:rFonts w:ascii="Arial" w:cs="Arial" w:eastAsia="Arial" w:hAnsi="Arial"/>
                <w:sz w:val="18"/>
                <w:szCs w:val="18"/>
                <w:b w:val="1"/>
                <w:bCs w:val="1"/>
                <w:color w:val="auto"/>
              </w:rPr>
              <w:t>Cash, cash equivalents, and restricted cash, end of period</w:t>
            </w:r>
          </w:p>
        </w:tc>
        <w:tc>
          <w:tcPr>
            <w:tcW w:w="60" w:type="dxa"/>
            <w:vAlign w:val="bottom"/>
            <w:tcBorders>
              <w:top w:val="single" w:sz="8" w:color="D9D9D9"/>
              <w:bottom w:val="single" w:sz="8" w:color="D9D9D9"/>
            </w:tcBorders>
            <w:shd w:val="clear" w:color="auto" w:fill="D9D9D9"/>
          </w:tcPr>
          <w:p>
            <w:pPr>
              <w:spacing w:after="0"/>
              <w:rPr>
                <w:sz w:val="19"/>
                <w:szCs w:val="19"/>
                <w:color w:val="auto"/>
              </w:rPr>
            </w:pPr>
          </w:p>
        </w:tc>
        <w:tc>
          <w:tcPr>
            <w:tcW w:w="100" w:type="dxa"/>
            <w:vAlign w:val="bottom"/>
            <w:tcBorders>
              <w:top w:val="single" w:sz="8" w:color="auto"/>
              <w:bottom w:val="single" w:sz="8" w:color="auto"/>
            </w:tcBorders>
            <w:shd w:val="clear" w:color="auto" w:fill="D9D9D9"/>
          </w:tcPr>
          <w:p>
            <w:pPr>
              <w:jc w:val="right"/>
              <w:spacing w:after="0" w:line="189" w:lineRule="exact"/>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gridSpan w:val="2"/>
            <w:shd w:val="clear" w:color="auto" w:fill="D9D9D9"/>
          </w:tcPr>
          <w:p>
            <w:pPr>
              <w:jc w:val="right"/>
              <w:spacing w:after="0" w:line="189" w:lineRule="exact"/>
              <w:rPr>
                <w:sz w:val="20"/>
                <w:szCs w:val="20"/>
                <w:color w:val="auto"/>
              </w:rPr>
            </w:pPr>
            <w:r>
              <w:rPr>
                <w:rFonts w:ascii="Arial" w:cs="Arial" w:eastAsia="Arial" w:hAnsi="Arial"/>
                <w:sz w:val="18"/>
                <w:szCs w:val="18"/>
                <w:color w:val="auto"/>
              </w:rPr>
              <w:t>48,205</w:t>
            </w:r>
          </w:p>
        </w:tc>
        <w:tc>
          <w:tcPr>
            <w:tcW w:w="80" w:type="dxa"/>
            <w:vAlign w:val="bottom"/>
            <w:tcBorders>
              <w:top w:val="single" w:sz="8" w:color="D9D9D9"/>
              <w:bottom w:val="single" w:sz="8" w:color="D9D9D9"/>
            </w:tcBorders>
            <w:shd w:val="clear" w:color="auto" w:fill="D9D9D9"/>
          </w:tcPr>
          <w:p>
            <w:pPr>
              <w:spacing w:after="0"/>
              <w:rPr>
                <w:sz w:val="19"/>
                <w:szCs w:val="19"/>
                <w:color w:val="auto"/>
              </w:rPr>
            </w:pPr>
          </w:p>
        </w:tc>
        <w:tc>
          <w:tcPr>
            <w:tcW w:w="120" w:type="dxa"/>
            <w:vAlign w:val="bottom"/>
            <w:tcBorders>
              <w:top w:val="single" w:sz="8" w:color="D9D9D9"/>
              <w:bottom w:val="single" w:sz="8" w:color="D9D9D9"/>
            </w:tcBorders>
            <w:shd w:val="clear" w:color="auto" w:fill="D9D9D9"/>
          </w:tcPr>
          <w:p>
            <w:pPr>
              <w:spacing w:after="0"/>
              <w:rPr>
                <w:sz w:val="19"/>
                <w:szCs w:val="19"/>
                <w:color w:val="auto"/>
              </w:rPr>
            </w:pPr>
          </w:p>
        </w:tc>
        <w:tc>
          <w:tcPr>
            <w:tcW w:w="800" w:type="dxa"/>
            <w:vAlign w:val="bottom"/>
            <w:tcBorders>
              <w:top w:val="single" w:sz="8" w:color="auto"/>
              <w:bottom w:val="single" w:sz="8" w:color="auto"/>
            </w:tcBorders>
            <w:gridSpan w:val="3"/>
            <w:shd w:val="clear" w:color="auto" w:fill="D9D9D9"/>
          </w:tcPr>
          <w:p>
            <w:pPr>
              <w:jc w:val="right"/>
              <w:ind w:right="20"/>
              <w:spacing w:after="0" w:line="189" w:lineRule="exact"/>
              <w:rPr>
                <w:sz w:val="20"/>
                <w:szCs w:val="20"/>
                <w:color w:val="auto"/>
              </w:rPr>
            </w:pPr>
            <w:r>
              <w:rPr>
                <w:rFonts w:ascii="Arial" w:cs="Arial" w:eastAsia="Arial" w:hAnsi="Arial"/>
                <w:sz w:val="18"/>
                <w:szCs w:val="18"/>
                <w:color w:val="auto"/>
              </w:rPr>
              <w:t>$  46,874</w:t>
            </w:r>
          </w:p>
        </w:tc>
        <w:tc>
          <w:tcPr>
            <w:tcW w:w="60" w:type="dxa"/>
            <w:vAlign w:val="bottom"/>
            <w:tcBorders>
              <w:top w:val="single" w:sz="8" w:color="D9D9D9"/>
              <w:bottom w:val="single" w:sz="8" w:color="D9D9D9"/>
            </w:tcBorders>
            <w:shd w:val="clear" w:color="auto" w:fill="D9D9D9"/>
          </w:tcPr>
          <w:p>
            <w:pPr>
              <w:spacing w:after="0"/>
              <w:rPr>
                <w:sz w:val="19"/>
                <w:szCs w:val="19"/>
                <w:color w:val="auto"/>
              </w:rPr>
            </w:pPr>
          </w:p>
        </w:tc>
        <w:tc>
          <w:tcPr>
            <w:tcW w:w="60" w:type="dxa"/>
            <w:vAlign w:val="bottom"/>
            <w:tcBorders>
              <w:top w:val="single" w:sz="8" w:color="D9D9D9"/>
              <w:bottom w:val="single" w:sz="8" w:color="D9D9D9"/>
            </w:tcBorders>
            <w:shd w:val="clear" w:color="auto" w:fill="D9D9D9"/>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4239895</wp:posOffset>
            </wp:positionH>
            <wp:positionV relativeFrom="paragraph">
              <wp:posOffset>-6857365</wp:posOffset>
            </wp:positionV>
            <wp:extent cx="1259840" cy="88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259840" cy="8890"/>
                    </a:xfrm>
                    <a:prstGeom prst="rect">
                      <a:avLst/>
                    </a:prstGeom>
                    <a:noFill/>
                  </pic:spPr>
                </pic:pic>
              </a:graphicData>
            </a:graphic>
          </wp:anchor>
        </w:drawing>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4" w:name="page135"/>
    <w:bookmarkEnd w:id="13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MICROSTRATEGY INCORPORATED</w:t>
      </w:r>
    </w:p>
    <w:p>
      <w:pPr>
        <w:spacing w:after="0" w:line="23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07" w:lineRule="exact"/>
        <w:rPr>
          <w:sz w:val="20"/>
          <w:szCs w:val="20"/>
          <w:color w:val="auto"/>
        </w:rPr>
      </w:pPr>
    </w:p>
    <w:p>
      <w:pPr>
        <w:ind w:left="560" w:hanging="268"/>
        <w:spacing w:after="0"/>
        <w:tabs>
          <w:tab w:leader="none" w:pos="56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Summary of Significant Accounting Policies</w:t>
      </w:r>
    </w:p>
    <w:p>
      <w:pPr>
        <w:spacing w:after="0" w:line="119" w:lineRule="exact"/>
        <w:rPr>
          <w:rFonts w:ascii="Arial" w:cs="Arial" w:eastAsia="Arial" w:hAnsi="Arial"/>
          <w:sz w:val="18"/>
          <w:szCs w:val="18"/>
          <w:b w:val="1"/>
          <w:bCs w:val="1"/>
          <w:color w:val="auto"/>
        </w:rPr>
      </w:pPr>
    </w:p>
    <w:p>
      <w:pPr>
        <w:ind w:left="300"/>
        <w:spacing w:after="0"/>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(a) Basis of Presentation</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accompanying Consolidated Financial Statements of MicroStrategy Incorporated (“MicroStrategy” or the “Company”) are unaudited. In the opinion of management, all adjustments necessary for a fair statement of financial position and results of operations have been included. All such adjustments are of a normal recurring nature, unless otherwise disclosed. Interim results are not necessarily indicative of results for a full year.</w:t>
      </w:r>
    </w:p>
    <w:p>
      <w:pPr>
        <w:spacing w:after="0" w:line="6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Shares held in treasury by the Company were not impacted by the stock split. The dividend was distributed after the close of trading on August 7, 2024 and trading commenced on a split-adjusted basis at market open on August 8, 2024. As a result of the stock split, all applicable share, per share, and equity award information has been retroactively adjusted in the Consolidated Financial Statements and Notes to Consolidated Financial Statements to reflect the stock split for all periods presented.</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Consolidated Financial Statements and Notes to Consolidated Financial Statements are presented as required by the United States Securities and Exchange Commission (“SEC”) and do not contain certain information included in the Company’s annual financial statements and notes. These financial statements should be read in conjunction with the Company’s audited financial statements and the notes thereto filed with the SEC in the Company’s Annual Report on Form 10-K for the year ended December 31, 2023. There have been no significant changes in the Company’s accounting policies since December 31, 2023.</w:t>
      </w:r>
    </w:p>
    <w:p>
      <w:pPr>
        <w:spacing w:after="0" w:line="77"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accompanying Consolidated Financial Statements include the accounts of the Company and its subsidiaries. All significant intercompany accounts and transactions have been eliminated in consolidation.</w:t>
      </w:r>
    </w:p>
    <w:p>
      <w:pPr>
        <w:spacing w:after="0" w:line="209" w:lineRule="exact"/>
        <w:rPr>
          <w:sz w:val="20"/>
          <w:szCs w:val="20"/>
          <w:color w:val="auto"/>
        </w:rPr>
      </w:pPr>
    </w:p>
    <w:p>
      <w:pPr>
        <w:ind w:left="300" w:right="5879" w:hanging="8"/>
        <w:spacing w:after="0" w:line="367" w:lineRule="auto"/>
        <w:tabs>
          <w:tab w:leader="none" w:pos="570"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Recent Accounting Standards </w:t>
      </w:r>
      <w:r>
        <w:rPr>
          <w:rFonts w:ascii="Arial" w:cs="Arial" w:eastAsia="Arial" w:hAnsi="Arial"/>
          <w:sz w:val="18"/>
          <w:szCs w:val="18"/>
          <w:b w:val="1"/>
          <w:bCs w:val="1"/>
          <w:i w:val="1"/>
          <w:iCs w:val="1"/>
          <w:color w:val="auto"/>
        </w:rPr>
        <w:t>Crypto Assets</w:t>
      </w:r>
    </w:p>
    <w:p>
      <w:pPr>
        <w:spacing w:after="0" w:line="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In December 2023, the Financial Accounting Standards Board (“FASB”) issued Accounting Standards Update No. 2023-08, </w:t>
      </w:r>
      <w:r>
        <w:rPr>
          <w:rFonts w:ascii="Arial" w:cs="Arial" w:eastAsia="Arial" w:hAnsi="Arial"/>
          <w:sz w:val="18"/>
          <w:szCs w:val="18"/>
          <w:i w:val="1"/>
          <w:iCs w:val="1"/>
          <w:color w:val="auto"/>
        </w:rPr>
        <w:t>Intangibles-Goodwill and Other-Crypto Assets (Subtopic 350-60): Accounting for</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and Disclosure of Crypto Assets </w:t>
      </w:r>
      <w:r>
        <w:rPr>
          <w:rFonts w:ascii="Arial" w:cs="Arial" w:eastAsia="Arial" w:hAnsi="Arial"/>
          <w:sz w:val="18"/>
          <w:szCs w:val="18"/>
          <w:color w:val="auto"/>
        </w:rPr>
        <w:t>(“ASU 2023-08”). ASU 2023-08 requires in-scope crypto assets</w:t>
      </w:r>
      <w:r>
        <w:rPr>
          <w:rFonts w:ascii="Arial" w:cs="Arial" w:eastAsia="Arial" w:hAnsi="Arial"/>
          <w:sz w:val="18"/>
          <w:szCs w:val="18"/>
          <w:i w:val="1"/>
          <w:iCs w:val="1"/>
          <w:color w:val="auto"/>
        </w:rPr>
        <w:t xml:space="preserve"> </w:t>
      </w:r>
      <w:r>
        <w:rPr>
          <w:rFonts w:ascii="Arial" w:cs="Arial" w:eastAsia="Arial" w:hAnsi="Arial"/>
          <w:sz w:val="18"/>
          <w:szCs w:val="18"/>
          <w:color w:val="auto"/>
        </w:rPr>
        <w:t>(including the Company’s bitcoin holdings) to be measured at fair value in the statement of financial position, with gains and losses from changes in the fair value of such crypto assets recognized in net income each reporting period. ASU 2023-08 also requires certain interim and annual disclosures for crypto assets within the scope of the standard. The standard is effective for the Company for interim and annual periods beginning January 1, 2025, with a cumulative-effect adjustment to the opening balance of retained earnings as of the beginning of the annual reporting period in which the Company adopts the guidance. Prior periods will not be restated. The Company will adopt ASU 2023-08 effective January 1, 2025.</w:t>
      </w:r>
    </w:p>
    <w:p>
      <w:pPr>
        <w:spacing w:after="0" w:line="7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expects the adoption of ASU 2023-08 will have a material impact on its consolidated balance sheets, statements of operations, statements of cash flows and disclosures. Although the Company will continue to initially record its bitcoin purchases at cost, upon adopting ASU 2023-08, any subsequent increases or decreases in fair value will be recognized as incurred in the Company’s Consolidated Statements of Operations, and the fair value of the Company’s bitcoin will be reflected within the Company’s Consolidated Balance Sheets each reporting period-end. Upon adopting ASU 2023-08, the Company will no longer account for its bitcoin under a cost-less-impairment accounting model.</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U.S. enacted the Inflation Reduction Act of 2022 (“IRA”) in August 2022. Among other things, unless an exemption by statute or regulation applies, a provision of the IRA imposes a 15% corporate alternative minimum tax (“CAMT”) on a corporation with respect to an initial tax year and all subsequent tax years, if the average annual adjusted financial statement income for any consecutive three-tax-year period preceding the initial tax year exceeds $1 billion. On September 12, 2024, the Department of Treasury and the Internal Revenue Service issued proposed regulations with respect to the application of the CAMT. As a result of the enactment of the IRA and the adoption of ASU 2023-08,</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5" w:name="page136"/>
    <w:bookmarkEnd w:id="13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could become subject to CAMT in the tax years 2026 and beyond unless the proposed regulations with respect to CAMT are revised to provide relief. The Company is currently evaluating the potential implications of unrealized fair value gains and losses as they relate to CAMT as well as the broader global tax regulatory landscape.</w:t>
      </w:r>
    </w:p>
    <w:p>
      <w:pPr>
        <w:spacing w:after="0" w:line="33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Income Taxes</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In December 2023, the FASB issued Accounting Standards Update No. 2023-09, </w:t>
      </w:r>
      <w:r>
        <w:rPr>
          <w:rFonts w:ascii="Arial" w:cs="Arial" w:eastAsia="Arial" w:hAnsi="Arial"/>
          <w:sz w:val="18"/>
          <w:szCs w:val="18"/>
          <w:i w:val="1"/>
          <w:iCs w:val="1"/>
          <w:color w:val="auto"/>
        </w:rPr>
        <w:t>Income Taxes (Topic</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740): Improvements to Income Tax Disclosures </w:t>
      </w:r>
      <w:r>
        <w:rPr>
          <w:rFonts w:ascii="Arial" w:cs="Arial" w:eastAsia="Arial" w:hAnsi="Arial"/>
          <w:sz w:val="18"/>
          <w:szCs w:val="18"/>
          <w:color w:val="auto"/>
        </w:rPr>
        <w:t>(“ASU 2023-09”). ASU 2023-09 requires enhanced</w:t>
      </w:r>
      <w:r>
        <w:rPr>
          <w:rFonts w:ascii="Arial" w:cs="Arial" w:eastAsia="Arial" w:hAnsi="Arial"/>
          <w:sz w:val="18"/>
          <w:szCs w:val="18"/>
          <w:i w:val="1"/>
          <w:iCs w:val="1"/>
          <w:color w:val="auto"/>
        </w:rPr>
        <w:t xml:space="preserve"> </w:t>
      </w:r>
      <w:r>
        <w:rPr>
          <w:rFonts w:ascii="Arial" w:cs="Arial" w:eastAsia="Arial" w:hAnsi="Arial"/>
          <w:sz w:val="18"/>
          <w:szCs w:val="18"/>
          <w:color w:val="auto"/>
        </w:rPr>
        <w:t>disclosures surrounding income taxes, particularly related to rate reconciliation and income taxes paid information. In particular, on an annual basis, companies will be required to disclose specific categories in the rate reconciliation and provide additional information for reconciling items that meet a quantitative threshold. Companies will also be required to disclose, on an annual basis, the amount of income taxes paid, disaggregated by federal, state, and foreign taxes, and also disaggregated by individual jurisdictions above a quantitative threshold. The standard is effective for the Company for annual periods beginning January 1, 2025 on a prospective basis, with retrospective application permitted for all prior periods presented. The Company will adopt ASU 2023-09 for the annual period ending December 31, 2025 and is currently evaluating the impact of this guidance on its disclosures.</w:t>
      </w:r>
    </w:p>
    <w:p>
      <w:pPr>
        <w:spacing w:after="0" w:line="33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Segment Reporting</w:t>
      </w:r>
    </w:p>
    <w:p>
      <w:pPr>
        <w:spacing w:after="0" w:line="102"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In November 2023, the FASB issued Accounting Standards Update No. 2023-07, </w:t>
      </w:r>
      <w:r>
        <w:rPr>
          <w:rFonts w:ascii="Arial" w:cs="Arial" w:eastAsia="Arial" w:hAnsi="Arial"/>
          <w:sz w:val="18"/>
          <w:szCs w:val="18"/>
          <w:i w:val="1"/>
          <w:iCs w:val="1"/>
          <w:color w:val="auto"/>
        </w:rPr>
        <w:t>Segment Reporting</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(Topic 280): Improvements to Reportable Segment Disclosures </w:t>
      </w:r>
      <w:r>
        <w:rPr>
          <w:rFonts w:ascii="Arial" w:cs="Arial" w:eastAsia="Arial" w:hAnsi="Arial"/>
          <w:sz w:val="18"/>
          <w:szCs w:val="18"/>
          <w:color w:val="auto"/>
        </w:rPr>
        <w:t>(“ASU 2023-07”). ASU 2023-07 requires</w:t>
      </w:r>
      <w:r>
        <w:rPr>
          <w:rFonts w:ascii="Arial" w:cs="Arial" w:eastAsia="Arial" w:hAnsi="Arial"/>
          <w:sz w:val="18"/>
          <w:szCs w:val="18"/>
          <w:i w:val="1"/>
          <w:iCs w:val="1"/>
          <w:color w:val="auto"/>
        </w:rPr>
        <w:t xml:space="preserve"> </w:t>
      </w:r>
      <w:r>
        <w:rPr>
          <w:rFonts w:ascii="Arial" w:cs="Arial" w:eastAsia="Arial" w:hAnsi="Arial"/>
          <w:sz w:val="18"/>
          <w:szCs w:val="18"/>
          <w:color w:val="auto"/>
        </w:rPr>
        <w:t>enhanced disclosures surrounding reportable segments, particularly (i) significant segment expenses that are regularly provided to the chief operating decision maker (“CODM”) and included in the reported measure(s) of a segment’s profit and loss and (ii) other segment items that reconcile segment revenue and significant expenses to the reported measure(s) of a segment’s profit and loss, both on an annual and interim basis. Companies are also required to provide all annual disclosures currently required under Topic 280 in interim periods, in addition to disclosing the title and position of the CODM and how the CODM uses the reported measure(s) of segment profit and loss in assessing segment performance and allocating resources. The standard is effective for the Company for annual periods beginning January 1, 2024 and for interim periods beginning January 1, 2025, with updates applied retrospectively. The Company will adopt ASU 2023-07 for the annual period ending December 31, 2024 and is currently evaluating the impact of this guidance on its disclosures.</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(3) Digital Assets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 xml:space="preserve">The Company accounts for its digital assets, which are comprised solely of bitcoin, as indefinite-lived intangible assets in accordance with Accounting Standards Codification (“ASC”) 350, </w:t>
      </w:r>
      <w:r>
        <w:rPr>
          <w:rFonts w:ascii="Arial" w:cs="Arial" w:eastAsia="Arial" w:hAnsi="Arial"/>
          <w:sz w:val="18"/>
          <w:szCs w:val="18"/>
          <w:i w:val="1"/>
          <w:iCs w:val="1"/>
          <w:color w:val="auto"/>
        </w:rPr>
        <w:t>Intangibles-Goodwill</w:t>
      </w:r>
      <w:r>
        <w:rPr>
          <w:rFonts w:ascii="Arial" w:cs="Arial" w:eastAsia="Arial" w:hAnsi="Arial"/>
          <w:sz w:val="18"/>
          <w:szCs w:val="18"/>
          <w:color w:val="auto"/>
        </w:rPr>
        <w:t xml:space="preserve"> </w:t>
      </w:r>
      <w:r>
        <w:rPr>
          <w:rFonts w:ascii="Arial" w:cs="Arial" w:eastAsia="Arial" w:hAnsi="Arial"/>
          <w:sz w:val="18"/>
          <w:szCs w:val="18"/>
          <w:i w:val="1"/>
          <w:iCs w:val="1"/>
          <w:color w:val="auto"/>
        </w:rPr>
        <w:t>and Other</w:t>
      </w:r>
      <w:r>
        <w:rPr>
          <w:rFonts w:ascii="Arial" w:cs="Arial" w:eastAsia="Arial" w:hAnsi="Arial"/>
          <w:sz w:val="18"/>
          <w:szCs w:val="18"/>
          <w:color w:val="auto"/>
        </w:rPr>
        <w:t>. The Company’s digital assets are initially recorded at cost. Subsequently, they are measured</w:t>
      </w:r>
      <w:r>
        <w:rPr>
          <w:rFonts w:ascii="Arial" w:cs="Arial" w:eastAsia="Arial" w:hAnsi="Arial"/>
          <w:sz w:val="18"/>
          <w:szCs w:val="18"/>
          <w:i w:val="1"/>
          <w:iCs w:val="1"/>
          <w:color w:val="auto"/>
        </w:rPr>
        <w:t xml:space="preserve"> </w:t>
      </w:r>
      <w:r>
        <w:rPr>
          <w:rFonts w:ascii="Arial" w:cs="Arial" w:eastAsia="Arial" w:hAnsi="Arial"/>
          <w:sz w:val="18"/>
          <w:szCs w:val="18"/>
          <w:color w:val="auto"/>
        </w:rPr>
        <w:t>at cost, net of any impairment losses incurred since acquisition. Impairment losses are recognized as “Digital asset impairment losses” in the Company’s Consolidated Statement of Operations in the period in which the impairment occurs. Gains (if any) are not recorded until realized upon sale, at which point they are presented net of any impairment losses in the Company’s Consolidated Statements of Operations. In determining the gain to be recognized upon sale, the Company calculates the difference between the sales price and carrying value of the specific bitcoins sold immediately prior to sale.</w:t>
      </w:r>
    </w:p>
    <w:p>
      <w:pPr>
        <w:spacing w:after="0" w:line="129"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table summarizes the Company’s digital asset holdings (in thousands, except number of bitcoins), as of:</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820" w:type="dxa"/>
            <w:vAlign w:val="bottom"/>
            <w:shd w:val="clear" w:color="auto" w:fill="FF0508"/>
          </w:tcPr>
          <w:p>
            <w:pPr>
              <w:spacing w:after="0"/>
              <w:rPr>
                <w:sz w:val="22"/>
                <w:szCs w:val="22"/>
                <w:color w:val="auto"/>
              </w:rPr>
            </w:pPr>
          </w:p>
        </w:tc>
        <w:tc>
          <w:tcPr>
            <w:tcW w:w="2460" w:type="dxa"/>
            <w:vAlign w:val="bottom"/>
            <w:shd w:val="clear" w:color="auto" w:fill="FF0508"/>
          </w:tcPr>
          <w:p>
            <w:pPr>
              <w:jc w:val="center"/>
              <w:ind w:left="1157"/>
              <w:spacing w:after="0"/>
              <w:rPr>
                <w:sz w:val="20"/>
                <w:szCs w:val="20"/>
                <w:color w:val="auto"/>
              </w:rPr>
            </w:pPr>
            <w:r>
              <w:rPr>
                <w:rFonts w:ascii="Arial" w:cs="Arial" w:eastAsia="Arial" w:hAnsi="Arial"/>
                <w:sz w:val="14"/>
                <w:szCs w:val="14"/>
                <w:b w:val="1"/>
                <w:bCs w:val="1"/>
                <w:color w:val="FFFFFF"/>
              </w:rPr>
              <w:t>September 30,</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December 31,</w:t>
            </w:r>
          </w:p>
        </w:tc>
      </w:tr>
      <w:tr>
        <w:trPr>
          <w:trHeight w:val="212"/>
        </w:trPr>
        <w:tc>
          <w:tcPr>
            <w:tcW w:w="4820" w:type="dxa"/>
            <w:vAlign w:val="bottom"/>
            <w:shd w:val="clear" w:color="auto" w:fill="FF0508"/>
          </w:tcPr>
          <w:p>
            <w:pPr>
              <w:spacing w:after="0"/>
              <w:rPr>
                <w:sz w:val="18"/>
                <w:szCs w:val="18"/>
                <w:color w:val="auto"/>
              </w:rPr>
            </w:pPr>
          </w:p>
        </w:tc>
        <w:tc>
          <w:tcPr>
            <w:tcW w:w="2460" w:type="dxa"/>
            <w:vAlign w:val="bottom"/>
            <w:shd w:val="clear" w:color="auto" w:fill="FF0508"/>
          </w:tcPr>
          <w:p>
            <w:pPr>
              <w:jc w:val="center"/>
              <w:ind w:left="1137"/>
              <w:spacing w:after="0"/>
              <w:rPr>
                <w:sz w:val="20"/>
                <w:szCs w:val="20"/>
                <w:color w:val="auto"/>
              </w:rPr>
            </w:pPr>
            <w:r>
              <w:rPr>
                <w:rFonts w:ascii="Arial" w:cs="Arial" w:eastAsia="Arial" w:hAnsi="Arial"/>
                <w:sz w:val="14"/>
                <w:szCs w:val="14"/>
                <w:b w:val="1"/>
                <w:bCs w:val="1"/>
                <w:color w:val="FFFFFF"/>
              </w:rPr>
              <w:t>2024</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2023</w:t>
            </w:r>
          </w:p>
        </w:tc>
      </w:tr>
      <w:tr>
        <w:trPr>
          <w:trHeight w:val="263"/>
        </w:trPr>
        <w:tc>
          <w:tcPr>
            <w:tcW w:w="48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Approximate number of bitcoins held</w:t>
            </w:r>
          </w:p>
        </w:tc>
        <w:tc>
          <w:tcPr>
            <w:tcW w:w="246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252,220</w:t>
            </w:r>
          </w:p>
        </w:tc>
        <w:tc>
          <w:tcPr>
            <w:tcW w:w="1140" w:type="dxa"/>
            <w:vAlign w:val="bottom"/>
            <w:tcBorders>
              <w:bottom w:val="single" w:sz="8" w:color="D9D9D9"/>
            </w:tcBorders>
            <w:shd w:val="clear" w:color="auto" w:fill="D9D9D9"/>
          </w:tcPr>
          <w:p>
            <w:pPr>
              <w:jc w:val="right"/>
              <w:ind w:right="57"/>
              <w:spacing w:after="0"/>
              <w:rPr>
                <w:sz w:val="20"/>
                <w:szCs w:val="20"/>
                <w:color w:val="auto"/>
              </w:rPr>
            </w:pPr>
            <w:r>
              <w:rPr>
                <w:rFonts w:ascii="Arial" w:cs="Arial" w:eastAsia="Arial" w:hAnsi="Arial"/>
                <w:sz w:val="18"/>
                <w:szCs w:val="18"/>
                <w:color w:val="auto"/>
              </w:rPr>
              <w:t>189,150</w:t>
            </w:r>
          </w:p>
        </w:tc>
      </w:tr>
      <w:tr>
        <w:trPr>
          <w:trHeight w:val="247"/>
        </w:trPr>
        <w:tc>
          <w:tcPr>
            <w:tcW w:w="4820" w:type="dxa"/>
            <w:vAlign w:val="bottom"/>
          </w:tcPr>
          <w:p>
            <w:pPr>
              <w:ind w:left="80"/>
              <w:spacing w:after="0"/>
              <w:rPr>
                <w:sz w:val="20"/>
                <w:szCs w:val="20"/>
                <w:color w:val="auto"/>
              </w:rPr>
            </w:pPr>
            <w:r>
              <w:rPr>
                <w:rFonts w:ascii="Arial" w:cs="Arial" w:eastAsia="Arial" w:hAnsi="Arial"/>
                <w:sz w:val="18"/>
                <w:szCs w:val="18"/>
                <w:color w:val="auto"/>
              </w:rPr>
              <w:t>Digital assets carrying value</w:t>
            </w:r>
          </w:p>
        </w:tc>
        <w:tc>
          <w:tcPr>
            <w:tcW w:w="2460" w:type="dxa"/>
            <w:vAlign w:val="bottom"/>
          </w:tcPr>
          <w:p>
            <w:pPr>
              <w:jc w:val="center"/>
              <w:ind w:left="1117"/>
              <w:spacing w:after="0"/>
              <w:rPr>
                <w:sz w:val="20"/>
                <w:szCs w:val="20"/>
                <w:color w:val="auto"/>
              </w:rPr>
            </w:pPr>
            <w:r>
              <w:rPr>
                <w:rFonts w:ascii="Arial" w:cs="Arial" w:eastAsia="Arial" w:hAnsi="Arial"/>
                <w:sz w:val="18"/>
                <w:szCs w:val="18"/>
                <w:color w:val="auto"/>
                <w:w w:val="99"/>
              </w:rPr>
              <w:t>$6,850,879</w:t>
            </w: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$3,626,476</w:t>
            </w:r>
          </w:p>
        </w:tc>
      </w:tr>
      <w:tr>
        <w:trPr>
          <w:trHeight w:val="23"/>
        </w:trPr>
        <w:tc>
          <w:tcPr>
            <w:tcW w:w="4820" w:type="dxa"/>
            <w:vAlign w:val="bottom"/>
          </w:tcPr>
          <w:p>
            <w:pPr>
              <w:spacing w:after="0"/>
              <w:rPr>
                <w:sz w:val="2"/>
                <w:szCs w:val="2"/>
                <w:color w:val="auto"/>
              </w:rPr>
            </w:pPr>
          </w:p>
        </w:tc>
        <w:tc>
          <w:tcPr>
            <w:tcW w:w="246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30"/>
        </w:trPr>
        <w:tc>
          <w:tcPr>
            <w:tcW w:w="4820" w:type="dxa"/>
            <w:vAlign w:val="bottom"/>
            <w:shd w:val="clear" w:color="auto" w:fill="D9D9D9"/>
          </w:tcPr>
          <w:p>
            <w:pPr>
              <w:ind w:left="80"/>
              <w:spacing w:after="0"/>
              <w:rPr>
                <w:sz w:val="20"/>
                <w:szCs w:val="20"/>
                <w:color w:val="auto"/>
              </w:rPr>
            </w:pPr>
            <w:r>
              <w:rPr>
                <w:rFonts w:ascii="Arial" w:cs="Arial" w:eastAsia="Arial" w:hAnsi="Arial"/>
                <w:sz w:val="18"/>
                <w:szCs w:val="18"/>
                <w:color w:val="auto"/>
              </w:rPr>
              <w:t>Cumulative digital asset impairment losses</w:t>
            </w:r>
          </w:p>
        </w:tc>
        <w:tc>
          <w:tcPr>
            <w:tcW w:w="2460" w:type="dxa"/>
            <w:vAlign w:val="bottom"/>
            <w:shd w:val="clear" w:color="auto" w:fill="D9D9D9"/>
          </w:tcPr>
          <w:p>
            <w:pPr>
              <w:jc w:val="center"/>
              <w:ind w:left="1117"/>
              <w:spacing w:after="0"/>
              <w:rPr>
                <w:sz w:val="20"/>
                <w:szCs w:val="20"/>
                <w:color w:val="auto"/>
              </w:rPr>
            </w:pPr>
            <w:r>
              <w:rPr>
                <w:rFonts w:ascii="Arial" w:cs="Arial" w:eastAsia="Arial" w:hAnsi="Arial"/>
                <w:sz w:val="18"/>
                <w:szCs w:val="18"/>
                <w:color w:val="auto"/>
                <w:w w:val="99"/>
              </w:rPr>
              <w:t>$3,052,820</w:t>
            </w:r>
          </w:p>
        </w:tc>
        <w:tc>
          <w:tcPr>
            <w:tcW w:w="114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$2,269,013</w:t>
            </w:r>
          </w:p>
        </w:tc>
      </w:tr>
      <w:tr>
        <w:trPr>
          <w:trHeight w:val="54"/>
        </w:trPr>
        <w:tc>
          <w:tcPr>
            <w:tcW w:w="4820" w:type="dxa"/>
            <w:vAlign w:val="bottom"/>
            <w:shd w:val="clear" w:color="auto" w:fill="D9D9D9"/>
          </w:tcPr>
          <w:p>
            <w:pPr>
              <w:spacing w:after="0"/>
              <w:rPr>
                <w:sz w:val="4"/>
                <w:szCs w:val="4"/>
                <w:color w:val="auto"/>
              </w:rPr>
            </w:pPr>
          </w:p>
        </w:tc>
        <w:tc>
          <w:tcPr>
            <w:tcW w:w="246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r>
    </w:tbl>
    <w:p>
      <w:pPr>
        <w:spacing w:after="0" w:line="89"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carrying value on the Company’s Consolidated Balance Sheet at each period-end represents the lowest fair value (based on Level 1 inputs in the fair value hierarchy) of the bitcoins at any time since their acquisition. Therefore, these fair value measurements were made during the period from their acquisition through September 30, 2024 or December 31, 2023, respectively, and not as of September 30, 2024 or December 31, 2023, respectively.</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6" w:name="page137"/>
    <w:bookmarkEnd w:id="13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following table summarizes the Company’s digital asset purchases and digital asset impairment losses (in thousands, except number of bitcoins) for the periods indicated. The Company did not sell any of its bitcoins during the nine months ended September 30, 2024 or 2023, respectively.</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46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720" w:type="dxa"/>
            <w:vAlign w:val="bottom"/>
            <w:gridSpan w:val="2"/>
            <w:shd w:val="clear" w:color="auto" w:fill="FF0508"/>
          </w:tcPr>
          <w:p>
            <w:pPr>
              <w:jc w:val="center"/>
              <w:ind w:right="15"/>
              <w:spacing w:after="0"/>
              <w:rPr>
                <w:sz w:val="20"/>
                <w:szCs w:val="20"/>
                <w:color w:val="auto"/>
              </w:rPr>
            </w:pPr>
            <w:r>
              <w:rPr>
                <w:rFonts w:ascii="Arial" w:cs="Arial" w:eastAsia="Arial" w:hAnsi="Arial"/>
                <w:sz w:val="14"/>
                <w:szCs w:val="14"/>
                <w:b w:val="1"/>
                <w:bCs w:val="1"/>
                <w:color w:val="FFFFFF"/>
              </w:rPr>
              <w:t>Three Months Ended</w:t>
            </w:r>
          </w:p>
        </w:tc>
        <w:tc>
          <w:tcPr>
            <w:tcW w:w="260" w:type="dxa"/>
            <w:vAlign w:val="bottom"/>
            <w:shd w:val="clear" w:color="auto" w:fill="FF0508"/>
          </w:tcPr>
          <w:p>
            <w:pPr>
              <w:spacing w:after="0"/>
              <w:rPr>
                <w:sz w:val="22"/>
                <w:szCs w:val="22"/>
                <w:color w:val="auto"/>
              </w:rPr>
            </w:pPr>
          </w:p>
        </w:tc>
        <w:tc>
          <w:tcPr>
            <w:tcW w:w="1800" w:type="dxa"/>
            <w:vAlign w:val="bottom"/>
            <w:gridSpan w:val="2"/>
            <w:shd w:val="clear" w:color="auto" w:fill="FF0508"/>
          </w:tcPr>
          <w:p>
            <w:pPr>
              <w:ind w:left="140"/>
              <w:spacing w:after="0"/>
              <w:rPr>
                <w:sz w:val="20"/>
                <w:szCs w:val="20"/>
                <w:color w:val="auto"/>
              </w:rPr>
            </w:pPr>
            <w:r>
              <w:rPr>
                <w:rFonts w:ascii="Arial" w:cs="Arial" w:eastAsia="Arial" w:hAnsi="Arial"/>
                <w:sz w:val="14"/>
                <w:szCs w:val="14"/>
                <w:b w:val="1"/>
                <w:bCs w:val="1"/>
                <w:color w:val="FFFFFF"/>
              </w:rPr>
              <w:t>Nine Months Ended</w:t>
            </w:r>
          </w:p>
        </w:tc>
      </w:tr>
      <w:tr>
        <w:trPr>
          <w:trHeight w:val="196"/>
        </w:trPr>
        <w:tc>
          <w:tcPr>
            <w:tcW w:w="4460" w:type="dxa"/>
            <w:vAlign w:val="bottom"/>
            <w:shd w:val="clear" w:color="auto" w:fill="FF0508"/>
          </w:tcPr>
          <w:p>
            <w:pPr>
              <w:spacing w:after="0"/>
              <w:rPr>
                <w:sz w:val="17"/>
                <w:szCs w:val="17"/>
                <w:color w:val="auto"/>
              </w:rPr>
            </w:pPr>
          </w:p>
        </w:tc>
        <w:tc>
          <w:tcPr>
            <w:tcW w:w="180" w:type="dxa"/>
            <w:vAlign w:val="bottom"/>
            <w:shd w:val="clear" w:color="auto" w:fill="FF0508"/>
          </w:tcPr>
          <w:p>
            <w:pPr>
              <w:spacing w:after="0"/>
              <w:rPr>
                <w:sz w:val="17"/>
                <w:szCs w:val="17"/>
                <w:color w:val="auto"/>
              </w:rPr>
            </w:pPr>
          </w:p>
        </w:tc>
        <w:tc>
          <w:tcPr>
            <w:tcW w:w="1720" w:type="dxa"/>
            <w:vAlign w:val="bottom"/>
            <w:gridSpan w:val="2"/>
            <w:shd w:val="clear" w:color="auto" w:fill="FF0508"/>
          </w:tcPr>
          <w:p>
            <w:pPr>
              <w:jc w:val="center"/>
              <w:ind w:right="15"/>
              <w:spacing w:after="0"/>
              <w:rPr>
                <w:sz w:val="20"/>
                <w:szCs w:val="20"/>
                <w:color w:val="auto"/>
              </w:rPr>
            </w:pPr>
            <w:r>
              <w:rPr>
                <w:rFonts w:ascii="Arial" w:cs="Arial" w:eastAsia="Arial" w:hAnsi="Arial"/>
                <w:sz w:val="14"/>
                <w:szCs w:val="14"/>
                <w:b w:val="1"/>
                <w:bCs w:val="1"/>
                <w:color w:val="FFFFFF"/>
              </w:rPr>
              <w:t>September 30,</w:t>
            </w:r>
          </w:p>
        </w:tc>
        <w:tc>
          <w:tcPr>
            <w:tcW w:w="260" w:type="dxa"/>
            <w:vAlign w:val="bottom"/>
            <w:shd w:val="clear" w:color="auto" w:fill="FF0508"/>
          </w:tcPr>
          <w:p>
            <w:pPr>
              <w:spacing w:after="0"/>
              <w:rPr>
                <w:sz w:val="17"/>
                <w:szCs w:val="17"/>
                <w:color w:val="auto"/>
              </w:rPr>
            </w:pPr>
          </w:p>
        </w:tc>
        <w:tc>
          <w:tcPr>
            <w:tcW w:w="1800" w:type="dxa"/>
            <w:vAlign w:val="bottom"/>
            <w:gridSpan w:val="2"/>
            <w:shd w:val="clear" w:color="auto" w:fill="FF0508"/>
          </w:tcPr>
          <w:p>
            <w:pPr>
              <w:jc w:val="right"/>
              <w:ind w:right="415"/>
              <w:spacing w:after="0"/>
              <w:rPr>
                <w:sz w:val="20"/>
                <w:szCs w:val="20"/>
                <w:color w:val="auto"/>
              </w:rPr>
            </w:pPr>
            <w:r>
              <w:rPr>
                <w:rFonts w:ascii="Arial" w:cs="Arial" w:eastAsia="Arial" w:hAnsi="Arial"/>
                <w:sz w:val="14"/>
                <w:szCs w:val="14"/>
                <w:b w:val="1"/>
                <w:bCs w:val="1"/>
                <w:color w:val="FFFFFF"/>
              </w:rPr>
              <w:t>September 30,</w:t>
            </w:r>
          </w:p>
        </w:tc>
      </w:tr>
      <w:tr>
        <w:trPr>
          <w:trHeight w:val="272"/>
        </w:trPr>
        <w:tc>
          <w:tcPr>
            <w:tcW w:w="4460" w:type="dxa"/>
            <w:vAlign w:val="bottom"/>
            <w:shd w:val="clear" w:color="auto" w:fill="FF0508"/>
          </w:tcPr>
          <w:p>
            <w:pPr>
              <w:spacing w:after="0"/>
              <w:rPr>
                <w:sz w:val="23"/>
                <w:szCs w:val="23"/>
                <w:color w:val="auto"/>
              </w:rPr>
            </w:pPr>
          </w:p>
        </w:tc>
        <w:tc>
          <w:tcPr>
            <w:tcW w:w="180" w:type="dxa"/>
            <w:vAlign w:val="bottom"/>
            <w:shd w:val="clear" w:color="auto" w:fill="FF0508"/>
          </w:tcPr>
          <w:p>
            <w:pPr>
              <w:spacing w:after="0"/>
              <w:rPr>
                <w:sz w:val="23"/>
                <w:szCs w:val="23"/>
                <w:color w:val="auto"/>
              </w:rPr>
            </w:pPr>
          </w:p>
        </w:tc>
        <w:tc>
          <w:tcPr>
            <w:tcW w:w="880" w:type="dxa"/>
            <w:vAlign w:val="bottom"/>
            <w:shd w:val="clear" w:color="auto" w:fill="FF0508"/>
          </w:tcPr>
          <w:p>
            <w:pPr>
              <w:jc w:val="right"/>
              <w:ind w:right="279"/>
              <w:spacing w:after="0"/>
              <w:rPr>
                <w:sz w:val="20"/>
                <w:szCs w:val="20"/>
                <w:color w:val="auto"/>
              </w:rPr>
            </w:pPr>
            <w:r>
              <w:rPr>
                <w:rFonts w:ascii="Arial" w:cs="Arial" w:eastAsia="Arial" w:hAnsi="Arial"/>
                <w:sz w:val="14"/>
                <w:szCs w:val="14"/>
                <w:b w:val="1"/>
                <w:bCs w:val="1"/>
                <w:color w:val="FFFFFF"/>
              </w:rPr>
              <w:t>2024</w:t>
            </w:r>
          </w:p>
        </w:tc>
        <w:tc>
          <w:tcPr>
            <w:tcW w:w="840" w:type="dxa"/>
            <w:vAlign w:val="bottom"/>
            <w:shd w:val="clear" w:color="auto" w:fill="FF0508"/>
          </w:tcPr>
          <w:p>
            <w:pPr>
              <w:jc w:val="right"/>
              <w:ind w:right="135"/>
              <w:spacing w:after="0"/>
              <w:rPr>
                <w:sz w:val="20"/>
                <w:szCs w:val="20"/>
                <w:color w:val="auto"/>
              </w:rPr>
            </w:pPr>
            <w:r>
              <w:rPr>
                <w:rFonts w:ascii="Arial" w:cs="Arial" w:eastAsia="Arial" w:hAnsi="Arial"/>
                <w:sz w:val="14"/>
                <w:szCs w:val="14"/>
                <w:b w:val="1"/>
                <w:bCs w:val="1"/>
                <w:color w:val="FFFFFF"/>
              </w:rPr>
              <w:t>2023</w:t>
            </w:r>
          </w:p>
        </w:tc>
        <w:tc>
          <w:tcPr>
            <w:tcW w:w="260" w:type="dxa"/>
            <w:vAlign w:val="bottom"/>
            <w:shd w:val="clear" w:color="auto" w:fill="FF0508"/>
          </w:tcPr>
          <w:p>
            <w:pPr>
              <w:spacing w:after="0"/>
              <w:rPr>
                <w:sz w:val="23"/>
                <w:szCs w:val="23"/>
                <w:color w:val="auto"/>
              </w:rPr>
            </w:pPr>
          </w:p>
        </w:tc>
        <w:tc>
          <w:tcPr>
            <w:tcW w:w="880" w:type="dxa"/>
            <w:vAlign w:val="bottom"/>
            <w:shd w:val="clear" w:color="auto" w:fill="FF0508"/>
          </w:tcPr>
          <w:p>
            <w:pPr>
              <w:ind w:left="200"/>
              <w:spacing w:after="0"/>
              <w:rPr>
                <w:sz w:val="20"/>
                <w:szCs w:val="20"/>
                <w:color w:val="auto"/>
              </w:rPr>
            </w:pPr>
            <w:r>
              <w:rPr>
                <w:rFonts w:ascii="Arial" w:cs="Arial" w:eastAsia="Arial" w:hAnsi="Arial"/>
                <w:sz w:val="14"/>
                <w:szCs w:val="14"/>
                <w:b w:val="1"/>
                <w:bCs w:val="1"/>
                <w:color w:val="FFFFFF"/>
              </w:rPr>
              <w:t>2024</w:t>
            </w:r>
          </w:p>
        </w:tc>
        <w:tc>
          <w:tcPr>
            <w:tcW w:w="920" w:type="dxa"/>
            <w:vAlign w:val="bottom"/>
            <w:shd w:val="clear" w:color="auto" w:fill="FF0508"/>
          </w:tcPr>
          <w:p>
            <w:pPr>
              <w:jc w:val="right"/>
              <w:ind w:right="195"/>
              <w:spacing w:after="0"/>
              <w:rPr>
                <w:sz w:val="20"/>
                <w:szCs w:val="20"/>
                <w:color w:val="auto"/>
              </w:rPr>
            </w:pPr>
            <w:r>
              <w:rPr>
                <w:rFonts w:ascii="Arial" w:cs="Arial" w:eastAsia="Arial" w:hAnsi="Arial"/>
                <w:sz w:val="14"/>
                <w:szCs w:val="14"/>
                <w:b w:val="1"/>
                <w:bCs w:val="1"/>
                <w:color w:val="FFFFFF"/>
              </w:rPr>
              <w:t>2023</w:t>
            </w:r>
          </w:p>
        </w:tc>
      </w:tr>
      <w:tr>
        <w:trPr>
          <w:trHeight w:val="263"/>
        </w:trPr>
        <w:tc>
          <w:tcPr>
            <w:tcW w:w="44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Approximate number of bitcoins purchased</w:t>
            </w:r>
          </w:p>
        </w:tc>
        <w:tc>
          <w:tcPr>
            <w:tcW w:w="180" w:type="dxa"/>
            <w:vAlign w:val="bottom"/>
            <w:tcBorders>
              <w:bottom w:val="single" w:sz="8" w:color="D9D9D9"/>
            </w:tcBorders>
            <w:shd w:val="clear" w:color="auto" w:fill="D9D9D9"/>
          </w:tcPr>
          <w:p>
            <w:pPr>
              <w:spacing w:after="0"/>
              <w:rPr>
                <w:sz w:val="22"/>
                <w:szCs w:val="22"/>
                <w:color w:val="auto"/>
              </w:rPr>
            </w:pPr>
          </w:p>
        </w:tc>
        <w:tc>
          <w:tcPr>
            <w:tcW w:w="880" w:type="dxa"/>
            <w:vAlign w:val="bottom"/>
            <w:tcBorders>
              <w:bottom w:val="single" w:sz="8" w:color="D9D9D9"/>
            </w:tcBorders>
            <w:shd w:val="clear" w:color="auto" w:fill="D9D9D9"/>
          </w:tcPr>
          <w:p>
            <w:pPr>
              <w:jc w:val="right"/>
              <w:ind w:right="39"/>
              <w:spacing w:after="0"/>
              <w:rPr>
                <w:sz w:val="20"/>
                <w:szCs w:val="20"/>
                <w:color w:val="auto"/>
              </w:rPr>
            </w:pPr>
            <w:r>
              <w:rPr>
                <w:rFonts w:ascii="Arial" w:cs="Arial" w:eastAsia="Arial" w:hAnsi="Arial"/>
                <w:sz w:val="18"/>
                <w:szCs w:val="18"/>
                <w:color w:val="auto"/>
              </w:rPr>
              <w:t>25,889</w:t>
            </w:r>
          </w:p>
        </w:tc>
        <w:tc>
          <w:tcPr>
            <w:tcW w:w="8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5,912</w:t>
            </w:r>
          </w:p>
        </w:tc>
        <w:tc>
          <w:tcPr>
            <w:tcW w:w="260" w:type="dxa"/>
            <w:vAlign w:val="bottom"/>
            <w:tcBorders>
              <w:bottom w:val="single" w:sz="8" w:color="D9D9D9"/>
            </w:tcBorders>
            <w:shd w:val="clear" w:color="auto" w:fill="D9D9D9"/>
          </w:tcPr>
          <w:p>
            <w:pPr>
              <w:spacing w:after="0"/>
              <w:rPr>
                <w:sz w:val="22"/>
                <w:szCs w:val="22"/>
                <w:color w:val="auto"/>
              </w:rPr>
            </w:pPr>
          </w:p>
        </w:tc>
        <w:tc>
          <w:tcPr>
            <w:tcW w:w="8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63,070</w:t>
            </w:r>
          </w:p>
        </w:tc>
        <w:tc>
          <w:tcPr>
            <w:tcW w:w="920" w:type="dxa"/>
            <w:vAlign w:val="bottom"/>
            <w:tcBorders>
              <w:bottom w:val="single" w:sz="8" w:color="D9D9D9"/>
            </w:tcBorders>
            <w:shd w:val="clear" w:color="auto" w:fill="D9D9D9"/>
          </w:tcPr>
          <w:p>
            <w:pPr>
              <w:jc w:val="right"/>
              <w:ind w:right="15"/>
              <w:spacing w:after="0"/>
              <w:rPr>
                <w:sz w:val="20"/>
                <w:szCs w:val="20"/>
                <w:color w:val="auto"/>
              </w:rPr>
            </w:pPr>
            <w:r>
              <w:rPr>
                <w:rFonts w:ascii="Arial" w:cs="Arial" w:eastAsia="Arial" w:hAnsi="Arial"/>
                <w:sz w:val="18"/>
                <w:szCs w:val="18"/>
                <w:color w:val="auto"/>
              </w:rPr>
              <w:t>25,745</w:t>
            </w:r>
          </w:p>
        </w:tc>
      </w:tr>
      <w:tr>
        <w:trPr>
          <w:trHeight w:val="247"/>
        </w:trPr>
        <w:tc>
          <w:tcPr>
            <w:tcW w:w="4460" w:type="dxa"/>
            <w:vAlign w:val="bottom"/>
          </w:tcPr>
          <w:p>
            <w:pPr>
              <w:ind w:left="80"/>
              <w:spacing w:after="0"/>
              <w:rPr>
                <w:sz w:val="20"/>
                <w:szCs w:val="20"/>
                <w:color w:val="auto"/>
              </w:rPr>
            </w:pPr>
            <w:r>
              <w:rPr>
                <w:rFonts w:ascii="Arial" w:cs="Arial" w:eastAsia="Arial" w:hAnsi="Arial"/>
                <w:sz w:val="18"/>
                <w:szCs w:val="18"/>
                <w:color w:val="auto"/>
              </w:rPr>
              <w:t>Digital asset purchases</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w w:val="97"/>
              </w:rPr>
              <w:t>1,575,073</w:t>
            </w:r>
          </w:p>
        </w:tc>
        <w:tc>
          <w:tcPr>
            <w:tcW w:w="840" w:type="dxa"/>
            <w:vAlign w:val="bottom"/>
          </w:tcPr>
          <w:p>
            <w:pPr>
              <w:ind w:left="80"/>
              <w:spacing w:after="0"/>
              <w:rPr>
                <w:sz w:val="20"/>
                <w:szCs w:val="20"/>
                <w:color w:val="auto"/>
              </w:rPr>
            </w:pPr>
            <w:r>
              <w:rPr>
                <w:rFonts w:ascii="Arial" w:cs="Arial" w:eastAsia="Arial" w:hAnsi="Arial"/>
                <w:sz w:val="18"/>
                <w:szCs w:val="18"/>
                <w:color w:val="auto"/>
                <w:w w:val="98"/>
              </w:rPr>
              <w:t>$161,681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20"/>
                <w:szCs w:val="20"/>
                <w:color w:val="auto"/>
              </w:rPr>
            </w:pPr>
            <w:r>
              <w:rPr>
                <w:rFonts w:ascii="Arial" w:cs="Arial" w:eastAsia="Arial" w:hAnsi="Arial"/>
                <w:sz w:val="18"/>
                <w:szCs w:val="18"/>
                <w:color w:val="auto"/>
              </w:rPr>
              <w:t>4,008,210</w:t>
            </w:r>
          </w:p>
        </w:tc>
        <w:tc>
          <w:tcPr>
            <w:tcW w:w="920" w:type="dxa"/>
            <w:vAlign w:val="bottom"/>
          </w:tcPr>
          <w:p>
            <w:pPr>
              <w:jc w:val="right"/>
              <w:spacing w:after="0"/>
              <w:rPr>
                <w:sz w:val="20"/>
                <w:szCs w:val="20"/>
                <w:color w:val="auto"/>
              </w:rPr>
            </w:pPr>
            <w:r>
              <w:rPr>
                <w:rFonts w:ascii="Arial" w:cs="Arial" w:eastAsia="Arial" w:hAnsi="Arial"/>
                <w:sz w:val="18"/>
                <w:szCs w:val="18"/>
                <w:color w:val="auto"/>
              </w:rPr>
              <w:t>$687,959</w:t>
            </w:r>
          </w:p>
        </w:tc>
      </w:tr>
      <w:tr>
        <w:trPr>
          <w:trHeight w:val="23"/>
        </w:trPr>
        <w:tc>
          <w:tcPr>
            <w:tcW w:w="4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29"/>
        </w:trPr>
        <w:tc>
          <w:tcPr>
            <w:tcW w:w="4460" w:type="dxa"/>
            <w:vAlign w:val="bottom"/>
            <w:shd w:val="clear" w:color="auto" w:fill="D9D9D9"/>
          </w:tcPr>
          <w:p>
            <w:pPr>
              <w:ind w:left="80"/>
              <w:spacing w:after="0"/>
              <w:rPr>
                <w:sz w:val="20"/>
                <w:szCs w:val="20"/>
                <w:color w:val="auto"/>
              </w:rPr>
            </w:pPr>
            <w:r>
              <w:rPr>
                <w:rFonts w:ascii="Arial" w:cs="Arial" w:eastAsia="Arial" w:hAnsi="Arial"/>
                <w:sz w:val="18"/>
                <w:szCs w:val="18"/>
                <w:color w:val="auto"/>
              </w:rPr>
              <w:t>Digital asset impairment losses</w:t>
            </w:r>
          </w:p>
        </w:tc>
        <w:tc>
          <w:tcPr>
            <w:tcW w:w="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D9D9D9"/>
          </w:tcPr>
          <w:p>
            <w:pPr>
              <w:jc w:val="right"/>
              <w:ind w:right="19"/>
              <w:spacing w:after="0"/>
              <w:rPr>
                <w:sz w:val="20"/>
                <w:szCs w:val="20"/>
                <w:color w:val="auto"/>
              </w:rPr>
            </w:pPr>
            <w:r>
              <w:rPr>
                <w:rFonts w:ascii="Arial" w:cs="Arial" w:eastAsia="Arial" w:hAnsi="Arial"/>
                <w:sz w:val="18"/>
                <w:szCs w:val="18"/>
                <w:color w:val="auto"/>
              </w:rPr>
              <w:t>412,084</w:t>
            </w:r>
          </w:p>
        </w:tc>
        <w:tc>
          <w:tcPr>
            <w:tcW w:w="840" w:type="dxa"/>
            <w:vAlign w:val="bottom"/>
            <w:shd w:val="clear" w:color="auto" w:fill="D9D9D9"/>
          </w:tcPr>
          <w:p>
            <w:pPr>
              <w:ind w:left="80"/>
              <w:spacing w:after="0"/>
              <w:rPr>
                <w:sz w:val="20"/>
                <w:szCs w:val="20"/>
                <w:color w:val="auto"/>
              </w:rPr>
            </w:pPr>
            <w:r>
              <w:rPr>
                <w:rFonts w:ascii="Arial" w:cs="Arial" w:eastAsia="Arial" w:hAnsi="Arial"/>
                <w:sz w:val="18"/>
                <w:szCs w:val="18"/>
                <w:color w:val="auto"/>
              </w:rPr>
              <w:t>$ 33,559</w:t>
            </w:r>
          </w:p>
        </w:tc>
        <w:tc>
          <w:tcPr>
            <w:tcW w:w="2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D9D9D9"/>
          </w:tcPr>
          <w:p>
            <w:pPr>
              <w:ind w:left="140"/>
              <w:spacing w:after="0"/>
              <w:rPr>
                <w:sz w:val="20"/>
                <w:szCs w:val="20"/>
                <w:color w:val="auto"/>
              </w:rPr>
            </w:pPr>
            <w:r>
              <w:rPr>
                <w:rFonts w:ascii="Arial" w:cs="Arial" w:eastAsia="Arial" w:hAnsi="Arial"/>
                <w:sz w:val="18"/>
                <w:szCs w:val="18"/>
                <w:color w:val="auto"/>
              </w:rPr>
              <w:t>783,807</w:t>
            </w:r>
          </w:p>
        </w:tc>
        <w:tc>
          <w:tcPr>
            <w:tcW w:w="920" w:type="dxa"/>
            <w:vAlign w:val="bottom"/>
            <w:shd w:val="clear" w:color="auto" w:fill="D9D9D9"/>
          </w:tcPr>
          <w:p>
            <w:pPr>
              <w:jc w:val="right"/>
              <w:ind w:right="15"/>
              <w:spacing w:after="0"/>
              <w:rPr>
                <w:sz w:val="20"/>
                <w:szCs w:val="20"/>
                <w:color w:val="auto"/>
              </w:rPr>
            </w:pPr>
            <w:r>
              <w:rPr>
                <w:rFonts w:ascii="Arial" w:cs="Arial" w:eastAsia="Arial" w:hAnsi="Arial"/>
                <w:sz w:val="18"/>
                <w:szCs w:val="18"/>
                <w:color w:val="auto"/>
              </w:rPr>
              <w:t>$ 76,613</w:t>
            </w:r>
          </w:p>
        </w:tc>
      </w:tr>
      <w:tr>
        <w:trPr>
          <w:trHeight w:val="54"/>
        </w:trPr>
        <w:tc>
          <w:tcPr>
            <w:tcW w:w="4460" w:type="dxa"/>
            <w:vAlign w:val="bottom"/>
            <w:shd w:val="clear" w:color="auto" w:fill="D9D9D9"/>
          </w:tcPr>
          <w:p>
            <w:pPr>
              <w:spacing w:after="0"/>
              <w:rPr>
                <w:sz w:val="4"/>
                <w:szCs w:val="4"/>
                <w:color w:val="auto"/>
              </w:rPr>
            </w:pPr>
          </w:p>
        </w:tc>
        <w:tc>
          <w:tcPr>
            <w:tcW w:w="18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840" w:type="dxa"/>
            <w:vAlign w:val="bottom"/>
            <w:shd w:val="clear" w:color="auto" w:fill="D9D9D9"/>
          </w:tcPr>
          <w:p>
            <w:pPr>
              <w:spacing w:after="0"/>
              <w:rPr>
                <w:sz w:val="4"/>
                <w:szCs w:val="4"/>
                <w:color w:val="auto"/>
              </w:rPr>
            </w:pPr>
          </w:p>
        </w:tc>
        <w:tc>
          <w:tcPr>
            <w:tcW w:w="26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92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3074035</wp:posOffset>
            </wp:positionH>
            <wp:positionV relativeFrom="paragraph">
              <wp:posOffset>-693420</wp:posOffset>
            </wp:positionV>
            <wp:extent cx="2417445" cy="825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2417445"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From time to time, the Company’s execution partners may extend short-term trade credits to the Company to purchase bitcoin in advance of using cash funds in the Company’s trading account, or allow the Company to make bitcoin purchases on a delayed settlement basis. Trade credits and delayed settlement payments, as applicable, are due and payable in cash within days after the bitcoin purchases are completed. During the first and third quarters of 2024, certain bitcoin of MacroStrategy LLC (“MacroStrategy”), a wholly-owned subsidiary of the Company, was subject to a first priority security interest and lien in order to secure payments owed by the Company with respect to these arrangements. While trade credits or delayed settlements are outstanding, the Company may incur interest fees and be required to maintain minimum balances in its trading and custody accounts with such execution partners. As of September 30, 2024, the Company had no outstanding trade credits payable or delayed settlement obligations.</w:t>
      </w:r>
    </w:p>
    <w:p>
      <w:pPr>
        <w:spacing w:after="0" w:line="7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As of December 31, 2023, approximately 16,081 of the bitcoins held by the Company, which had a carrying value of approximately $263.9 million on the Company’s Consolidated Balance Sheet as of December 31, 2023, served as part of the collateral for the Company’s 6.125% Senior Secured Notes due 2028 (the “2028 Secured Notes”). Upon the redemption of the 2028 Secured Notes during the third quarter of 2024, all collateral securing the 2028 Secured Notes, including the aforementioned bitcoin, was released. Refer to Note 5, Long-term Debt, to the Consolidated Financial Statements for further information regarding the 2028 Secured Notes and their redemption.</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(4) Contract Balances</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Company invoices its customers in accordance with billing schedules established in each contract. The Company’s rights to consideration from customers are presented separately in the Company’s Consolidated Balance Sheets depending on whether those rights are conditional or unconditional.</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presents unconditional rights to consideration from customers within “Accounts receivable, net” in its Consolidated Balance Sheets. All of the Company’s contracts are generally non-cancellable and/or non-refundable, and therefore an unconditional right generally exists when the customer is billed or amounts are billable per the contract.</w:t>
      </w:r>
    </w:p>
    <w:p>
      <w:pPr>
        <w:spacing w:after="0" w:line="10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Accounts receivable (in thousands) consisted of the following, as of:</w:t>
      </w:r>
    </w:p>
    <w:p>
      <w:pPr>
        <w:spacing w:after="0" w:line="149"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380" w:type="dxa"/>
            <w:vAlign w:val="bottom"/>
            <w:shd w:val="clear" w:color="auto" w:fill="FF0508"/>
          </w:tcPr>
          <w:p>
            <w:pPr>
              <w:spacing w:after="0"/>
              <w:rPr>
                <w:sz w:val="22"/>
                <w:szCs w:val="22"/>
                <w:color w:val="auto"/>
              </w:rPr>
            </w:pPr>
          </w:p>
        </w:tc>
        <w:tc>
          <w:tcPr>
            <w:tcW w:w="2860" w:type="dxa"/>
            <w:vAlign w:val="bottom"/>
            <w:gridSpan w:val="4"/>
            <w:shd w:val="clear" w:color="auto" w:fill="FF0508"/>
          </w:tcPr>
          <w:p>
            <w:pPr>
              <w:jc w:val="center"/>
              <w:ind w:left="1559"/>
              <w:spacing w:after="0"/>
              <w:rPr>
                <w:sz w:val="20"/>
                <w:szCs w:val="20"/>
                <w:color w:val="auto"/>
              </w:rPr>
            </w:pPr>
            <w:r>
              <w:rPr>
                <w:rFonts w:ascii="Arial" w:cs="Arial" w:eastAsia="Arial" w:hAnsi="Arial"/>
                <w:sz w:val="14"/>
                <w:szCs w:val="14"/>
                <w:b w:val="1"/>
                <w:bCs w:val="1"/>
                <w:color w:val="FFFFFF"/>
              </w:rPr>
              <w:t>September 30,</w:t>
            </w:r>
          </w:p>
        </w:tc>
        <w:tc>
          <w:tcPr>
            <w:tcW w:w="1140" w:type="dxa"/>
            <w:vAlign w:val="bottom"/>
            <w:gridSpan w:val="4"/>
            <w:shd w:val="clear" w:color="auto" w:fill="FF0508"/>
          </w:tcPr>
          <w:p>
            <w:pPr>
              <w:jc w:val="right"/>
              <w:ind w:right="80"/>
              <w:spacing w:after="0"/>
              <w:rPr>
                <w:sz w:val="20"/>
                <w:szCs w:val="20"/>
                <w:color w:val="auto"/>
              </w:rPr>
            </w:pPr>
            <w:r>
              <w:rPr>
                <w:rFonts w:ascii="Arial" w:cs="Arial" w:eastAsia="Arial" w:hAnsi="Arial"/>
                <w:sz w:val="14"/>
                <w:szCs w:val="14"/>
                <w:b w:val="1"/>
                <w:bCs w:val="1"/>
                <w:color w:val="FFFFFF"/>
              </w:rPr>
              <w:t>December 31,</w:t>
            </w:r>
          </w:p>
        </w:tc>
      </w:tr>
      <w:tr>
        <w:trPr>
          <w:trHeight w:val="212"/>
        </w:trPr>
        <w:tc>
          <w:tcPr>
            <w:tcW w:w="40" w:type="dxa"/>
            <w:vAlign w:val="bottom"/>
            <w:shd w:val="clear" w:color="auto" w:fill="FF0508"/>
          </w:tcPr>
          <w:p>
            <w:pPr>
              <w:spacing w:after="0"/>
              <w:rPr>
                <w:sz w:val="18"/>
                <w:szCs w:val="18"/>
                <w:color w:val="auto"/>
              </w:rPr>
            </w:pPr>
          </w:p>
        </w:tc>
        <w:tc>
          <w:tcPr>
            <w:tcW w:w="4380" w:type="dxa"/>
            <w:vAlign w:val="bottom"/>
            <w:shd w:val="clear" w:color="auto" w:fill="FF0508"/>
          </w:tcPr>
          <w:p>
            <w:pPr>
              <w:spacing w:after="0"/>
              <w:rPr>
                <w:sz w:val="18"/>
                <w:szCs w:val="18"/>
                <w:color w:val="auto"/>
              </w:rPr>
            </w:pPr>
          </w:p>
        </w:tc>
        <w:tc>
          <w:tcPr>
            <w:tcW w:w="2580" w:type="dxa"/>
            <w:vAlign w:val="bottom"/>
            <w:gridSpan w:val="2"/>
            <w:shd w:val="clear" w:color="auto" w:fill="FF0508"/>
          </w:tcPr>
          <w:p>
            <w:pPr>
              <w:jc w:val="center"/>
              <w:ind w:left="1819"/>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260" w:type="dxa"/>
            <w:vAlign w:val="bottom"/>
            <w:shd w:val="clear" w:color="auto" w:fill="FF0508"/>
          </w:tcPr>
          <w:p>
            <w:pPr>
              <w:spacing w:after="0"/>
              <w:rPr>
                <w:sz w:val="18"/>
                <w:szCs w:val="18"/>
                <w:color w:val="auto"/>
              </w:rPr>
            </w:pPr>
          </w:p>
        </w:tc>
        <w:tc>
          <w:tcPr>
            <w:tcW w:w="920" w:type="dxa"/>
            <w:vAlign w:val="bottom"/>
            <w:gridSpan w:val="2"/>
            <w:shd w:val="clear" w:color="auto" w:fill="FF0508"/>
          </w:tcPr>
          <w:p>
            <w:pPr>
              <w:jc w:val="right"/>
              <w:ind w:right="7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r>
      <w:tr>
        <w:trPr>
          <w:trHeight w:val="264"/>
        </w:trPr>
        <w:tc>
          <w:tcPr>
            <w:tcW w:w="40" w:type="dxa"/>
            <w:vAlign w:val="bottom"/>
            <w:tcBorders>
              <w:bottom w:val="single" w:sz="8" w:color="D9D9D9"/>
            </w:tcBorders>
            <w:shd w:val="clear" w:color="auto" w:fill="D9D9D9"/>
          </w:tcPr>
          <w:p>
            <w:pPr>
              <w:spacing w:after="0"/>
              <w:rPr>
                <w:sz w:val="22"/>
                <w:szCs w:val="22"/>
                <w:color w:val="auto"/>
              </w:rPr>
            </w:pPr>
          </w:p>
        </w:tc>
        <w:tc>
          <w:tcPr>
            <w:tcW w:w="43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Billed and billable</w:t>
            </w:r>
          </w:p>
        </w:tc>
        <w:tc>
          <w:tcPr>
            <w:tcW w:w="2600" w:type="dxa"/>
            <w:vAlign w:val="bottom"/>
            <w:tcBorders>
              <w:bottom w:val="single" w:sz="8" w:color="D9D9D9"/>
            </w:tcBorders>
            <w:gridSpan w:val="3"/>
            <w:shd w:val="clear" w:color="auto" w:fill="D9D9D9"/>
          </w:tcPr>
          <w:p>
            <w:pPr>
              <w:jc w:val="center"/>
              <w:ind w:left="1779"/>
              <w:spacing w:after="0"/>
              <w:rPr>
                <w:sz w:val="20"/>
                <w:szCs w:val="20"/>
                <w:color w:val="auto"/>
              </w:rPr>
            </w:pPr>
            <w:r>
              <w:rPr>
                <w:rFonts w:ascii="Arial" w:cs="Arial" w:eastAsia="Arial" w:hAnsi="Arial"/>
                <w:sz w:val="18"/>
                <w:szCs w:val="18"/>
                <w:color w:val="auto"/>
                <w:w w:val="98"/>
              </w:rPr>
              <w:t>$109,303</w:t>
            </w:r>
          </w:p>
        </w:tc>
        <w:tc>
          <w:tcPr>
            <w:tcW w:w="260" w:type="dxa"/>
            <w:vAlign w:val="bottom"/>
            <w:tcBorders>
              <w:bottom w:val="single" w:sz="8" w:color="D9D9D9"/>
            </w:tcBorders>
            <w:shd w:val="clear" w:color="auto" w:fill="D9D9D9"/>
          </w:tcPr>
          <w:p>
            <w:pPr>
              <w:spacing w:after="0"/>
              <w:rPr>
                <w:sz w:val="22"/>
                <w:szCs w:val="22"/>
                <w:color w:val="auto"/>
              </w:rPr>
            </w:pPr>
          </w:p>
        </w:tc>
        <w:tc>
          <w:tcPr>
            <w:tcW w:w="1140" w:type="dxa"/>
            <w:vAlign w:val="bottom"/>
            <w:tcBorders>
              <w:bottom w:val="single" w:sz="8" w:color="D9D9D9"/>
            </w:tcBorders>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$186,884</w:t>
            </w:r>
          </w:p>
        </w:tc>
      </w:tr>
      <w:tr>
        <w:trPr>
          <w:trHeight w:val="247"/>
        </w:trPr>
        <w:tc>
          <w:tcPr>
            <w:tcW w:w="40" w:type="dxa"/>
            <w:vAlign w:val="bottom"/>
          </w:tcPr>
          <w:p>
            <w:pPr>
              <w:spacing w:after="0"/>
              <w:rPr>
                <w:sz w:val="21"/>
                <w:szCs w:val="21"/>
                <w:color w:val="auto"/>
              </w:rPr>
            </w:pPr>
          </w:p>
        </w:tc>
        <w:tc>
          <w:tcPr>
            <w:tcW w:w="4380" w:type="dxa"/>
            <w:vAlign w:val="bottom"/>
          </w:tcPr>
          <w:p>
            <w:pPr>
              <w:ind w:left="40"/>
              <w:spacing w:after="0"/>
              <w:rPr>
                <w:sz w:val="20"/>
                <w:szCs w:val="20"/>
                <w:color w:val="auto"/>
              </w:rPr>
            </w:pPr>
            <w:r>
              <w:rPr>
                <w:rFonts w:ascii="Arial" w:cs="Arial" w:eastAsia="Arial" w:hAnsi="Arial"/>
                <w:sz w:val="18"/>
                <w:szCs w:val="18"/>
                <w:color w:val="auto"/>
              </w:rPr>
              <w:t>Less: allowance for credit losses</w:t>
            </w:r>
          </w:p>
        </w:tc>
        <w:tc>
          <w:tcPr>
            <w:tcW w:w="2860" w:type="dxa"/>
            <w:vAlign w:val="bottom"/>
            <w:gridSpan w:val="4"/>
          </w:tcPr>
          <w:p>
            <w:pPr>
              <w:jc w:val="right"/>
              <w:ind w:right="220"/>
              <w:spacing w:after="0"/>
              <w:rPr>
                <w:sz w:val="20"/>
                <w:szCs w:val="20"/>
                <w:color w:val="auto"/>
              </w:rPr>
            </w:pPr>
            <w:r>
              <w:rPr>
                <w:rFonts w:ascii="Arial" w:cs="Arial" w:eastAsia="Arial" w:hAnsi="Arial"/>
                <w:sz w:val="18"/>
                <w:szCs w:val="18"/>
                <w:color w:val="auto"/>
              </w:rPr>
              <w:t>(2,134)</w:t>
            </w:r>
          </w:p>
        </w:tc>
        <w:tc>
          <w:tcPr>
            <w:tcW w:w="1140" w:type="dxa"/>
            <w:vAlign w:val="bottom"/>
            <w:gridSpan w:val="4"/>
          </w:tcPr>
          <w:p>
            <w:pPr>
              <w:jc w:val="right"/>
              <w:ind w:right="160"/>
              <w:spacing w:after="0"/>
              <w:rPr>
                <w:sz w:val="20"/>
                <w:szCs w:val="20"/>
                <w:color w:val="auto"/>
              </w:rPr>
            </w:pPr>
            <w:r>
              <w:rPr>
                <w:rFonts w:ascii="Arial" w:cs="Arial" w:eastAsia="Arial" w:hAnsi="Arial"/>
                <w:sz w:val="18"/>
                <w:szCs w:val="18"/>
                <w:color w:val="auto"/>
              </w:rPr>
              <w:t>(3,069)</w:t>
            </w:r>
          </w:p>
        </w:tc>
      </w:tr>
      <w:tr>
        <w:trPr>
          <w:trHeight w:val="55"/>
        </w:trPr>
        <w:tc>
          <w:tcPr>
            <w:tcW w:w="40" w:type="dxa"/>
            <w:vAlign w:val="bottom"/>
            <w:tcBorders>
              <w:bottom w:val="single" w:sz="8" w:color="D9D9D9"/>
            </w:tcBorders>
          </w:tcPr>
          <w:p>
            <w:pPr>
              <w:spacing w:after="0"/>
              <w:rPr>
                <w:sz w:val="4"/>
                <w:szCs w:val="4"/>
                <w:color w:val="auto"/>
              </w:rPr>
            </w:pPr>
          </w:p>
        </w:tc>
        <w:tc>
          <w:tcPr>
            <w:tcW w:w="4380" w:type="dxa"/>
            <w:vAlign w:val="bottom"/>
            <w:tcBorders>
              <w:bottom w:val="single" w:sz="8" w:color="D9D9D9"/>
            </w:tcBorders>
          </w:tcPr>
          <w:p>
            <w:pPr>
              <w:spacing w:after="0"/>
              <w:rPr>
                <w:sz w:val="4"/>
                <w:szCs w:val="4"/>
                <w:color w:val="auto"/>
              </w:rPr>
            </w:pPr>
          </w:p>
        </w:tc>
        <w:tc>
          <w:tcPr>
            <w:tcW w:w="184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6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438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Accounts receivable, net</w:t>
            </w:r>
          </w:p>
        </w:tc>
        <w:tc>
          <w:tcPr>
            <w:tcW w:w="1840" w:type="dxa"/>
            <w:vAlign w:val="bottom"/>
            <w:tcBorders>
              <w:top w:val="single" w:sz="8" w:color="D9D9D9"/>
              <w:bottom w:val="single" w:sz="8" w:color="D9D9D9"/>
            </w:tcBorders>
            <w:shd w:val="clear" w:color="auto" w:fill="D9D9D9"/>
          </w:tcPr>
          <w:p>
            <w:pPr>
              <w:spacing w:after="0"/>
              <w:rPr>
                <w:sz w:val="21"/>
                <w:szCs w:val="21"/>
                <w:color w:val="auto"/>
              </w:rPr>
            </w:pPr>
          </w:p>
        </w:tc>
        <w:tc>
          <w:tcPr>
            <w:tcW w:w="74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107,169</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60" w:type="dxa"/>
            <w:vAlign w:val="bottom"/>
            <w:tcBorders>
              <w:top w:val="single" w:sz="8" w:color="D9D9D9"/>
              <w:bottom w:val="single" w:sz="8" w:color="D9D9D9"/>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7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183,815</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7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Changes in the allowance for credit losses were not material for the three and nine months ended September 30, 2024.</w:t>
      </w:r>
    </w:p>
    <w:p>
      <w:pPr>
        <w:spacing w:after="0" w:line="46"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Rights to consideration that are subject to a condition other than the passage of time are considered contract assets until they are expected to become unconditional and transfer to accounts receivable. Current contract assets included in “Prepaid expenses and other current assets” in the Consolidated Balance Sheets consisted of $2.0 million and $1.2 million, as of September 30, 2024 and December 31, 2023, respectively, related to performance obligations or services being rendered in advance of future invoicing associated with multi-year contracts and accrued sales and usage-based royalty revenue. In royalty-based arrangements, consideration is not billed or billable until the royalty reporting is received, generally in the subsequent quarter, at which time the contract asset transfers to accounts receivable and a true-up adjustment is recorded to revenue. These true-up adjustments are generally not material. Non-current contract assets included in “Deposits and other assets” in the Consolidated Balance Sheets consisted of</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7" w:name="page138"/>
    <w:bookmarkEnd w:id="13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$5.4 million and $0.9 million, as of September 30, 2024 and December 31, 2023, respectively, related to performance obligations or services being rendered in advance of future invoicing associated with multi-year contracts. During the three and nine months ended September 30, 2024 and 2023, there were no significant impairments to the Company’s contract assets, nor were there any significant changes in the timing of the Company’s contract assets being reclassified to accounts receivable.</w:t>
      </w:r>
    </w:p>
    <w:p>
      <w:pPr>
        <w:spacing w:after="0" w:line="6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Contract liabilities are amounts received or due from customers in advance of the Company transferring the software or services to the customer. In the case of multi-year service contract arrangements, the Company generally does not invoice more than one year in advance of services and does not record deferred revenue for amounts that have not been invoiced. Revenue is subsequently recognized in the period(s) in which control of the software or services is transferred to the customer. The Company’s contract liabilities are presented as either current or non-current “Deferred revenue and advance payments” in the Consolidated Balance Sheets, depending on whether the software or services are expected to be transferred to the customer within the next year.</w:t>
      </w:r>
    </w:p>
    <w:p>
      <w:pPr>
        <w:spacing w:after="0" w:line="7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Company’s “Accounts receivable, net” and “Deferred revenue and advance payments” balances in the Consolidated Balance Sheets include unpaid amounts related to contracts under which the Company has an enforceable right to invoice the customer for non-cancellable and/or non-refundable software and services. Changes in accounts receivable and changes in deferred revenue and advance payments are presented net of these unpaid amounts in “Operating activities” in the Consolidated Statements of Cash Flows.</w:t>
      </w:r>
    </w:p>
    <w:p>
      <w:pPr>
        <w:spacing w:after="0" w:line="125" w:lineRule="exact"/>
        <w:rPr>
          <w:sz w:val="20"/>
          <w:szCs w:val="20"/>
          <w:color w:val="auto"/>
        </w:rPr>
      </w:pPr>
    </w:p>
    <w:p>
      <w:pPr>
        <w:ind w:left="300"/>
        <w:spacing w:after="0"/>
        <w:rPr>
          <w:sz w:val="20"/>
          <w:szCs w:val="20"/>
          <w:color w:val="auto"/>
        </w:rPr>
      </w:pPr>
      <w:r>
        <w:rPr>
          <w:rFonts w:ascii="Arial" w:cs="Arial" w:eastAsia="Arial" w:hAnsi="Arial"/>
          <w:sz w:val="18"/>
          <w:szCs w:val="18"/>
          <w:color w:val="auto"/>
        </w:rPr>
        <w:t>Deferred revenue and advance payments (in thousands) from customers consisted of the following, as of:</w:t>
      </w:r>
    </w:p>
    <w:p>
      <w:pPr>
        <w:spacing w:after="0" w:line="149"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5580" w:type="dxa"/>
            <w:vAlign w:val="bottom"/>
            <w:shd w:val="clear" w:color="auto" w:fill="FF0508"/>
          </w:tcPr>
          <w:p>
            <w:pPr>
              <w:spacing w:after="0"/>
              <w:rPr>
                <w:sz w:val="22"/>
                <w:szCs w:val="22"/>
                <w:color w:val="auto"/>
              </w:rPr>
            </w:pPr>
          </w:p>
        </w:tc>
        <w:tc>
          <w:tcPr>
            <w:tcW w:w="1720" w:type="dxa"/>
            <w:vAlign w:val="bottom"/>
            <w:gridSpan w:val="7"/>
            <w:shd w:val="clear" w:color="auto" w:fill="FF0508"/>
          </w:tcPr>
          <w:p>
            <w:pPr>
              <w:jc w:val="center"/>
              <w:ind w:left="495"/>
              <w:spacing w:after="0"/>
              <w:rPr>
                <w:sz w:val="20"/>
                <w:szCs w:val="20"/>
                <w:color w:val="auto"/>
              </w:rPr>
            </w:pPr>
            <w:r>
              <w:rPr>
                <w:rFonts w:ascii="Arial" w:cs="Arial" w:eastAsia="Arial" w:hAnsi="Arial"/>
                <w:sz w:val="14"/>
                <w:szCs w:val="14"/>
                <w:b w:val="1"/>
                <w:bCs w:val="1"/>
                <w:color w:val="FFFFFF"/>
              </w:rPr>
              <w:t>September 30,</w:t>
            </w:r>
          </w:p>
        </w:tc>
        <w:tc>
          <w:tcPr>
            <w:tcW w:w="1080" w:type="dxa"/>
            <w:vAlign w:val="bottom"/>
            <w:gridSpan w:val="6"/>
            <w:shd w:val="clear" w:color="auto" w:fill="FF0508"/>
          </w:tcPr>
          <w:p>
            <w:pPr>
              <w:ind w:left="60"/>
              <w:spacing w:after="0"/>
              <w:rPr>
                <w:sz w:val="20"/>
                <w:szCs w:val="20"/>
                <w:color w:val="auto"/>
              </w:rPr>
            </w:pPr>
            <w:r>
              <w:rPr>
                <w:rFonts w:ascii="Arial" w:cs="Arial" w:eastAsia="Arial" w:hAnsi="Arial"/>
                <w:sz w:val="14"/>
                <w:szCs w:val="14"/>
                <w:b w:val="1"/>
                <w:bCs w:val="1"/>
                <w:color w:val="FFFFFF"/>
              </w:rPr>
              <w:t>December 31,</w:t>
            </w: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5580" w:type="dxa"/>
            <w:vAlign w:val="bottom"/>
            <w:shd w:val="clear" w:color="auto" w:fill="FF0508"/>
          </w:tcPr>
          <w:p>
            <w:pPr>
              <w:spacing w:after="0"/>
              <w:rPr>
                <w:sz w:val="18"/>
                <w:szCs w:val="18"/>
                <w:color w:val="auto"/>
              </w:rPr>
            </w:pPr>
          </w:p>
        </w:tc>
        <w:tc>
          <w:tcPr>
            <w:tcW w:w="76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14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600" w:type="dxa"/>
            <w:vAlign w:val="bottom"/>
            <w:shd w:val="clear" w:color="auto" w:fill="FF0508"/>
          </w:tcPr>
          <w:p>
            <w:pPr>
              <w:jc w:val="right"/>
              <w:ind w:right="52"/>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55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Current:</w:t>
            </w:r>
          </w:p>
        </w:tc>
        <w:tc>
          <w:tcPr>
            <w:tcW w:w="76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60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8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409</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3,579</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7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74,164</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65,512</w:t>
            </w:r>
          </w:p>
        </w:tc>
        <w:tc>
          <w:tcPr>
            <w:tcW w:w="20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8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1520" w:type="dxa"/>
            <w:vAlign w:val="bottom"/>
            <w:gridSpan w:val="6"/>
          </w:tcPr>
          <w:p>
            <w:pPr>
              <w:jc w:val="center"/>
              <w:ind w:left="715"/>
              <w:spacing w:after="0"/>
              <w:rPr>
                <w:sz w:val="20"/>
                <w:szCs w:val="20"/>
                <w:color w:val="auto"/>
              </w:rPr>
            </w:pPr>
            <w:r>
              <w:rPr>
                <w:rFonts w:ascii="Arial" w:cs="Arial" w:eastAsia="Arial" w:hAnsi="Arial"/>
                <w:sz w:val="18"/>
                <w:szCs w:val="18"/>
                <w:color w:val="auto"/>
                <w:w w:val="98"/>
              </w:rPr>
              <w:t>106,866</w:t>
            </w:r>
          </w:p>
        </w:tc>
        <w:tc>
          <w:tcPr>
            <w:tcW w:w="200" w:type="dxa"/>
            <w:vAlign w:val="bottom"/>
          </w:tcPr>
          <w:p>
            <w:pPr>
              <w:spacing w:after="0"/>
              <w:rPr>
                <w:sz w:val="21"/>
                <w:szCs w:val="21"/>
                <w:color w:val="auto"/>
              </w:rPr>
            </w:pPr>
          </w:p>
        </w:tc>
        <w:tc>
          <w:tcPr>
            <w:tcW w:w="880" w:type="dxa"/>
            <w:vAlign w:val="bottom"/>
            <w:gridSpan w:val="5"/>
          </w:tcPr>
          <w:p>
            <w:pPr>
              <w:jc w:val="right"/>
              <w:ind w:right="20"/>
              <w:spacing w:after="0"/>
              <w:rPr>
                <w:sz w:val="20"/>
                <w:szCs w:val="20"/>
                <w:color w:val="auto"/>
              </w:rPr>
            </w:pPr>
            <w:r>
              <w:rPr>
                <w:rFonts w:ascii="Arial" w:cs="Arial" w:eastAsia="Arial" w:hAnsi="Arial"/>
                <w:sz w:val="18"/>
                <w:szCs w:val="18"/>
                <w:color w:val="auto"/>
              </w:rPr>
              <w:t>152,012</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7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2,963</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7,059</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580" w:type="dxa"/>
            <w:vAlign w:val="bottom"/>
            <w:vMerge w:val="restart"/>
          </w:tcPr>
          <w:p>
            <w:pPr>
              <w:ind w:left="220"/>
              <w:spacing w:after="0"/>
              <w:rPr>
                <w:sz w:val="20"/>
                <w:szCs w:val="20"/>
                <w:color w:val="auto"/>
              </w:rPr>
            </w:pPr>
            <w:r>
              <w:rPr>
                <w:rFonts w:ascii="Arial" w:cs="Arial" w:eastAsia="Arial" w:hAnsi="Arial"/>
                <w:sz w:val="18"/>
                <w:szCs w:val="18"/>
                <w:color w:val="auto"/>
              </w:rPr>
              <w:t>Total current deferred revenue and advance payments</w:t>
            </w:r>
          </w:p>
        </w:tc>
        <w:tc>
          <w:tcPr>
            <w:tcW w:w="76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5580" w:type="dxa"/>
            <w:vAlign w:val="bottom"/>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2"/>
              </w:rPr>
              <w:t>184,402</w:t>
            </w:r>
          </w:p>
        </w:tc>
        <w:tc>
          <w:tcPr>
            <w:tcW w:w="20" w:type="dxa"/>
            <w:vAlign w:val="bottom"/>
            <w:tcBorders>
              <w:bottom w:val="single" w:sz="8" w:color="auto"/>
            </w:tcBorders>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200" w:type="dxa"/>
            <w:vAlign w:val="bottom"/>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2"/>
              </w:rPr>
              <w:t>228,162</w:t>
            </w:r>
          </w:p>
        </w:tc>
        <w:tc>
          <w:tcPr>
            <w:tcW w:w="20" w:type="dxa"/>
            <w:vAlign w:val="bottom"/>
            <w:tcBorders>
              <w:bottom w:val="single" w:sz="8" w:color="auto"/>
            </w:tcBorders>
            <w:vMerge w:val="continue"/>
          </w:tcPr>
          <w:p>
            <w:pPr>
              <w:spacing w:after="0"/>
              <w:rPr>
                <w:sz w:val="18"/>
                <w:szCs w:val="18"/>
                <w:color w:val="auto"/>
              </w:rPr>
            </w:pPr>
          </w:p>
        </w:tc>
        <w:tc>
          <w:tcPr>
            <w:tcW w:w="2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8"/>
        </w:trPr>
        <w:tc>
          <w:tcPr>
            <w:tcW w:w="40" w:type="dxa"/>
            <w:vAlign w:val="bottom"/>
          </w:tcPr>
          <w:p>
            <w:pPr>
              <w:spacing w:after="0"/>
              <w:rPr>
                <w:sz w:val="2"/>
                <w:szCs w:val="2"/>
                <w:color w:val="auto"/>
              </w:rPr>
            </w:pPr>
          </w:p>
        </w:tc>
        <w:tc>
          <w:tcPr>
            <w:tcW w:w="55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0"/>
        </w:trPr>
        <w:tc>
          <w:tcPr>
            <w:tcW w:w="40" w:type="dxa"/>
            <w:vAlign w:val="bottom"/>
            <w:tcBorders>
              <w:bottom w:val="single" w:sz="8" w:color="D9D9D9"/>
            </w:tcBorders>
            <w:shd w:val="clear" w:color="auto" w:fill="D9D9D9"/>
          </w:tcPr>
          <w:p>
            <w:pPr>
              <w:spacing w:after="0"/>
              <w:rPr>
                <w:sz w:val="24"/>
                <w:szCs w:val="24"/>
                <w:color w:val="auto"/>
              </w:rPr>
            </w:pPr>
          </w:p>
        </w:tc>
        <w:tc>
          <w:tcPr>
            <w:tcW w:w="55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Non-current:</w:t>
            </w:r>
          </w:p>
        </w:tc>
        <w:tc>
          <w:tcPr>
            <w:tcW w:w="76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0" w:type="dxa"/>
            <w:vAlign w:val="bottom"/>
            <w:tcBorders>
              <w:bottom w:val="single" w:sz="8" w:color="D9D9D9"/>
            </w:tcBorders>
            <w:shd w:val="clear" w:color="auto" w:fill="D9D9D9"/>
          </w:tcPr>
          <w:p>
            <w:pPr>
              <w:spacing w:after="0"/>
              <w:rPr>
                <w:sz w:val="24"/>
                <w:szCs w:val="24"/>
                <w:color w:val="auto"/>
              </w:rPr>
            </w:pPr>
          </w:p>
        </w:tc>
        <w:tc>
          <w:tcPr>
            <w:tcW w:w="140" w:type="dxa"/>
            <w:vAlign w:val="bottom"/>
            <w:tcBorders>
              <w:bottom w:val="single" w:sz="8" w:color="D9D9D9"/>
            </w:tcBorders>
            <w:shd w:val="clear" w:color="auto" w:fill="D9D9D9"/>
          </w:tcPr>
          <w:p>
            <w:pPr>
              <w:spacing w:after="0"/>
              <w:rPr>
                <w:sz w:val="24"/>
                <w:szCs w:val="24"/>
                <w:color w:val="auto"/>
              </w:rPr>
            </w:pPr>
          </w:p>
        </w:tc>
        <w:tc>
          <w:tcPr>
            <w:tcW w:w="100" w:type="dxa"/>
            <w:vAlign w:val="bottom"/>
            <w:tcBorders>
              <w:bottom w:val="single" w:sz="8" w:color="D9D9D9"/>
            </w:tcBorders>
            <w:shd w:val="clear" w:color="auto" w:fill="D9D9D9"/>
          </w:tcPr>
          <w:p>
            <w:pPr>
              <w:spacing w:after="0"/>
              <w:rPr>
                <w:sz w:val="24"/>
                <w:szCs w:val="24"/>
                <w:color w:val="auto"/>
              </w:rPr>
            </w:pPr>
          </w:p>
        </w:tc>
        <w:tc>
          <w:tcPr>
            <w:tcW w:w="60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 w:type="dxa"/>
            <w:vAlign w:val="bottom"/>
            <w:tcBorders>
              <w:bottom w:val="single" w:sz="8" w:color="D9D9D9"/>
            </w:tcBorders>
            <w:shd w:val="clear" w:color="auto" w:fill="D9D9D9"/>
          </w:tcPr>
          <w:p>
            <w:pPr>
              <w:spacing w:after="0"/>
              <w:rPr>
                <w:sz w:val="24"/>
                <w:szCs w:val="24"/>
                <w:color w:val="auto"/>
              </w:rPr>
            </w:pPr>
          </w:p>
        </w:tc>
        <w:tc>
          <w:tcPr>
            <w:tcW w:w="200" w:type="dxa"/>
            <w:vAlign w:val="bottom"/>
            <w:tcBorders>
              <w:bottom w:val="single" w:sz="8" w:color="D9D9D9"/>
            </w:tcBorders>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8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7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3,373</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3,097</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58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7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2,635</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4,984</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5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58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7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336</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443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580" w:type="dxa"/>
            <w:vAlign w:val="bottom"/>
            <w:vMerge w:val="restart"/>
          </w:tcPr>
          <w:p>
            <w:pPr>
              <w:ind w:left="220"/>
              <w:spacing w:after="0"/>
              <w:rPr>
                <w:sz w:val="20"/>
                <w:szCs w:val="20"/>
                <w:color w:val="auto"/>
              </w:rPr>
            </w:pPr>
            <w:r>
              <w:rPr>
                <w:rFonts w:ascii="Arial" w:cs="Arial" w:eastAsia="Arial" w:hAnsi="Arial"/>
                <w:sz w:val="18"/>
                <w:szCs w:val="18"/>
                <w:color w:val="auto"/>
              </w:rPr>
              <w:t>Total non-current deferred revenue and advance payments</w:t>
            </w:r>
          </w:p>
        </w:tc>
        <w:tc>
          <w:tcPr>
            <w:tcW w:w="76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40" w:type="dxa"/>
            <w:vAlign w:val="bottom"/>
            <w:gridSpan w:val="2"/>
            <w:vMerge w:val="restart"/>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5580" w:type="dxa"/>
            <w:vAlign w:val="bottom"/>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6,344</w:t>
            </w:r>
          </w:p>
        </w:tc>
        <w:tc>
          <w:tcPr>
            <w:tcW w:w="40" w:type="dxa"/>
            <w:vAlign w:val="bottom"/>
            <w:gridSpan w:val="2"/>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8,524</w:t>
            </w:r>
          </w:p>
        </w:tc>
        <w:tc>
          <w:tcPr>
            <w:tcW w:w="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5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7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During the three and nine months ended September 30, 2024, the Company recognized revenues of $50.2 million and $ 195.2 million, respectively, from amounts included in the total deferred revenue and advance payments balances at the beginning of 2024. During the three and nine months ended September 30, 2023, the Company recognized revenues of $44.6 million and $187.6 million, respectively, from amounts included in the total deferred revenue and advance payments balances at the beginning of 2023. For the three and nine months ended September 30, 2024 and 2023, there were no significant changes in the timing of revenue recognition on the Company’s deferred balances.</w:t>
      </w:r>
    </w:p>
    <w:p>
      <w:pPr>
        <w:spacing w:after="0" w:line="77"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Company’s remaining performance obligation represents all future revenue under contract and includes deferred revenue and advance payments and billable non-cancellable amounts that will be invoiced and recognized as revenue in future periods. The remaining performance obligation excludes contracts that are billed in arrears, such as certain time and materials contracts. The portions of multi-year contracts that will be invoiced in the future are not presented on the balance sheet within accounts receivable and deferred revenues and are instead included in the following remaining performance obligation disclosure. As of September 30, 2024, the Company had an aggregate transaction price of $380.5 million allocated to the remaining performance obligation related to subscription services, product support, product licenses, and other services contracts. The Company expects to recognize $237.1 million within the next 12 months and the remainder thereafter.</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8" w:name="page139"/>
    <w:bookmarkEnd w:id="13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(5) Long-term Debt</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The net carrying value of the Company’s outstanding debt (in thousands) consisted of the following, as of:</w:t>
      </w:r>
    </w:p>
    <w:p>
      <w:pPr>
        <w:spacing w:after="0" w:line="163"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60" w:type="dxa"/>
            <w:vAlign w:val="bottom"/>
            <w:shd w:val="clear" w:color="auto" w:fill="FF0508"/>
          </w:tcPr>
          <w:p>
            <w:pPr>
              <w:spacing w:after="0"/>
              <w:rPr>
                <w:sz w:val="22"/>
                <w:szCs w:val="22"/>
                <w:color w:val="auto"/>
              </w:rPr>
            </w:pPr>
          </w:p>
        </w:tc>
        <w:tc>
          <w:tcPr>
            <w:tcW w:w="4040" w:type="dxa"/>
            <w:vAlign w:val="bottom"/>
            <w:shd w:val="clear" w:color="auto" w:fill="FF0508"/>
          </w:tcPr>
          <w:p>
            <w:pPr>
              <w:spacing w:after="0"/>
              <w:rPr>
                <w:sz w:val="22"/>
                <w:szCs w:val="22"/>
                <w:color w:val="auto"/>
              </w:rPr>
            </w:pPr>
          </w:p>
        </w:tc>
        <w:tc>
          <w:tcPr>
            <w:tcW w:w="2860" w:type="dxa"/>
            <w:vAlign w:val="bottom"/>
            <w:gridSpan w:val="6"/>
            <w:shd w:val="clear" w:color="auto" w:fill="FF0508"/>
          </w:tcPr>
          <w:p>
            <w:pPr>
              <w:jc w:val="center"/>
              <w:ind w:left="675"/>
              <w:spacing w:after="0"/>
              <w:rPr>
                <w:sz w:val="20"/>
                <w:szCs w:val="20"/>
                <w:color w:val="auto"/>
              </w:rPr>
            </w:pPr>
            <w:r>
              <w:rPr>
                <w:rFonts w:ascii="Arial" w:cs="Arial" w:eastAsia="Arial" w:hAnsi="Arial"/>
                <w:sz w:val="14"/>
                <w:szCs w:val="14"/>
                <w:b w:val="1"/>
                <w:bCs w:val="1"/>
                <w:color w:val="FFFFFF"/>
              </w:rPr>
              <w:t>September 30,</w:t>
            </w:r>
          </w:p>
        </w:tc>
        <w:tc>
          <w:tcPr>
            <w:tcW w:w="1020" w:type="dxa"/>
            <w:vAlign w:val="bottom"/>
            <w:gridSpan w:val="5"/>
            <w:shd w:val="clear" w:color="auto" w:fill="FF0508"/>
          </w:tcPr>
          <w:p>
            <w:pPr>
              <w:spacing w:after="0"/>
              <w:rPr>
                <w:sz w:val="20"/>
                <w:szCs w:val="20"/>
                <w:color w:val="auto"/>
              </w:rPr>
            </w:pPr>
            <w:r>
              <w:rPr>
                <w:rFonts w:ascii="Arial" w:cs="Arial" w:eastAsia="Arial" w:hAnsi="Arial"/>
                <w:sz w:val="14"/>
                <w:szCs w:val="14"/>
                <w:b w:val="1"/>
                <w:bCs w:val="1"/>
                <w:color w:val="FFFFFF"/>
              </w:rPr>
              <w:t>December 31,</w:t>
            </w:r>
          </w:p>
        </w:tc>
      </w:tr>
      <w:tr>
        <w:trPr>
          <w:trHeight w:val="212"/>
        </w:trPr>
        <w:tc>
          <w:tcPr>
            <w:tcW w:w="40" w:type="dxa"/>
            <w:vAlign w:val="bottom"/>
            <w:shd w:val="clear" w:color="auto" w:fill="FF0508"/>
          </w:tcPr>
          <w:p>
            <w:pPr>
              <w:spacing w:after="0"/>
              <w:rPr>
                <w:sz w:val="18"/>
                <w:szCs w:val="18"/>
                <w:color w:val="auto"/>
              </w:rPr>
            </w:pPr>
          </w:p>
        </w:tc>
        <w:tc>
          <w:tcPr>
            <w:tcW w:w="460" w:type="dxa"/>
            <w:vAlign w:val="bottom"/>
            <w:shd w:val="clear" w:color="auto" w:fill="FF0508"/>
          </w:tcPr>
          <w:p>
            <w:pPr>
              <w:spacing w:after="0"/>
              <w:rPr>
                <w:sz w:val="18"/>
                <w:szCs w:val="18"/>
                <w:color w:val="auto"/>
              </w:rPr>
            </w:pPr>
          </w:p>
        </w:tc>
        <w:tc>
          <w:tcPr>
            <w:tcW w:w="4040" w:type="dxa"/>
            <w:vAlign w:val="bottom"/>
            <w:shd w:val="clear" w:color="auto" w:fill="FF0508"/>
          </w:tcPr>
          <w:p>
            <w:pPr>
              <w:spacing w:after="0"/>
              <w:rPr>
                <w:sz w:val="18"/>
                <w:szCs w:val="18"/>
                <w:color w:val="auto"/>
              </w:rPr>
            </w:pPr>
          </w:p>
        </w:tc>
        <w:tc>
          <w:tcPr>
            <w:tcW w:w="134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40" w:type="dxa"/>
            <w:vAlign w:val="bottom"/>
            <w:shd w:val="clear" w:color="auto" w:fill="FF0508"/>
          </w:tcPr>
          <w:p>
            <w:pPr>
              <w:spacing w:after="0"/>
              <w:rPr>
                <w:sz w:val="18"/>
                <w:szCs w:val="18"/>
                <w:color w:val="auto"/>
              </w:rPr>
            </w:pPr>
          </w:p>
        </w:tc>
        <w:tc>
          <w:tcPr>
            <w:tcW w:w="6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60" w:type="dxa"/>
            <w:vAlign w:val="bottom"/>
            <w:shd w:val="clear" w:color="auto" w:fill="FF0508"/>
          </w:tcPr>
          <w:p>
            <w:pPr>
              <w:jc w:val="right"/>
              <w:ind w:right="132"/>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r>
      <w:tr>
        <w:trPr>
          <w:trHeight w:val="263"/>
        </w:trPr>
        <w:tc>
          <w:tcPr>
            <w:tcW w:w="5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9"/>
              </w:rPr>
              <w:t>2025</w:t>
            </w:r>
          </w:p>
        </w:tc>
        <w:tc>
          <w:tcPr>
            <w:tcW w:w="4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14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6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643,931</w:t>
            </w:r>
          </w:p>
        </w:tc>
        <w:tc>
          <w:tcPr>
            <w:tcW w:w="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r>
      <w:tr>
        <w:trPr>
          <w:trHeight w:val="247"/>
        </w:trPr>
        <w:tc>
          <w:tcPr>
            <w:tcW w:w="500" w:type="dxa"/>
            <w:vAlign w:val="bottom"/>
            <w:gridSpan w:val="2"/>
          </w:tcPr>
          <w:p>
            <w:pPr>
              <w:ind w:left="80"/>
              <w:spacing w:after="0"/>
              <w:rPr>
                <w:sz w:val="20"/>
                <w:szCs w:val="20"/>
                <w:color w:val="auto"/>
              </w:rPr>
            </w:pPr>
            <w:r>
              <w:rPr>
                <w:rFonts w:ascii="Arial" w:cs="Arial" w:eastAsia="Arial" w:hAnsi="Arial"/>
                <w:sz w:val="18"/>
                <w:szCs w:val="18"/>
                <w:color w:val="auto"/>
                <w:w w:val="99"/>
              </w:rPr>
              <w:t>2027</w:t>
            </w:r>
          </w:p>
        </w:tc>
        <w:tc>
          <w:tcPr>
            <w:tcW w:w="404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2240" w:type="dxa"/>
            <w:vAlign w:val="bottom"/>
            <w:gridSpan w:val="5"/>
          </w:tcPr>
          <w:p>
            <w:pPr>
              <w:jc w:val="center"/>
              <w:ind w:left="1315"/>
              <w:spacing w:after="0"/>
              <w:rPr>
                <w:sz w:val="20"/>
                <w:szCs w:val="20"/>
                <w:color w:val="auto"/>
              </w:rPr>
            </w:pPr>
            <w:r>
              <w:rPr>
                <w:rFonts w:ascii="Arial" w:cs="Arial" w:eastAsia="Arial" w:hAnsi="Arial"/>
                <w:sz w:val="18"/>
                <w:szCs w:val="18"/>
                <w:color w:val="auto"/>
                <w:w w:val="99"/>
              </w:rPr>
              <w:t>1,040,339</w:t>
            </w:r>
          </w:p>
        </w:tc>
        <w:tc>
          <w:tcPr>
            <w:tcW w:w="620" w:type="dxa"/>
            <w:vAlign w:val="bottom"/>
          </w:tcPr>
          <w:p>
            <w:pPr>
              <w:spacing w:after="0"/>
              <w:rPr>
                <w:sz w:val="21"/>
                <w:szCs w:val="21"/>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1,037,306</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23"/>
        </w:trPr>
        <w:tc>
          <w:tcPr>
            <w:tcW w:w="500" w:type="dxa"/>
            <w:vAlign w:val="bottom"/>
            <w:gridSpan w:val="2"/>
          </w:tcPr>
          <w:p>
            <w:pPr>
              <w:spacing w:after="0"/>
              <w:rPr>
                <w:sz w:val="2"/>
                <w:szCs w:val="2"/>
                <w:color w:val="auto"/>
              </w:rPr>
            </w:pPr>
          </w:p>
        </w:tc>
        <w:tc>
          <w:tcPr>
            <w:tcW w:w="40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50"/>
        </w:trPr>
        <w:tc>
          <w:tcPr>
            <w:tcW w:w="5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9"/>
              </w:rPr>
              <w:t>2028</w:t>
            </w:r>
          </w:p>
        </w:tc>
        <w:tc>
          <w:tcPr>
            <w:tcW w:w="4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13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997,502</w:t>
            </w:r>
          </w:p>
        </w:tc>
        <w:tc>
          <w:tcPr>
            <w:tcW w:w="6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47"/>
        </w:trPr>
        <w:tc>
          <w:tcPr>
            <w:tcW w:w="500" w:type="dxa"/>
            <w:vAlign w:val="bottom"/>
            <w:gridSpan w:val="2"/>
          </w:tcPr>
          <w:p>
            <w:pPr>
              <w:ind w:left="80"/>
              <w:spacing w:after="0"/>
              <w:rPr>
                <w:sz w:val="20"/>
                <w:szCs w:val="20"/>
                <w:color w:val="auto"/>
              </w:rPr>
            </w:pPr>
            <w:r>
              <w:rPr>
                <w:rFonts w:ascii="Arial" w:cs="Arial" w:eastAsia="Arial" w:hAnsi="Arial"/>
                <w:sz w:val="18"/>
                <w:szCs w:val="18"/>
                <w:color w:val="auto"/>
                <w:w w:val="99"/>
              </w:rPr>
              <w:t>2030</w:t>
            </w:r>
          </w:p>
        </w:tc>
        <w:tc>
          <w:tcPr>
            <w:tcW w:w="404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3"/>
          </w:tcPr>
          <w:p>
            <w:pPr>
              <w:jc w:val="right"/>
              <w:ind w:right="40"/>
              <w:spacing w:after="0"/>
              <w:rPr>
                <w:sz w:val="20"/>
                <w:szCs w:val="20"/>
                <w:color w:val="auto"/>
              </w:rPr>
            </w:pPr>
            <w:r>
              <w:rPr>
                <w:rFonts w:ascii="Arial" w:cs="Arial" w:eastAsia="Arial" w:hAnsi="Arial"/>
                <w:sz w:val="18"/>
                <w:szCs w:val="18"/>
                <w:color w:val="auto"/>
              </w:rPr>
              <w:t>784,194</w:t>
            </w: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23"/>
        </w:trPr>
        <w:tc>
          <w:tcPr>
            <w:tcW w:w="500" w:type="dxa"/>
            <w:vAlign w:val="bottom"/>
            <w:gridSpan w:val="2"/>
          </w:tcPr>
          <w:p>
            <w:pPr>
              <w:spacing w:after="0"/>
              <w:rPr>
                <w:sz w:val="2"/>
                <w:szCs w:val="2"/>
                <w:color w:val="auto"/>
              </w:rPr>
            </w:pPr>
          </w:p>
        </w:tc>
        <w:tc>
          <w:tcPr>
            <w:tcW w:w="40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50"/>
        </w:trPr>
        <w:tc>
          <w:tcPr>
            <w:tcW w:w="5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9"/>
              </w:rPr>
              <w:t>2031</w:t>
            </w:r>
          </w:p>
        </w:tc>
        <w:tc>
          <w:tcPr>
            <w:tcW w:w="4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13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593,867</w:t>
            </w:r>
          </w:p>
        </w:tc>
        <w:tc>
          <w:tcPr>
            <w:tcW w:w="6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47"/>
        </w:trPr>
        <w:tc>
          <w:tcPr>
            <w:tcW w:w="500" w:type="dxa"/>
            <w:vAlign w:val="bottom"/>
            <w:gridSpan w:val="2"/>
          </w:tcPr>
          <w:p>
            <w:pPr>
              <w:ind w:left="80"/>
              <w:spacing w:after="0"/>
              <w:rPr>
                <w:sz w:val="20"/>
                <w:szCs w:val="20"/>
                <w:color w:val="auto"/>
              </w:rPr>
            </w:pPr>
            <w:r>
              <w:rPr>
                <w:rFonts w:ascii="Arial" w:cs="Arial" w:eastAsia="Arial" w:hAnsi="Arial"/>
                <w:sz w:val="18"/>
                <w:szCs w:val="18"/>
                <w:color w:val="auto"/>
                <w:w w:val="99"/>
              </w:rPr>
              <w:t>2032</w:t>
            </w:r>
          </w:p>
        </w:tc>
        <w:tc>
          <w:tcPr>
            <w:tcW w:w="404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3"/>
          </w:tcPr>
          <w:p>
            <w:pPr>
              <w:jc w:val="right"/>
              <w:ind w:right="40"/>
              <w:spacing w:after="0"/>
              <w:rPr>
                <w:sz w:val="20"/>
                <w:szCs w:val="20"/>
                <w:color w:val="auto"/>
              </w:rPr>
            </w:pPr>
            <w:r>
              <w:rPr>
                <w:rFonts w:ascii="Arial" w:cs="Arial" w:eastAsia="Arial" w:hAnsi="Arial"/>
                <w:sz w:val="18"/>
                <w:szCs w:val="18"/>
                <w:color w:val="auto"/>
              </w:rPr>
              <w:t>786,754</w:t>
            </w: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23"/>
        </w:trPr>
        <w:tc>
          <w:tcPr>
            <w:tcW w:w="500" w:type="dxa"/>
            <w:vAlign w:val="bottom"/>
            <w:gridSpan w:val="2"/>
          </w:tcPr>
          <w:p>
            <w:pPr>
              <w:spacing w:after="0"/>
              <w:rPr>
                <w:sz w:val="2"/>
                <w:szCs w:val="2"/>
                <w:color w:val="auto"/>
              </w:rPr>
            </w:pPr>
          </w:p>
        </w:tc>
        <w:tc>
          <w:tcPr>
            <w:tcW w:w="40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50"/>
        </w:trPr>
        <w:tc>
          <w:tcPr>
            <w:tcW w:w="50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9"/>
              </w:rPr>
              <w:t>2028</w:t>
            </w:r>
          </w:p>
        </w:tc>
        <w:tc>
          <w:tcPr>
            <w:tcW w:w="40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Secured Notes</w:t>
            </w:r>
          </w:p>
        </w:tc>
        <w:tc>
          <w:tcPr>
            <w:tcW w:w="13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491,193</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47"/>
        </w:trPr>
        <w:tc>
          <w:tcPr>
            <w:tcW w:w="40" w:type="dxa"/>
            <w:vAlign w:val="bottom"/>
          </w:tcPr>
          <w:p>
            <w:pPr>
              <w:spacing w:after="0"/>
              <w:rPr>
                <w:sz w:val="21"/>
                <w:szCs w:val="21"/>
                <w:color w:val="auto"/>
              </w:rPr>
            </w:pPr>
          </w:p>
        </w:tc>
        <w:tc>
          <w:tcPr>
            <w:tcW w:w="4500" w:type="dxa"/>
            <w:vAlign w:val="bottom"/>
            <w:gridSpan w:val="2"/>
          </w:tcPr>
          <w:p>
            <w:pPr>
              <w:ind w:left="40"/>
              <w:spacing w:after="0"/>
              <w:rPr>
                <w:sz w:val="20"/>
                <w:szCs w:val="20"/>
                <w:color w:val="auto"/>
              </w:rPr>
            </w:pPr>
            <w:r>
              <w:rPr>
                <w:rFonts w:ascii="Arial" w:cs="Arial" w:eastAsia="Arial" w:hAnsi="Arial"/>
                <w:sz w:val="18"/>
                <w:szCs w:val="18"/>
                <w:color w:val="auto"/>
              </w:rPr>
              <w:t>Other long-term secured debt</w:t>
            </w: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9,802</w:t>
            </w:r>
          </w:p>
        </w:tc>
        <w:tc>
          <w:tcPr>
            <w:tcW w:w="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10,161</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4500" w:type="dxa"/>
            <w:vAlign w:val="bottom"/>
            <w:tcBorders>
              <w:bottom w:val="single" w:sz="8" w:color="D9D9D9"/>
            </w:tcBorders>
            <w:gridSpan w:val="2"/>
          </w:tcPr>
          <w:p>
            <w:pPr>
              <w:spacing w:after="0"/>
              <w:rPr>
                <w:sz w:val="4"/>
                <w:szCs w:val="4"/>
                <w:color w:val="auto"/>
              </w:rPr>
            </w:pPr>
          </w:p>
        </w:tc>
        <w:tc>
          <w:tcPr>
            <w:tcW w:w="13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r>
      <w:tr>
        <w:trPr>
          <w:trHeight w:val="257"/>
        </w:trPr>
        <w:tc>
          <w:tcPr>
            <w:tcW w:w="40" w:type="dxa"/>
            <w:vAlign w:val="bottom"/>
            <w:tcBorders>
              <w:top w:val="single" w:sz="8" w:color="D9D9D9"/>
              <w:bottom w:val="single" w:sz="8" w:color="D9D9D9"/>
            </w:tcBorders>
            <w:shd w:val="clear" w:color="auto" w:fill="D9D9D9"/>
          </w:tcPr>
          <w:p>
            <w:pPr>
              <w:spacing w:after="0"/>
              <w:rPr>
                <w:sz w:val="22"/>
                <w:szCs w:val="22"/>
                <w:color w:val="auto"/>
              </w:rPr>
            </w:pPr>
          </w:p>
        </w:tc>
        <w:tc>
          <w:tcPr>
            <w:tcW w:w="4500" w:type="dxa"/>
            <w:vAlign w:val="bottom"/>
            <w:tcBorders>
              <w:top w:val="single" w:sz="8" w:color="D9D9D9"/>
              <w:bottom w:val="single" w:sz="8" w:color="D9D9D9"/>
            </w:tcBorders>
            <w:gridSpan w:val="2"/>
            <w:shd w:val="clear" w:color="auto" w:fill="D9D9D9"/>
          </w:tcPr>
          <w:p>
            <w:pPr>
              <w:ind w:left="220"/>
              <w:spacing w:after="0"/>
              <w:rPr>
                <w:sz w:val="20"/>
                <w:szCs w:val="20"/>
                <w:color w:val="auto"/>
              </w:rPr>
            </w:pPr>
            <w:r>
              <w:rPr>
                <w:rFonts w:ascii="Arial" w:cs="Arial" w:eastAsia="Arial" w:hAnsi="Arial"/>
                <w:sz w:val="18"/>
                <w:szCs w:val="18"/>
                <w:color w:val="auto"/>
              </w:rPr>
              <w:t>Total</w:t>
            </w:r>
          </w:p>
        </w:tc>
        <w:tc>
          <w:tcPr>
            <w:tcW w:w="1340" w:type="dxa"/>
            <w:vAlign w:val="bottom"/>
            <w:tcBorders>
              <w:top w:val="single" w:sz="8" w:color="D9D9D9"/>
              <w:bottom w:val="single" w:sz="8" w:color="D9D9D9"/>
            </w:tcBorders>
            <w:shd w:val="clear" w:color="auto" w:fill="D9D9D9"/>
          </w:tcPr>
          <w:p>
            <w:pPr>
              <w:spacing w:after="0"/>
              <w:rPr>
                <w:sz w:val="22"/>
                <w:szCs w:val="22"/>
                <w:color w:val="auto"/>
              </w:rPr>
            </w:pPr>
          </w:p>
        </w:tc>
        <w:tc>
          <w:tcPr>
            <w:tcW w:w="100" w:type="dxa"/>
            <w:vAlign w:val="bottom"/>
            <w:tcBorders>
              <w:top w:val="single" w:sz="8" w:color="auto"/>
              <w:bottom w:val="single" w:sz="8" w:color="auto"/>
            </w:tcBorders>
            <w:shd w:val="clear" w:color="auto" w:fill="D9D9D9"/>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89"/>
              </w:rPr>
              <w:t>4,212,458</w:t>
            </w:r>
          </w:p>
        </w:tc>
        <w:tc>
          <w:tcPr>
            <w:tcW w:w="20" w:type="dxa"/>
            <w:vAlign w:val="bottom"/>
            <w:tcBorders>
              <w:top w:val="single" w:sz="8" w:color="D9D9D9"/>
              <w:bottom w:val="single" w:sz="8" w:color="auto"/>
            </w:tcBorders>
            <w:shd w:val="clear" w:color="auto" w:fill="D9D9D9"/>
          </w:tcPr>
          <w:p>
            <w:pPr>
              <w:spacing w:after="0"/>
              <w:rPr>
                <w:sz w:val="22"/>
                <w:szCs w:val="22"/>
                <w:color w:val="auto"/>
              </w:rPr>
            </w:pPr>
          </w:p>
        </w:tc>
        <w:tc>
          <w:tcPr>
            <w:tcW w:w="40" w:type="dxa"/>
            <w:vAlign w:val="bottom"/>
            <w:tcBorders>
              <w:top w:val="single" w:sz="8" w:color="D9D9D9"/>
              <w:bottom w:val="single" w:sz="8" w:color="auto"/>
            </w:tcBorders>
            <w:shd w:val="clear" w:color="auto" w:fill="D9D9D9"/>
          </w:tcPr>
          <w:p>
            <w:pPr>
              <w:spacing w:after="0"/>
              <w:rPr>
                <w:sz w:val="22"/>
                <w:szCs w:val="22"/>
                <w:color w:val="auto"/>
              </w:rPr>
            </w:pPr>
          </w:p>
        </w:tc>
        <w:tc>
          <w:tcPr>
            <w:tcW w:w="620" w:type="dxa"/>
            <w:vAlign w:val="bottom"/>
            <w:tcBorders>
              <w:top w:val="single" w:sz="8" w:color="D9D9D9"/>
              <w:bottom w:val="single" w:sz="8" w:color="D9D9D9"/>
            </w:tcBorders>
            <w:shd w:val="clear" w:color="auto" w:fill="D9D9D9"/>
          </w:tcPr>
          <w:p>
            <w:pPr>
              <w:spacing w:after="0"/>
              <w:rPr>
                <w:sz w:val="22"/>
                <w:szCs w:val="22"/>
                <w:color w:val="auto"/>
              </w:rPr>
            </w:pPr>
          </w:p>
        </w:tc>
        <w:tc>
          <w:tcPr>
            <w:tcW w:w="100" w:type="dxa"/>
            <w:vAlign w:val="bottom"/>
            <w:tcBorders>
              <w:top w:val="single" w:sz="8" w:color="auto"/>
              <w:bottom w:val="single" w:sz="8" w:color="auto"/>
            </w:tcBorders>
            <w:shd w:val="clear" w:color="auto" w:fill="D9D9D9"/>
          </w:tcPr>
          <w:p>
            <w:pPr>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tcBorders>
              <w:top w:val="single" w:sz="8" w:color="auto"/>
              <w:bottom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2"/>
              </w:rPr>
              <w:t>2,182,591</w:t>
            </w:r>
          </w:p>
        </w:tc>
        <w:tc>
          <w:tcPr>
            <w:tcW w:w="40" w:type="dxa"/>
            <w:vAlign w:val="bottom"/>
            <w:tcBorders>
              <w:top w:val="single" w:sz="8" w:color="D9D9D9"/>
              <w:bottom w:val="single" w:sz="8" w:color="auto"/>
            </w:tcBorders>
            <w:shd w:val="clear" w:color="auto" w:fill="D9D9D9"/>
          </w:tcPr>
          <w:p>
            <w:pPr>
              <w:spacing w:after="0"/>
              <w:rPr>
                <w:sz w:val="22"/>
                <w:szCs w:val="22"/>
                <w:color w:val="auto"/>
              </w:rPr>
            </w:pPr>
          </w:p>
        </w:tc>
        <w:tc>
          <w:tcPr>
            <w:tcW w:w="20" w:type="dxa"/>
            <w:vAlign w:val="bottom"/>
            <w:tcBorders>
              <w:top w:val="single" w:sz="8" w:color="D9D9D9"/>
              <w:bottom w:val="single" w:sz="8" w:color="auto"/>
            </w:tcBorders>
            <w:shd w:val="clear" w:color="auto" w:fill="D9D9D9"/>
          </w:tcPr>
          <w:p>
            <w:pPr>
              <w:spacing w:after="0"/>
              <w:rPr>
                <w:sz w:val="22"/>
                <w:szCs w:val="22"/>
                <w:color w:val="auto"/>
              </w:rPr>
            </w:pPr>
          </w:p>
        </w:tc>
        <w:tc>
          <w:tcPr>
            <w:tcW w:w="100" w:type="dxa"/>
            <w:vAlign w:val="bottom"/>
            <w:tcBorders>
              <w:top w:val="single" w:sz="8" w:color="D9D9D9"/>
              <w:bottom w:val="single" w:sz="8" w:color="D9D9D9"/>
            </w:tcBorders>
            <w:shd w:val="clear" w:color="auto" w:fill="D9D9D9"/>
          </w:tcPr>
          <w:p>
            <w:pPr>
              <w:spacing w:after="0"/>
              <w:rPr>
                <w:sz w:val="22"/>
                <w:szCs w:val="22"/>
                <w:color w:val="auto"/>
              </w:rPr>
            </w:pPr>
          </w:p>
        </w:tc>
      </w:tr>
      <w:tr>
        <w:trPr>
          <w:trHeight w:val="288"/>
        </w:trPr>
        <w:tc>
          <w:tcPr>
            <w:tcW w:w="40" w:type="dxa"/>
            <w:vAlign w:val="bottom"/>
          </w:tcPr>
          <w:p>
            <w:pPr>
              <w:spacing w:after="0"/>
              <w:rPr>
                <w:sz w:val="24"/>
                <w:szCs w:val="24"/>
                <w:color w:val="auto"/>
              </w:rPr>
            </w:pPr>
          </w:p>
        </w:tc>
        <w:tc>
          <w:tcPr>
            <w:tcW w:w="4500" w:type="dxa"/>
            <w:vAlign w:val="bottom"/>
            <w:gridSpan w:val="2"/>
          </w:tcPr>
          <w:p>
            <w:pPr>
              <w:ind w:left="40"/>
              <w:spacing w:after="0"/>
              <w:rPr>
                <w:sz w:val="20"/>
                <w:szCs w:val="20"/>
                <w:color w:val="auto"/>
              </w:rPr>
            </w:pPr>
            <w:r>
              <w:rPr>
                <w:rFonts w:ascii="Arial" w:cs="Arial" w:eastAsia="Arial" w:hAnsi="Arial"/>
                <w:sz w:val="18"/>
                <w:szCs w:val="18"/>
                <w:color w:val="auto"/>
              </w:rPr>
              <w:t>Reported as:</w:t>
            </w:r>
          </w:p>
        </w:tc>
        <w:tc>
          <w:tcPr>
            <w:tcW w:w="1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3"/>
        </w:trPr>
        <w:tc>
          <w:tcPr>
            <w:tcW w:w="40" w:type="dxa"/>
            <w:vAlign w:val="bottom"/>
          </w:tcPr>
          <w:p>
            <w:pPr>
              <w:spacing w:after="0"/>
              <w:rPr>
                <w:sz w:val="2"/>
                <w:szCs w:val="2"/>
                <w:color w:val="auto"/>
              </w:rPr>
            </w:pPr>
          </w:p>
        </w:tc>
        <w:tc>
          <w:tcPr>
            <w:tcW w:w="4500" w:type="dxa"/>
            <w:vAlign w:val="bottom"/>
            <w:gridSpan w:val="2"/>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4500" w:type="dxa"/>
            <w:vAlign w:val="bottom"/>
            <w:tcBorders>
              <w:bottom w:val="single" w:sz="8" w:color="D9D9D9"/>
            </w:tcBorders>
            <w:gridSpan w:val="2"/>
            <w:shd w:val="clear" w:color="auto" w:fill="D9D9D9"/>
          </w:tcPr>
          <w:p>
            <w:pPr>
              <w:ind w:left="220"/>
              <w:spacing w:after="0"/>
              <w:rPr>
                <w:sz w:val="20"/>
                <w:szCs w:val="20"/>
                <w:color w:val="auto"/>
              </w:rPr>
            </w:pPr>
            <w:r>
              <w:rPr>
                <w:rFonts w:ascii="Arial" w:cs="Arial" w:eastAsia="Arial" w:hAnsi="Arial"/>
                <w:sz w:val="18"/>
                <w:szCs w:val="18"/>
                <w:color w:val="auto"/>
              </w:rPr>
              <w:t>Current portion of long-term debt, net</w:t>
            </w:r>
          </w:p>
        </w:tc>
        <w:tc>
          <w:tcPr>
            <w:tcW w:w="134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509</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483</w:t>
            </w:r>
          </w:p>
        </w:tc>
        <w:tc>
          <w:tcPr>
            <w:tcW w:w="4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r>
      <w:tr>
        <w:trPr>
          <w:trHeight w:val="247"/>
        </w:trPr>
        <w:tc>
          <w:tcPr>
            <w:tcW w:w="40" w:type="dxa"/>
            <w:vAlign w:val="bottom"/>
          </w:tcPr>
          <w:p>
            <w:pPr>
              <w:spacing w:after="0"/>
              <w:rPr>
                <w:sz w:val="21"/>
                <w:szCs w:val="21"/>
                <w:color w:val="auto"/>
              </w:rPr>
            </w:pPr>
          </w:p>
        </w:tc>
        <w:tc>
          <w:tcPr>
            <w:tcW w:w="4500" w:type="dxa"/>
            <w:vAlign w:val="bottom"/>
            <w:gridSpan w:val="2"/>
          </w:tcPr>
          <w:p>
            <w:pPr>
              <w:ind w:left="220"/>
              <w:spacing w:after="0"/>
              <w:rPr>
                <w:sz w:val="20"/>
                <w:szCs w:val="20"/>
                <w:color w:val="auto"/>
              </w:rPr>
            </w:pPr>
            <w:r>
              <w:rPr>
                <w:rFonts w:ascii="Arial" w:cs="Arial" w:eastAsia="Arial" w:hAnsi="Arial"/>
                <w:sz w:val="18"/>
                <w:szCs w:val="18"/>
                <w:color w:val="auto"/>
              </w:rPr>
              <w:t>Long-term debt, net</w:t>
            </w:r>
          </w:p>
        </w:tc>
        <w:tc>
          <w:tcPr>
            <w:tcW w:w="2240" w:type="dxa"/>
            <w:vAlign w:val="bottom"/>
            <w:gridSpan w:val="5"/>
          </w:tcPr>
          <w:p>
            <w:pPr>
              <w:jc w:val="right"/>
              <w:ind w:right="40"/>
              <w:spacing w:after="0"/>
              <w:rPr>
                <w:sz w:val="20"/>
                <w:szCs w:val="20"/>
                <w:color w:val="auto"/>
              </w:rPr>
            </w:pPr>
            <w:r>
              <w:rPr>
                <w:rFonts w:ascii="Arial" w:cs="Arial" w:eastAsia="Arial" w:hAnsi="Arial"/>
                <w:sz w:val="18"/>
                <w:szCs w:val="18"/>
                <w:color w:val="auto"/>
              </w:rPr>
              <w:t>4,211,949</w:t>
            </w:r>
          </w:p>
        </w:tc>
        <w:tc>
          <w:tcPr>
            <w:tcW w:w="620" w:type="dxa"/>
            <w:vAlign w:val="bottom"/>
          </w:tcPr>
          <w:p>
            <w:pPr>
              <w:spacing w:after="0"/>
              <w:rPr>
                <w:sz w:val="21"/>
                <w:szCs w:val="21"/>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2,182,108</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4500" w:type="dxa"/>
            <w:vAlign w:val="bottom"/>
            <w:tcBorders>
              <w:bottom w:val="single" w:sz="8" w:color="D9D9D9"/>
            </w:tcBorders>
            <w:gridSpan w:val="2"/>
          </w:tcPr>
          <w:p>
            <w:pPr>
              <w:spacing w:after="0"/>
              <w:rPr>
                <w:sz w:val="4"/>
                <w:szCs w:val="4"/>
                <w:color w:val="auto"/>
              </w:rPr>
            </w:pPr>
          </w:p>
        </w:tc>
        <w:tc>
          <w:tcPr>
            <w:tcW w:w="134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4500" w:type="dxa"/>
            <w:vAlign w:val="bottom"/>
            <w:tcBorders>
              <w:top w:val="single" w:sz="8" w:color="D9D9D9"/>
              <w:bottom w:val="single" w:sz="8" w:color="D9D9D9"/>
            </w:tcBorders>
            <w:gridSpan w:val="2"/>
            <w:shd w:val="clear" w:color="auto" w:fill="D9D9D9"/>
          </w:tcPr>
          <w:p>
            <w:pPr>
              <w:ind w:left="220"/>
              <w:spacing w:after="0" w:line="196" w:lineRule="exact"/>
              <w:rPr>
                <w:sz w:val="20"/>
                <w:szCs w:val="20"/>
                <w:color w:val="auto"/>
              </w:rPr>
            </w:pPr>
            <w:r>
              <w:rPr>
                <w:rFonts w:ascii="Arial" w:cs="Arial" w:eastAsia="Arial" w:hAnsi="Arial"/>
                <w:sz w:val="18"/>
                <w:szCs w:val="18"/>
                <w:color w:val="auto"/>
              </w:rPr>
              <w:t>Total</w:t>
            </w:r>
          </w:p>
        </w:tc>
        <w:tc>
          <w:tcPr>
            <w:tcW w:w="134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760" w:type="dxa"/>
            <w:vAlign w:val="bottom"/>
            <w:tcBorders>
              <w:top w:val="single" w:sz="8" w:color="auto"/>
              <w:bottom w:val="single" w:sz="8" w:color="auto"/>
            </w:tcBorders>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w w:val="92"/>
              </w:rPr>
              <w:t>4,212,458</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62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spacing w:after="0" w:line="202" w:lineRule="exact"/>
              <w:rPr>
                <w:sz w:val="20"/>
                <w:szCs w:val="20"/>
                <w:color w:val="auto"/>
              </w:rPr>
            </w:pPr>
            <w:r>
              <w:rPr>
                <w:rFonts w:ascii="Arial" w:cs="Arial" w:eastAsia="Arial" w:hAnsi="Arial"/>
                <w:sz w:val="18"/>
                <w:szCs w:val="18"/>
                <w:u w:val="single" w:color="auto"/>
                <w:color w:val="auto"/>
                <w:w w:val="79"/>
              </w:rPr>
              <w:t>$</w:t>
            </w:r>
          </w:p>
        </w:tc>
        <w:tc>
          <w:tcPr>
            <w:tcW w:w="800" w:type="dxa"/>
            <w:vAlign w:val="bottom"/>
            <w:tcBorders>
              <w:top w:val="single" w:sz="8" w:color="auto"/>
              <w:bottom w:val="single" w:sz="8" w:color="auto"/>
            </w:tcBorders>
            <w:gridSpan w:val="2"/>
            <w:shd w:val="clear" w:color="auto" w:fill="D9D9D9"/>
          </w:tcPr>
          <w:p>
            <w:pPr>
              <w:jc w:val="right"/>
              <w:spacing w:after="0" w:line="202" w:lineRule="exact"/>
              <w:rPr>
                <w:sz w:val="20"/>
                <w:szCs w:val="20"/>
                <w:color w:val="auto"/>
              </w:rPr>
            </w:pPr>
            <w:r>
              <w:rPr>
                <w:rFonts w:ascii="Arial" w:cs="Arial" w:eastAsia="Arial" w:hAnsi="Arial"/>
                <w:sz w:val="18"/>
                <w:szCs w:val="18"/>
                <w:color w:val="auto"/>
                <w:w w:val="97"/>
              </w:rPr>
              <w:t>2,182,591</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10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307"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Convertible Senior Notes</w:t>
      </w:r>
    </w:p>
    <w:p>
      <w:pPr>
        <w:spacing w:after="0" w:line="129" w:lineRule="exact"/>
        <w:rPr>
          <w:sz w:val="20"/>
          <w:szCs w:val="20"/>
          <w:color w:val="auto"/>
        </w:rPr>
      </w:pPr>
    </w:p>
    <w:p>
      <w:pPr>
        <w:ind w:left="300" w:right="479"/>
        <w:spacing w:after="0" w:line="271" w:lineRule="auto"/>
        <w:rPr>
          <w:sz w:val="20"/>
          <w:szCs w:val="20"/>
          <w:color w:val="auto"/>
        </w:rPr>
      </w:pPr>
      <w:r>
        <w:rPr>
          <w:rFonts w:ascii="Arial" w:cs="Arial" w:eastAsia="Arial" w:hAnsi="Arial"/>
          <w:sz w:val="18"/>
          <w:szCs w:val="18"/>
          <w:color w:val="auto"/>
        </w:rPr>
        <w:t>The Company has issued the following convertible notes (collectively, the “Convertible Notes”) in private offerings:</w:t>
      </w:r>
    </w:p>
    <w:p>
      <w:pPr>
        <w:spacing w:after="0" w:line="46" w:lineRule="exact"/>
        <w:rPr>
          <w:sz w:val="20"/>
          <w:szCs w:val="20"/>
          <w:color w:val="auto"/>
        </w:rPr>
      </w:pPr>
    </w:p>
    <w:p>
      <w:pPr>
        <w:ind w:left="1000" w:right="319" w:hanging="348"/>
        <w:spacing w:after="0" w:line="271" w:lineRule="auto"/>
        <w:tabs>
          <w:tab w:leader="none" w:pos="10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$650.0 million aggregate principal amount of 0.750% Convertible Senior Notes due 2025 (the “2025 Convertible Notes”);</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$1.050 billion aggregate principal amount of 0% Convertible Senior Notes due 2027 (the “2027 Convertible Notes”);</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$1.010 billion aggregate principal amount of 0.625% Convertible Senior Notes due 2028 (the “2028 Convertible Notes”);</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$800.0 million aggregate principal amount of 0.625% Convertible Senior Notes due 2030 (the “2030 Convertible Notes”);</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$603.8 million aggregate principal amount of 0.875% Convertible Senior Notes due 2031 (the “2031 Convertible Notes”); and</w:t>
      </w:r>
    </w:p>
    <w:p>
      <w:pPr>
        <w:spacing w:after="0" w:line="45" w:lineRule="exact"/>
        <w:rPr>
          <w:rFonts w:ascii="Arial" w:cs="Arial" w:eastAsia="Arial" w:hAnsi="Arial"/>
          <w:sz w:val="18"/>
          <w:szCs w:val="18"/>
          <w:color w:val="auto"/>
        </w:rPr>
      </w:pPr>
    </w:p>
    <w:p>
      <w:pPr>
        <w:ind w:left="1000" w:right="299" w:hanging="348"/>
        <w:spacing w:after="0" w:line="271" w:lineRule="auto"/>
        <w:tabs>
          <w:tab w:leader="none" w:pos="10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$800.0 million aggregate principal amount of 2.25% Convertible Senior Notes due 2032 (the “2032 Convertible Notes”).</w:t>
      </w:r>
    </w:p>
    <w:p>
      <w:pPr>
        <w:spacing w:after="0" w:line="4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Convertible Notes are senior unsecured obligations of the Company and rank senior in right of payment to any of the Company’s indebtedness that is expressly subordinated in right of payment to the Convertible Notes; equal in right of payment to any of the Company’s unsecured indebtedness that is not so subordinated; effectively junior in right of payment to any of the Company’s secured indebtedness to the extent of the value of the assets securing such indebtedness; and structurally junior to all indebtedness and other liabilities (including trade payables) of the Company’s subsidiaries.</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9" w:name="page140"/>
    <w:bookmarkEnd w:id="13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following table summarizes the key terms of each of the Convertible Notes (principal at inception, net proceeds, and issuance costs are each reported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1240" w:type="dxa"/>
            <w:vAlign w:val="bottom"/>
            <w:shd w:val="clear" w:color="auto" w:fill="FF0508"/>
          </w:tcPr>
          <w:p>
            <w:pPr>
              <w:spacing w:after="0"/>
              <w:rPr>
                <w:sz w:val="22"/>
                <w:szCs w:val="22"/>
                <w:color w:val="auto"/>
              </w:rPr>
            </w:pP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2025</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2027</w:t>
            </w:r>
          </w:p>
        </w:tc>
        <w:tc>
          <w:tcPr>
            <w:tcW w:w="12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2028</w:t>
            </w:r>
          </w:p>
        </w:tc>
        <w:tc>
          <w:tcPr>
            <w:tcW w:w="12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2030</w:t>
            </w:r>
          </w:p>
        </w:tc>
        <w:tc>
          <w:tcPr>
            <w:tcW w:w="1280" w:type="dxa"/>
            <w:vAlign w:val="bottom"/>
            <w:shd w:val="clear" w:color="auto" w:fill="FF0508"/>
          </w:tcPr>
          <w:p>
            <w:pPr>
              <w:jc w:val="center"/>
              <w:ind w:right="73"/>
              <w:spacing w:after="0"/>
              <w:rPr>
                <w:sz w:val="20"/>
                <w:szCs w:val="20"/>
                <w:color w:val="auto"/>
              </w:rPr>
            </w:pPr>
            <w:r>
              <w:rPr>
                <w:rFonts w:ascii="Arial" w:cs="Arial" w:eastAsia="Arial" w:hAnsi="Arial"/>
                <w:sz w:val="14"/>
                <w:szCs w:val="14"/>
                <w:b w:val="1"/>
                <w:bCs w:val="1"/>
                <w:color w:val="FFFFFF"/>
              </w:rPr>
              <w:t>2031</w:t>
            </w:r>
          </w:p>
        </w:tc>
        <w:tc>
          <w:tcPr>
            <w:tcW w:w="1120" w:type="dxa"/>
            <w:vAlign w:val="bottom"/>
            <w:shd w:val="clear" w:color="auto" w:fill="FF0508"/>
          </w:tcPr>
          <w:p>
            <w:pPr>
              <w:jc w:val="center"/>
              <w:ind w:right="33"/>
              <w:spacing w:after="0"/>
              <w:rPr>
                <w:sz w:val="20"/>
                <w:szCs w:val="20"/>
                <w:color w:val="auto"/>
              </w:rPr>
            </w:pPr>
            <w:r>
              <w:rPr>
                <w:rFonts w:ascii="Arial" w:cs="Arial" w:eastAsia="Arial" w:hAnsi="Arial"/>
                <w:sz w:val="14"/>
                <w:szCs w:val="14"/>
                <w:b w:val="1"/>
                <w:bCs w:val="1"/>
                <w:color w:val="FFFFFF"/>
              </w:rPr>
              <w:t>2032</w:t>
            </w:r>
          </w:p>
        </w:tc>
      </w:tr>
      <w:tr>
        <w:trPr>
          <w:trHeight w:val="162"/>
        </w:trPr>
        <w:tc>
          <w:tcPr>
            <w:tcW w:w="1240" w:type="dxa"/>
            <w:vAlign w:val="bottom"/>
            <w:shd w:val="clear" w:color="auto" w:fill="FF0508"/>
          </w:tcPr>
          <w:p>
            <w:pPr>
              <w:spacing w:after="0"/>
              <w:rPr>
                <w:sz w:val="14"/>
                <w:szCs w:val="14"/>
                <w:color w:val="auto"/>
              </w:rPr>
            </w:pP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Convertible</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Convertible</w:t>
            </w:r>
          </w:p>
        </w:tc>
        <w:tc>
          <w:tcPr>
            <w:tcW w:w="12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Convertible</w:t>
            </w:r>
          </w:p>
        </w:tc>
        <w:tc>
          <w:tcPr>
            <w:tcW w:w="12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Convertible</w:t>
            </w:r>
          </w:p>
        </w:tc>
        <w:tc>
          <w:tcPr>
            <w:tcW w:w="1280" w:type="dxa"/>
            <w:vAlign w:val="bottom"/>
            <w:shd w:val="clear" w:color="auto" w:fill="FF0508"/>
          </w:tcPr>
          <w:p>
            <w:pPr>
              <w:jc w:val="center"/>
              <w:ind w:right="53"/>
              <w:spacing w:after="0"/>
              <w:rPr>
                <w:sz w:val="20"/>
                <w:szCs w:val="20"/>
                <w:color w:val="auto"/>
              </w:rPr>
            </w:pPr>
            <w:r>
              <w:rPr>
                <w:rFonts w:ascii="Arial" w:cs="Arial" w:eastAsia="Arial" w:hAnsi="Arial"/>
                <w:sz w:val="14"/>
                <w:szCs w:val="14"/>
                <w:b w:val="1"/>
                <w:bCs w:val="1"/>
                <w:color w:val="FFFFFF"/>
              </w:rPr>
              <w:t>Convertible</w:t>
            </w:r>
          </w:p>
        </w:tc>
        <w:tc>
          <w:tcPr>
            <w:tcW w:w="1120" w:type="dxa"/>
            <w:vAlign w:val="bottom"/>
            <w:shd w:val="clear" w:color="auto" w:fill="FF0508"/>
          </w:tcPr>
          <w:p>
            <w:pPr>
              <w:jc w:val="center"/>
              <w:ind w:right="33"/>
              <w:spacing w:after="0"/>
              <w:rPr>
                <w:sz w:val="20"/>
                <w:szCs w:val="20"/>
                <w:color w:val="auto"/>
              </w:rPr>
            </w:pPr>
            <w:r>
              <w:rPr>
                <w:rFonts w:ascii="Arial" w:cs="Arial" w:eastAsia="Arial" w:hAnsi="Arial"/>
                <w:sz w:val="14"/>
                <w:szCs w:val="14"/>
                <w:b w:val="1"/>
                <w:bCs w:val="1"/>
                <w:color w:val="FFFFFF"/>
              </w:rPr>
              <w:t>Convertible</w:t>
            </w:r>
          </w:p>
        </w:tc>
      </w:tr>
      <w:tr>
        <w:trPr>
          <w:trHeight w:val="212"/>
        </w:trPr>
        <w:tc>
          <w:tcPr>
            <w:tcW w:w="1240" w:type="dxa"/>
            <w:vAlign w:val="bottom"/>
            <w:shd w:val="clear" w:color="auto" w:fill="FF0508"/>
          </w:tcPr>
          <w:p>
            <w:pPr>
              <w:spacing w:after="0"/>
              <w:rPr>
                <w:sz w:val="18"/>
                <w:szCs w:val="18"/>
                <w:color w:val="auto"/>
              </w:rPr>
            </w:pP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Notes</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Notes</w:t>
            </w:r>
          </w:p>
        </w:tc>
        <w:tc>
          <w:tcPr>
            <w:tcW w:w="12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Notes</w:t>
            </w:r>
          </w:p>
        </w:tc>
        <w:tc>
          <w:tcPr>
            <w:tcW w:w="12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Notes</w:t>
            </w:r>
          </w:p>
        </w:tc>
        <w:tc>
          <w:tcPr>
            <w:tcW w:w="1280" w:type="dxa"/>
            <w:vAlign w:val="bottom"/>
            <w:shd w:val="clear" w:color="auto" w:fill="FF0508"/>
          </w:tcPr>
          <w:p>
            <w:pPr>
              <w:jc w:val="center"/>
              <w:ind w:right="33"/>
              <w:spacing w:after="0"/>
              <w:rPr>
                <w:sz w:val="20"/>
                <w:szCs w:val="20"/>
                <w:color w:val="auto"/>
              </w:rPr>
            </w:pPr>
            <w:r>
              <w:rPr>
                <w:rFonts w:ascii="Arial" w:cs="Arial" w:eastAsia="Arial" w:hAnsi="Arial"/>
                <w:sz w:val="14"/>
                <w:szCs w:val="14"/>
                <w:b w:val="1"/>
                <w:bCs w:val="1"/>
                <w:color w:val="FFFFFF"/>
              </w:rPr>
              <w:t>Notes</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Notes</w:t>
            </w:r>
          </w:p>
        </w:tc>
      </w:tr>
      <w:tr>
        <w:trPr>
          <w:trHeight w:val="224"/>
        </w:trPr>
        <w:tc>
          <w:tcPr>
            <w:tcW w:w="1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Issuance Date</w:t>
            </w:r>
          </w:p>
        </w:tc>
        <w:tc>
          <w:tcPr>
            <w:tcW w:w="1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December</w:t>
            </w:r>
          </w:p>
        </w:tc>
        <w:tc>
          <w:tcPr>
            <w:tcW w:w="112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February</w:t>
            </w:r>
          </w:p>
        </w:tc>
        <w:tc>
          <w:tcPr>
            <w:tcW w:w="12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September</w:t>
            </w:r>
          </w:p>
        </w:tc>
        <w:tc>
          <w:tcPr>
            <w:tcW w:w="12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March 2024</w:t>
            </w:r>
          </w:p>
        </w:tc>
        <w:tc>
          <w:tcPr>
            <w:tcW w:w="1280" w:type="dxa"/>
            <w:vAlign w:val="bottom"/>
            <w:shd w:val="clear" w:color="auto" w:fill="D9D9D9"/>
          </w:tcPr>
          <w:p>
            <w:pPr>
              <w:jc w:val="right"/>
              <w:ind w:right="13"/>
              <w:spacing w:after="0"/>
              <w:rPr>
                <w:sz w:val="20"/>
                <w:szCs w:val="20"/>
                <w:color w:val="auto"/>
              </w:rPr>
            </w:pPr>
            <w:r>
              <w:rPr>
                <w:rFonts w:ascii="Arial" w:cs="Arial" w:eastAsia="Arial" w:hAnsi="Arial"/>
                <w:sz w:val="18"/>
                <w:szCs w:val="18"/>
                <w:color w:val="auto"/>
              </w:rPr>
              <w:t>March 2024</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June 2024</w:t>
            </w:r>
          </w:p>
        </w:tc>
      </w:tr>
      <w:tr>
        <w:trPr>
          <w:trHeight w:val="242"/>
        </w:trPr>
        <w:tc>
          <w:tcPr>
            <w:tcW w:w="1240" w:type="dxa"/>
            <w:vAlign w:val="bottom"/>
            <w:tcBorders>
              <w:bottom w:val="single" w:sz="8" w:color="D9D9D9"/>
            </w:tcBorders>
            <w:shd w:val="clear" w:color="auto" w:fill="D9D9D9"/>
          </w:tcPr>
          <w:p>
            <w:pPr>
              <w:spacing w:after="0"/>
              <w:rPr>
                <w:sz w:val="21"/>
                <w:szCs w:val="21"/>
                <w:color w:val="auto"/>
              </w:rPr>
            </w:pPr>
          </w:p>
        </w:tc>
        <w:tc>
          <w:tcPr>
            <w:tcW w:w="11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2020</w:t>
            </w:r>
          </w:p>
        </w:tc>
        <w:tc>
          <w:tcPr>
            <w:tcW w:w="11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2021</w:t>
            </w:r>
          </w:p>
        </w:tc>
        <w:tc>
          <w:tcPr>
            <w:tcW w:w="12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2024</w:t>
            </w:r>
          </w:p>
        </w:tc>
        <w:tc>
          <w:tcPr>
            <w:tcW w:w="1280" w:type="dxa"/>
            <w:vAlign w:val="bottom"/>
            <w:tcBorders>
              <w:bottom w:val="single" w:sz="8" w:color="D9D9D9"/>
            </w:tcBorders>
            <w:shd w:val="clear" w:color="auto" w:fill="D9D9D9"/>
          </w:tcPr>
          <w:p>
            <w:pPr>
              <w:spacing w:after="0"/>
              <w:rPr>
                <w:sz w:val="21"/>
                <w:szCs w:val="21"/>
                <w:color w:val="auto"/>
              </w:rPr>
            </w:pPr>
          </w:p>
        </w:tc>
        <w:tc>
          <w:tcPr>
            <w:tcW w:w="1280" w:type="dxa"/>
            <w:vAlign w:val="bottom"/>
            <w:tcBorders>
              <w:bottom w:val="single" w:sz="8" w:color="D9D9D9"/>
            </w:tcBorders>
            <w:shd w:val="clear" w:color="auto" w:fill="D9D9D9"/>
          </w:tcPr>
          <w:p>
            <w:pPr>
              <w:spacing w:after="0"/>
              <w:rPr>
                <w:sz w:val="21"/>
                <w:szCs w:val="21"/>
                <w:color w:val="auto"/>
              </w:rPr>
            </w:pPr>
          </w:p>
        </w:tc>
        <w:tc>
          <w:tcPr>
            <w:tcW w:w="1120" w:type="dxa"/>
            <w:vAlign w:val="bottom"/>
            <w:tcBorders>
              <w:bottom w:val="single" w:sz="8" w:color="D9D9D9"/>
            </w:tcBorders>
            <w:shd w:val="clear" w:color="auto" w:fill="D9D9D9"/>
          </w:tcPr>
          <w:p>
            <w:pPr>
              <w:spacing w:after="0"/>
              <w:rPr>
                <w:sz w:val="21"/>
                <w:szCs w:val="21"/>
                <w:color w:val="auto"/>
              </w:rPr>
            </w:pPr>
          </w:p>
        </w:tc>
      </w:tr>
      <w:tr>
        <w:trPr>
          <w:trHeight w:val="201"/>
        </w:trPr>
        <w:tc>
          <w:tcPr>
            <w:tcW w:w="1240" w:type="dxa"/>
            <w:vAlign w:val="bottom"/>
          </w:tcPr>
          <w:p>
            <w:pPr>
              <w:ind w:left="40"/>
              <w:spacing w:after="0" w:line="201" w:lineRule="exact"/>
              <w:rPr>
                <w:sz w:val="20"/>
                <w:szCs w:val="20"/>
                <w:color w:val="auto"/>
              </w:rPr>
            </w:pPr>
            <w:r>
              <w:rPr>
                <w:rFonts w:ascii="Arial" w:cs="Arial" w:eastAsia="Arial" w:hAnsi="Arial"/>
                <w:sz w:val="18"/>
                <w:szCs w:val="18"/>
                <w:color w:val="auto"/>
              </w:rPr>
              <w:t>Maturity</w:t>
            </w:r>
          </w:p>
        </w:tc>
        <w:tc>
          <w:tcPr>
            <w:tcW w:w="3500" w:type="dxa"/>
            <w:vAlign w:val="bottom"/>
            <w:gridSpan w:val="3"/>
          </w:tcPr>
          <w:p>
            <w:pPr>
              <w:jc w:val="right"/>
              <w:spacing w:after="0" w:line="201" w:lineRule="exact"/>
              <w:rPr>
                <w:sz w:val="20"/>
                <w:szCs w:val="20"/>
                <w:color w:val="auto"/>
              </w:rPr>
            </w:pPr>
            <w:r>
              <w:rPr>
                <w:rFonts w:ascii="Arial" w:cs="Arial" w:eastAsia="Arial" w:hAnsi="Arial"/>
                <w:sz w:val="18"/>
                <w:szCs w:val="18"/>
                <w:color w:val="auto"/>
              </w:rPr>
              <w:t>December 15, February 15, September 15,</w:t>
            </w:r>
          </w:p>
        </w:tc>
        <w:tc>
          <w:tcPr>
            <w:tcW w:w="1280" w:type="dxa"/>
            <w:vAlign w:val="bottom"/>
          </w:tcPr>
          <w:p>
            <w:pPr>
              <w:jc w:val="right"/>
              <w:ind w:right="33"/>
              <w:spacing w:after="0" w:line="201" w:lineRule="exact"/>
              <w:rPr>
                <w:sz w:val="20"/>
                <w:szCs w:val="20"/>
                <w:color w:val="auto"/>
              </w:rPr>
            </w:pPr>
            <w:r>
              <w:rPr>
                <w:rFonts w:ascii="Arial" w:cs="Arial" w:eastAsia="Arial" w:hAnsi="Arial"/>
                <w:sz w:val="18"/>
                <w:szCs w:val="18"/>
                <w:color w:val="auto"/>
              </w:rPr>
              <w:t>March 15,</w:t>
            </w:r>
          </w:p>
        </w:tc>
        <w:tc>
          <w:tcPr>
            <w:tcW w:w="1280" w:type="dxa"/>
            <w:vAlign w:val="bottom"/>
          </w:tcPr>
          <w:p>
            <w:pPr>
              <w:jc w:val="right"/>
              <w:ind w:right="53"/>
              <w:spacing w:after="0" w:line="201" w:lineRule="exact"/>
              <w:rPr>
                <w:sz w:val="20"/>
                <w:szCs w:val="20"/>
                <w:color w:val="auto"/>
              </w:rPr>
            </w:pPr>
            <w:r>
              <w:rPr>
                <w:rFonts w:ascii="Arial" w:cs="Arial" w:eastAsia="Arial" w:hAnsi="Arial"/>
                <w:sz w:val="18"/>
                <w:szCs w:val="18"/>
                <w:color w:val="auto"/>
              </w:rPr>
              <w:t>March 15,</w:t>
            </w:r>
          </w:p>
        </w:tc>
        <w:tc>
          <w:tcPr>
            <w:tcW w:w="1120" w:type="dxa"/>
            <w:vAlign w:val="bottom"/>
          </w:tcPr>
          <w:p>
            <w:pPr>
              <w:jc w:val="right"/>
              <w:spacing w:after="0" w:line="201" w:lineRule="exact"/>
              <w:rPr>
                <w:sz w:val="20"/>
                <w:szCs w:val="20"/>
                <w:color w:val="auto"/>
              </w:rPr>
            </w:pPr>
            <w:r>
              <w:rPr>
                <w:rFonts w:ascii="Arial" w:cs="Arial" w:eastAsia="Arial" w:hAnsi="Arial"/>
                <w:sz w:val="18"/>
                <w:szCs w:val="18"/>
                <w:color w:val="auto"/>
              </w:rPr>
              <w:t>June 15,</w:t>
            </w:r>
          </w:p>
        </w:tc>
      </w:tr>
      <w:tr>
        <w:trPr>
          <w:trHeight w:val="271"/>
        </w:trPr>
        <w:tc>
          <w:tcPr>
            <w:tcW w:w="1240" w:type="dxa"/>
            <w:vAlign w:val="bottom"/>
          </w:tcPr>
          <w:p>
            <w:pPr>
              <w:ind w:left="40"/>
              <w:spacing w:after="0" w:line="271" w:lineRule="exact"/>
              <w:rPr>
                <w:sz w:val="20"/>
                <w:szCs w:val="20"/>
                <w:color w:val="auto"/>
              </w:rPr>
            </w:pPr>
            <w:r>
              <w:rPr>
                <w:rFonts w:ascii="Arial" w:cs="Arial" w:eastAsia="Arial" w:hAnsi="Arial"/>
                <w:sz w:val="18"/>
                <w:szCs w:val="18"/>
                <w:color w:val="auto"/>
              </w:rPr>
              <w:t>Date</w:t>
            </w:r>
            <w:r>
              <w:rPr>
                <w:rFonts w:ascii="Arial" w:cs="Arial" w:eastAsia="Arial" w:hAnsi="Arial"/>
                <w:sz w:val="29"/>
                <w:szCs w:val="29"/>
                <w:color w:val="auto"/>
                <w:vertAlign w:val="superscript"/>
              </w:rPr>
              <w:t>(1)</w:t>
            </w:r>
          </w:p>
        </w:tc>
        <w:tc>
          <w:tcPr>
            <w:tcW w:w="1180" w:type="dxa"/>
            <w:vAlign w:val="bottom"/>
          </w:tcPr>
          <w:p>
            <w:pPr>
              <w:jc w:val="right"/>
              <w:spacing w:after="0"/>
              <w:rPr>
                <w:sz w:val="20"/>
                <w:szCs w:val="20"/>
                <w:color w:val="auto"/>
              </w:rPr>
            </w:pPr>
            <w:r>
              <w:rPr>
                <w:rFonts w:ascii="Arial" w:cs="Arial" w:eastAsia="Arial" w:hAnsi="Arial"/>
                <w:sz w:val="18"/>
                <w:szCs w:val="18"/>
                <w:color w:val="auto"/>
              </w:rPr>
              <w:t>2025</w:t>
            </w:r>
          </w:p>
        </w:tc>
        <w:tc>
          <w:tcPr>
            <w:tcW w:w="1120" w:type="dxa"/>
            <w:vAlign w:val="bottom"/>
          </w:tcPr>
          <w:p>
            <w:pPr>
              <w:jc w:val="right"/>
              <w:spacing w:after="0"/>
              <w:rPr>
                <w:sz w:val="20"/>
                <w:szCs w:val="20"/>
                <w:color w:val="auto"/>
              </w:rPr>
            </w:pPr>
            <w:r>
              <w:rPr>
                <w:rFonts w:ascii="Arial" w:cs="Arial" w:eastAsia="Arial" w:hAnsi="Arial"/>
                <w:sz w:val="18"/>
                <w:szCs w:val="18"/>
                <w:color w:val="auto"/>
              </w:rPr>
              <w:t>2027</w:t>
            </w:r>
          </w:p>
        </w:tc>
        <w:tc>
          <w:tcPr>
            <w:tcW w:w="1200" w:type="dxa"/>
            <w:vAlign w:val="bottom"/>
          </w:tcPr>
          <w:p>
            <w:pPr>
              <w:jc w:val="right"/>
              <w:spacing w:after="0"/>
              <w:rPr>
                <w:sz w:val="20"/>
                <w:szCs w:val="20"/>
                <w:color w:val="auto"/>
              </w:rPr>
            </w:pPr>
            <w:r>
              <w:rPr>
                <w:rFonts w:ascii="Arial" w:cs="Arial" w:eastAsia="Arial" w:hAnsi="Arial"/>
                <w:sz w:val="18"/>
                <w:szCs w:val="18"/>
                <w:color w:val="auto"/>
              </w:rPr>
              <w:t>2028</w:t>
            </w:r>
          </w:p>
        </w:tc>
        <w:tc>
          <w:tcPr>
            <w:tcW w:w="1280" w:type="dxa"/>
            <w:vAlign w:val="bottom"/>
          </w:tcPr>
          <w:p>
            <w:pPr>
              <w:jc w:val="right"/>
              <w:spacing w:after="0"/>
              <w:rPr>
                <w:sz w:val="20"/>
                <w:szCs w:val="20"/>
                <w:color w:val="auto"/>
              </w:rPr>
            </w:pPr>
            <w:r>
              <w:rPr>
                <w:rFonts w:ascii="Arial" w:cs="Arial" w:eastAsia="Arial" w:hAnsi="Arial"/>
                <w:sz w:val="18"/>
                <w:szCs w:val="18"/>
                <w:color w:val="auto"/>
              </w:rPr>
              <w:t>2030</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2031</w:t>
            </w:r>
          </w:p>
        </w:tc>
        <w:tc>
          <w:tcPr>
            <w:tcW w:w="1120" w:type="dxa"/>
            <w:vAlign w:val="bottom"/>
          </w:tcPr>
          <w:p>
            <w:pPr>
              <w:jc w:val="right"/>
              <w:spacing w:after="0"/>
              <w:rPr>
                <w:sz w:val="20"/>
                <w:szCs w:val="20"/>
                <w:color w:val="auto"/>
              </w:rPr>
            </w:pPr>
            <w:r>
              <w:rPr>
                <w:rFonts w:ascii="Arial" w:cs="Arial" w:eastAsia="Arial" w:hAnsi="Arial"/>
                <w:sz w:val="18"/>
                <w:szCs w:val="18"/>
                <w:color w:val="auto"/>
              </w:rPr>
              <w:t>2032</w:t>
            </w:r>
          </w:p>
        </w:tc>
      </w:tr>
      <w:tr>
        <w:trPr>
          <w:trHeight w:val="211"/>
        </w:trPr>
        <w:tc>
          <w:tcPr>
            <w:tcW w:w="1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Principal at</w:t>
            </w:r>
          </w:p>
        </w:tc>
        <w:tc>
          <w:tcPr>
            <w:tcW w:w="1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$650,000</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$1,050,000</w:t>
            </w:r>
          </w:p>
        </w:tc>
        <w:tc>
          <w:tcPr>
            <w:tcW w:w="12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$1,010,000</w:t>
            </w:r>
          </w:p>
        </w:tc>
        <w:tc>
          <w:tcPr>
            <w:tcW w:w="12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$800,000</w:t>
            </w:r>
          </w:p>
        </w:tc>
        <w:tc>
          <w:tcPr>
            <w:tcW w:w="1280" w:type="dxa"/>
            <w:vAlign w:val="bottom"/>
            <w:shd w:val="clear" w:color="auto" w:fill="D9D9D9"/>
          </w:tcPr>
          <w:p>
            <w:pPr>
              <w:jc w:val="right"/>
              <w:ind w:right="13"/>
              <w:spacing w:after="0"/>
              <w:rPr>
                <w:sz w:val="20"/>
                <w:szCs w:val="20"/>
                <w:color w:val="auto"/>
              </w:rPr>
            </w:pPr>
            <w:r>
              <w:rPr>
                <w:rFonts w:ascii="Arial" w:cs="Arial" w:eastAsia="Arial" w:hAnsi="Arial"/>
                <w:sz w:val="18"/>
                <w:szCs w:val="18"/>
                <w:color w:val="auto"/>
              </w:rPr>
              <w:t>$603,750</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$800,000</w:t>
            </w:r>
          </w:p>
        </w:tc>
      </w:tr>
      <w:tr>
        <w:trPr>
          <w:trHeight w:val="242"/>
        </w:trPr>
        <w:tc>
          <w:tcPr>
            <w:tcW w:w="12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Inception</w:t>
            </w:r>
          </w:p>
        </w:tc>
        <w:tc>
          <w:tcPr>
            <w:tcW w:w="1180" w:type="dxa"/>
            <w:vAlign w:val="bottom"/>
            <w:tcBorders>
              <w:bottom w:val="single" w:sz="8" w:color="D9D9D9"/>
            </w:tcBorders>
            <w:shd w:val="clear" w:color="auto" w:fill="D9D9D9"/>
          </w:tcPr>
          <w:p>
            <w:pPr>
              <w:spacing w:after="0"/>
              <w:rPr>
                <w:sz w:val="21"/>
                <w:szCs w:val="21"/>
                <w:color w:val="auto"/>
              </w:rPr>
            </w:pPr>
          </w:p>
        </w:tc>
        <w:tc>
          <w:tcPr>
            <w:tcW w:w="1120" w:type="dxa"/>
            <w:vAlign w:val="bottom"/>
            <w:tcBorders>
              <w:bottom w:val="single" w:sz="8" w:color="D9D9D9"/>
            </w:tcBorders>
            <w:shd w:val="clear" w:color="auto" w:fill="D9D9D9"/>
          </w:tcPr>
          <w:p>
            <w:pPr>
              <w:spacing w:after="0"/>
              <w:rPr>
                <w:sz w:val="21"/>
                <w:szCs w:val="21"/>
                <w:color w:val="auto"/>
              </w:rPr>
            </w:pPr>
          </w:p>
        </w:tc>
        <w:tc>
          <w:tcPr>
            <w:tcW w:w="1200" w:type="dxa"/>
            <w:vAlign w:val="bottom"/>
            <w:tcBorders>
              <w:bottom w:val="single" w:sz="8" w:color="D9D9D9"/>
            </w:tcBorders>
            <w:shd w:val="clear" w:color="auto" w:fill="D9D9D9"/>
          </w:tcPr>
          <w:p>
            <w:pPr>
              <w:spacing w:after="0"/>
              <w:rPr>
                <w:sz w:val="21"/>
                <w:szCs w:val="21"/>
                <w:color w:val="auto"/>
              </w:rPr>
            </w:pPr>
          </w:p>
        </w:tc>
        <w:tc>
          <w:tcPr>
            <w:tcW w:w="1280" w:type="dxa"/>
            <w:vAlign w:val="bottom"/>
            <w:tcBorders>
              <w:bottom w:val="single" w:sz="8" w:color="D9D9D9"/>
            </w:tcBorders>
            <w:shd w:val="clear" w:color="auto" w:fill="D9D9D9"/>
          </w:tcPr>
          <w:p>
            <w:pPr>
              <w:spacing w:after="0"/>
              <w:rPr>
                <w:sz w:val="21"/>
                <w:szCs w:val="21"/>
                <w:color w:val="auto"/>
              </w:rPr>
            </w:pPr>
          </w:p>
        </w:tc>
        <w:tc>
          <w:tcPr>
            <w:tcW w:w="1280" w:type="dxa"/>
            <w:vAlign w:val="bottom"/>
            <w:tcBorders>
              <w:bottom w:val="single" w:sz="8" w:color="D9D9D9"/>
            </w:tcBorders>
            <w:shd w:val="clear" w:color="auto" w:fill="D9D9D9"/>
          </w:tcPr>
          <w:p>
            <w:pPr>
              <w:spacing w:after="0"/>
              <w:rPr>
                <w:sz w:val="21"/>
                <w:szCs w:val="21"/>
                <w:color w:val="auto"/>
              </w:rPr>
            </w:pPr>
          </w:p>
        </w:tc>
        <w:tc>
          <w:tcPr>
            <w:tcW w:w="1120" w:type="dxa"/>
            <w:vAlign w:val="bottom"/>
            <w:tcBorders>
              <w:bottom w:val="single" w:sz="8" w:color="D9D9D9"/>
            </w:tcBorders>
            <w:shd w:val="clear" w:color="auto" w:fill="D9D9D9"/>
          </w:tcPr>
          <w:p>
            <w:pPr>
              <w:spacing w:after="0"/>
              <w:rPr>
                <w:sz w:val="21"/>
                <w:szCs w:val="21"/>
                <w:color w:val="auto"/>
              </w:rPr>
            </w:pPr>
          </w:p>
        </w:tc>
      </w:tr>
      <w:tr>
        <w:trPr>
          <w:trHeight w:val="211"/>
        </w:trPr>
        <w:tc>
          <w:tcPr>
            <w:tcW w:w="1240" w:type="dxa"/>
            <w:vAlign w:val="bottom"/>
          </w:tcPr>
          <w:p>
            <w:pPr>
              <w:ind w:left="40"/>
              <w:spacing w:after="0"/>
              <w:rPr>
                <w:sz w:val="20"/>
                <w:szCs w:val="20"/>
                <w:color w:val="auto"/>
              </w:rPr>
            </w:pPr>
            <w:r>
              <w:rPr>
                <w:rFonts w:ascii="Arial" w:cs="Arial" w:eastAsia="Arial" w:hAnsi="Arial"/>
                <w:sz w:val="18"/>
                <w:szCs w:val="18"/>
                <w:color w:val="auto"/>
              </w:rPr>
              <w:t>Stated</w:t>
            </w:r>
          </w:p>
        </w:tc>
        <w:tc>
          <w:tcPr>
            <w:tcW w:w="1180" w:type="dxa"/>
            <w:vAlign w:val="bottom"/>
          </w:tcPr>
          <w:p>
            <w:pPr>
              <w:jc w:val="right"/>
              <w:spacing w:after="0"/>
              <w:rPr>
                <w:sz w:val="20"/>
                <w:szCs w:val="20"/>
                <w:color w:val="auto"/>
              </w:rPr>
            </w:pPr>
            <w:r>
              <w:rPr>
                <w:rFonts w:ascii="Arial" w:cs="Arial" w:eastAsia="Arial" w:hAnsi="Arial"/>
                <w:sz w:val="18"/>
                <w:szCs w:val="18"/>
                <w:color w:val="auto"/>
              </w:rPr>
              <w:t>0.750%</w:t>
            </w:r>
          </w:p>
        </w:tc>
        <w:tc>
          <w:tcPr>
            <w:tcW w:w="1120" w:type="dxa"/>
            <w:vAlign w:val="bottom"/>
          </w:tcPr>
          <w:p>
            <w:pPr>
              <w:jc w:val="right"/>
              <w:spacing w:after="0"/>
              <w:rPr>
                <w:sz w:val="20"/>
                <w:szCs w:val="20"/>
                <w:color w:val="auto"/>
              </w:rPr>
            </w:pPr>
            <w:r>
              <w:rPr>
                <w:rFonts w:ascii="Arial" w:cs="Arial" w:eastAsia="Arial" w:hAnsi="Arial"/>
                <w:sz w:val="18"/>
                <w:szCs w:val="18"/>
                <w:color w:val="auto"/>
              </w:rPr>
              <w:t>0.000%</w:t>
            </w:r>
          </w:p>
        </w:tc>
        <w:tc>
          <w:tcPr>
            <w:tcW w:w="1200" w:type="dxa"/>
            <w:vAlign w:val="bottom"/>
          </w:tcPr>
          <w:p>
            <w:pPr>
              <w:jc w:val="right"/>
              <w:spacing w:after="0"/>
              <w:rPr>
                <w:sz w:val="20"/>
                <w:szCs w:val="20"/>
                <w:color w:val="auto"/>
              </w:rPr>
            </w:pPr>
            <w:r>
              <w:rPr>
                <w:rFonts w:ascii="Arial" w:cs="Arial" w:eastAsia="Arial" w:hAnsi="Arial"/>
                <w:sz w:val="18"/>
                <w:szCs w:val="18"/>
                <w:color w:val="auto"/>
              </w:rPr>
              <w:t>0.625%</w:t>
            </w:r>
          </w:p>
        </w:tc>
        <w:tc>
          <w:tcPr>
            <w:tcW w:w="1280" w:type="dxa"/>
            <w:vAlign w:val="bottom"/>
          </w:tcPr>
          <w:p>
            <w:pPr>
              <w:jc w:val="right"/>
              <w:spacing w:after="0"/>
              <w:rPr>
                <w:sz w:val="20"/>
                <w:szCs w:val="20"/>
                <w:color w:val="auto"/>
              </w:rPr>
            </w:pPr>
            <w:r>
              <w:rPr>
                <w:rFonts w:ascii="Arial" w:cs="Arial" w:eastAsia="Arial" w:hAnsi="Arial"/>
                <w:sz w:val="18"/>
                <w:szCs w:val="18"/>
                <w:color w:val="auto"/>
              </w:rPr>
              <w:t>0.625%</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0.875%</w:t>
            </w:r>
          </w:p>
        </w:tc>
        <w:tc>
          <w:tcPr>
            <w:tcW w:w="1120" w:type="dxa"/>
            <w:vAlign w:val="bottom"/>
          </w:tcPr>
          <w:p>
            <w:pPr>
              <w:jc w:val="right"/>
              <w:spacing w:after="0"/>
              <w:rPr>
                <w:sz w:val="20"/>
                <w:szCs w:val="20"/>
                <w:color w:val="auto"/>
              </w:rPr>
            </w:pPr>
            <w:r>
              <w:rPr>
                <w:rFonts w:ascii="Arial" w:cs="Arial" w:eastAsia="Arial" w:hAnsi="Arial"/>
                <w:sz w:val="18"/>
                <w:szCs w:val="18"/>
                <w:color w:val="auto"/>
              </w:rPr>
              <w:t>2.250%</w:t>
            </w:r>
          </w:p>
        </w:tc>
      </w:tr>
      <w:tr>
        <w:trPr>
          <w:trHeight w:val="193"/>
        </w:trPr>
        <w:tc>
          <w:tcPr>
            <w:tcW w:w="1240" w:type="dxa"/>
            <w:vAlign w:val="bottom"/>
          </w:tcPr>
          <w:p>
            <w:pPr>
              <w:ind w:left="220"/>
              <w:spacing w:after="0" w:line="193" w:lineRule="exact"/>
              <w:rPr>
                <w:sz w:val="20"/>
                <w:szCs w:val="20"/>
                <w:color w:val="auto"/>
              </w:rPr>
            </w:pPr>
            <w:r>
              <w:rPr>
                <w:rFonts w:ascii="Arial" w:cs="Arial" w:eastAsia="Arial" w:hAnsi="Arial"/>
                <w:sz w:val="18"/>
                <w:szCs w:val="18"/>
                <w:color w:val="auto"/>
              </w:rPr>
              <w:t>Interest</w:t>
            </w:r>
          </w:p>
        </w:tc>
        <w:tc>
          <w:tcPr>
            <w:tcW w:w="11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271"/>
        </w:trPr>
        <w:tc>
          <w:tcPr>
            <w:tcW w:w="1240" w:type="dxa"/>
            <w:vAlign w:val="bottom"/>
          </w:tcPr>
          <w:p>
            <w:pPr>
              <w:ind w:left="220"/>
              <w:spacing w:after="0" w:line="271" w:lineRule="exact"/>
              <w:rPr>
                <w:sz w:val="20"/>
                <w:szCs w:val="20"/>
                <w:color w:val="auto"/>
              </w:rPr>
            </w:pPr>
            <w:r>
              <w:rPr>
                <w:rFonts w:ascii="Arial" w:cs="Arial" w:eastAsia="Arial" w:hAnsi="Arial"/>
                <w:sz w:val="18"/>
                <w:szCs w:val="18"/>
                <w:color w:val="auto"/>
              </w:rPr>
              <w:t>Rate</w:t>
            </w:r>
            <w:r>
              <w:rPr>
                <w:rFonts w:ascii="Arial" w:cs="Arial" w:eastAsia="Arial" w:hAnsi="Arial"/>
                <w:sz w:val="29"/>
                <w:szCs w:val="29"/>
                <w:color w:val="auto"/>
                <w:vertAlign w:val="superscript"/>
              </w:rPr>
              <w:t>(2)</w:t>
            </w: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120" w:type="dxa"/>
            <w:vAlign w:val="bottom"/>
          </w:tcPr>
          <w:p>
            <w:pPr>
              <w:spacing w:after="0"/>
              <w:rPr>
                <w:sz w:val="23"/>
                <w:szCs w:val="23"/>
                <w:color w:val="auto"/>
              </w:rPr>
            </w:pPr>
          </w:p>
        </w:tc>
      </w:tr>
      <w:tr>
        <w:trPr>
          <w:trHeight w:val="211"/>
        </w:trPr>
        <w:tc>
          <w:tcPr>
            <w:tcW w:w="1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Interest</w:t>
            </w:r>
          </w:p>
        </w:tc>
        <w:tc>
          <w:tcPr>
            <w:tcW w:w="1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June 15 &amp;</w:t>
            </w:r>
          </w:p>
        </w:tc>
        <w:tc>
          <w:tcPr>
            <w:tcW w:w="112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8"/>
              </w:rPr>
              <w:t>February 15</w:t>
            </w:r>
          </w:p>
        </w:tc>
        <w:tc>
          <w:tcPr>
            <w:tcW w:w="12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March 15 &amp;</w:t>
            </w:r>
          </w:p>
        </w:tc>
        <w:tc>
          <w:tcPr>
            <w:tcW w:w="128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March 15 &amp;</w:t>
            </w:r>
          </w:p>
        </w:tc>
        <w:tc>
          <w:tcPr>
            <w:tcW w:w="1280" w:type="dxa"/>
            <w:vAlign w:val="bottom"/>
            <w:shd w:val="clear" w:color="auto" w:fill="D9D9D9"/>
          </w:tcPr>
          <w:p>
            <w:pPr>
              <w:jc w:val="right"/>
              <w:ind w:right="53"/>
              <w:spacing w:after="0"/>
              <w:rPr>
                <w:sz w:val="20"/>
                <w:szCs w:val="20"/>
                <w:color w:val="auto"/>
              </w:rPr>
            </w:pPr>
            <w:r>
              <w:rPr>
                <w:rFonts w:ascii="Arial" w:cs="Arial" w:eastAsia="Arial" w:hAnsi="Arial"/>
                <w:sz w:val="18"/>
                <w:szCs w:val="18"/>
                <w:color w:val="auto"/>
              </w:rPr>
              <w:t>March 15 &amp;</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June 15 &amp;</w:t>
            </w:r>
          </w:p>
        </w:tc>
      </w:tr>
      <w:tr>
        <w:trPr>
          <w:trHeight w:val="193"/>
        </w:trPr>
        <w:tc>
          <w:tcPr>
            <w:tcW w:w="1240" w:type="dxa"/>
            <w:vAlign w:val="bottom"/>
            <w:shd w:val="clear" w:color="auto" w:fill="D9D9D9"/>
          </w:tcPr>
          <w:p>
            <w:pPr>
              <w:ind w:left="220"/>
              <w:spacing w:after="0" w:line="193" w:lineRule="exact"/>
              <w:rPr>
                <w:sz w:val="20"/>
                <w:szCs w:val="20"/>
                <w:color w:val="auto"/>
              </w:rPr>
            </w:pPr>
            <w:r>
              <w:rPr>
                <w:rFonts w:ascii="Arial" w:cs="Arial" w:eastAsia="Arial" w:hAnsi="Arial"/>
                <w:sz w:val="18"/>
                <w:szCs w:val="18"/>
                <w:color w:val="auto"/>
              </w:rPr>
              <w:t>Payment</w:t>
            </w:r>
          </w:p>
        </w:tc>
        <w:tc>
          <w:tcPr>
            <w:tcW w:w="2300" w:type="dxa"/>
            <w:vAlign w:val="bottom"/>
            <w:gridSpan w:val="2"/>
            <w:shd w:val="clear" w:color="auto" w:fill="D9D9D9"/>
          </w:tcPr>
          <w:p>
            <w:pPr>
              <w:jc w:val="right"/>
              <w:spacing w:after="0" w:line="193" w:lineRule="exact"/>
              <w:rPr>
                <w:sz w:val="20"/>
                <w:szCs w:val="20"/>
                <w:color w:val="auto"/>
              </w:rPr>
            </w:pPr>
            <w:r>
              <w:rPr>
                <w:rFonts w:ascii="Arial" w:cs="Arial" w:eastAsia="Arial" w:hAnsi="Arial"/>
                <w:sz w:val="18"/>
                <w:szCs w:val="18"/>
                <w:color w:val="auto"/>
              </w:rPr>
              <w:t>December 15 &amp; August 15</w:t>
            </w:r>
          </w:p>
        </w:tc>
        <w:tc>
          <w:tcPr>
            <w:tcW w:w="1200" w:type="dxa"/>
            <w:vAlign w:val="bottom"/>
            <w:shd w:val="clear" w:color="auto" w:fill="D9D9D9"/>
          </w:tcPr>
          <w:p>
            <w:pPr>
              <w:jc w:val="right"/>
              <w:spacing w:after="0" w:line="193" w:lineRule="exact"/>
              <w:rPr>
                <w:sz w:val="20"/>
                <w:szCs w:val="20"/>
                <w:color w:val="auto"/>
              </w:rPr>
            </w:pPr>
            <w:r>
              <w:rPr>
                <w:rFonts w:ascii="Arial" w:cs="Arial" w:eastAsia="Arial" w:hAnsi="Arial"/>
                <w:sz w:val="18"/>
                <w:szCs w:val="18"/>
                <w:color w:val="auto"/>
              </w:rPr>
              <w:t>September 15</w:t>
            </w:r>
          </w:p>
        </w:tc>
        <w:tc>
          <w:tcPr>
            <w:tcW w:w="1280" w:type="dxa"/>
            <w:vAlign w:val="bottom"/>
            <w:shd w:val="clear" w:color="auto" w:fill="D9D9D9"/>
          </w:tcPr>
          <w:p>
            <w:pPr>
              <w:jc w:val="right"/>
              <w:spacing w:after="0" w:line="193" w:lineRule="exact"/>
              <w:rPr>
                <w:sz w:val="20"/>
                <w:szCs w:val="20"/>
                <w:color w:val="auto"/>
              </w:rPr>
            </w:pPr>
            <w:r>
              <w:rPr>
                <w:rFonts w:ascii="Arial" w:cs="Arial" w:eastAsia="Arial" w:hAnsi="Arial"/>
                <w:sz w:val="18"/>
                <w:szCs w:val="18"/>
                <w:color w:val="auto"/>
              </w:rPr>
              <w:t>September 15</w:t>
            </w:r>
          </w:p>
        </w:tc>
        <w:tc>
          <w:tcPr>
            <w:tcW w:w="2400" w:type="dxa"/>
            <w:vAlign w:val="bottom"/>
            <w:gridSpan w:val="2"/>
            <w:shd w:val="clear" w:color="auto" w:fill="D9D9D9"/>
          </w:tcPr>
          <w:p>
            <w:pPr>
              <w:jc w:val="right"/>
              <w:spacing w:after="0" w:line="193" w:lineRule="exact"/>
              <w:rPr>
                <w:sz w:val="20"/>
                <w:szCs w:val="20"/>
                <w:color w:val="auto"/>
              </w:rPr>
            </w:pPr>
            <w:r>
              <w:rPr>
                <w:rFonts w:ascii="Arial" w:cs="Arial" w:eastAsia="Arial" w:hAnsi="Arial"/>
                <w:sz w:val="18"/>
                <w:szCs w:val="18"/>
                <w:color w:val="auto"/>
              </w:rPr>
              <w:t>September 15 December 15</w:t>
            </w:r>
          </w:p>
        </w:tc>
      </w:tr>
      <w:tr>
        <w:trPr>
          <w:trHeight w:val="271"/>
        </w:trPr>
        <w:tc>
          <w:tcPr>
            <w:tcW w:w="1240" w:type="dxa"/>
            <w:vAlign w:val="bottom"/>
            <w:shd w:val="clear" w:color="auto" w:fill="D9D9D9"/>
          </w:tcPr>
          <w:p>
            <w:pPr>
              <w:ind w:left="220"/>
              <w:spacing w:after="0" w:line="271" w:lineRule="exact"/>
              <w:rPr>
                <w:sz w:val="20"/>
                <w:szCs w:val="20"/>
                <w:color w:val="auto"/>
              </w:rPr>
            </w:pPr>
            <w:r>
              <w:rPr>
                <w:rFonts w:ascii="Arial" w:cs="Arial" w:eastAsia="Arial" w:hAnsi="Arial"/>
                <w:sz w:val="18"/>
                <w:szCs w:val="18"/>
                <w:color w:val="auto"/>
              </w:rPr>
              <w:t>Dates</w:t>
            </w:r>
            <w:r>
              <w:rPr>
                <w:rFonts w:ascii="Arial" w:cs="Arial" w:eastAsia="Arial" w:hAnsi="Arial"/>
                <w:sz w:val="29"/>
                <w:szCs w:val="29"/>
                <w:color w:val="auto"/>
                <w:vertAlign w:val="superscript"/>
              </w:rPr>
              <w:t>(3)</w:t>
            </w:r>
          </w:p>
        </w:tc>
        <w:tc>
          <w:tcPr>
            <w:tcW w:w="11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c>
          <w:tcPr>
            <w:tcW w:w="120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r>
      <w:tr>
        <w:trPr>
          <w:trHeight w:val="247"/>
        </w:trPr>
        <w:tc>
          <w:tcPr>
            <w:tcW w:w="1240" w:type="dxa"/>
            <w:vAlign w:val="bottom"/>
          </w:tcPr>
          <w:p>
            <w:pPr>
              <w:ind w:left="40"/>
              <w:spacing w:after="0"/>
              <w:rPr>
                <w:sz w:val="20"/>
                <w:szCs w:val="20"/>
                <w:color w:val="auto"/>
              </w:rPr>
            </w:pPr>
            <w:r>
              <w:rPr>
                <w:rFonts w:ascii="Arial" w:cs="Arial" w:eastAsia="Arial" w:hAnsi="Arial"/>
                <w:sz w:val="18"/>
                <w:szCs w:val="18"/>
                <w:color w:val="auto"/>
              </w:rPr>
              <w:t>Net Proceeds</w:t>
            </w:r>
          </w:p>
        </w:tc>
        <w:tc>
          <w:tcPr>
            <w:tcW w:w="1180" w:type="dxa"/>
            <w:vAlign w:val="bottom"/>
          </w:tcPr>
          <w:p>
            <w:pPr>
              <w:jc w:val="right"/>
              <w:spacing w:after="0"/>
              <w:rPr>
                <w:sz w:val="20"/>
                <w:szCs w:val="20"/>
                <w:color w:val="auto"/>
              </w:rPr>
            </w:pPr>
            <w:r>
              <w:rPr>
                <w:rFonts w:ascii="Arial" w:cs="Arial" w:eastAsia="Arial" w:hAnsi="Arial"/>
                <w:sz w:val="18"/>
                <w:szCs w:val="18"/>
                <w:color w:val="auto"/>
              </w:rPr>
              <w:t>$634,749</w:t>
            </w:r>
          </w:p>
        </w:tc>
        <w:tc>
          <w:tcPr>
            <w:tcW w:w="1120" w:type="dxa"/>
            <w:vAlign w:val="bottom"/>
          </w:tcPr>
          <w:p>
            <w:pPr>
              <w:jc w:val="right"/>
              <w:spacing w:after="0"/>
              <w:rPr>
                <w:sz w:val="20"/>
                <w:szCs w:val="20"/>
                <w:color w:val="auto"/>
              </w:rPr>
            </w:pPr>
            <w:r>
              <w:rPr>
                <w:rFonts w:ascii="Arial" w:cs="Arial" w:eastAsia="Arial" w:hAnsi="Arial"/>
                <w:sz w:val="18"/>
                <w:szCs w:val="18"/>
                <w:color w:val="auto"/>
              </w:rPr>
              <w:t>$1,025,830</w:t>
            </w:r>
          </w:p>
        </w:tc>
        <w:tc>
          <w:tcPr>
            <w:tcW w:w="1200" w:type="dxa"/>
            <w:vAlign w:val="bottom"/>
          </w:tcPr>
          <w:p>
            <w:pPr>
              <w:jc w:val="right"/>
              <w:spacing w:after="0"/>
              <w:rPr>
                <w:sz w:val="20"/>
                <w:szCs w:val="20"/>
                <w:color w:val="auto"/>
              </w:rPr>
            </w:pPr>
            <w:r>
              <w:rPr>
                <w:rFonts w:ascii="Arial" w:cs="Arial" w:eastAsia="Arial" w:hAnsi="Arial"/>
                <w:sz w:val="18"/>
                <w:szCs w:val="18"/>
                <w:color w:val="auto"/>
              </w:rPr>
              <w:t>$997,375</w:t>
            </w:r>
          </w:p>
        </w:tc>
        <w:tc>
          <w:tcPr>
            <w:tcW w:w="1280" w:type="dxa"/>
            <w:vAlign w:val="bottom"/>
          </w:tcPr>
          <w:p>
            <w:pPr>
              <w:jc w:val="right"/>
              <w:spacing w:after="0"/>
              <w:rPr>
                <w:sz w:val="20"/>
                <w:szCs w:val="20"/>
                <w:color w:val="auto"/>
              </w:rPr>
            </w:pPr>
            <w:r>
              <w:rPr>
                <w:rFonts w:ascii="Arial" w:cs="Arial" w:eastAsia="Arial" w:hAnsi="Arial"/>
                <w:sz w:val="18"/>
                <w:szCs w:val="18"/>
                <w:color w:val="auto"/>
              </w:rPr>
              <w:t>$782,000</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$592,567</w:t>
            </w:r>
          </w:p>
        </w:tc>
        <w:tc>
          <w:tcPr>
            <w:tcW w:w="1120" w:type="dxa"/>
            <w:vAlign w:val="bottom"/>
          </w:tcPr>
          <w:p>
            <w:pPr>
              <w:jc w:val="right"/>
              <w:spacing w:after="0"/>
              <w:rPr>
                <w:sz w:val="20"/>
                <w:szCs w:val="20"/>
                <w:color w:val="auto"/>
              </w:rPr>
            </w:pPr>
            <w:r>
              <w:rPr>
                <w:rFonts w:ascii="Arial" w:cs="Arial" w:eastAsia="Arial" w:hAnsi="Arial"/>
                <w:sz w:val="18"/>
                <w:szCs w:val="18"/>
                <w:color w:val="auto"/>
              </w:rPr>
              <w:t>$786,000</w:t>
            </w:r>
          </w:p>
        </w:tc>
      </w:tr>
      <w:tr>
        <w:trPr>
          <w:trHeight w:val="23"/>
        </w:trPr>
        <w:tc>
          <w:tcPr>
            <w:tcW w:w="1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01"/>
        </w:trPr>
        <w:tc>
          <w:tcPr>
            <w:tcW w:w="1240" w:type="dxa"/>
            <w:vAlign w:val="bottom"/>
            <w:shd w:val="clear" w:color="auto" w:fill="D9D9D9"/>
          </w:tcPr>
          <w:p>
            <w:pPr>
              <w:ind w:left="40"/>
              <w:spacing w:after="0" w:line="201" w:lineRule="exact"/>
              <w:rPr>
                <w:sz w:val="20"/>
                <w:szCs w:val="20"/>
                <w:color w:val="auto"/>
              </w:rPr>
            </w:pPr>
            <w:r>
              <w:rPr>
                <w:rFonts w:ascii="Arial" w:cs="Arial" w:eastAsia="Arial" w:hAnsi="Arial"/>
                <w:sz w:val="18"/>
                <w:szCs w:val="18"/>
                <w:color w:val="auto"/>
              </w:rPr>
              <w:t>Issuance</w:t>
            </w:r>
          </w:p>
        </w:tc>
        <w:tc>
          <w:tcPr>
            <w:tcW w:w="1180" w:type="dxa"/>
            <w:vAlign w:val="bottom"/>
            <w:shd w:val="clear" w:color="auto" w:fill="D9D9D9"/>
          </w:tcPr>
          <w:p>
            <w:pPr>
              <w:jc w:val="right"/>
              <w:spacing w:after="0" w:line="201" w:lineRule="exact"/>
              <w:rPr>
                <w:sz w:val="20"/>
                <w:szCs w:val="20"/>
                <w:color w:val="auto"/>
              </w:rPr>
            </w:pPr>
            <w:r>
              <w:rPr>
                <w:rFonts w:ascii="Arial" w:cs="Arial" w:eastAsia="Arial" w:hAnsi="Arial"/>
                <w:sz w:val="18"/>
                <w:szCs w:val="18"/>
                <w:color w:val="auto"/>
              </w:rPr>
              <w:t>$15,251</w:t>
            </w:r>
          </w:p>
        </w:tc>
        <w:tc>
          <w:tcPr>
            <w:tcW w:w="1120" w:type="dxa"/>
            <w:vAlign w:val="bottom"/>
            <w:shd w:val="clear" w:color="auto" w:fill="D9D9D9"/>
          </w:tcPr>
          <w:p>
            <w:pPr>
              <w:jc w:val="right"/>
              <w:spacing w:after="0" w:line="201" w:lineRule="exact"/>
              <w:rPr>
                <w:sz w:val="20"/>
                <w:szCs w:val="20"/>
                <w:color w:val="auto"/>
              </w:rPr>
            </w:pPr>
            <w:r>
              <w:rPr>
                <w:rFonts w:ascii="Arial" w:cs="Arial" w:eastAsia="Arial" w:hAnsi="Arial"/>
                <w:sz w:val="18"/>
                <w:szCs w:val="18"/>
                <w:color w:val="auto"/>
              </w:rPr>
              <w:t>$24,170</w:t>
            </w:r>
          </w:p>
        </w:tc>
        <w:tc>
          <w:tcPr>
            <w:tcW w:w="1200" w:type="dxa"/>
            <w:vAlign w:val="bottom"/>
            <w:shd w:val="clear" w:color="auto" w:fill="D9D9D9"/>
          </w:tcPr>
          <w:p>
            <w:pPr>
              <w:jc w:val="right"/>
              <w:spacing w:after="0" w:line="201" w:lineRule="exact"/>
              <w:rPr>
                <w:sz w:val="20"/>
                <w:szCs w:val="20"/>
                <w:color w:val="auto"/>
              </w:rPr>
            </w:pPr>
            <w:r>
              <w:rPr>
                <w:rFonts w:ascii="Arial" w:cs="Arial" w:eastAsia="Arial" w:hAnsi="Arial"/>
                <w:sz w:val="18"/>
                <w:szCs w:val="18"/>
                <w:color w:val="auto"/>
              </w:rPr>
              <w:t>$12,625</w:t>
            </w:r>
          </w:p>
        </w:tc>
        <w:tc>
          <w:tcPr>
            <w:tcW w:w="1280" w:type="dxa"/>
            <w:vAlign w:val="bottom"/>
            <w:shd w:val="clear" w:color="auto" w:fill="D9D9D9"/>
          </w:tcPr>
          <w:p>
            <w:pPr>
              <w:jc w:val="right"/>
              <w:spacing w:after="0" w:line="201" w:lineRule="exact"/>
              <w:rPr>
                <w:sz w:val="20"/>
                <w:szCs w:val="20"/>
                <w:color w:val="auto"/>
              </w:rPr>
            </w:pPr>
            <w:r>
              <w:rPr>
                <w:rFonts w:ascii="Arial" w:cs="Arial" w:eastAsia="Arial" w:hAnsi="Arial"/>
                <w:sz w:val="18"/>
                <w:szCs w:val="18"/>
                <w:color w:val="auto"/>
              </w:rPr>
              <w:t>$18,000</w:t>
            </w:r>
          </w:p>
        </w:tc>
        <w:tc>
          <w:tcPr>
            <w:tcW w:w="1280" w:type="dxa"/>
            <w:vAlign w:val="bottom"/>
            <w:shd w:val="clear" w:color="auto" w:fill="D9D9D9"/>
          </w:tcPr>
          <w:p>
            <w:pPr>
              <w:jc w:val="right"/>
              <w:ind w:right="13"/>
              <w:spacing w:after="0" w:line="201" w:lineRule="exact"/>
              <w:rPr>
                <w:sz w:val="20"/>
                <w:szCs w:val="20"/>
                <w:color w:val="auto"/>
              </w:rPr>
            </w:pPr>
            <w:r>
              <w:rPr>
                <w:rFonts w:ascii="Arial" w:cs="Arial" w:eastAsia="Arial" w:hAnsi="Arial"/>
                <w:sz w:val="18"/>
                <w:szCs w:val="18"/>
                <w:color w:val="auto"/>
              </w:rPr>
              <w:t>$11,183</w:t>
            </w:r>
          </w:p>
        </w:tc>
        <w:tc>
          <w:tcPr>
            <w:tcW w:w="1120" w:type="dxa"/>
            <w:vAlign w:val="bottom"/>
            <w:shd w:val="clear" w:color="auto" w:fill="D9D9D9"/>
          </w:tcPr>
          <w:p>
            <w:pPr>
              <w:jc w:val="right"/>
              <w:spacing w:after="0" w:line="201" w:lineRule="exact"/>
              <w:rPr>
                <w:sz w:val="20"/>
                <w:szCs w:val="20"/>
                <w:color w:val="auto"/>
              </w:rPr>
            </w:pPr>
            <w:r>
              <w:rPr>
                <w:rFonts w:ascii="Arial" w:cs="Arial" w:eastAsia="Arial" w:hAnsi="Arial"/>
                <w:sz w:val="18"/>
                <w:szCs w:val="18"/>
                <w:color w:val="auto"/>
              </w:rPr>
              <w:t>$14,000</w:t>
            </w:r>
          </w:p>
        </w:tc>
      </w:tr>
      <w:tr>
        <w:trPr>
          <w:trHeight w:val="271"/>
        </w:trPr>
        <w:tc>
          <w:tcPr>
            <w:tcW w:w="1240" w:type="dxa"/>
            <w:vAlign w:val="bottom"/>
            <w:shd w:val="clear" w:color="auto" w:fill="D9D9D9"/>
          </w:tcPr>
          <w:p>
            <w:pPr>
              <w:ind w:left="40"/>
              <w:spacing w:after="0" w:line="271" w:lineRule="exact"/>
              <w:rPr>
                <w:sz w:val="20"/>
                <w:szCs w:val="20"/>
                <w:color w:val="auto"/>
              </w:rPr>
            </w:pPr>
            <w:r>
              <w:rPr>
                <w:rFonts w:ascii="Arial" w:cs="Arial" w:eastAsia="Arial" w:hAnsi="Arial"/>
                <w:sz w:val="18"/>
                <w:szCs w:val="18"/>
                <w:color w:val="auto"/>
              </w:rPr>
              <w:t>Costs</w:t>
            </w:r>
            <w:r>
              <w:rPr>
                <w:rFonts w:ascii="Arial" w:cs="Arial" w:eastAsia="Arial" w:hAnsi="Arial"/>
                <w:sz w:val="29"/>
                <w:szCs w:val="29"/>
                <w:color w:val="auto"/>
                <w:vertAlign w:val="superscript"/>
              </w:rPr>
              <w:t>(4)</w:t>
            </w:r>
          </w:p>
        </w:tc>
        <w:tc>
          <w:tcPr>
            <w:tcW w:w="11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c>
          <w:tcPr>
            <w:tcW w:w="120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r>
      <w:tr>
        <w:trPr>
          <w:trHeight w:val="211"/>
        </w:trPr>
        <w:tc>
          <w:tcPr>
            <w:tcW w:w="1240" w:type="dxa"/>
            <w:vAlign w:val="bottom"/>
          </w:tcPr>
          <w:p>
            <w:pPr>
              <w:ind w:left="40"/>
              <w:spacing w:after="0"/>
              <w:rPr>
                <w:sz w:val="20"/>
                <w:szCs w:val="20"/>
                <w:color w:val="auto"/>
              </w:rPr>
            </w:pPr>
            <w:r>
              <w:rPr>
                <w:rFonts w:ascii="Arial" w:cs="Arial" w:eastAsia="Arial" w:hAnsi="Arial"/>
                <w:sz w:val="18"/>
                <w:szCs w:val="18"/>
                <w:color w:val="auto"/>
              </w:rPr>
              <w:t>Effective</w:t>
            </w:r>
          </w:p>
        </w:tc>
        <w:tc>
          <w:tcPr>
            <w:tcW w:w="1180" w:type="dxa"/>
            <w:vAlign w:val="bottom"/>
          </w:tcPr>
          <w:p>
            <w:pPr>
              <w:jc w:val="right"/>
              <w:spacing w:after="0"/>
              <w:rPr>
                <w:sz w:val="20"/>
                <w:szCs w:val="20"/>
                <w:color w:val="auto"/>
              </w:rPr>
            </w:pPr>
            <w:r>
              <w:rPr>
                <w:rFonts w:ascii="Arial" w:cs="Arial" w:eastAsia="Arial" w:hAnsi="Arial"/>
                <w:sz w:val="18"/>
                <w:szCs w:val="18"/>
                <w:color w:val="auto"/>
              </w:rPr>
              <w:t>1.23%</w:t>
            </w:r>
          </w:p>
        </w:tc>
        <w:tc>
          <w:tcPr>
            <w:tcW w:w="1120" w:type="dxa"/>
            <w:vAlign w:val="bottom"/>
          </w:tcPr>
          <w:p>
            <w:pPr>
              <w:jc w:val="right"/>
              <w:spacing w:after="0"/>
              <w:rPr>
                <w:sz w:val="20"/>
                <w:szCs w:val="20"/>
                <w:color w:val="auto"/>
              </w:rPr>
            </w:pPr>
            <w:r>
              <w:rPr>
                <w:rFonts w:ascii="Arial" w:cs="Arial" w:eastAsia="Arial" w:hAnsi="Arial"/>
                <w:sz w:val="18"/>
                <w:szCs w:val="18"/>
                <w:color w:val="auto"/>
              </w:rPr>
              <w:t>0.39%</w:t>
            </w:r>
          </w:p>
        </w:tc>
        <w:tc>
          <w:tcPr>
            <w:tcW w:w="1200" w:type="dxa"/>
            <w:vAlign w:val="bottom"/>
          </w:tcPr>
          <w:p>
            <w:pPr>
              <w:jc w:val="right"/>
              <w:spacing w:after="0"/>
              <w:rPr>
                <w:sz w:val="20"/>
                <w:szCs w:val="20"/>
                <w:color w:val="auto"/>
              </w:rPr>
            </w:pPr>
            <w:r>
              <w:rPr>
                <w:rFonts w:ascii="Arial" w:cs="Arial" w:eastAsia="Arial" w:hAnsi="Arial"/>
                <w:sz w:val="18"/>
                <w:szCs w:val="18"/>
                <w:color w:val="auto"/>
              </w:rPr>
              <w:t>1.05%</w:t>
            </w:r>
          </w:p>
        </w:tc>
        <w:tc>
          <w:tcPr>
            <w:tcW w:w="1280" w:type="dxa"/>
            <w:vAlign w:val="bottom"/>
          </w:tcPr>
          <w:p>
            <w:pPr>
              <w:jc w:val="right"/>
              <w:spacing w:after="0"/>
              <w:rPr>
                <w:sz w:val="20"/>
                <w:szCs w:val="20"/>
                <w:color w:val="auto"/>
              </w:rPr>
            </w:pPr>
            <w:r>
              <w:rPr>
                <w:rFonts w:ascii="Arial" w:cs="Arial" w:eastAsia="Arial" w:hAnsi="Arial"/>
                <w:sz w:val="18"/>
                <w:szCs w:val="18"/>
                <w:color w:val="auto"/>
              </w:rPr>
              <w:t>1.14%</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1.30%</w:t>
            </w:r>
          </w:p>
        </w:tc>
        <w:tc>
          <w:tcPr>
            <w:tcW w:w="1120" w:type="dxa"/>
            <w:vAlign w:val="bottom"/>
          </w:tcPr>
          <w:p>
            <w:pPr>
              <w:jc w:val="right"/>
              <w:spacing w:after="0"/>
              <w:rPr>
                <w:sz w:val="20"/>
                <w:szCs w:val="20"/>
                <w:color w:val="auto"/>
              </w:rPr>
            </w:pPr>
            <w:r>
              <w:rPr>
                <w:rFonts w:ascii="Arial" w:cs="Arial" w:eastAsia="Arial" w:hAnsi="Arial"/>
                <w:sz w:val="18"/>
                <w:szCs w:val="18"/>
                <w:color w:val="auto"/>
              </w:rPr>
              <w:t>2.63%</w:t>
            </w:r>
          </w:p>
        </w:tc>
      </w:tr>
      <w:tr>
        <w:trPr>
          <w:trHeight w:val="193"/>
        </w:trPr>
        <w:tc>
          <w:tcPr>
            <w:tcW w:w="1240" w:type="dxa"/>
            <w:vAlign w:val="bottom"/>
          </w:tcPr>
          <w:p>
            <w:pPr>
              <w:ind w:left="220"/>
              <w:spacing w:after="0" w:line="193" w:lineRule="exact"/>
              <w:rPr>
                <w:sz w:val="20"/>
                <w:szCs w:val="20"/>
                <w:color w:val="auto"/>
              </w:rPr>
            </w:pPr>
            <w:r>
              <w:rPr>
                <w:rFonts w:ascii="Arial" w:cs="Arial" w:eastAsia="Arial" w:hAnsi="Arial"/>
                <w:sz w:val="18"/>
                <w:szCs w:val="18"/>
                <w:color w:val="auto"/>
              </w:rPr>
              <w:t>Interest</w:t>
            </w:r>
          </w:p>
        </w:tc>
        <w:tc>
          <w:tcPr>
            <w:tcW w:w="11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271"/>
        </w:trPr>
        <w:tc>
          <w:tcPr>
            <w:tcW w:w="1240" w:type="dxa"/>
            <w:vAlign w:val="bottom"/>
          </w:tcPr>
          <w:p>
            <w:pPr>
              <w:ind w:left="220"/>
              <w:spacing w:after="0" w:line="271" w:lineRule="exact"/>
              <w:rPr>
                <w:sz w:val="20"/>
                <w:szCs w:val="20"/>
                <w:color w:val="auto"/>
              </w:rPr>
            </w:pPr>
            <w:r>
              <w:rPr>
                <w:rFonts w:ascii="Arial" w:cs="Arial" w:eastAsia="Arial" w:hAnsi="Arial"/>
                <w:sz w:val="18"/>
                <w:szCs w:val="18"/>
                <w:color w:val="auto"/>
              </w:rPr>
              <w:t>Rate</w:t>
            </w:r>
            <w:r>
              <w:rPr>
                <w:rFonts w:ascii="Arial" w:cs="Arial" w:eastAsia="Arial" w:hAnsi="Arial"/>
                <w:sz w:val="29"/>
                <w:szCs w:val="29"/>
                <w:color w:val="auto"/>
                <w:vertAlign w:val="superscript"/>
              </w:rPr>
              <w:t>(4)</w:t>
            </w: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120" w:type="dxa"/>
            <w:vAlign w:val="bottom"/>
          </w:tcPr>
          <w:p>
            <w:pPr>
              <w:spacing w:after="0"/>
              <w:rPr>
                <w:sz w:val="23"/>
                <w:szCs w:val="23"/>
                <w:color w:val="auto"/>
              </w:rPr>
            </w:pPr>
          </w:p>
        </w:tc>
      </w:tr>
      <w:tr>
        <w:trPr>
          <w:trHeight w:val="211"/>
        </w:trPr>
        <w:tc>
          <w:tcPr>
            <w:tcW w:w="1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Date of Holder</w:t>
            </w:r>
          </w:p>
        </w:tc>
        <w:tc>
          <w:tcPr>
            <w:tcW w:w="1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n/a</w:t>
            </w:r>
          </w:p>
        </w:tc>
        <w:tc>
          <w:tcPr>
            <w:tcW w:w="4880" w:type="dxa"/>
            <w:vAlign w:val="bottom"/>
            <w:gridSpan w:val="4"/>
            <w:shd w:val="clear" w:color="auto" w:fill="D9D9D9"/>
          </w:tcPr>
          <w:p>
            <w:pPr>
              <w:jc w:val="right"/>
              <w:ind w:right="13"/>
              <w:spacing w:after="0"/>
              <w:rPr>
                <w:sz w:val="20"/>
                <w:szCs w:val="20"/>
                <w:color w:val="auto"/>
              </w:rPr>
            </w:pPr>
            <w:r>
              <w:rPr>
                <w:rFonts w:ascii="Arial" w:cs="Arial" w:eastAsia="Arial" w:hAnsi="Arial"/>
                <w:sz w:val="18"/>
                <w:szCs w:val="18"/>
                <w:color w:val="auto"/>
              </w:rPr>
              <w:t>n/a September 15, September 15, September 15,</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June 15,</w:t>
            </w:r>
          </w:p>
        </w:tc>
      </w:tr>
      <w:tr>
        <w:trPr>
          <w:trHeight w:val="193"/>
        </w:trPr>
        <w:tc>
          <w:tcPr>
            <w:tcW w:w="1240" w:type="dxa"/>
            <w:vAlign w:val="bottom"/>
            <w:shd w:val="clear" w:color="auto" w:fill="D9D9D9"/>
          </w:tcPr>
          <w:p>
            <w:pPr>
              <w:ind w:left="220"/>
              <w:spacing w:after="0" w:line="193" w:lineRule="exact"/>
              <w:rPr>
                <w:sz w:val="20"/>
                <w:szCs w:val="20"/>
                <w:color w:val="auto"/>
              </w:rPr>
            </w:pPr>
            <w:r>
              <w:rPr>
                <w:rFonts w:ascii="Arial" w:cs="Arial" w:eastAsia="Arial" w:hAnsi="Arial"/>
                <w:sz w:val="18"/>
                <w:szCs w:val="18"/>
                <w:color w:val="auto"/>
              </w:rPr>
              <w:t>Put</w:t>
            </w:r>
          </w:p>
        </w:tc>
        <w:tc>
          <w:tcPr>
            <w:tcW w:w="1180" w:type="dxa"/>
            <w:vAlign w:val="bottom"/>
            <w:shd w:val="clear" w:color="auto" w:fill="D9D9D9"/>
          </w:tcPr>
          <w:p>
            <w:pPr>
              <w:spacing w:after="0"/>
              <w:rPr>
                <w:sz w:val="16"/>
                <w:szCs w:val="16"/>
                <w:color w:val="auto"/>
              </w:rPr>
            </w:pPr>
          </w:p>
        </w:tc>
        <w:tc>
          <w:tcPr>
            <w:tcW w:w="1120" w:type="dxa"/>
            <w:vAlign w:val="bottom"/>
            <w:shd w:val="clear" w:color="auto" w:fill="D9D9D9"/>
          </w:tcPr>
          <w:p>
            <w:pPr>
              <w:spacing w:after="0"/>
              <w:rPr>
                <w:sz w:val="16"/>
                <w:szCs w:val="16"/>
                <w:color w:val="auto"/>
              </w:rPr>
            </w:pPr>
          </w:p>
        </w:tc>
        <w:tc>
          <w:tcPr>
            <w:tcW w:w="1200" w:type="dxa"/>
            <w:vAlign w:val="bottom"/>
            <w:shd w:val="clear" w:color="auto" w:fill="D9D9D9"/>
          </w:tcPr>
          <w:p>
            <w:pPr>
              <w:jc w:val="right"/>
              <w:spacing w:after="0" w:line="193" w:lineRule="exact"/>
              <w:rPr>
                <w:sz w:val="20"/>
                <w:szCs w:val="20"/>
                <w:color w:val="auto"/>
              </w:rPr>
            </w:pPr>
            <w:r>
              <w:rPr>
                <w:rFonts w:ascii="Arial" w:cs="Arial" w:eastAsia="Arial" w:hAnsi="Arial"/>
                <w:sz w:val="18"/>
                <w:szCs w:val="18"/>
                <w:color w:val="auto"/>
              </w:rPr>
              <w:t>2027</w:t>
            </w:r>
          </w:p>
        </w:tc>
        <w:tc>
          <w:tcPr>
            <w:tcW w:w="1280" w:type="dxa"/>
            <w:vAlign w:val="bottom"/>
            <w:shd w:val="clear" w:color="auto" w:fill="D9D9D9"/>
          </w:tcPr>
          <w:p>
            <w:pPr>
              <w:jc w:val="right"/>
              <w:spacing w:after="0" w:line="193" w:lineRule="exact"/>
              <w:rPr>
                <w:sz w:val="20"/>
                <w:szCs w:val="20"/>
                <w:color w:val="auto"/>
              </w:rPr>
            </w:pPr>
            <w:r>
              <w:rPr>
                <w:rFonts w:ascii="Arial" w:cs="Arial" w:eastAsia="Arial" w:hAnsi="Arial"/>
                <w:sz w:val="18"/>
                <w:szCs w:val="18"/>
                <w:color w:val="auto"/>
              </w:rPr>
              <w:t>2028</w:t>
            </w:r>
          </w:p>
        </w:tc>
        <w:tc>
          <w:tcPr>
            <w:tcW w:w="1280" w:type="dxa"/>
            <w:vAlign w:val="bottom"/>
            <w:shd w:val="clear" w:color="auto" w:fill="D9D9D9"/>
          </w:tcPr>
          <w:p>
            <w:pPr>
              <w:jc w:val="right"/>
              <w:ind w:right="13"/>
              <w:spacing w:after="0" w:line="193" w:lineRule="exact"/>
              <w:rPr>
                <w:sz w:val="20"/>
                <w:szCs w:val="20"/>
                <w:color w:val="auto"/>
              </w:rPr>
            </w:pPr>
            <w:r>
              <w:rPr>
                <w:rFonts w:ascii="Arial" w:cs="Arial" w:eastAsia="Arial" w:hAnsi="Arial"/>
                <w:sz w:val="18"/>
                <w:szCs w:val="18"/>
                <w:color w:val="auto"/>
              </w:rPr>
              <w:t>2028</w:t>
            </w:r>
          </w:p>
        </w:tc>
        <w:tc>
          <w:tcPr>
            <w:tcW w:w="1120" w:type="dxa"/>
            <w:vAlign w:val="bottom"/>
            <w:shd w:val="clear" w:color="auto" w:fill="D9D9D9"/>
          </w:tcPr>
          <w:p>
            <w:pPr>
              <w:jc w:val="right"/>
              <w:spacing w:after="0" w:line="193" w:lineRule="exact"/>
              <w:rPr>
                <w:sz w:val="20"/>
                <w:szCs w:val="20"/>
                <w:color w:val="auto"/>
              </w:rPr>
            </w:pPr>
            <w:r>
              <w:rPr>
                <w:rFonts w:ascii="Arial" w:cs="Arial" w:eastAsia="Arial" w:hAnsi="Arial"/>
                <w:sz w:val="18"/>
                <w:szCs w:val="18"/>
                <w:color w:val="auto"/>
              </w:rPr>
              <w:t>2029</w:t>
            </w:r>
          </w:p>
        </w:tc>
      </w:tr>
      <w:tr>
        <w:trPr>
          <w:trHeight w:val="271"/>
        </w:trPr>
        <w:tc>
          <w:tcPr>
            <w:tcW w:w="1240" w:type="dxa"/>
            <w:vAlign w:val="bottom"/>
            <w:shd w:val="clear" w:color="auto" w:fill="D9D9D9"/>
          </w:tcPr>
          <w:p>
            <w:pPr>
              <w:ind w:left="220"/>
              <w:spacing w:after="0" w:line="271" w:lineRule="exact"/>
              <w:rPr>
                <w:sz w:val="20"/>
                <w:szCs w:val="20"/>
                <w:color w:val="auto"/>
              </w:rPr>
            </w:pPr>
            <w:r>
              <w:rPr>
                <w:rFonts w:ascii="Arial" w:cs="Arial" w:eastAsia="Arial" w:hAnsi="Arial"/>
                <w:sz w:val="18"/>
                <w:szCs w:val="18"/>
                <w:color w:val="auto"/>
              </w:rPr>
              <w:t>Option</w:t>
            </w:r>
            <w:r>
              <w:rPr>
                <w:rFonts w:ascii="Arial" w:cs="Arial" w:eastAsia="Arial" w:hAnsi="Arial"/>
                <w:sz w:val="29"/>
                <w:szCs w:val="29"/>
                <w:color w:val="auto"/>
                <w:vertAlign w:val="superscript"/>
              </w:rPr>
              <w:t>(5)</w:t>
            </w:r>
          </w:p>
        </w:tc>
        <w:tc>
          <w:tcPr>
            <w:tcW w:w="11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c>
          <w:tcPr>
            <w:tcW w:w="120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r>
      <w:tr>
        <w:trPr>
          <w:trHeight w:val="211"/>
        </w:trPr>
        <w:tc>
          <w:tcPr>
            <w:tcW w:w="1240" w:type="dxa"/>
            <w:vAlign w:val="bottom"/>
          </w:tcPr>
          <w:p>
            <w:pPr>
              <w:ind w:left="40"/>
              <w:spacing w:after="0"/>
              <w:rPr>
                <w:sz w:val="20"/>
                <w:szCs w:val="20"/>
                <w:color w:val="auto"/>
              </w:rPr>
            </w:pPr>
            <w:r>
              <w:rPr>
                <w:rFonts w:ascii="Arial" w:cs="Arial" w:eastAsia="Arial" w:hAnsi="Arial"/>
                <w:sz w:val="18"/>
                <w:szCs w:val="18"/>
                <w:color w:val="auto"/>
              </w:rPr>
              <w:t>Initial</w:t>
            </w:r>
          </w:p>
        </w:tc>
        <w:tc>
          <w:tcPr>
            <w:tcW w:w="1180" w:type="dxa"/>
            <w:vAlign w:val="bottom"/>
          </w:tcPr>
          <w:p>
            <w:pPr>
              <w:jc w:val="right"/>
              <w:spacing w:after="0"/>
              <w:rPr>
                <w:sz w:val="20"/>
                <w:szCs w:val="20"/>
                <w:color w:val="auto"/>
              </w:rPr>
            </w:pPr>
            <w:r>
              <w:rPr>
                <w:rFonts w:ascii="Arial" w:cs="Arial" w:eastAsia="Arial" w:hAnsi="Arial"/>
                <w:sz w:val="18"/>
                <w:szCs w:val="18"/>
                <w:color w:val="auto"/>
              </w:rPr>
              <w:t>25.126</w:t>
            </w:r>
          </w:p>
        </w:tc>
        <w:tc>
          <w:tcPr>
            <w:tcW w:w="1120" w:type="dxa"/>
            <w:vAlign w:val="bottom"/>
          </w:tcPr>
          <w:p>
            <w:pPr>
              <w:jc w:val="right"/>
              <w:spacing w:after="0"/>
              <w:rPr>
                <w:sz w:val="20"/>
                <w:szCs w:val="20"/>
                <w:color w:val="auto"/>
              </w:rPr>
            </w:pPr>
            <w:r>
              <w:rPr>
                <w:rFonts w:ascii="Arial" w:cs="Arial" w:eastAsia="Arial" w:hAnsi="Arial"/>
                <w:sz w:val="18"/>
                <w:szCs w:val="18"/>
                <w:color w:val="auto"/>
              </w:rPr>
              <w:t>6.981</w:t>
            </w:r>
          </w:p>
        </w:tc>
        <w:tc>
          <w:tcPr>
            <w:tcW w:w="1200" w:type="dxa"/>
            <w:vAlign w:val="bottom"/>
          </w:tcPr>
          <w:p>
            <w:pPr>
              <w:jc w:val="right"/>
              <w:spacing w:after="0"/>
              <w:rPr>
                <w:sz w:val="20"/>
                <w:szCs w:val="20"/>
                <w:color w:val="auto"/>
              </w:rPr>
            </w:pPr>
            <w:r>
              <w:rPr>
                <w:rFonts w:ascii="Arial" w:cs="Arial" w:eastAsia="Arial" w:hAnsi="Arial"/>
                <w:sz w:val="18"/>
                <w:szCs w:val="18"/>
                <w:color w:val="auto"/>
              </w:rPr>
              <w:t>5.4589</w:t>
            </w:r>
          </w:p>
        </w:tc>
        <w:tc>
          <w:tcPr>
            <w:tcW w:w="1280" w:type="dxa"/>
            <w:vAlign w:val="bottom"/>
          </w:tcPr>
          <w:p>
            <w:pPr>
              <w:jc w:val="right"/>
              <w:spacing w:after="0"/>
              <w:rPr>
                <w:sz w:val="20"/>
                <w:szCs w:val="20"/>
                <w:color w:val="auto"/>
              </w:rPr>
            </w:pPr>
            <w:r>
              <w:rPr>
                <w:rFonts w:ascii="Arial" w:cs="Arial" w:eastAsia="Arial" w:hAnsi="Arial"/>
                <w:sz w:val="18"/>
                <w:szCs w:val="18"/>
                <w:color w:val="auto"/>
              </w:rPr>
              <w:t>6.677</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4.297</w:t>
            </w:r>
          </w:p>
        </w:tc>
        <w:tc>
          <w:tcPr>
            <w:tcW w:w="1120" w:type="dxa"/>
            <w:vAlign w:val="bottom"/>
          </w:tcPr>
          <w:p>
            <w:pPr>
              <w:jc w:val="right"/>
              <w:spacing w:after="0"/>
              <w:rPr>
                <w:sz w:val="20"/>
                <w:szCs w:val="20"/>
                <w:color w:val="auto"/>
              </w:rPr>
            </w:pPr>
            <w:r>
              <w:rPr>
                <w:rFonts w:ascii="Arial" w:cs="Arial" w:eastAsia="Arial" w:hAnsi="Arial"/>
                <w:sz w:val="18"/>
                <w:szCs w:val="18"/>
                <w:color w:val="auto"/>
              </w:rPr>
              <w:t>4.894</w:t>
            </w:r>
          </w:p>
        </w:tc>
      </w:tr>
      <w:tr>
        <w:trPr>
          <w:trHeight w:val="193"/>
        </w:trPr>
        <w:tc>
          <w:tcPr>
            <w:tcW w:w="1240" w:type="dxa"/>
            <w:vAlign w:val="bottom"/>
          </w:tcPr>
          <w:p>
            <w:pPr>
              <w:ind w:left="220"/>
              <w:spacing w:after="0" w:line="193" w:lineRule="exact"/>
              <w:rPr>
                <w:sz w:val="20"/>
                <w:szCs w:val="20"/>
                <w:color w:val="auto"/>
              </w:rPr>
            </w:pPr>
            <w:r>
              <w:rPr>
                <w:rFonts w:ascii="Arial" w:cs="Arial" w:eastAsia="Arial" w:hAnsi="Arial"/>
                <w:sz w:val="18"/>
                <w:szCs w:val="18"/>
                <w:color w:val="auto"/>
              </w:rPr>
              <w:t>Conversion</w:t>
            </w:r>
          </w:p>
        </w:tc>
        <w:tc>
          <w:tcPr>
            <w:tcW w:w="11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271"/>
        </w:trPr>
        <w:tc>
          <w:tcPr>
            <w:tcW w:w="1240" w:type="dxa"/>
            <w:vAlign w:val="bottom"/>
          </w:tcPr>
          <w:p>
            <w:pPr>
              <w:ind w:left="220"/>
              <w:spacing w:after="0" w:line="271" w:lineRule="exact"/>
              <w:rPr>
                <w:sz w:val="20"/>
                <w:szCs w:val="20"/>
                <w:color w:val="auto"/>
              </w:rPr>
            </w:pPr>
            <w:r>
              <w:rPr>
                <w:rFonts w:ascii="Arial" w:cs="Arial" w:eastAsia="Arial" w:hAnsi="Arial"/>
                <w:sz w:val="18"/>
                <w:szCs w:val="18"/>
                <w:color w:val="auto"/>
              </w:rPr>
              <w:t>Rate</w:t>
            </w:r>
            <w:r>
              <w:rPr>
                <w:rFonts w:ascii="Arial" w:cs="Arial" w:eastAsia="Arial" w:hAnsi="Arial"/>
                <w:sz w:val="29"/>
                <w:szCs w:val="29"/>
                <w:color w:val="auto"/>
                <w:vertAlign w:val="superscript"/>
              </w:rPr>
              <w:t>(6)</w:t>
            </w: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120" w:type="dxa"/>
            <w:vAlign w:val="bottom"/>
          </w:tcPr>
          <w:p>
            <w:pPr>
              <w:spacing w:after="0"/>
              <w:rPr>
                <w:sz w:val="23"/>
                <w:szCs w:val="23"/>
                <w:color w:val="auto"/>
              </w:rPr>
            </w:pPr>
          </w:p>
        </w:tc>
      </w:tr>
      <w:tr>
        <w:trPr>
          <w:trHeight w:val="211"/>
        </w:trPr>
        <w:tc>
          <w:tcPr>
            <w:tcW w:w="1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Initial</w:t>
            </w:r>
          </w:p>
        </w:tc>
        <w:tc>
          <w:tcPr>
            <w:tcW w:w="11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$39.80</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$143.25</w:t>
            </w:r>
          </w:p>
        </w:tc>
        <w:tc>
          <w:tcPr>
            <w:tcW w:w="12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$183.19</w:t>
            </w:r>
          </w:p>
        </w:tc>
        <w:tc>
          <w:tcPr>
            <w:tcW w:w="12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$149.77</w:t>
            </w:r>
          </w:p>
        </w:tc>
        <w:tc>
          <w:tcPr>
            <w:tcW w:w="1280" w:type="dxa"/>
            <w:vAlign w:val="bottom"/>
            <w:shd w:val="clear" w:color="auto" w:fill="D9D9D9"/>
          </w:tcPr>
          <w:p>
            <w:pPr>
              <w:jc w:val="right"/>
              <w:ind w:right="13"/>
              <w:spacing w:after="0"/>
              <w:rPr>
                <w:sz w:val="20"/>
                <w:szCs w:val="20"/>
                <w:color w:val="auto"/>
              </w:rPr>
            </w:pPr>
            <w:r>
              <w:rPr>
                <w:rFonts w:ascii="Arial" w:cs="Arial" w:eastAsia="Arial" w:hAnsi="Arial"/>
                <w:sz w:val="18"/>
                <w:szCs w:val="18"/>
                <w:color w:val="auto"/>
              </w:rPr>
              <w:t>$232.72</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$204.33</w:t>
            </w:r>
          </w:p>
        </w:tc>
      </w:tr>
      <w:tr>
        <w:trPr>
          <w:trHeight w:val="193"/>
        </w:trPr>
        <w:tc>
          <w:tcPr>
            <w:tcW w:w="1240" w:type="dxa"/>
            <w:vAlign w:val="bottom"/>
            <w:shd w:val="clear" w:color="auto" w:fill="D9D9D9"/>
          </w:tcPr>
          <w:p>
            <w:pPr>
              <w:ind w:left="220"/>
              <w:spacing w:after="0" w:line="193" w:lineRule="exact"/>
              <w:rPr>
                <w:sz w:val="20"/>
                <w:szCs w:val="20"/>
                <w:color w:val="auto"/>
              </w:rPr>
            </w:pPr>
            <w:r>
              <w:rPr>
                <w:rFonts w:ascii="Arial" w:cs="Arial" w:eastAsia="Arial" w:hAnsi="Arial"/>
                <w:sz w:val="18"/>
                <w:szCs w:val="18"/>
                <w:color w:val="auto"/>
              </w:rPr>
              <w:t>Conversion</w:t>
            </w:r>
          </w:p>
        </w:tc>
        <w:tc>
          <w:tcPr>
            <w:tcW w:w="1180" w:type="dxa"/>
            <w:vAlign w:val="bottom"/>
            <w:shd w:val="clear" w:color="auto" w:fill="D9D9D9"/>
          </w:tcPr>
          <w:p>
            <w:pPr>
              <w:spacing w:after="0"/>
              <w:rPr>
                <w:sz w:val="16"/>
                <w:szCs w:val="16"/>
                <w:color w:val="auto"/>
              </w:rPr>
            </w:pPr>
          </w:p>
        </w:tc>
        <w:tc>
          <w:tcPr>
            <w:tcW w:w="1120" w:type="dxa"/>
            <w:vAlign w:val="bottom"/>
            <w:shd w:val="clear" w:color="auto" w:fill="D9D9D9"/>
          </w:tcPr>
          <w:p>
            <w:pPr>
              <w:spacing w:after="0"/>
              <w:rPr>
                <w:sz w:val="16"/>
                <w:szCs w:val="16"/>
                <w:color w:val="auto"/>
              </w:rPr>
            </w:pPr>
          </w:p>
        </w:tc>
        <w:tc>
          <w:tcPr>
            <w:tcW w:w="120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c>
          <w:tcPr>
            <w:tcW w:w="1120" w:type="dxa"/>
            <w:vAlign w:val="bottom"/>
            <w:shd w:val="clear" w:color="auto" w:fill="D9D9D9"/>
          </w:tcPr>
          <w:p>
            <w:pPr>
              <w:spacing w:after="0"/>
              <w:rPr>
                <w:sz w:val="16"/>
                <w:szCs w:val="16"/>
                <w:color w:val="auto"/>
              </w:rPr>
            </w:pPr>
          </w:p>
        </w:tc>
      </w:tr>
      <w:tr>
        <w:trPr>
          <w:trHeight w:val="271"/>
        </w:trPr>
        <w:tc>
          <w:tcPr>
            <w:tcW w:w="1240" w:type="dxa"/>
            <w:vAlign w:val="bottom"/>
            <w:shd w:val="clear" w:color="auto" w:fill="D9D9D9"/>
          </w:tcPr>
          <w:p>
            <w:pPr>
              <w:ind w:left="220"/>
              <w:spacing w:after="0" w:line="271" w:lineRule="exact"/>
              <w:rPr>
                <w:sz w:val="20"/>
                <w:szCs w:val="20"/>
                <w:color w:val="auto"/>
              </w:rPr>
            </w:pPr>
            <w:r>
              <w:rPr>
                <w:rFonts w:ascii="Arial" w:cs="Arial" w:eastAsia="Arial" w:hAnsi="Arial"/>
                <w:sz w:val="18"/>
                <w:szCs w:val="18"/>
                <w:color w:val="auto"/>
              </w:rPr>
              <w:t>Price</w:t>
            </w:r>
            <w:r>
              <w:rPr>
                <w:rFonts w:ascii="Arial" w:cs="Arial" w:eastAsia="Arial" w:hAnsi="Arial"/>
                <w:sz w:val="29"/>
                <w:szCs w:val="29"/>
                <w:color w:val="auto"/>
                <w:vertAlign w:val="superscript"/>
              </w:rPr>
              <w:t>(7)</w:t>
            </w:r>
          </w:p>
        </w:tc>
        <w:tc>
          <w:tcPr>
            <w:tcW w:w="11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c>
          <w:tcPr>
            <w:tcW w:w="120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r>
      <w:tr>
        <w:trPr>
          <w:trHeight w:val="211"/>
        </w:trPr>
        <w:tc>
          <w:tcPr>
            <w:tcW w:w="1240" w:type="dxa"/>
            <w:vAlign w:val="bottom"/>
          </w:tcPr>
          <w:p>
            <w:pPr>
              <w:ind w:left="40"/>
              <w:spacing w:after="0"/>
              <w:rPr>
                <w:sz w:val="20"/>
                <w:szCs w:val="20"/>
                <w:color w:val="auto"/>
              </w:rPr>
            </w:pPr>
            <w:r>
              <w:rPr>
                <w:rFonts w:ascii="Arial" w:cs="Arial" w:eastAsia="Arial" w:hAnsi="Arial"/>
                <w:sz w:val="18"/>
                <w:szCs w:val="18"/>
                <w:color w:val="auto"/>
              </w:rPr>
              <w:t>Convertible at</w:t>
            </w:r>
          </w:p>
        </w:tc>
        <w:tc>
          <w:tcPr>
            <w:tcW w:w="1180" w:type="dxa"/>
            <w:vAlign w:val="bottom"/>
          </w:tcPr>
          <w:p>
            <w:pPr>
              <w:jc w:val="right"/>
              <w:spacing w:after="0"/>
              <w:rPr>
                <w:sz w:val="20"/>
                <w:szCs w:val="20"/>
                <w:color w:val="auto"/>
              </w:rPr>
            </w:pPr>
            <w:r>
              <w:rPr>
                <w:rFonts w:ascii="Arial" w:cs="Arial" w:eastAsia="Arial" w:hAnsi="Arial"/>
                <w:sz w:val="18"/>
                <w:szCs w:val="18"/>
                <w:color w:val="auto"/>
              </w:rPr>
              <w:t>June 13,</w:t>
            </w:r>
          </w:p>
        </w:tc>
        <w:tc>
          <w:tcPr>
            <w:tcW w:w="1120" w:type="dxa"/>
            <w:vAlign w:val="bottom"/>
          </w:tcPr>
          <w:p>
            <w:pPr>
              <w:jc w:val="right"/>
              <w:ind w:right="33"/>
              <w:spacing w:after="0"/>
              <w:rPr>
                <w:sz w:val="20"/>
                <w:szCs w:val="20"/>
                <w:color w:val="auto"/>
              </w:rPr>
            </w:pPr>
            <w:r>
              <w:rPr>
                <w:rFonts w:ascii="Arial" w:cs="Arial" w:eastAsia="Arial" w:hAnsi="Arial"/>
                <w:sz w:val="18"/>
                <w:szCs w:val="18"/>
                <w:color w:val="auto"/>
              </w:rPr>
              <w:t>August 15,</w:t>
            </w:r>
          </w:p>
        </w:tc>
        <w:tc>
          <w:tcPr>
            <w:tcW w:w="1200" w:type="dxa"/>
            <w:vAlign w:val="bottom"/>
          </w:tcPr>
          <w:p>
            <w:pPr>
              <w:jc w:val="right"/>
              <w:spacing w:after="0"/>
              <w:rPr>
                <w:sz w:val="20"/>
                <w:szCs w:val="20"/>
                <w:color w:val="auto"/>
              </w:rPr>
            </w:pPr>
            <w:r>
              <w:rPr>
                <w:rFonts w:ascii="Arial" w:cs="Arial" w:eastAsia="Arial" w:hAnsi="Arial"/>
                <w:sz w:val="18"/>
                <w:szCs w:val="18"/>
                <w:color w:val="auto"/>
              </w:rPr>
              <w:t>March 15,</w:t>
            </w:r>
          </w:p>
        </w:tc>
        <w:tc>
          <w:tcPr>
            <w:tcW w:w="3680" w:type="dxa"/>
            <w:vAlign w:val="bottom"/>
            <w:gridSpan w:val="3"/>
          </w:tcPr>
          <w:p>
            <w:pPr>
              <w:jc w:val="right"/>
              <w:spacing w:after="0"/>
              <w:rPr>
                <w:sz w:val="20"/>
                <w:szCs w:val="20"/>
                <w:color w:val="auto"/>
              </w:rPr>
            </w:pPr>
            <w:r>
              <w:rPr>
                <w:rFonts w:ascii="Arial" w:cs="Arial" w:eastAsia="Arial" w:hAnsi="Arial"/>
                <w:sz w:val="18"/>
                <w:szCs w:val="18"/>
                <w:color w:val="auto"/>
              </w:rPr>
              <w:t>September 15, September 15, December 15,</w:t>
            </w:r>
          </w:p>
        </w:tc>
      </w:tr>
      <w:tr>
        <w:trPr>
          <w:trHeight w:val="203"/>
        </w:trPr>
        <w:tc>
          <w:tcPr>
            <w:tcW w:w="1240" w:type="dxa"/>
            <w:vAlign w:val="bottom"/>
          </w:tcPr>
          <w:p>
            <w:pPr>
              <w:ind w:left="220"/>
              <w:spacing w:after="0" w:line="202" w:lineRule="exact"/>
              <w:rPr>
                <w:sz w:val="20"/>
                <w:szCs w:val="20"/>
                <w:color w:val="auto"/>
              </w:rPr>
            </w:pPr>
            <w:r>
              <w:rPr>
                <w:rFonts w:ascii="Arial" w:cs="Arial" w:eastAsia="Arial" w:hAnsi="Arial"/>
                <w:sz w:val="18"/>
                <w:szCs w:val="18"/>
                <w:color w:val="auto"/>
              </w:rPr>
              <w:t>any time</w:t>
            </w:r>
          </w:p>
        </w:tc>
        <w:tc>
          <w:tcPr>
            <w:tcW w:w="1180" w:type="dxa"/>
            <w:vAlign w:val="bottom"/>
          </w:tcPr>
          <w:p>
            <w:pPr>
              <w:jc w:val="right"/>
              <w:spacing w:after="0" w:line="202" w:lineRule="exact"/>
              <w:rPr>
                <w:sz w:val="20"/>
                <w:szCs w:val="20"/>
                <w:color w:val="auto"/>
              </w:rPr>
            </w:pPr>
            <w:r>
              <w:rPr>
                <w:rFonts w:ascii="Arial" w:cs="Arial" w:eastAsia="Arial" w:hAnsi="Arial"/>
                <w:sz w:val="18"/>
                <w:szCs w:val="18"/>
                <w:color w:val="auto"/>
              </w:rPr>
              <w:t>2024</w:t>
            </w:r>
          </w:p>
        </w:tc>
        <w:tc>
          <w:tcPr>
            <w:tcW w:w="1120" w:type="dxa"/>
            <w:vAlign w:val="bottom"/>
          </w:tcPr>
          <w:p>
            <w:pPr>
              <w:jc w:val="right"/>
              <w:spacing w:after="0" w:line="202" w:lineRule="exact"/>
              <w:rPr>
                <w:sz w:val="20"/>
                <w:szCs w:val="20"/>
                <w:color w:val="auto"/>
              </w:rPr>
            </w:pPr>
            <w:r>
              <w:rPr>
                <w:rFonts w:ascii="Arial" w:cs="Arial" w:eastAsia="Arial" w:hAnsi="Arial"/>
                <w:sz w:val="18"/>
                <w:szCs w:val="18"/>
                <w:color w:val="auto"/>
              </w:rPr>
              <w:t>2026</w:t>
            </w:r>
          </w:p>
        </w:tc>
        <w:tc>
          <w:tcPr>
            <w:tcW w:w="1200" w:type="dxa"/>
            <w:vAlign w:val="bottom"/>
          </w:tcPr>
          <w:p>
            <w:pPr>
              <w:jc w:val="right"/>
              <w:spacing w:after="0" w:line="202" w:lineRule="exact"/>
              <w:rPr>
                <w:sz w:val="20"/>
                <w:szCs w:val="20"/>
                <w:color w:val="auto"/>
              </w:rPr>
            </w:pPr>
            <w:r>
              <w:rPr>
                <w:rFonts w:ascii="Arial" w:cs="Arial" w:eastAsia="Arial" w:hAnsi="Arial"/>
                <w:sz w:val="18"/>
                <w:szCs w:val="18"/>
                <w:color w:val="auto"/>
              </w:rPr>
              <w:t>2028</w:t>
            </w:r>
          </w:p>
        </w:tc>
        <w:tc>
          <w:tcPr>
            <w:tcW w:w="1280" w:type="dxa"/>
            <w:vAlign w:val="bottom"/>
          </w:tcPr>
          <w:p>
            <w:pPr>
              <w:jc w:val="right"/>
              <w:spacing w:after="0" w:line="202" w:lineRule="exact"/>
              <w:rPr>
                <w:sz w:val="20"/>
                <w:szCs w:val="20"/>
                <w:color w:val="auto"/>
              </w:rPr>
            </w:pPr>
            <w:r>
              <w:rPr>
                <w:rFonts w:ascii="Arial" w:cs="Arial" w:eastAsia="Arial" w:hAnsi="Arial"/>
                <w:sz w:val="18"/>
                <w:szCs w:val="18"/>
                <w:color w:val="auto"/>
              </w:rPr>
              <w:t>2029</w:t>
            </w:r>
          </w:p>
        </w:tc>
        <w:tc>
          <w:tcPr>
            <w:tcW w:w="1280" w:type="dxa"/>
            <w:vAlign w:val="bottom"/>
          </w:tcPr>
          <w:p>
            <w:pPr>
              <w:jc w:val="right"/>
              <w:ind w:right="13"/>
              <w:spacing w:after="0" w:line="202" w:lineRule="exact"/>
              <w:rPr>
                <w:sz w:val="20"/>
                <w:szCs w:val="20"/>
                <w:color w:val="auto"/>
              </w:rPr>
            </w:pPr>
            <w:r>
              <w:rPr>
                <w:rFonts w:ascii="Arial" w:cs="Arial" w:eastAsia="Arial" w:hAnsi="Arial"/>
                <w:sz w:val="18"/>
                <w:szCs w:val="18"/>
                <w:color w:val="auto"/>
              </w:rPr>
              <w:t>2030</w:t>
            </w:r>
          </w:p>
        </w:tc>
        <w:tc>
          <w:tcPr>
            <w:tcW w:w="1120" w:type="dxa"/>
            <w:vAlign w:val="bottom"/>
          </w:tcPr>
          <w:p>
            <w:pPr>
              <w:jc w:val="right"/>
              <w:spacing w:after="0" w:line="202" w:lineRule="exact"/>
              <w:rPr>
                <w:sz w:val="20"/>
                <w:szCs w:val="20"/>
                <w:color w:val="auto"/>
              </w:rPr>
            </w:pPr>
            <w:r>
              <w:rPr>
                <w:rFonts w:ascii="Arial" w:cs="Arial" w:eastAsia="Arial" w:hAnsi="Arial"/>
                <w:sz w:val="18"/>
                <w:szCs w:val="18"/>
                <w:color w:val="auto"/>
              </w:rPr>
              <w:t>2031</w:t>
            </w:r>
          </w:p>
        </w:tc>
      </w:tr>
      <w:tr>
        <w:trPr>
          <w:trHeight w:val="203"/>
        </w:trPr>
        <w:tc>
          <w:tcPr>
            <w:tcW w:w="1240" w:type="dxa"/>
            <w:vAlign w:val="bottom"/>
          </w:tcPr>
          <w:p>
            <w:pPr>
              <w:ind w:left="220"/>
              <w:spacing w:after="0" w:line="202" w:lineRule="exact"/>
              <w:rPr>
                <w:sz w:val="20"/>
                <w:szCs w:val="20"/>
                <w:color w:val="auto"/>
              </w:rPr>
            </w:pPr>
            <w:r>
              <w:rPr>
                <w:rFonts w:ascii="Arial" w:cs="Arial" w:eastAsia="Arial" w:hAnsi="Arial"/>
                <w:sz w:val="18"/>
                <w:szCs w:val="18"/>
                <w:color w:val="auto"/>
              </w:rPr>
              <w:t>after the</w:t>
            </w:r>
          </w:p>
        </w:tc>
        <w:tc>
          <w:tcPr>
            <w:tcW w:w="118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120" w:type="dxa"/>
            <w:vAlign w:val="bottom"/>
          </w:tcPr>
          <w:p>
            <w:pPr>
              <w:spacing w:after="0"/>
              <w:rPr>
                <w:sz w:val="17"/>
                <w:szCs w:val="17"/>
                <w:color w:val="auto"/>
              </w:rPr>
            </w:pPr>
          </w:p>
        </w:tc>
      </w:tr>
      <w:tr>
        <w:trPr>
          <w:trHeight w:val="193"/>
        </w:trPr>
        <w:tc>
          <w:tcPr>
            <w:tcW w:w="1240" w:type="dxa"/>
            <w:vAlign w:val="bottom"/>
          </w:tcPr>
          <w:p>
            <w:pPr>
              <w:ind w:left="220"/>
              <w:spacing w:after="0" w:line="193" w:lineRule="exact"/>
              <w:rPr>
                <w:sz w:val="20"/>
                <w:szCs w:val="20"/>
                <w:color w:val="auto"/>
              </w:rPr>
            </w:pPr>
            <w:r>
              <w:rPr>
                <w:rFonts w:ascii="Arial" w:cs="Arial" w:eastAsia="Arial" w:hAnsi="Arial"/>
                <w:sz w:val="18"/>
                <w:szCs w:val="18"/>
                <w:color w:val="auto"/>
              </w:rPr>
              <w:t>following</w:t>
            </w:r>
          </w:p>
        </w:tc>
        <w:tc>
          <w:tcPr>
            <w:tcW w:w="11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271"/>
        </w:trPr>
        <w:tc>
          <w:tcPr>
            <w:tcW w:w="1240" w:type="dxa"/>
            <w:vAlign w:val="bottom"/>
          </w:tcPr>
          <w:p>
            <w:pPr>
              <w:ind w:left="220"/>
              <w:spacing w:after="0" w:line="271" w:lineRule="exact"/>
              <w:rPr>
                <w:sz w:val="20"/>
                <w:szCs w:val="20"/>
                <w:color w:val="auto"/>
              </w:rPr>
            </w:pPr>
            <w:r>
              <w:rPr>
                <w:rFonts w:ascii="Arial" w:cs="Arial" w:eastAsia="Arial" w:hAnsi="Arial"/>
                <w:sz w:val="31"/>
                <w:szCs w:val="31"/>
                <w:color w:val="auto"/>
                <w:vertAlign w:val="subscript"/>
              </w:rPr>
              <w:t>date</w:t>
            </w:r>
            <w:r>
              <w:rPr>
                <w:rFonts w:ascii="Arial" w:cs="Arial" w:eastAsia="Arial" w:hAnsi="Arial"/>
                <w:sz w:val="14"/>
                <w:szCs w:val="14"/>
                <w:color w:val="auto"/>
              </w:rPr>
              <w:t>(8)(9)</w:t>
            </w: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120" w:type="dxa"/>
            <w:vAlign w:val="bottom"/>
          </w:tcPr>
          <w:p>
            <w:pPr>
              <w:spacing w:after="0"/>
              <w:rPr>
                <w:sz w:val="23"/>
                <w:szCs w:val="23"/>
                <w:color w:val="auto"/>
              </w:rPr>
            </w:pPr>
          </w:p>
        </w:tc>
      </w:tr>
      <w:tr>
        <w:trPr>
          <w:trHeight w:val="211"/>
        </w:trPr>
        <w:tc>
          <w:tcPr>
            <w:tcW w:w="1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Not</w:t>
            </w:r>
          </w:p>
        </w:tc>
        <w:tc>
          <w:tcPr>
            <w:tcW w:w="23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December 20, February 20,</w:t>
            </w:r>
          </w:p>
        </w:tc>
        <w:tc>
          <w:tcPr>
            <w:tcW w:w="12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December</w:t>
            </w:r>
          </w:p>
        </w:tc>
        <w:tc>
          <w:tcPr>
            <w:tcW w:w="128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March 22,</w:t>
            </w:r>
          </w:p>
        </w:tc>
        <w:tc>
          <w:tcPr>
            <w:tcW w:w="1280" w:type="dxa"/>
            <w:vAlign w:val="bottom"/>
            <w:shd w:val="clear" w:color="auto" w:fill="D9D9D9"/>
          </w:tcPr>
          <w:p>
            <w:pPr>
              <w:jc w:val="right"/>
              <w:ind w:right="53"/>
              <w:spacing w:after="0"/>
              <w:rPr>
                <w:sz w:val="20"/>
                <w:szCs w:val="20"/>
                <w:color w:val="auto"/>
              </w:rPr>
            </w:pPr>
            <w:r>
              <w:rPr>
                <w:rFonts w:ascii="Arial" w:cs="Arial" w:eastAsia="Arial" w:hAnsi="Arial"/>
                <w:sz w:val="18"/>
                <w:szCs w:val="18"/>
                <w:color w:val="auto"/>
              </w:rPr>
              <w:t>March 22,</w:t>
            </w:r>
          </w:p>
        </w:tc>
        <w:tc>
          <w:tcPr>
            <w:tcW w:w="11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June 20,</w:t>
            </w:r>
          </w:p>
        </w:tc>
      </w:tr>
      <w:tr>
        <w:trPr>
          <w:trHeight w:val="203"/>
        </w:trPr>
        <w:tc>
          <w:tcPr>
            <w:tcW w:w="124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redeemable</w:t>
            </w:r>
          </w:p>
        </w:tc>
        <w:tc>
          <w:tcPr>
            <w:tcW w:w="118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2023</w:t>
            </w:r>
          </w:p>
        </w:tc>
        <w:tc>
          <w:tcPr>
            <w:tcW w:w="11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2024</w:t>
            </w:r>
          </w:p>
        </w:tc>
        <w:tc>
          <w:tcPr>
            <w:tcW w:w="120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20, 2027</w:t>
            </w:r>
          </w:p>
        </w:tc>
        <w:tc>
          <w:tcPr>
            <w:tcW w:w="128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2027</w:t>
            </w:r>
          </w:p>
        </w:tc>
        <w:tc>
          <w:tcPr>
            <w:tcW w:w="1280" w:type="dxa"/>
            <w:vAlign w:val="bottom"/>
            <w:shd w:val="clear" w:color="auto" w:fill="D9D9D9"/>
          </w:tcPr>
          <w:p>
            <w:pPr>
              <w:jc w:val="right"/>
              <w:ind w:right="13"/>
              <w:spacing w:after="0" w:line="202" w:lineRule="exact"/>
              <w:rPr>
                <w:sz w:val="20"/>
                <w:szCs w:val="20"/>
                <w:color w:val="auto"/>
              </w:rPr>
            </w:pPr>
            <w:r>
              <w:rPr>
                <w:rFonts w:ascii="Arial" w:cs="Arial" w:eastAsia="Arial" w:hAnsi="Arial"/>
                <w:sz w:val="18"/>
                <w:szCs w:val="18"/>
                <w:color w:val="auto"/>
              </w:rPr>
              <w:t>2028</w:t>
            </w:r>
          </w:p>
        </w:tc>
        <w:tc>
          <w:tcPr>
            <w:tcW w:w="1120" w:type="dxa"/>
            <w:vAlign w:val="bottom"/>
            <w:shd w:val="clear" w:color="auto" w:fill="D9D9D9"/>
          </w:tcPr>
          <w:p>
            <w:pPr>
              <w:jc w:val="right"/>
              <w:spacing w:after="0" w:line="202" w:lineRule="exact"/>
              <w:rPr>
                <w:sz w:val="20"/>
                <w:szCs w:val="20"/>
                <w:color w:val="auto"/>
              </w:rPr>
            </w:pPr>
            <w:r>
              <w:rPr>
                <w:rFonts w:ascii="Arial" w:cs="Arial" w:eastAsia="Arial" w:hAnsi="Arial"/>
                <w:sz w:val="18"/>
                <w:szCs w:val="18"/>
                <w:color w:val="auto"/>
              </w:rPr>
              <w:t>2029</w:t>
            </w:r>
          </w:p>
        </w:tc>
      </w:tr>
      <w:tr>
        <w:trPr>
          <w:trHeight w:val="203"/>
        </w:trPr>
        <w:tc>
          <w:tcPr>
            <w:tcW w:w="124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by the</w:t>
            </w:r>
          </w:p>
        </w:tc>
        <w:tc>
          <w:tcPr>
            <w:tcW w:w="118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c>
          <w:tcPr>
            <w:tcW w:w="120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r>
      <w:tr>
        <w:trPr>
          <w:trHeight w:val="203"/>
        </w:trPr>
        <w:tc>
          <w:tcPr>
            <w:tcW w:w="124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Company</w:t>
            </w:r>
          </w:p>
        </w:tc>
        <w:tc>
          <w:tcPr>
            <w:tcW w:w="118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c>
          <w:tcPr>
            <w:tcW w:w="120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r>
      <w:tr>
        <w:trPr>
          <w:trHeight w:val="203"/>
        </w:trPr>
        <w:tc>
          <w:tcPr>
            <w:tcW w:w="1240" w:type="dxa"/>
            <w:vAlign w:val="bottom"/>
            <w:shd w:val="clear" w:color="auto" w:fill="D9D9D9"/>
          </w:tcPr>
          <w:p>
            <w:pPr>
              <w:ind w:left="220"/>
              <w:spacing w:after="0" w:line="202" w:lineRule="exact"/>
              <w:rPr>
                <w:sz w:val="20"/>
                <w:szCs w:val="20"/>
                <w:color w:val="auto"/>
              </w:rPr>
            </w:pPr>
            <w:r>
              <w:rPr>
                <w:rFonts w:ascii="Arial" w:cs="Arial" w:eastAsia="Arial" w:hAnsi="Arial"/>
                <w:sz w:val="18"/>
                <w:szCs w:val="18"/>
                <w:color w:val="auto"/>
              </w:rPr>
              <w:t>prior to the</w:t>
            </w:r>
          </w:p>
        </w:tc>
        <w:tc>
          <w:tcPr>
            <w:tcW w:w="118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c>
          <w:tcPr>
            <w:tcW w:w="120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28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r>
      <w:tr>
        <w:trPr>
          <w:trHeight w:val="193"/>
        </w:trPr>
        <w:tc>
          <w:tcPr>
            <w:tcW w:w="1240" w:type="dxa"/>
            <w:vAlign w:val="bottom"/>
            <w:shd w:val="clear" w:color="auto" w:fill="D9D9D9"/>
          </w:tcPr>
          <w:p>
            <w:pPr>
              <w:ind w:left="220"/>
              <w:spacing w:after="0" w:line="193" w:lineRule="exact"/>
              <w:rPr>
                <w:sz w:val="20"/>
                <w:szCs w:val="20"/>
                <w:color w:val="auto"/>
              </w:rPr>
            </w:pPr>
            <w:r>
              <w:rPr>
                <w:rFonts w:ascii="Arial" w:cs="Arial" w:eastAsia="Arial" w:hAnsi="Arial"/>
                <w:sz w:val="18"/>
                <w:szCs w:val="18"/>
                <w:color w:val="auto"/>
              </w:rPr>
              <w:t>following</w:t>
            </w:r>
          </w:p>
        </w:tc>
        <w:tc>
          <w:tcPr>
            <w:tcW w:w="1180" w:type="dxa"/>
            <w:vAlign w:val="bottom"/>
            <w:shd w:val="clear" w:color="auto" w:fill="D9D9D9"/>
          </w:tcPr>
          <w:p>
            <w:pPr>
              <w:spacing w:after="0"/>
              <w:rPr>
                <w:sz w:val="16"/>
                <w:szCs w:val="16"/>
                <w:color w:val="auto"/>
              </w:rPr>
            </w:pPr>
          </w:p>
        </w:tc>
        <w:tc>
          <w:tcPr>
            <w:tcW w:w="1120" w:type="dxa"/>
            <w:vAlign w:val="bottom"/>
            <w:shd w:val="clear" w:color="auto" w:fill="D9D9D9"/>
          </w:tcPr>
          <w:p>
            <w:pPr>
              <w:spacing w:after="0"/>
              <w:rPr>
                <w:sz w:val="16"/>
                <w:szCs w:val="16"/>
                <w:color w:val="auto"/>
              </w:rPr>
            </w:pPr>
          </w:p>
        </w:tc>
        <w:tc>
          <w:tcPr>
            <w:tcW w:w="120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c>
          <w:tcPr>
            <w:tcW w:w="1280" w:type="dxa"/>
            <w:vAlign w:val="bottom"/>
            <w:shd w:val="clear" w:color="auto" w:fill="D9D9D9"/>
          </w:tcPr>
          <w:p>
            <w:pPr>
              <w:spacing w:after="0"/>
              <w:rPr>
                <w:sz w:val="16"/>
                <w:szCs w:val="16"/>
                <w:color w:val="auto"/>
              </w:rPr>
            </w:pPr>
          </w:p>
        </w:tc>
        <w:tc>
          <w:tcPr>
            <w:tcW w:w="1120" w:type="dxa"/>
            <w:vAlign w:val="bottom"/>
            <w:shd w:val="clear" w:color="auto" w:fill="D9D9D9"/>
          </w:tcPr>
          <w:p>
            <w:pPr>
              <w:spacing w:after="0"/>
              <w:rPr>
                <w:sz w:val="16"/>
                <w:szCs w:val="16"/>
                <w:color w:val="auto"/>
              </w:rPr>
            </w:pPr>
          </w:p>
        </w:tc>
      </w:tr>
      <w:tr>
        <w:trPr>
          <w:trHeight w:val="271"/>
        </w:trPr>
        <w:tc>
          <w:tcPr>
            <w:tcW w:w="1240" w:type="dxa"/>
            <w:vAlign w:val="bottom"/>
            <w:shd w:val="clear" w:color="auto" w:fill="D9D9D9"/>
          </w:tcPr>
          <w:p>
            <w:pPr>
              <w:ind w:left="220"/>
              <w:spacing w:after="0" w:line="271" w:lineRule="exact"/>
              <w:rPr>
                <w:sz w:val="20"/>
                <w:szCs w:val="20"/>
                <w:color w:val="auto"/>
              </w:rPr>
            </w:pPr>
            <w:r>
              <w:rPr>
                <w:rFonts w:ascii="Arial" w:cs="Arial" w:eastAsia="Arial" w:hAnsi="Arial"/>
                <w:sz w:val="18"/>
                <w:szCs w:val="18"/>
                <w:color w:val="auto"/>
              </w:rPr>
              <w:t>date</w:t>
            </w:r>
            <w:r>
              <w:rPr>
                <w:rFonts w:ascii="Arial" w:cs="Arial" w:eastAsia="Arial" w:hAnsi="Arial"/>
                <w:sz w:val="29"/>
                <w:szCs w:val="29"/>
                <w:color w:val="auto"/>
                <w:vertAlign w:val="superscript"/>
              </w:rPr>
              <w:t>(10)</w:t>
            </w:r>
          </w:p>
        </w:tc>
        <w:tc>
          <w:tcPr>
            <w:tcW w:w="11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c>
          <w:tcPr>
            <w:tcW w:w="120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280" w:type="dxa"/>
            <w:vAlign w:val="bottom"/>
            <w:shd w:val="clear" w:color="auto" w:fill="D9D9D9"/>
          </w:tcPr>
          <w:p>
            <w:pPr>
              <w:spacing w:after="0"/>
              <w:rPr>
                <w:sz w:val="23"/>
                <w:szCs w:val="23"/>
                <w:color w:val="auto"/>
              </w:rPr>
            </w:pPr>
          </w:p>
        </w:tc>
        <w:tc>
          <w:tcPr>
            <w:tcW w:w="1120" w:type="dxa"/>
            <w:vAlign w:val="bottom"/>
            <w:shd w:val="clear" w:color="auto" w:fill="D9D9D9"/>
          </w:tcPr>
          <w:p>
            <w:pPr>
              <w:spacing w:after="0"/>
              <w:rPr>
                <w:sz w:val="23"/>
                <w:szCs w:val="23"/>
                <w:color w:val="auto"/>
              </w:rPr>
            </w:pPr>
          </w:p>
        </w:tc>
      </w:tr>
      <w:tr>
        <w:trPr>
          <w:trHeight w:val="201"/>
        </w:trPr>
        <w:tc>
          <w:tcPr>
            <w:tcW w:w="1240" w:type="dxa"/>
            <w:vAlign w:val="bottom"/>
          </w:tcPr>
          <w:p>
            <w:pPr>
              <w:ind w:left="40"/>
              <w:spacing w:after="0" w:line="201" w:lineRule="exact"/>
              <w:rPr>
                <w:sz w:val="20"/>
                <w:szCs w:val="20"/>
                <w:color w:val="auto"/>
              </w:rPr>
            </w:pPr>
            <w:r>
              <w:rPr>
                <w:rFonts w:ascii="Arial" w:cs="Arial" w:eastAsia="Arial" w:hAnsi="Arial"/>
                <w:sz w:val="18"/>
                <w:szCs w:val="18"/>
                <w:color w:val="auto"/>
              </w:rPr>
              <w:t>Redemption</w:t>
            </w:r>
          </w:p>
        </w:tc>
        <w:tc>
          <w:tcPr>
            <w:tcW w:w="1180" w:type="dxa"/>
            <w:vAlign w:val="bottom"/>
          </w:tcPr>
          <w:p>
            <w:pPr>
              <w:jc w:val="right"/>
              <w:spacing w:after="0" w:line="201" w:lineRule="exact"/>
              <w:rPr>
                <w:sz w:val="20"/>
                <w:szCs w:val="20"/>
                <w:color w:val="auto"/>
              </w:rPr>
            </w:pPr>
            <w:r>
              <w:rPr>
                <w:rFonts w:ascii="Arial" w:cs="Arial" w:eastAsia="Arial" w:hAnsi="Arial"/>
                <w:sz w:val="18"/>
                <w:szCs w:val="18"/>
                <w:color w:val="auto"/>
              </w:rPr>
              <w:t>July 15, 2024</w:t>
            </w:r>
          </w:p>
        </w:tc>
        <w:tc>
          <w:tcPr>
            <w:tcW w:w="1120" w:type="dxa"/>
            <w:vAlign w:val="bottom"/>
          </w:tcPr>
          <w:p>
            <w:pPr>
              <w:jc w:val="right"/>
              <w:spacing w:after="0" w:line="201" w:lineRule="exact"/>
              <w:rPr>
                <w:sz w:val="20"/>
                <w:szCs w:val="20"/>
                <w:color w:val="auto"/>
              </w:rPr>
            </w:pPr>
            <w:r>
              <w:rPr>
                <w:rFonts w:ascii="Arial" w:cs="Arial" w:eastAsia="Arial" w:hAnsi="Arial"/>
                <w:sz w:val="18"/>
                <w:szCs w:val="18"/>
                <w:color w:val="auto"/>
              </w:rPr>
              <w:t>n/a</w:t>
            </w:r>
          </w:p>
        </w:tc>
        <w:tc>
          <w:tcPr>
            <w:tcW w:w="1200" w:type="dxa"/>
            <w:vAlign w:val="bottom"/>
          </w:tcPr>
          <w:p>
            <w:pPr>
              <w:jc w:val="right"/>
              <w:spacing w:after="0" w:line="201" w:lineRule="exact"/>
              <w:rPr>
                <w:sz w:val="20"/>
                <w:szCs w:val="20"/>
                <w:color w:val="auto"/>
              </w:rPr>
            </w:pPr>
            <w:r>
              <w:rPr>
                <w:rFonts w:ascii="Arial" w:cs="Arial" w:eastAsia="Arial" w:hAnsi="Arial"/>
                <w:sz w:val="18"/>
                <w:szCs w:val="18"/>
                <w:color w:val="auto"/>
              </w:rPr>
              <w:t>n/a</w:t>
            </w:r>
          </w:p>
        </w:tc>
        <w:tc>
          <w:tcPr>
            <w:tcW w:w="1280" w:type="dxa"/>
            <w:vAlign w:val="bottom"/>
          </w:tcPr>
          <w:p>
            <w:pPr>
              <w:jc w:val="right"/>
              <w:spacing w:after="0" w:line="201" w:lineRule="exact"/>
              <w:rPr>
                <w:sz w:val="20"/>
                <w:szCs w:val="20"/>
                <w:color w:val="auto"/>
              </w:rPr>
            </w:pPr>
            <w:r>
              <w:rPr>
                <w:rFonts w:ascii="Arial" w:cs="Arial" w:eastAsia="Arial" w:hAnsi="Arial"/>
                <w:sz w:val="18"/>
                <w:szCs w:val="18"/>
                <w:color w:val="auto"/>
              </w:rPr>
              <w:t>n/a</w:t>
            </w:r>
          </w:p>
        </w:tc>
        <w:tc>
          <w:tcPr>
            <w:tcW w:w="1280" w:type="dxa"/>
            <w:vAlign w:val="bottom"/>
          </w:tcPr>
          <w:p>
            <w:pPr>
              <w:jc w:val="right"/>
              <w:ind w:right="13"/>
              <w:spacing w:after="0" w:line="201" w:lineRule="exact"/>
              <w:rPr>
                <w:sz w:val="20"/>
                <w:szCs w:val="20"/>
                <w:color w:val="auto"/>
              </w:rPr>
            </w:pPr>
            <w:r>
              <w:rPr>
                <w:rFonts w:ascii="Arial" w:cs="Arial" w:eastAsia="Arial" w:hAnsi="Arial"/>
                <w:sz w:val="18"/>
                <w:szCs w:val="18"/>
                <w:color w:val="auto"/>
              </w:rPr>
              <w:t>n/a</w:t>
            </w:r>
          </w:p>
        </w:tc>
        <w:tc>
          <w:tcPr>
            <w:tcW w:w="1120" w:type="dxa"/>
            <w:vAlign w:val="bottom"/>
          </w:tcPr>
          <w:p>
            <w:pPr>
              <w:jc w:val="right"/>
              <w:spacing w:after="0" w:line="201" w:lineRule="exact"/>
              <w:rPr>
                <w:sz w:val="20"/>
                <w:szCs w:val="20"/>
                <w:color w:val="auto"/>
              </w:rPr>
            </w:pPr>
            <w:r>
              <w:rPr>
                <w:rFonts w:ascii="Arial" w:cs="Arial" w:eastAsia="Arial" w:hAnsi="Arial"/>
                <w:sz w:val="18"/>
                <w:szCs w:val="18"/>
                <w:color w:val="auto"/>
              </w:rPr>
              <w:t>n/a</w:t>
            </w:r>
          </w:p>
        </w:tc>
      </w:tr>
      <w:tr>
        <w:trPr>
          <w:trHeight w:val="401"/>
        </w:trPr>
        <w:tc>
          <w:tcPr>
            <w:tcW w:w="1240" w:type="dxa"/>
            <w:vAlign w:val="bottom"/>
          </w:tcPr>
          <w:p>
            <w:pPr>
              <w:ind w:left="40"/>
              <w:spacing w:after="0"/>
              <w:rPr>
                <w:sz w:val="20"/>
                <w:szCs w:val="20"/>
                <w:color w:val="auto"/>
              </w:rPr>
            </w:pPr>
            <w:r>
              <w:rPr>
                <w:rFonts w:ascii="Arial" w:cs="Arial" w:eastAsia="Arial" w:hAnsi="Arial"/>
                <w:sz w:val="18"/>
                <w:szCs w:val="18"/>
                <w:color w:val="auto"/>
              </w:rPr>
              <w:t>Date</w:t>
            </w:r>
            <w:r>
              <w:rPr>
                <w:rFonts w:ascii="Arial" w:cs="Arial" w:eastAsia="Arial" w:hAnsi="Arial"/>
                <w:sz w:val="29"/>
                <w:szCs w:val="29"/>
                <w:color w:val="auto"/>
                <w:vertAlign w:val="superscript"/>
              </w:rPr>
              <w:t>(11)</w:t>
            </w: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80010</wp:posOffset>
            </wp:positionV>
            <wp:extent cx="822960" cy="825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165" w:lineRule="exact"/>
        <w:rPr>
          <w:sz w:val="20"/>
          <w:szCs w:val="20"/>
          <w:color w:val="auto"/>
        </w:rPr>
      </w:pPr>
    </w:p>
    <w:p>
      <w:pPr>
        <w:ind w:left="640" w:right="319" w:hanging="348"/>
        <w:spacing w:after="0" w:line="281" w:lineRule="auto"/>
        <w:tabs>
          <w:tab w:leader="none" w:pos="6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“Maturity Date” is the stated maturity date under each applicable indenture governing such notes, unless earlier converted, redeemed, or repurchased in accordance with their terms.</w:t>
      </w:r>
    </w:p>
    <w:p>
      <w:pPr>
        <w:spacing w:after="0" w:line="1" w:lineRule="exact"/>
        <w:rPr>
          <w:rFonts w:ascii="Arial" w:cs="Arial" w:eastAsia="Arial" w:hAnsi="Arial"/>
          <w:sz w:val="14"/>
          <w:szCs w:val="14"/>
          <w:color w:val="auto"/>
        </w:rPr>
      </w:pPr>
    </w:p>
    <w:p>
      <w:pPr>
        <w:ind w:left="640" w:right="299" w:hanging="348"/>
        <w:spacing w:after="0" w:line="281" w:lineRule="auto"/>
        <w:tabs>
          <w:tab w:leader="none" w:pos="6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Holders may receive additional or special interest under specified circumstances as outlined under each applicable indenture governing the Convertible Notes.</w:t>
      </w:r>
    </w:p>
    <w:p>
      <w:pPr>
        <w:spacing w:after="0" w:line="1" w:lineRule="exact"/>
        <w:rPr>
          <w:rFonts w:ascii="Arial" w:cs="Arial" w:eastAsia="Arial" w:hAnsi="Arial"/>
          <w:sz w:val="14"/>
          <w:szCs w:val="14"/>
          <w:color w:val="auto"/>
        </w:rPr>
      </w:pPr>
    </w:p>
    <w:p>
      <w:pPr>
        <w:jc w:val="both"/>
        <w:ind w:left="640" w:right="299" w:hanging="348"/>
        <w:spacing w:after="0" w:line="263" w:lineRule="auto"/>
        <w:tabs>
          <w:tab w:leader="none" w:pos="6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For the Convertible Notes issued in 2024, interest payments begin on (a) September 15, 2024 for each of the 2030 Convertible Notes and the 2031 Convertible Notes, (b) December 15, 2024 for the 2032 Convertible Notes, and (c) March 15, 2025 for the 2028 Convertible Notes.</w:t>
      </w:r>
    </w:p>
    <w:p>
      <w:pPr>
        <w:spacing w:after="0" w:line="10" w:lineRule="exact"/>
        <w:rPr>
          <w:rFonts w:ascii="Arial" w:cs="Arial" w:eastAsia="Arial" w:hAnsi="Arial"/>
          <w:sz w:val="14"/>
          <w:szCs w:val="14"/>
          <w:color w:val="auto"/>
        </w:rPr>
      </w:pPr>
    </w:p>
    <w:p>
      <w:pPr>
        <w:jc w:val="both"/>
        <w:ind w:left="640" w:right="299" w:hanging="348"/>
        <w:spacing w:after="0" w:line="256" w:lineRule="auto"/>
        <w:tabs>
          <w:tab w:leader="none" w:pos="6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“Issuance Costs” reflect the customary offering expenses associated with each of the Convertible Notes. The Company accounts for these issuance costs as a reduction to the principal amount of the respective Convertible Notes and amortizes the issuance costs to interest expense from the respective debt issuance dates through the earlier of the “Maturity Date” or the “Date of Holder Put Option,” if applicable, at the “Effective Interest Rates” stated in the table.</w:t>
      </w:r>
    </w:p>
    <w:p>
      <w:pPr>
        <w:spacing w:after="0" w:line="15" w:lineRule="exact"/>
        <w:rPr>
          <w:rFonts w:ascii="Arial" w:cs="Arial" w:eastAsia="Arial" w:hAnsi="Arial"/>
          <w:sz w:val="14"/>
          <w:szCs w:val="14"/>
          <w:color w:val="auto"/>
        </w:rPr>
      </w:pPr>
    </w:p>
    <w:p>
      <w:pPr>
        <w:jc w:val="both"/>
        <w:ind w:left="640" w:right="319" w:hanging="348"/>
        <w:spacing w:after="0" w:line="256" w:lineRule="auto"/>
        <w:tabs>
          <w:tab w:leader="none" w:pos="6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“Date of Holder Put Option” represents the respective dates upon which holders of the 2028 Convertible Notes, 2030 Convertible Notes, 2031 Convertible Notes, and 2032 Convertible Notes each have a noncontingent right to require the Company to repurchase for cash all or any portion of their respective notes at a repurchase price equal to 100% of the principal amount of such notes to be repurchased, plus any accrued and unpaid interest to, but excluding the repurchase date.</w:t>
      </w:r>
    </w:p>
    <w:p>
      <w:pPr>
        <w:spacing w:after="0" w:line="15" w:lineRule="exact"/>
        <w:rPr>
          <w:rFonts w:ascii="Arial" w:cs="Arial" w:eastAsia="Arial" w:hAnsi="Arial"/>
          <w:sz w:val="14"/>
          <w:szCs w:val="14"/>
          <w:color w:val="auto"/>
        </w:rPr>
      </w:pPr>
    </w:p>
    <w:p>
      <w:pPr>
        <w:jc w:val="both"/>
        <w:ind w:left="640" w:right="299" w:hanging="348"/>
        <w:spacing w:after="0" w:line="250" w:lineRule="auto"/>
        <w:tabs>
          <w:tab w:leader="none" w:pos="6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The “Initial Conversion Rate” is stated in shares of the Company’s class A common stock per $1,000 principal amount. The conversion rates are subject to customary anti-dilution adjustments. In addition, following certain events that may occur prior to the respective maturity dates or if the Company delivers a notice of redemption, the Company will increase the conversion rate for a holder who elects to convert its respective Convertible Notes in connection with such corporate event or notice of redemption, as the case may be, in certain circumstances as provided in each indenture governing the respective Convertible Notes.</w:t>
      </w:r>
    </w:p>
    <w:p>
      <w:pPr>
        <w:spacing w:after="0" w:line="200" w:lineRule="exact"/>
        <w:rPr>
          <w:rFonts w:ascii="Arial" w:cs="Arial" w:eastAsia="Arial" w:hAnsi="Arial"/>
          <w:sz w:val="14"/>
          <w:szCs w:val="14"/>
          <w:color w:val="auto"/>
        </w:rPr>
      </w:pPr>
    </w:p>
    <w:p>
      <w:pPr>
        <w:ind w:left="660" w:hanging="368"/>
        <w:spacing w:after="0"/>
        <w:tabs>
          <w:tab w:leader="none" w:pos="660" w:val="left"/>
        </w:tabs>
        <w:numPr>
          <w:ilvl w:val="0"/>
          <w:numId w:val="91"/>
        </w:numPr>
        <w:rPr>
          <w:rFonts w:ascii="Arial" w:cs="Arial" w:eastAsia="Arial" w:hAnsi="Arial"/>
          <w:sz w:val="14"/>
          <w:szCs w:val="14"/>
          <w:color w:val="auto"/>
        </w:rPr>
      </w:pPr>
      <w:r>
        <w:rPr>
          <w:rFonts w:ascii="Arial" w:cs="Arial" w:eastAsia="Arial" w:hAnsi="Arial"/>
          <w:sz w:val="14"/>
          <w:szCs w:val="14"/>
          <w:color w:val="auto"/>
        </w:rPr>
        <w:t>The “Initial Conversion Price” is stated in dollars per share of the Company’s class A common stock.</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623" w:gutter="0" w:footer="0" w:header="0"/>
        </w:sectPr>
      </w:pPr>
    </w:p>
    <w:bookmarkStart w:id="140" w:name="page141"/>
    <w:bookmarkEnd w:id="140"/>
    <w:tbl>
      <w:tblPr>
        <w:tblLayout w:type="fixed"/>
        <w:tblInd w:w="300" w:type="dxa"/>
        <w:tblCellMar>
          <w:top w:w="0" w:type="dxa"/>
          <w:left w:w="0" w:type="dxa"/>
          <w:bottom w:w="0" w:type="dxa"/>
          <w:right w:w="0" w:type="dxa"/>
        </w:tblCellMar>
      </w:tblPr>
      <w:tr>
        <w:trPr>
          <w:trHeight w:val="161"/>
        </w:trPr>
        <w:tc>
          <w:tcPr>
            <w:tcW w:w="1540" w:type="dxa"/>
            <w:vAlign w:val="bottom"/>
            <w:tcBorders>
              <w:bottom w:val="single" w:sz="8" w:color="0000EE"/>
            </w:tcBorders>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80" w:type="dxa"/>
            <w:vAlign w:val="bottom"/>
          </w:tcPr>
          <w:p>
            <w:pPr>
              <w:spacing w:after="0"/>
              <w:rPr>
                <w:sz w:val="13"/>
                <w:szCs w:val="13"/>
                <w:color w:val="auto"/>
              </w:rPr>
            </w:pPr>
          </w:p>
        </w:tc>
        <w:tc>
          <w:tcPr>
            <w:tcW w:w="6800" w:type="dxa"/>
            <w:vAlign w:val="bottom"/>
          </w:tcPr>
          <w:p>
            <w:pPr>
              <w:spacing w:after="0"/>
              <w:rPr>
                <w:sz w:val="13"/>
                <w:szCs w:val="13"/>
                <w:color w:val="auto"/>
              </w:rPr>
            </w:pPr>
          </w:p>
        </w:tc>
      </w:tr>
      <w:tr>
        <w:trPr>
          <w:trHeight w:val="281"/>
        </w:trPr>
        <w:tc>
          <w:tcPr>
            <w:tcW w:w="1620" w:type="dxa"/>
            <w:vAlign w:val="bottom"/>
            <w:gridSpan w:val="2"/>
          </w:tcPr>
          <w:p>
            <w:pPr>
              <w:spacing w:after="0"/>
              <w:rPr>
                <w:sz w:val="20"/>
                <w:szCs w:val="20"/>
                <w:color w:val="auto"/>
              </w:rPr>
            </w:pPr>
            <w:r>
              <w:rPr>
                <w:rFonts w:ascii="Arial" w:cs="Arial" w:eastAsia="Arial" w:hAnsi="Arial"/>
                <w:sz w:val="14"/>
                <w:szCs w:val="14"/>
                <w:color w:val="auto"/>
              </w:rPr>
              <w:t>(8)   On or after the</w:t>
            </w:r>
          </w:p>
        </w:tc>
        <w:tc>
          <w:tcPr>
            <w:tcW w:w="6800" w:type="dxa"/>
            <w:vAlign w:val="bottom"/>
          </w:tcPr>
          <w:p>
            <w:pPr>
              <w:ind w:left="60"/>
              <w:spacing w:after="0"/>
              <w:rPr>
                <w:sz w:val="20"/>
                <w:szCs w:val="20"/>
                <w:color w:val="auto"/>
              </w:rPr>
            </w:pPr>
            <w:r>
              <w:rPr>
                <w:rFonts w:ascii="Arial" w:cs="Arial" w:eastAsia="Arial" w:hAnsi="Arial"/>
                <w:sz w:val="14"/>
                <w:szCs w:val="14"/>
                <w:color w:val="auto"/>
              </w:rPr>
              <w:t>dates, holders may convert the Convertible Notes at any time. Upon conversion of the Convertible Notes,</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stated dates until</w:t>
            </w:r>
          </w:p>
        </w:tc>
        <w:tc>
          <w:tcPr>
            <w:tcW w:w="6800" w:type="dxa"/>
            <w:vAlign w:val="bottom"/>
          </w:tcPr>
          <w:p>
            <w:pPr>
              <w:ind w:left="60"/>
              <w:spacing w:after="0"/>
              <w:rPr>
                <w:sz w:val="20"/>
                <w:szCs w:val="20"/>
                <w:color w:val="auto"/>
              </w:rPr>
            </w:pPr>
            <w:r>
              <w:rPr>
                <w:rFonts w:ascii="Arial" w:cs="Arial" w:eastAsia="Arial" w:hAnsi="Arial"/>
                <w:sz w:val="14"/>
                <w:szCs w:val="14"/>
                <w:color w:val="auto"/>
              </w:rPr>
              <w:t>the Company will pay or deliver, as the case may be, cash, shares of the Company’s class A common</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the close of</w:t>
            </w:r>
          </w:p>
        </w:tc>
        <w:tc>
          <w:tcPr>
            <w:tcW w:w="6800" w:type="dxa"/>
            <w:vAlign w:val="bottom"/>
          </w:tcPr>
          <w:p>
            <w:pPr>
              <w:ind w:left="60"/>
              <w:spacing w:after="0"/>
              <w:rPr>
                <w:sz w:val="20"/>
                <w:szCs w:val="20"/>
                <w:color w:val="auto"/>
              </w:rPr>
            </w:pPr>
            <w:r>
              <w:rPr>
                <w:rFonts w:ascii="Arial" w:cs="Arial" w:eastAsia="Arial" w:hAnsi="Arial"/>
                <w:sz w:val="14"/>
                <w:szCs w:val="14"/>
                <w:color w:val="auto"/>
              </w:rPr>
              <w:t>stock, or a combination of cash and shares of class A common stock, at the Company’s election. For the</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business on the</w:t>
            </w:r>
          </w:p>
        </w:tc>
        <w:tc>
          <w:tcPr>
            <w:tcW w:w="6800" w:type="dxa"/>
            <w:vAlign w:val="bottom"/>
          </w:tcPr>
          <w:p>
            <w:pPr>
              <w:ind w:left="60"/>
              <w:spacing w:after="0"/>
              <w:rPr>
                <w:sz w:val="20"/>
                <w:szCs w:val="20"/>
                <w:color w:val="auto"/>
              </w:rPr>
            </w:pPr>
            <w:r>
              <w:rPr>
                <w:rFonts w:ascii="Arial" w:cs="Arial" w:eastAsia="Arial" w:hAnsi="Arial"/>
                <w:sz w:val="14"/>
                <w:szCs w:val="14"/>
                <w:color w:val="auto"/>
              </w:rPr>
              <w:t>2025 Convertible Notes, the date presented is the date on which the Company delivered its notice of full</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second scheduled</w:t>
            </w:r>
          </w:p>
        </w:tc>
        <w:tc>
          <w:tcPr>
            <w:tcW w:w="6800" w:type="dxa"/>
            <w:vAlign w:val="bottom"/>
          </w:tcPr>
          <w:p>
            <w:pPr>
              <w:ind w:left="60"/>
              <w:spacing w:after="0"/>
              <w:rPr>
                <w:sz w:val="20"/>
                <w:szCs w:val="20"/>
                <w:color w:val="auto"/>
              </w:rPr>
            </w:pPr>
            <w:r>
              <w:rPr>
                <w:rFonts w:ascii="Arial" w:cs="Arial" w:eastAsia="Arial" w:hAnsi="Arial"/>
                <w:sz w:val="14"/>
                <w:szCs w:val="14"/>
                <w:color w:val="auto"/>
              </w:rPr>
              <w:t>redemption of the 2025 Convertible Notes, which resulted in the 2025 Convertible Notes being convertible</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trading day</w:t>
            </w:r>
          </w:p>
        </w:tc>
        <w:tc>
          <w:tcPr>
            <w:tcW w:w="6800" w:type="dxa"/>
            <w:vAlign w:val="bottom"/>
          </w:tcPr>
          <w:p>
            <w:pPr>
              <w:ind w:left="60"/>
              <w:spacing w:after="0"/>
              <w:rPr>
                <w:sz w:val="20"/>
                <w:szCs w:val="20"/>
                <w:color w:val="auto"/>
              </w:rPr>
            </w:pPr>
            <w:r>
              <w:rPr>
                <w:rFonts w:ascii="Arial" w:cs="Arial" w:eastAsia="Arial" w:hAnsi="Arial"/>
                <w:sz w:val="14"/>
                <w:szCs w:val="14"/>
                <w:color w:val="auto"/>
              </w:rPr>
              <w:t>at any time thereafter until 5:00 p.m., New York City time, on July 11, 2024. See below under</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immediately</w:t>
            </w:r>
          </w:p>
        </w:tc>
        <w:tc>
          <w:tcPr>
            <w:tcW w:w="6800" w:type="dxa"/>
            <w:vAlign w:val="bottom"/>
          </w:tcPr>
          <w:p>
            <w:pPr>
              <w:ind w:left="60"/>
              <w:spacing w:after="0"/>
              <w:rPr>
                <w:sz w:val="20"/>
                <w:szCs w:val="20"/>
                <w:color w:val="auto"/>
              </w:rPr>
            </w:pPr>
            <w:r>
              <w:rPr>
                <w:rFonts w:ascii="Arial" w:cs="Arial" w:eastAsia="Arial" w:hAnsi="Arial"/>
                <w:sz w:val="14"/>
                <w:szCs w:val="14"/>
                <w:color w:val="auto"/>
              </w:rPr>
              <w:t>“Conversions and Redemption of 2025 Convertible Notes” for further information.</w:t>
            </w:r>
          </w:p>
        </w:tc>
      </w:tr>
      <w:tr>
        <w:trPr>
          <w:trHeight w:val="162"/>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preceding the</w:t>
            </w:r>
          </w:p>
        </w:tc>
        <w:tc>
          <w:tcPr>
            <w:tcW w:w="6800" w:type="dxa"/>
            <w:vAlign w:val="bottom"/>
          </w:tcPr>
          <w:p>
            <w:pPr>
              <w:spacing w:after="0"/>
              <w:rPr>
                <w:sz w:val="14"/>
                <w:szCs w:val="14"/>
                <w:color w:val="auto"/>
              </w:rPr>
            </w:pPr>
          </w:p>
        </w:tc>
      </w:tr>
      <w:tr>
        <w:trPr>
          <w:trHeight w:val="190"/>
        </w:trPr>
        <w:tc>
          <w:tcPr>
            <w:tcW w:w="1620" w:type="dxa"/>
            <w:vAlign w:val="bottom"/>
            <w:gridSpan w:val="2"/>
          </w:tcPr>
          <w:p>
            <w:pPr>
              <w:ind w:left="360"/>
              <w:spacing w:after="0"/>
              <w:rPr>
                <w:sz w:val="20"/>
                <w:szCs w:val="20"/>
                <w:color w:val="auto"/>
              </w:rPr>
            </w:pPr>
            <w:r>
              <w:rPr>
                <w:rFonts w:ascii="Arial" w:cs="Arial" w:eastAsia="Arial" w:hAnsi="Arial"/>
                <w:sz w:val="14"/>
                <w:szCs w:val="14"/>
                <w:color w:val="auto"/>
              </w:rPr>
              <w:t>respective maturity</w:t>
            </w:r>
          </w:p>
        </w:tc>
        <w:tc>
          <w:tcPr>
            <w:tcW w:w="6800" w:type="dxa"/>
            <w:vAlign w:val="bottom"/>
          </w:tcPr>
          <w:p>
            <w:pPr>
              <w:spacing w:after="0"/>
              <w:rPr>
                <w:sz w:val="16"/>
                <w:szCs w:val="16"/>
                <w:color w:val="auto"/>
              </w:rPr>
            </w:pPr>
          </w:p>
        </w:tc>
      </w:tr>
    </w:tbl>
    <w:p>
      <w:pPr>
        <w:spacing w:after="0" w:line="26" w:lineRule="exact"/>
        <w:rPr>
          <w:sz w:val="20"/>
          <w:szCs w:val="20"/>
          <w:color w:val="auto"/>
        </w:rPr>
      </w:pPr>
    </w:p>
    <w:p>
      <w:pPr>
        <w:jc w:val="both"/>
        <w:ind w:left="640" w:right="299" w:hanging="348"/>
        <w:spacing w:after="0" w:line="244" w:lineRule="auto"/>
        <w:tabs>
          <w:tab w:leader="none" w:pos="640" w:val="left"/>
        </w:tabs>
        <w:numPr>
          <w:ilvl w:val="0"/>
          <w:numId w:val="92"/>
        </w:numPr>
        <w:rPr>
          <w:rFonts w:ascii="Arial" w:cs="Arial" w:eastAsia="Arial" w:hAnsi="Arial"/>
          <w:sz w:val="14"/>
          <w:szCs w:val="14"/>
          <w:color w:val="auto"/>
        </w:rPr>
      </w:pPr>
      <w:r>
        <w:rPr>
          <w:rFonts w:ascii="Arial" w:cs="Arial" w:eastAsia="Arial" w:hAnsi="Arial"/>
          <w:sz w:val="14"/>
          <w:szCs w:val="14"/>
          <w:color w:val="auto"/>
        </w:rPr>
        <w:t>Prior to the respective dates, the Convertible Notes are convertible only under the following circumstances: (a) during any calendar quarter commencing after the calendar quarter ending on March 31, 2021 for the 2025 Convertible Notes (of which all then outstanding notes were redeemed on July 15, 2024), on June 30, 2021 for the 2027 Convertible Notes, on June 30, 2024 for the 2030 Convertible Notes and 2031 Convertible Notes, on September 30, 2024 for the 2032 Convertible Notes, or on December 31, 2024 for the 2028 Convertible Notes (and only during such calendar quarter), if the last reported sale price of the Company’s class A common stock for at least 20 trading days (whether or not consecutive) during the period of 30 consecutive trading days ending on, and including, the last trading day of the immediately preceding calendar quarter is greater than or equal to 130% of the conversion price of the respective Convertible Notes on each applicable trading day; (b) during the five business day period after any five consecutive trading day period (the “measurement period”) in which the “trading price” (as defined under each applicable indenture governing the respective Convertible Notes) per $1,000 principal amount of the respective Convertible Notes for each trading day of the measurement period was less than 98% of the product of the last reported sale price of the Company’s class A common stock and the applicable conversion rate on each such trading day; (c) if the Company calls any or all of the respective Convertible Notes for redemption, at any time prior to the close of business on the second scheduled trading day immediately preceding the redemption date; and (d) upon occurrence of specified corporate events as described in each applicable indenture governing the respective Convertible Notes.</w:t>
      </w:r>
    </w:p>
    <w:p>
      <w:pPr>
        <w:spacing w:after="0" w:line="28" w:lineRule="exact"/>
        <w:rPr>
          <w:rFonts w:ascii="Arial" w:cs="Arial" w:eastAsia="Arial" w:hAnsi="Arial"/>
          <w:sz w:val="14"/>
          <w:szCs w:val="14"/>
          <w:color w:val="auto"/>
        </w:rPr>
      </w:pPr>
    </w:p>
    <w:p>
      <w:pPr>
        <w:jc w:val="both"/>
        <w:ind w:left="640" w:right="299" w:hanging="348"/>
        <w:spacing w:after="0" w:line="247" w:lineRule="auto"/>
        <w:tabs>
          <w:tab w:leader="none" w:pos="640" w:val="left"/>
        </w:tabs>
        <w:numPr>
          <w:ilvl w:val="0"/>
          <w:numId w:val="92"/>
        </w:numPr>
        <w:rPr>
          <w:rFonts w:ascii="Arial" w:cs="Arial" w:eastAsia="Arial" w:hAnsi="Arial"/>
          <w:sz w:val="14"/>
          <w:szCs w:val="14"/>
          <w:color w:val="auto"/>
        </w:rPr>
      </w:pPr>
      <w:r>
        <w:rPr>
          <w:rFonts w:ascii="Arial" w:cs="Arial" w:eastAsia="Arial" w:hAnsi="Arial"/>
          <w:sz w:val="14"/>
          <w:szCs w:val="14"/>
          <w:color w:val="auto"/>
        </w:rPr>
        <w:t>The Company may redeem for cash all or a portion of the Convertible Notes at its option, on or after the stated dates, if the last reported sale price of the Company’s class A common stock has been at least 130% of the conversion price of the respective Convertible Notes then in effect for at least 20 trading days (whether or not consecutive), including the trading day immediately preceding the date on which the Company provides a notice of redemption, during any 30 consecutive trading day period ending on, and including, the trading day immediately preceding the date on which the Company provides notice of redemption. The redemption price will be equal to 100% of the principal amount of the Convertible Notes to be redeemed, plus accrued and unpaid interest to, but excluding, the redemption date. See below “Conversions and Redemption of 2025 Convertible Notes” subsection for information regarding the Company’s notice of redemption of the 2025 Convertible Notes.</w:t>
      </w:r>
    </w:p>
    <w:p>
      <w:pPr>
        <w:spacing w:after="0" w:line="24" w:lineRule="exact"/>
        <w:rPr>
          <w:rFonts w:ascii="Arial" w:cs="Arial" w:eastAsia="Arial" w:hAnsi="Arial"/>
          <w:sz w:val="14"/>
          <w:szCs w:val="14"/>
          <w:color w:val="auto"/>
        </w:rPr>
      </w:pPr>
    </w:p>
    <w:p>
      <w:pPr>
        <w:jc w:val="both"/>
        <w:ind w:left="640" w:right="299" w:hanging="348"/>
        <w:spacing w:after="0" w:line="271" w:lineRule="auto"/>
        <w:tabs>
          <w:tab w:leader="none" w:pos="640" w:val="left"/>
        </w:tabs>
        <w:numPr>
          <w:ilvl w:val="0"/>
          <w:numId w:val="92"/>
        </w:numPr>
        <w:rPr>
          <w:rFonts w:ascii="Arial" w:cs="Arial" w:eastAsia="Arial" w:hAnsi="Arial"/>
          <w:sz w:val="14"/>
          <w:szCs w:val="14"/>
          <w:color w:val="auto"/>
        </w:rPr>
      </w:pPr>
      <w:r>
        <w:rPr>
          <w:rFonts w:ascii="Arial" w:cs="Arial" w:eastAsia="Arial" w:hAnsi="Arial"/>
          <w:sz w:val="14"/>
          <w:szCs w:val="14"/>
          <w:color w:val="auto"/>
        </w:rPr>
        <w:t>“Redemption Date” is the date on which the Company redeemed all outstanding 2025 Convertible Notes. See discussion further below under “Conversions and Redemption of 2025 Convertible Notes” pertaining to redemption of the 2025 Convertible Notes.</w:t>
      </w:r>
    </w:p>
    <w:p>
      <w:pPr>
        <w:spacing w:after="0" w:line="22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If the Company undergoes a “fundamental change,” as defined in the respective indentures governing the Convertible Notes prior to maturity, subject to certain conditions, holders may require the Company to repurchase for cash all or any portion of their respective Convertible Notes at a fundamental change repurchase price equal to 100% of the principal amount of the respective Convertible Notes to be repurchased, plus any accrued and unpaid interest to, but excluding, the fundamental change repurchase date.</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respective indentures governing the Convertible Notes contain customary terms and covenants, including that upon certain events of default occurring and continuing, either the Trustee or the holders of at least 25% in principal amount outstanding of the respective Convertible Notes may declare 100% of the principal of, and accrued and unpaid interest, if any, on, all the respective Convertible Notes to be due and payable.</w:t>
      </w:r>
    </w:p>
    <w:p>
      <w:pPr>
        <w:spacing w:after="0" w:line="68"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Although the Convertible Notes contain embedded conversion features, the Company accounts for the Convertible Notes in their entirety as a liability because the conversion features are indexed to the Company’s class A common stock and meet the criteria for classification in stockholders’ equity and therefore do not qualify for separate derivative accounting.</w:t>
      </w:r>
    </w:p>
    <w:p>
      <w:pPr>
        <w:spacing w:after="0" w:line="216"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Conversions and Redemption of 2025 Convertible Notes</w:t>
      </w:r>
    </w:p>
    <w:p>
      <w:pPr>
        <w:spacing w:after="0" w:line="10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On June 13, 2024, the Company announced that it delivered a notice of redemption (the “Redemption Notice”) to the trustee of the 2025 Convertible Notes for redemption of all $650.0 million in aggregate principal amount of the 2025 Convertible Notes then outstanding on July 15, 2024 (the “Redemption Date”). Due to the Company’s issuance of the Redemption Notice, the 2025 Convertible Notes became convertible at the option of the holders of such notes from the delivery of the Redemption Notice until 5:00 p.m., New York City time, on July 11, 2024. The Company elected to satisfy its conversion obligation with respect to the 2025 Convertible Notes by delivering solely shares of its class A common stock, together with cash in lieu of any fractional shares. Holders of the 2025 Convertible Notes requested to convert $649.7 million in principal amount of the 2025 Convertible Notes prior to the Redemption Date. The Company settled conversion requests in respect of $504.4 million in principal amount of the 2025 Convertible Notes during the quarter ended June 30, 2024, resulting in the issuance of 12,672,400 shares of the Company’s class A common stock and payment of a nominal amount of cash in lieu of fractional shares, and settled conversion requests in respect of $145.3 million in principal amount of the 2025 Convertible Notes during July 2024, resulting in the issuance of 3,650,650 shares of the Company’s class A common stock and payment of a nominal amount of cash in lieu of fractional shares, in each case in accordance with the terms and provisions of the indenture governing the 2025 Convertible Notes. On the Redemption Date, the Company redeemed $0.3 million aggregate</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141" w:name="page142"/>
    <w:bookmarkEnd w:id="14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principal amount of 2025 Convertible Notes, constituting all of the 2025 Convertible Notes then outstanding, at an aggregate redemption price of $0.3 million in cash, equal to 100% of the principal amount of the 2025 Convertible Notes redeemed, plus accrued and unpaid interest, to but excluding the Redemption Date.</w:t>
      </w:r>
    </w:p>
    <w:p>
      <w:pPr>
        <w:spacing w:after="0" w:line="33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Collective Convertible Notes Disclosures</w:t>
      </w:r>
    </w:p>
    <w:p>
      <w:pPr>
        <w:spacing w:after="0" w:line="102"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 of September 30, 2024, the maximum number of shares into which the Convertible Notes could have been potentially converted if the conversion features were triggered at the conversion rates then in effect based on the Convertible Notes then outstanding on such date was 7,330,050 shares, 5,513,489 shares, 5,341,600 shares, 2,594,314 shares, and 3,915,200 shares for the 2027 Convertible Notes, 2028 Convertible Notes, 2030 Convertible Notes, 2031 Convertible Notes, and 2032 Convertible Notes, respectively.</w:t>
      </w:r>
    </w:p>
    <w:p>
      <w:pPr>
        <w:spacing w:after="0" w:line="71"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Other than the 2025 Convertible Notes (for which convertibility is discussed above under the “Conversions and Redemption of 2025 Convertible Notes” subsection), the Convertible Notes were not convertible at the option of the holders during the nine months ended September 30, 2024 or 2023.</w:t>
      </w:r>
    </w:p>
    <w:p>
      <w:pPr>
        <w:spacing w:after="0" w:line="61"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Other than the Company’s redemption of the 2025 Convertible Notes, the Company had not redeemed any of the Convertible Notes as of September 30, 2024.</w:t>
      </w:r>
    </w:p>
    <w:p>
      <w:pPr>
        <w:spacing w:after="0" w:line="4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As of September 30, 2024, and December 31, 2023, the net carrying value of the Convertible Notes was classified as a long-term liability in the “Long-term debt, net” line item in the Company’s Consolidated Balance Sheets.</w:t>
      </w:r>
    </w:p>
    <w:p>
      <w:pPr>
        <w:spacing w:after="0" w:line="101"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is a summary of the Company’s convertible debt instruments as of September 30, 2024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3020" w:type="dxa"/>
            <w:vAlign w:val="bottom"/>
            <w:shd w:val="clear" w:color="auto" w:fill="FF0508"/>
          </w:tcPr>
          <w:p>
            <w:pPr>
              <w:spacing w:after="0"/>
              <w:rPr>
                <w:sz w:val="24"/>
                <w:szCs w:val="24"/>
                <w:color w:val="auto"/>
              </w:rPr>
            </w:pPr>
          </w:p>
        </w:tc>
        <w:tc>
          <w:tcPr>
            <w:tcW w:w="220" w:type="dxa"/>
            <w:vAlign w:val="bottom"/>
            <w:shd w:val="clear" w:color="auto" w:fill="FF0508"/>
          </w:tcPr>
          <w:p>
            <w:pPr>
              <w:spacing w:after="0"/>
              <w:rPr>
                <w:sz w:val="24"/>
                <w:szCs w:val="24"/>
                <w:color w:val="auto"/>
              </w:rPr>
            </w:pPr>
          </w:p>
        </w:tc>
        <w:tc>
          <w:tcPr>
            <w:tcW w:w="860" w:type="dxa"/>
            <w:vAlign w:val="bottom"/>
            <w:shd w:val="clear" w:color="auto" w:fill="FF0508"/>
          </w:tcPr>
          <w:p>
            <w:pPr>
              <w:spacing w:after="0"/>
              <w:rPr>
                <w:sz w:val="24"/>
                <w:szCs w:val="24"/>
                <w:color w:val="auto"/>
              </w:rPr>
            </w:pPr>
          </w:p>
        </w:tc>
        <w:tc>
          <w:tcPr>
            <w:tcW w:w="40" w:type="dxa"/>
            <w:vAlign w:val="bottom"/>
            <w:shd w:val="clear" w:color="auto" w:fill="FF0508"/>
          </w:tcPr>
          <w:p>
            <w:pPr>
              <w:spacing w:after="0"/>
              <w:rPr>
                <w:sz w:val="24"/>
                <w:szCs w:val="24"/>
                <w:color w:val="auto"/>
              </w:rPr>
            </w:pPr>
          </w:p>
        </w:tc>
        <w:tc>
          <w:tcPr>
            <w:tcW w:w="340" w:type="dxa"/>
            <w:vAlign w:val="bottom"/>
            <w:shd w:val="clear" w:color="auto" w:fill="FF0508"/>
          </w:tcPr>
          <w:p>
            <w:pPr>
              <w:spacing w:after="0"/>
              <w:rPr>
                <w:sz w:val="24"/>
                <w:szCs w:val="24"/>
                <w:color w:val="auto"/>
              </w:rPr>
            </w:pPr>
          </w:p>
        </w:tc>
        <w:tc>
          <w:tcPr>
            <w:tcW w:w="2000" w:type="dxa"/>
            <w:vAlign w:val="bottom"/>
            <w:gridSpan w:val="7"/>
            <w:shd w:val="clear" w:color="auto" w:fill="FF0508"/>
          </w:tcPr>
          <w:p>
            <w:pPr>
              <w:ind w:left="560"/>
              <w:spacing w:after="0"/>
              <w:rPr>
                <w:sz w:val="20"/>
                <w:szCs w:val="20"/>
                <w:color w:val="auto"/>
              </w:rPr>
            </w:pPr>
            <w:r>
              <w:rPr>
                <w:rFonts w:ascii="Arial" w:cs="Arial" w:eastAsia="Arial" w:hAnsi="Arial"/>
                <w:sz w:val="14"/>
                <w:szCs w:val="14"/>
                <w:b w:val="1"/>
                <w:bCs w:val="1"/>
                <w:color w:val="FFFFFF"/>
              </w:rPr>
              <w:t>September 30, 2024</w:t>
            </w:r>
          </w:p>
        </w:tc>
        <w:tc>
          <w:tcPr>
            <w:tcW w:w="120" w:type="dxa"/>
            <w:vAlign w:val="bottom"/>
            <w:shd w:val="clear" w:color="auto" w:fill="FF0508"/>
          </w:tcPr>
          <w:p>
            <w:pPr>
              <w:spacing w:after="0"/>
              <w:rPr>
                <w:sz w:val="24"/>
                <w:szCs w:val="24"/>
                <w:color w:val="auto"/>
              </w:rPr>
            </w:pPr>
          </w:p>
        </w:tc>
        <w:tc>
          <w:tcPr>
            <w:tcW w:w="860" w:type="dxa"/>
            <w:vAlign w:val="bottom"/>
            <w:shd w:val="clear" w:color="auto" w:fill="FF0508"/>
          </w:tcPr>
          <w:p>
            <w:pPr>
              <w:spacing w:after="0"/>
              <w:rPr>
                <w:sz w:val="24"/>
                <w:szCs w:val="24"/>
                <w:color w:val="auto"/>
              </w:rPr>
            </w:pPr>
          </w:p>
        </w:tc>
        <w:tc>
          <w:tcPr>
            <w:tcW w:w="40" w:type="dxa"/>
            <w:vAlign w:val="bottom"/>
            <w:shd w:val="clear" w:color="auto" w:fill="FF0508"/>
          </w:tcPr>
          <w:p>
            <w:pPr>
              <w:spacing w:after="0"/>
              <w:rPr>
                <w:sz w:val="24"/>
                <w:szCs w:val="24"/>
                <w:color w:val="auto"/>
              </w:rPr>
            </w:pPr>
          </w:p>
        </w:tc>
        <w:tc>
          <w:tcPr>
            <w:tcW w:w="8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232"/>
        </w:trPr>
        <w:tc>
          <w:tcPr>
            <w:tcW w:w="40" w:type="dxa"/>
            <w:vAlign w:val="bottom"/>
            <w:shd w:val="clear" w:color="auto" w:fill="FF0508"/>
          </w:tcPr>
          <w:p>
            <w:pPr>
              <w:spacing w:after="0"/>
              <w:rPr>
                <w:sz w:val="20"/>
                <w:szCs w:val="20"/>
                <w:color w:val="auto"/>
              </w:rPr>
            </w:pPr>
          </w:p>
        </w:tc>
        <w:tc>
          <w:tcPr>
            <w:tcW w:w="3020" w:type="dxa"/>
            <w:vAlign w:val="bottom"/>
            <w:shd w:val="clear" w:color="auto" w:fill="FF0508"/>
          </w:tcPr>
          <w:p>
            <w:pPr>
              <w:spacing w:after="0"/>
              <w:rPr>
                <w:sz w:val="20"/>
                <w:szCs w:val="20"/>
                <w:color w:val="auto"/>
              </w:rPr>
            </w:pPr>
          </w:p>
        </w:tc>
        <w:tc>
          <w:tcPr>
            <w:tcW w:w="1120" w:type="dxa"/>
            <w:vAlign w:val="bottom"/>
            <w:gridSpan w:val="3"/>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Outstanding</w:t>
            </w:r>
          </w:p>
        </w:tc>
        <w:tc>
          <w:tcPr>
            <w:tcW w:w="1220" w:type="dxa"/>
            <w:vAlign w:val="bottom"/>
            <w:gridSpan w:val="4"/>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Unamortized</w:t>
            </w:r>
          </w:p>
        </w:tc>
        <w:tc>
          <w:tcPr>
            <w:tcW w:w="120" w:type="dxa"/>
            <w:vAlign w:val="bottom"/>
            <w:shd w:val="clear" w:color="auto" w:fill="FF0508"/>
          </w:tcPr>
          <w:p>
            <w:pPr>
              <w:spacing w:after="0"/>
              <w:rPr>
                <w:sz w:val="20"/>
                <w:szCs w:val="20"/>
                <w:color w:val="auto"/>
              </w:rPr>
            </w:pPr>
          </w:p>
        </w:tc>
        <w:tc>
          <w:tcPr>
            <w:tcW w:w="860" w:type="dxa"/>
            <w:vAlign w:val="bottom"/>
            <w:shd w:val="clear" w:color="auto" w:fill="FF0508"/>
          </w:tcPr>
          <w:p>
            <w:pPr>
              <w:spacing w:after="0"/>
              <w:rPr>
                <w:sz w:val="20"/>
                <w:szCs w:val="20"/>
                <w:color w:val="auto"/>
              </w:rPr>
            </w:pPr>
          </w:p>
        </w:tc>
        <w:tc>
          <w:tcPr>
            <w:tcW w:w="40" w:type="dxa"/>
            <w:vAlign w:val="bottom"/>
            <w:shd w:val="clear" w:color="auto" w:fill="FF0508"/>
          </w:tcPr>
          <w:p>
            <w:pPr>
              <w:spacing w:after="0"/>
              <w:rPr>
                <w:sz w:val="20"/>
                <w:szCs w:val="20"/>
                <w:color w:val="auto"/>
              </w:rPr>
            </w:pPr>
          </w:p>
        </w:tc>
        <w:tc>
          <w:tcPr>
            <w:tcW w:w="100" w:type="dxa"/>
            <w:vAlign w:val="bottom"/>
            <w:shd w:val="clear" w:color="auto" w:fill="FF0508"/>
          </w:tcPr>
          <w:p>
            <w:pPr>
              <w:spacing w:after="0"/>
              <w:rPr>
                <w:sz w:val="20"/>
                <w:szCs w:val="20"/>
                <w:color w:val="auto"/>
              </w:rPr>
            </w:pPr>
          </w:p>
        </w:tc>
        <w:tc>
          <w:tcPr>
            <w:tcW w:w="120" w:type="dxa"/>
            <w:vAlign w:val="bottom"/>
            <w:shd w:val="clear" w:color="auto" w:fill="FF0508"/>
          </w:tcPr>
          <w:p>
            <w:pPr>
              <w:spacing w:after="0"/>
              <w:rPr>
                <w:sz w:val="20"/>
                <w:szCs w:val="20"/>
                <w:color w:val="auto"/>
              </w:rPr>
            </w:pPr>
          </w:p>
        </w:tc>
        <w:tc>
          <w:tcPr>
            <w:tcW w:w="1780" w:type="dxa"/>
            <w:vAlign w:val="bottom"/>
            <w:gridSpan w:val="3"/>
            <w:shd w:val="clear" w:color="auto" w:fill="FF0508"/>
          </w:tcPr>
          <w:p>
            <w:pPr>
              <w:ind w:left="520"/>
              <w:spacing w:after="0"/>
              <w:rPr>
                <w:sz w:val="20"/>
                <w:szCs w:val="20"/>
                <w:color w:val="auto"/>
              </w:rPr>
            </w:pPr>
            <w:r>
              <w:rPr>
                <w:rFonts w:ascii="Arial" w:cs="Arial" w:eastAsia="Arial" w:hAnsi="Arial"/>
                <w:sz w:val="14"/>
                <w:szCs w:val="14"/>
                <w:b w:val="1"/>
                <w:bCs w:val="1"/>
                <w:color w:val="FFFFFF"/>
              </w:rPr>
              <w:t>Fair Value</w:t>
            </w:r>
          </w:p>
        </w:tc>
        <w:tc>
          <w:tcPr>
            <w:tcW w:w="0" w:type="dxa"/>
            <w:vAlign w:val="bottom"/>
          </w:tcPr>
          <w:p>
            <w:pPr>
              <w:spacing w:after="0"/>
              <w:rPr>
                <w:sz w:val="1"/>
                <w:szCs w:val="1"/>
                <w:color w:val="auto"/>
              </w:rPr>
            </w:pPr>
          </w:p>
        </w:tc>
      </w:tr>
      <w:tr>
        <w:trPr>
          <w:trHeight w:val="153"/>
        </w:trPr>
        <w:tc>
          <w:tcPr>
            <w:tcW w:w="40" w:type="dxa"/>
            <w:vAlign w:val="bottom"/>
            <w:shd w:val="clear" w:color="auto" w:fill="FF0508"/>
          </w:tcPr>
          <w:p>
            <w:pPr>
              <w:spacing w:after="0"/>
              <w:rPr>
                <w:sz w:val="13"/>
                <w:szCs w:val="13"/>
                <w:color w:val="auto"/>
              </w:rPr>
            </w:pPr>
          </w:p>
        </w:tc>
        <w:tc>
          <w:tcPr>
            <w:tcW w:w="3020" w:type="dxa"/>
            <w:vAlign w:val="bottom"/>
            <w:shd w:val="clear" w:color="auto" w:fill="FF0508"/>
          </w:tcPr>
          <w:p>
            <w:pPr>
              <w:spacing w:after="0"/>
              <w:rPr>
                <w:sz w:val="13"/>
                <w:szCs w:val="13"/>
                <w:color w:val="auto"/>
              </w:rPr>
            </w:pPr>
          </w:p>
        </w:tc>
        <w:tc>
          <w:tcPr>
            <w:tcW w:w="220" w:type="dxa"/>
            <w:vAlign w:val="bottom"/>
            <w:shd w:val="clear" w:color="auto" w:fill="FF0508"/>
          </w:tcPr>
          <w:p>
            <w:pPr>
              <w:spacing w:after="0"/>
              <w:rPr>
                <w:sz w:val="13"/>
                <w:szCs w:val="13"/>
                <w:color w:val="auto"/>
              </w:rPr>
            </w:pPr>
          </w:p>
        </w:tc>
        <w:tc>
          <w:tcPr>
            <w:tcW w:w="900" w:type="dxa"/>
            <w:vAlign w:val="bottom"/>
            <w:gridSpan w:val="2"/>
            <w:shd w:val="clear" w:color="auto" w:fill="FF0508"/>
          </w:tcPr>
          <w:p>
            <w:pPr>
              <w:jc w:val="center"/>
              <w:ind w:right="100"/>
              <w:spacing w:after="0" w:line="153" w:lineRule="exact"/>
              <w:rPr>
                <w:sz w:val="20"/>
                <w:szCs w:val="20"/>
                <w:color w:val="auto"/>
              </w:rPr>
            </w:pPr>
            <w:r>
              <w:rPr>
                <w:rFonts w:ascii="Arial" w:cs="Arial" w:eastAsia="Arial" w:hAnsi="Arial"/>
                <w:sz w:val="14"/>
                <w:szCs w:val="14"/>
                <w:b w:val="1"/>
                <w:bCs w:val="1"/>
                <w:color w:val="FFFFFF"/>
              </w:rPr>
              <w:t>Principal</w:t>
            </w:r>
          </w:p>
        </w:tc>
        <w:tc>
          <w:tcPr>
            <w:tcW w:w="340" w:type="dxa"/>
            <w:vAlign w:val="bottom"/>
            <w:shd w:val="clear" w:color="auto" w:fill="FF0508"/>
          </w:tcPr>
          <w:p>
            <w:pPr>
              <w:spacing w:after="0"/>
              <w:rPr>
                <w:sz w:val="13"/>
                <w:szCs w:val="13"/>
                <w:color w:val="auto"/>
              </w:rPr>
            </w:pPr>
          </w:p>
        </w:tc>
        <w:tc>
          <w:tcPr>
            <w:tcW w:w="880" w:type="dxa"/>
            <w:vAlign w:val="bottom"/>
            <w:gridSpan w:val="3"/>
            <w:shd w:val="clear" w:color="auto" w:fill="FF0508"/>
          </w:tcPr>
          <w:p>
            <w:pPr>
              <w:jc w:val="center"/>
              <w:ind w:right="220"/>
              <w:spacing w:after="0" w:line="153" w:lineRule="exact"/>
              <w:rPr>
                <w:sz w:val="20"/>
                <w:szCs w:val="20"/>
                <w:color w:val="auto"/>
              </w:rPr>
            </w:pPr>
            <w:r>
              <w:rPr>
                <w:rFonts w:ascii="Arial" w:cs="Arial" w:eastAsia="Arial" w:hAnsi="Arial"/>
                <w:sz w:val="14"/>
                <w:szCs w:val="14"/>
                <w:b w:val="1"/>
                <w:bCs w:val="1"/>
                <w:color w:val="FFFFFF"/>
              </w:rPr>
              <w:t>Issuance</w:t>
            </w:r>
          </w:p>
        </w:tc>
        <w:tc>
          <w:tcPr>
            <w:tcW w:w="120" w:type="dxa"/>
            <w:vAlign w:val="bottom"/>
            <w:shd w:val="clear" w:color="auto" w:fill="FF0508"/>
          </w:tcPr>
          <w:p>
            <w:pPr>
              <w:spacing w:after="0"/>
              <w:rPr>
                <w:sz w:val="13"/>
                <w:szCs w:val="13"/>
                <w:color w:val="auto"/>
              </w:rPr>
            </w:pPr>
          </w:p>
        </w:tc>
        <w:tc>
          <w:tcPr>
            <w:tcW w:w="1000" w:type="dxa"/>
            <w:vAlign w:val="bottom"/>
            <w:gridSpan w:val="3"/>
            <w:shd w:val="clear" w:color="auto" w:fill="FF0508"/>
          </w:tcPr>
          <w:p>
            <w:pPr>
              <w:jc w:val="right"/>
              <w:ind w:right="120"/>
              <w:spacing w:after="0" w:line="153" w:lineRule="exact"/>
              <w:rPr>
                <w:sz w:val="20"/>
                <w:szCs w:val="20"/>
                <w:color w:val="auto"/>
              </w:rPr>
            </w:pPr>
            <w:r>
              <w:rPr>
                <w:rFonts w:ascii="Arial" w:cs="Arial" w:eastAsia="Arial" w:hAnsi="Arial"/>
                <w:sz w:val="14"/>
                <w:szCs w:val="14"/>
                <w:b w:val="1"/>
                <w:bCs w:val="1"/>
                <w:color w:val="FFFFFF"/>
              </w:rPr>
              <w:t>Net Carrying</w:t>
            </w:r>
          </w:p>
        </w:tc>
        <w:tc>
          <w:tcPr>
            <w:tcW w:w="120" w:type="dxa"/>
            <w:vAlign w:val="bottom"/>
            <w:shd w:val="clear" w:color="auto" w:fill="FF0508"/>
          </w:tcPr>
          <w:p>
            <w:pPr>
              <w:spacing w:after="0"/>
              <w:rPr>
                <w:sz w:val="13"/>
                <w:szCs w:val="13"/>
                <w:color w:val="auto"/>
              </w:rPr>
            </w:pPr>
          </w:p>
        </w:tc>
        <w:tc>
          <w:tcPr>
            <w:tcW w:w="860" w:type="dxa"/>
            <w:vAlign w:val="bottom"/>
            <w:shd w:val="clear" w:color="auto" w:fill="FF0508"/>
          </w:tcPr>
          <w:p>
            <w:pPr>
              <w:spacing w:after="0"/>
              <w:rPr>
                <w:sz w:val="13"/>
                <w:szCs w:val="13"/>
                <w:color w:val="auto"/>
              </w:rPr>
            </w:pPr>
          </w:p>
        </w:tc>
        <w:tc>
          <w:tcPr>
            <w:tcW w:w="40" w:type="dxa"/>
            <w:vAlign w:val="bottom"/>
            <w:shd w:val="clear" w:color="auto" w:fill="FF0508"/>
          </w:tcPr>
          <w:p>
            <w:pPr>
              <w:spacing w:after="0"/>
              <w:rPr>
                <w:sz w:val="13"/>
                <w:szCs w:val="13"/>
                <w:color w:val="auto"/>
              </w:rPr>
            </w:pPr>
          </w:p>
        </w:tc>
        <w:tc>
          <w:tcPr>
            <w:tcW w:w="880" w:type="dxa"/>
            <w:vAlign w:val="bottom"/>
            <w:shd w:val="clear" w:color="auto" w:fill="FF0508"/>
          </w:tcPr>
          <w:p>
            <w:pPr>
              <w:spacing w:after="0"/>
              <w:rPr>
                <w:sz w:val="13"/>
                <w:szCs w:val="13"/>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3020" w:type="dxa"/>
            <w:vAlign w:val="bottom"/>
            <w:shd w:val="clear" w:color="auto" w:fill="FF0508"/>
          </w:tcPr>
          <w:p>
            <w:pPr>
              <w:spacing w:after="0"/>
              <w:rPr>
                <w:sz w:val="18"/>
                <w:szCs w:val="18"/>
                <w:color w:val="auto"/>
              </w:rPr>
            </w:pPr>
          </w:p>
        </w:tc>
        <w:tc>
          <w:tcPr>
            <w:tcW w:w="220" w:type="dxa"/>
            <w:vAlign w:val="bottom"/>
            <w:shd w:val="clear" w:color="auto" w:fill="FF0508"/>
          </w:tcPr>
          <w:p>
            <w:pPr>
              <w:spacing w:after="0"/>
              <w:rPr>
                <w:sz w:val="18"/>
                <w:szCs w:val="18"/>
                <w:color w:val="auto"/>
              </w:rPr>
            </w:pPr>
          </w:p>
        </w:tc>
        <w:tc>
          <w:tcPr>
            <w:tcW w:w="900" w:type="dxa"/>
            <w:vAlign w:val="bottom"/>
            <w:gridSpan w:val="2"/>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Amount</w:t>
            </w:r>
          </w:p>
        </w:tc>
        <w:tc>
          <w:tcPr>
            <w:tcW w:w="340" w:type="dxa"/>
            <w:vAlign w:val="bottom"/>
            <w:shd w:val="clear" w:color="auto" w:fill="FF0508"/>
          </w:tcPr>
          <w:p>
            <w:pPr>
              <w:spacing w:after="0"/>
              <w:rPr>
                <w:sz w:val="18"/>
                <w:szCs w:val="18"/>
                <w:color w:val="auto"/>
              </w:rPr>
            </w:pPr>
          </w:p>
        </w:tc>
        <w:tc>
          <w:tcPr>
            <w:tcW w:w="88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Costs</w:t>
            </w:r>
          </w:p>
        </w:tc>
        <w:tc>
          <w:tcPr>
            <w:tcW w:w="120" w:type="dxa"/>
            <w:vAlign w:val="bottom"/>
            <w:shd w:val="clear" w:color="auto" w:fill="FF0508"/>
          </w:tcPr>
          <w:p>
            <w:pPr>
              <w:spacing w:after="0"/>
              <w:rPr>
                <w:sz w:val="18"/>
                <w:szCs w:val="18"/>
                <w:color w:val="auto"/>
              </w:rPr>
            </w:pPr>
          </w:p>
        </w:tc>
        <w:tc>
          <w:tcPr>
            <w:tcW w:w="1000" w:type="dxa"/>
            <w:vAlign w:val="bottom"/>
            <w:gridSpan w:val="3"/>
            <w:shd w:val="clear" w:color="auto" w:fill="FF0508"/>
          </w:tcPr>
          <w:p>
            <w:pPr>
              <w:ind w:left="260"/>
              <w:spacing w:after="0"/>
              <w:rPr>
                <w:sz w:val="20"/>
                <w:szCs w:val="20"/>
                <w:color w:val="auto"/>
              </w:rPr>
            </w:pPr>
            <w:r>
              <w:rPr>
                <w:rFonts w:ascii="Arial" w:cs="Arial" w:eastAsia="Arial" w:hAnsi="Arial"/>
                <w:sz w:val="14"/>
                <w:szCs w:val="14"/>
                <w:b w:val="1"/>
                <w:bCs w:val="1"/>
                <w:color w:val="FFFFFF"/>
              </w:rPr>
              <w:t>Value</w:t>
            </w:r>
          </w:p>
        </w:tc>
        <w:tc>
          <w:tcPr>
            <w:tcW w:w="120" w:type="dxa"/>
            <w:vAlign w:val="bottom"/>
            <w:shd w:val="clear" w:color="auto" w:fill="FF0508"/>
          </w:tcPr>
          <w:p>
            <w:pPr>
              <w:spacing w:after="0"/>
              <w:rPr>
                <w:sz w:val="18"/>
                <w:szCs w:val="18"/>
                <w:color w:val="auto"/>
              </w:rPr>
            </w:pPr>
          </w:p>
        </w:tc>
        <w:tc>
          <w:tcPr>
            <w:tcW w:w="900" w:type="dxa"/>
            <w:vAlign w:val="bottom"/>
            <w:gridSpan w:val="2"/>
            <w:shd w:val="clear" w:color="auto" w:fill="FF0508"/>
          </w:tcPr>
          <w:p>
            <w:pPr>
              <w:jc w:val="right"/>
              <w:ind w:right="180"/>
              <w:spacing w:after="0"/>
              <w:rPr>
                <w:sz w:val="20"/>
                <w:szCs w:val="20"/>
                <w:color w:val="auto"/>
              </w:rPr>
            </w:pPr>
            <w:r>
              <w:rPr>
                <w:rFonts w:ascii="Arial" w:cs="Arial" w:eastAsia="Arial" w:hAnsi="Arial"/>
                <w:sz w:val="14"/>
                <w:szCs w:val="14"/>
                <w:b w:val="1"/>
                <w:bCs w:val="1"/>
                <w:color w:val="FFFFFF"/>
              </w:rPr>
              <w:t>Amount</w:t>
            </w:r>
          </w:p>
        </w:tc>
        <w:tc>
          <w:tcPr>
            <w:tcW w:w="880" w:type="dxa"/>
            <w:vAlign w:val="bottom"/>
            <w:shd w:val="clear" w:color="auto" w:fill="FF0508"/>
          </w:tcPr>
          <w:p>
            <w:pPr>
              <w:ind w:left="220"/>
              <w:spacing w:after="0"/>
              <w:rPr>
                <w:sz w:val="20"/>
                <w:szCs w:val="20"/>
                <w:color w:val="auto"/>
              </w:rPr>
            </w:pPr>
            <w:r>
              <w:rPr>
                <w:rFonts w:ascii="Arial" w:cs="Arial" w:eastAsia="Arial" w:hAnsi="Arial"/>
                <w:sz w:val="14"/>
                <w:szCs w:val="14"/>
                <w:b w:val="1"/>
                <w:bCs w:val="1"/>
                <w:color w:val="FFFFFF"/>
              </w:rPr>
              <w:t>Leveling</w:t>
            </w: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30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2027 Convertible Notes</w:t>
            </w:r>
          </w:p>
        </w:tc>
        <w:tc>
          <w:tcPr>
            <w:tcW w:w="11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1,050,000</w:t>
            </w:r>
          </w:p>
        </w:tc>
        <w:tc>
          <w:tcPr>
            <w:tcW w:w="1220" w:type="dxa"/>
            <w:vAlign w:val="bottom"/>
            <w:tcBorders>
              <w:bottom w:val="single" w:sz="8" w:color="D9D9D9"/>
            </w:tcBorders>
            <w:gridSpan w:val="4"/>
            <w:shd w:val="clear" w:color="auto" w:fill="D9D9D9"/>
          </w:tcPr>
          <w:p>
            <w:pPr>
              <w:jc w:val="right"/>
              <w:ind w:right="140"/>
              <w:spacing w:after="0"/>
              <w:rPr>
                <w:sz w:val="20"/>
                <w:szCs w:val="20"/>
                <w:color w:val="auto"/>
              </w:rPr>
            </w:pPr>
            <w:r>
              <w:rPr>
                <w:rFonts w:ascii="Arial" w:cs="Arial" w:eastAsia="Arial" w:hAnsi="Arial"/>
                <w:sz w:val="18"/>
                <w:szCs w:val="18"/>
                <w:color w:val="auto"/>
              </w:rPr>
              <w:t>(9,661)</w:t>
            </w:r>
          </w:p>
        </w:tc>
        <w:tc>
          <w:tcPr>
            <w:tcW w:w="10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1,040,339</w:t>
            </w:r>
          </w:p>
        </w:tc>
        <w:tc>
          <w:tcPr>
            <w:tcW w:w="100" w:type="dxa"/>
            <w:vAlign w:val="bottom"/>
            <w:tcBorders>
              <w:bottom w:val="single" w:sz="8" w:color="D9D9D9"/>
            </w:tcBorders>
            <w:shd w:val="clear" w:color="auto" w:fill="D9D9D9"/>
          </w:tcPr>
          <w:p>
            <w:pPr>
              <w:spacing w:after="0"/>
              <w:rPr>
                <w:sz w:val="22"/>
                <w:szCs w:val="22"/>
                <w:color w:val="auto"/>
              </w:rPr>
            </w:pPr>
          </w:p>
        </w:tc>
        <w:tc>
          <w:tcPr>
            <w:tcW w:w="10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1,439,850</w:t>
            </w:r>
          </w:p>
        </w:tc>
        <w:tc>
          <w:tcPr>
            <w:tcW w:w="8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Level 2</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020" w:type="dxa"/>
            <w:vAlign w:val="bottom"/>
          </w:tcPr>
          <w:p>
            <w:pPr>
              <w:ind w:left="40"/>
              <w:spacing w:after="0"/>
              <w:rPr>
                <w:sz w:val="20"/>
                <w:szCs w:val="20"/>
                <w:color w:val="auto"/>
              </w:rPr>
            </w:pPr>
            <w:r>
              <w:rPr>
                <w:rFonts w:ascii="Arial" w:cs="Arial" w:eastAsia="Arial" w:hAnsi="Arial"/>
                <w:sz w:val="18"/>
                <w:szCs w:val="18"/>
                <w:color w:val="auto"/>
              </w:rPr>
              <w:t>2028 Convertible Notes</w:t>
            </w: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1,010,000</w:t>
            </w:r>
          </w:p>
        </w:tc>
        <w:tc>
          <w:tcPr>
            <w:tcW w:w="1220" w:type="dxa"/>
            <w:vAlign w:val="bottom"/>
            <w:gridSpan w:val="4"/>
          </w:tcPr>
          <w:p>
            <w:pPr>
              <w:jc w:val="right"/>
              <w:ind w:right="140"/>
              <w:spacing w:after="0"/>
              <w:rPr>
                <w:sz w:val="20"/>
                <w:szCs w:val="20"/>
                <w:color w:val="auto"/>
              </w:rPr>
            </w:pPr>
            <w:r>
              <w:rPr>
                <w:rFonts w:ascii="Arial" w:cs="Arial" w:eastAsia="Arial" w:hAnsi="Arial"/>
                <w:sz w:val="18"/>
                <w:szCs w:val="18"/>
                <w:color w:val="auto"/>
              </w:rPr>
              <w:t>(12,498)</w:t>
            </w:r>
          </w:p>
        </w:tc>
        <w:tc>
          <w:tcPr>
            <w:tcW w:w="1020" w:type="dxa"/>
            <w:vAlign w:val="bottom"/>
            <w:gridSpan w:val="3"/>
          </w:tcPr>
          <w:p>
            <w:pPr>
              <w:jc w:val="right"/>
              <w:ind w:right="40"/>
              <w:spacing w:after="0"/>
              <w:rPr>
                <w:sz w:val="20"/>
                <w:szCs w:val="20"/>
                <w:color w:val="auto"/>
              </w:rPr>
            </w:pPr>
            <w:r>
              <w:rPr>
                <w:rFonts w:ascii="Arial" w:cs="Arial" w:eastAsia="Arial" w:hAnsi="Arial"/>
                <w:sz w:val="18"/>
                <w:szCs w:val="18"/>
                <w:color w:val="auto"/>
              </w:rPr>
              <w:t>997,502</w:t>
            </w:r>
          </w:p>
        </w:tc>
        <w:tc>
          <w:tcPr>
            <w:tcW w:w="100" w:type="dxa"/>
            <w:vAlign w:val="bottom"/>
          </w:tcPr>
          <w:p>
            <w:pPr>
              <w:spacing w:after="0"/>
              <w:rPr>
                <w:sz w:val="21"/>
                <w:szCs w:val="21"/>
                <w:color w:val="auto"/>
              </w:rPr>
            </w:pPr>
          </w:p>
        </w:tc>
        <w:tc>
          <w:tcPr>
            <w:tcW w:w="1020" w:type="dxa"/>
            <w:vAlign w:val="bottom"/>
            <w:gridSpan w:val="3"/>
          </w:tcPr>
          <w:p>
            <w:pPr>
              <w:jc w:val="right"/>
              <w:ind w:right="20"/>
              <w:spacing w:after="0"/>
              <w:rPr>
                <w:sz w:val="20"/>
                <w:szCs w:val="20"/>
                <w:color w:val="auto"/>
              </w:rPr>
            </w:pPr>
            <w:r>
              <w:rPr>
                <w:rFonts w:ascii="Arial" w:cs="Arial" w:eastAsia="Arial" w:hAnsi="Arial"/>
                <w:sz w:val="18"/>
                <w:szCs w:val="18"/>
                <w:color w:val="auto"/>
              </w:rPr>
              <w:t>1,219,252</w:t>
            </w:r>
          </w:p>
        </w:tc>
        <w:tc>
          <w:tcPr>
            <w:tcW w:w="880" w:type="dxa"/>
            <w:vAlign w:val="bottom"/>
          </w:tcPr>
          <w:p>
            <w:pPr>
              <w:ind w:left="220"/>
              <w:spacing w:after="0"/>
              <w:rPr>
                <w:sz w:val="20"/>
                <w:szCs w:val="20"/>
                <w:color w:val="auto"/>
              </w:rPr>
            </w:pPr>
            <w:r>
              <w:rPr>
                <w:rFonts w:ascii="Arial" w:cs="Arial" w:eastAsia="Arial" w:hAnsi="Arial"/>
                <w:sz w:val="18"/>
                <w:szCs w:val="18"/>
                <w:color w:val="auto"/>
              </w:rPr>
              <w:t>Level 2</w:t>
            </w: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0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980" w:type="dxa"/>
            <w:vAlign w:val="bottom"/>
            <w:gridSpan w:val="2"/>
          </w:tcPr>
          <w:p>
            <w:pPr>
              <w:spacing w:after="0"/>
              <w:rPr>
                <w:sz w:val="2"/>
                <w:szCs w:val="2"/>
                <w:color w:val="auto"/>
              </w:rPr>
            </w:pPr>
          </w:p>
        </w:tc>
        <w:tc>
          <w:tcPr>
            <w:tcW w:w="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0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2030 Convertible Notes</w:t>
            </w:r>
          </w:p>
        </w:tc>
        <w:tc>
          <w:tcPr>
            <w:tcW w:w="11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800,000</w:t>
            </w:r>
          </w:p>
        </w:tc>
        <w:tc>
          <w:tcPr>
            <w:tcW w:w="1220" w:type="dxa"/>
            <w:vAlign w:val="bottom"/>
            <w:tcBorders>
              <w:bottom w:val="single" w:sz="8" w:color="D9D9D9"/>
            </w:tcBorders>
            <w:gridSpan w:val="4"/>
            <w:shd w:val="clear" w:color="auto" w:fill="D9D9D9"/>
          </w:tcPr>
          <w:p>
            <w:pPr>
              <w:jc w:val="right"/>
              <w:ind w:right="140"/>
              <w:spacing w:after="0"/>
              <w:rPr>
                <w:sz w:val="20"/>
                <w:szCs w:val="20"/>
                <w:color w:val="auto"/>
              </w:rPr>
            </w:pPr>
            <w:r>
              <w:rPr>
                <w:rFonts w:ascii="Arial" w:cs="Arial" w:eastAsia="Arial" w:hAnsi="Arial"/>
                <w:sz w:val="18"/>
                <w:szCs w:val="18"/>
                <w:color w:val="auto"/>
              </w:rPr>
              <w:t>(15,806)</w:t>
            </w:r>
          </w:p>
        </w:tc>
        <w:tc>
          <w:tcPr>
            <w:tcW w:w="10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784,194</w:t>
            </w:r>
          </w:p>
        </w:tc>
        <w:tc>
          <w:tcPr>
            <w:tcW w:w="100" w:type="dxa"/>
            <w:vAlign w:val="bottom"/>
            <w:tcBorders>
              <w:bottom w:val="single" w:sz="8" w:color="D9D9D9"/>
            </w:tcBorders>
            <w:shd w:val="clear" w:color="auto" w:fill="D9D9D9"/>
          </w:tcPr>
          <w:p>
            <w:pPr>
              <w:spacing w:after="0"/>
              <w:rPr>
                <w:sz w:val="21"/>
                <w:szCs w:val="21"/>
                <w:color w:val="auto"/>
              </w:rPr>
            </w:pPr>
          </w:p>
        </w:tc>
        <w:tc>
          <w:tcPr>
            <w:tcW w:w="10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1,060,704</w:t>
            </w:r>
          </w:p>
        </w:tc>
        <w:tc>
          <w:tcPr>
            <w:tcW w:w="8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Level 2</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020" w:type="dxa"/>
            <w:vAlign w:val="bottom"/>
          </w:tcPr>
          <w:p>
            <w:pPr>
              <w:ind w:left="40"/>
              <w:spacing w:after="0"/>
              <w:rPr>
                <w:sz w:val="20"/>
                <w:szCs w:val="20"/>
                <w:color w:val="auto"/>
              </w:rPr>
            </w:pPr>
            <w:r>
              <w:rPr>
                <w:rFonts w:ascii="Arial" w:cs="Arial" w:eastAsia="Arial" w:hAnsi="Arial"/>
                <w:sz w:val="18"/>
                <w:szCs w:val="18"/>
                <w:color w:val="auto"/>
              </w:rPr>
              <w:t>2031 Convertible Notes</w:t>
            </w:r>
          </w:p>
        </w:tc>
        <w:tc>
          <w:tcPr>
            <w:tcW w:w="1120" w:type="dxa"/>
            <w:vAlign w:val="bottom"/>
            <w:gridSpan w:val="3"/>
          </w:tcPr>
          <w:p>
            <w:pPr>
              <w:jc w:val="right"/>
              <w:ind w:right="40"/>
              <w:spacing w:after="0"/>
              <w:rPr>
                <w:sz w:val="20"/>
                <w:szCs w:val="20"/>
                <w:color w:val="auto"/>
              </w:rPr>
            </w:pPr>
            <w:r>
              <w:rPr>
                <w:rFonts w:ascii="Arial" w:cs="Arial" w:eastAsia="Arial" w:hAnsi="Arial"/>
                <w:sz w:val="18"/>
                <w:szCs w:val="18"/>
                <w:color w:val="auto"/>
              </w:rPr>
              <w:t>603,750</w:t>
            </w:r>
          </w:p>
        </w:tc>
        <w:tc>
          <w:tcPr>
            <w:tcW w:w="1220" w:type="dxa"/>
            <w:vAlign w:val="bottom"/>
            <w:gridSpan w:val="4"/>
          </w:tcPr>
          <w:p>
            <w:pPr>
              <w:jc w:val="right"/>
              <w:ind w:right="140"/>
              <w:spacing w:after="0"/>
              <w:rPr>
                <w:sz w:val="20"/>
                <w:szCs w:val="20"/>
                <w:color w:val="auto"/>
              </w:rPr>
            </w:pPr>
            <w:r>
              <w:rPr>
                <w:rFonts w:ascii="Arial" w:cs="Arial" w:eastAsia="Arial" w:hAnsi="Arial"/>
                <w:sz w:val="18"/>
                <w:szCs w:val="18"/>
                <w:color w:val="auto"/>
              </w:rPr>
              <w:t>(9,883)</w:t>
            </w:r>
          </w:p>
        </w:tc>
        <w:tc>
          <w:tcPr>
            <w:tcW w:w="1020" w:type="dxa"/>
            <w:vAlign w:val="bottom"/>
            <w:gridSpan w:val="3"/>
          </w:tcPr>
          <w:p>
            <w:pPr>
              <w:jc w:val="right"/>
              <w:ind w:right="40"/>
              <w:spacing w:after="0"/>
              <w:rPr>
                <w:sz w:val="20"/>
                <w:szCs w:val="20"/>
                <w:color w:val="auto"/>
              </w:rPr>
            </w:pPr>
            <w:r>
              <w:rPr>
                <w:rFonts w:ascii="Arial" w:cs="Arial" w:eastAsia="Arial" w:hAnsi="Arial"/>
                <w:sz w:val="18"/>
                <w:szCs w:val="18"/>
                <w:color w:val="auto"/>
              </w:rPr>
              <w:t>593,867</w:t>
            </w:r>
          </w:p>
        </w:tc>
        <w:tc>
          <w:tcPr>
            <w:tcW w:w="100" w:type="dxa"/>
            <w:vAlign w:val="bottom"/>
          </w:tcPr>
          <w:p>
            <w:pPr>
              <w:spacing w:after="0"/>
              <w:rPr>
                <w:sz w:val="21"/>
                <w:szCs w:val="21"/>
                <w:color w:val="auto"/>
              </w:rPr>
            </w:pPr>
          </w:p>
        </w:tc>
        <w:tc>
          <w:tcPr>
            <w:tcW w:w="1020" w:type="dxa"/>
            <w:vAlign w:val="bottom"/>
            <w:gridSpan w:val="3"/>
          </w:tcPr>
          <w:p>
            <w:pPr>
              <w:jc w:val="right"/>
              <w:ind w:right="40"/>
              <w:spacing w:after="0"/>
              <w:rPr>
                <w:sz w:val="20"/>
                <w:szCs w:val="20"/>
                <w:color w:val="auto"/>
              </w:rPr>
            </w:pPr>
            <w:r>
              <w:rPr>
                <w:rFonts w:ascii="Arial" w:cs="Arial" w:eastAsia="Arial" w:hAnsi="Arial"/>
                <w:sz w:val="18"/>
                <w:szCs w:val="18"/>
                <w:color w:val="auto"/>
              </w:rPr>
              <w:t>629,810</w:t>
            </w:r>
          </w:p>
        </w:tc>
        <w:tc>
          <w:tcPr>
            <w:tcW w:w="880" w:type="dxa"/>
            <w:vAlign w:val="bottom"/>
          </w:tcPr>
          <w:p>
            <w:pPr>
              <w:ind w:left="220"/>
              <w:spacing w:after="0"/>
              <w:rPr>
                <w:sz w:val="20"/>
                <w:szCs w:val="20"/>
                <w:color w:val="auto"/>
              </w:rPr>
            </w:pPr>
            <w:r>
              <w:rPr>
                <w:rFonts w:ascii="Arial" w:cs="Arial" w:eastAsia="Arial" w:hAnsi="Arial"/>
                <w:sz w:val="18"/>
                <w:szCs w:val="18"/>
                <w:color w:val="auto"/>
              </w:rPr>
              <w:t>Level 2</w:t>
            </w: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0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980" w:type="dxa"/>
            <w:vAlign w:val="bottom"/>
            <w:gridSpan w:val="2"/>
          </w:tcPr>
          <w:p>
            <w:pPr>
              <w:spacing w:after="0"/>
              <w:rPr>
                <w:sz w:val="2"/>
                <w:szCs w:val="2"/>
                <w:color w:val="auto"/>
              </w:rPr>
            </w:pPr>
          </w:p>
        </w:tc>
        <w:tc>
          <w:tcPr>
            <w:tcW w:w="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0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2032 Convertible Notes</w:t>
            </w:r>
          </w:p>
        </w:tc>
        <w:tc>
          <w:tcPr>
            <w:tcW w:w="11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800,000</w:t>
            </w:r>
          </w:p>
        </w:tc>
        <w:tc>
          <w:tcPr>
            <w:tcW w:w="1220" w:type="dxa"/>
            <w:vAlign w:val="bottom"/>
            <w:tcBorders>
              <w:bottom w:val="single" w:sz="8" w:color="D9D9D9"/>
            </w:tcBorders>
            <w:gridSpan w:val="4"/>
            <w:shd w:val="clear" w:color="auto" w:fill="D9D9D9"/>
          </w:tcPr>
          <w:p>
            <w:pPr>
              <w:jc w:val="right"/>
              <w:ind w:right="140"/>
              <w:spacing w:after="0"/>
              <w:rPr>
                <w:sz w:val="20"/>
                <w:szCs w:val="20"/>
                <w:color w:val="auto"/>
              </w:rPr>
            </w:pPr>
            <w:r>
              <w:rPr>
                <w:rFonts w:ascii="Arial" w:cs="Arial" w:eastAsia="Arial" w:hAnsi="Arial"/>
                <w:sz w:val="18"/>
                <w:szCs w:val="18"/>
                <w:color w:val="auto"/>
              </w:rPr>
              <w:t>(13,246)</w:t>
            </w:r>
          </w:p>
        </w:tc>
        <w:tc>
          <w:tcPr>
            <w:tcW w:w="10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786,754</w:t>
            </w:r>
          </w:p>
        </w:tc>
        <w:tc>
          <w:tcPr>
            <w:tcW w:w="100" w:type="dxa"/>
            <w:vAlign w:val="bottom"/>
            <w:tcBorders>
              <w:bottom w:val="single" w:sz="8" w:color="D9D9D9"/>
            </w:tcBorders>
            <w:shd w:val="clear" w:color="auto" w:fill="D9D9D9"/>
          </w:tcPr>
          <w:p>
            <w:pPr>
              <w:spacing w:after="0"/>
              <w:rPr>
                <w:sz w:val="21"/>
                <w:szCs w:val="21"/>
                <w:color w:val="auto"/>
              </w:rPr>
            </w:pPr>
          </w:p>
        </w:tc>
        <w:tc>
          <w:tcPr>
            <w:tcW w:w="102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897,515</w:t>
            </w:r>
          </w:p>
        </w:tc>
        <w:tc>
          <w:tcPr>
            <w:tcW w:w="8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Level 2</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020" w:type="dxa"/>
            <w:vAlign w:val="bottom"/>
            <w:vMerge w:val="restart"/>
          </w:tcPr>
          <w:p>
            <w:pPr>
              <w:ind w:left="40"/>
              <w:spacing w:after="0"/>
              <w:rPr>
                <w:sz w:val="20"/>
                <w:szCs w:val="20"/>
                <w:color w:val="auto"/>
              </w:rPr>
            </w:pPr>
            <w:r>
              <w:rPr>
                <w:rFonts w:ascii="Arial" w:cs="Arial" w:eastAsia="Arial" w:hAnsi="Arial"/>
                <w:sz w:val="18"/>
                <w:szCs w:val="18"/>
                <w:color w:val="auto"/>
              </w:rPr>
              <w:t>Total</w:t>
            </w:r>
          </w:p>
        </w:tc>
        <w:tc>
          <w:tcPr>
            <w:tcW w:w="220" w:type="dxa"/>
            <w:vAlign w:val="bottom"/>
            <w:vMerge w:val="restart"/>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340" w:type="dxa"/>
            <w:vAlign w:val="bottom"/>
            <w:vMerge w:val="restart"/>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0" w:type="dxa"/>
            <w:vAlign w:val="bottom"/>
            <w:gridSpan w:val="2"/>
            <w:vMerge w:val="restart"/>
          </w:tcPr>
          <w:p>
            <w:pPr>
              <w:jc w:val="right"/>
              <w:ind w:right="120"/>
              <w:spacing w:after="0"/>
              <w:rPr>
                <w:sz w:val="20"/>
                <w:szCs w:val="20"/>
                <w:color w:val="auto"/>
              </w:rPr>
            </w:pPr>
            <w:r>
              <w:rPr>
                <w:rFonts w:ascii="Arial" w:cs="Arial" w:eastAsia="Arial" w:hAnsi="Arial"/>
                <w:sz w:val="18"/>
                <w:szCs w:val="18"/>
                <w:color w:val="auto"/>
                <w:w w:val="99"/>
              </w:rPr>
              <w:t>)</w:t>
            </w:r>
          </w:p>
        </w:tc>
        <w:tc>
          <w:tcPr>
            <w:tcW w:w="120" w:type="dxa"/>
            <w:vAlign w:val="bottom"/>
            <w:vMerge w:val="restart"/>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10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6"/>
        </w:trPr>
        <w:tc>
          <w:tcPr>
            <w:tcW w:w="40" w:type="dxa"/>
            <w:vAlign w:val="bottom"/>
          </w:tcPr>
          <w:p>
            <w:pPr>
              <w:spacing w:after="0"/>
              <w:rPr>
                <w:sz w:val="17"/>
                <w:szCs w:val="17"/>
                <w:color w:val="auto"/>
              </w:rPr>
            </w:pPr>
          </w:p>
        </w:tc>
        <w:tc>
          <w:tcPr>
            <w:tcW w:w="3020" w:type="dxa"/>
            <w:vAlign w:val="bottom"/>
            <w:vMerge w:val="continue"/>
          </w:tcPr>
          <w:p>
            <w:pPr>
              <w:spacing w:after="0"/>
              <w:rPr>
                <w:sz w:val="17"/>
                <w:szCs w:val="17"/>
                <w:color w:val="auto"/>
              </w:rPr>
            </w:pPr>
          </w:p>
        </w:tc>
        <w:tc>
          <w:tcPr>
            <w:tcW w:w="220" w:type="dxa"/>
            <w:vAlign w:val="bottom"/>
            <w:vMerge w:val="continue"/>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4,263,750</w:t>
            </w:r>
          </w:p>
        </w:tc>
        <w:tc>
          <w:tcPr>
            <w:tcW w:w="40" w:type="dxa"/>
            <w:vAlign w:val="bottom"/>
            <w:vMerge w:val="continue"/>
          </w:tcPr>
          <w:p>
            <w:pPr>
              <w:spacing w:after="0"/>
              <w:rPr>
                <w:sz w:val="17"/>
                <w:szCs w:val="17"/>
                <w:color w:val="auto"/>
              </w:rPr>
            </w:pPr>
          </w:p>
        </w:tc>
        <w:tc>
          <w:tcPr>
            <w:tcW w:w="340" w:type="dxa"/>
            <w:vAlign w:val="bottom"/>
            <w:vMerge w:val="continue"/>
          </w:tcPr>
          <w:p>
            <w:pPr>
              <w:spacing w:after="0"/>
              <w:rPr>
                <w:sz w:val="17"/>
                <w:szCs w:val="17"/>
                <w:color w:val="auto"/>
              </w:rPr>
            </w:pPr>
          </w:p>
        </w:tc>
        <w:tc>
          <w:tcPr>
            <w:tcW w:w="680" w:type="dxa"/>
            <w:vAlign w:val="bottom"/>
          </w:tcPr>
          <w:p>
            <w:pPr>
              <w:jc w:val="right"/>
              <w:spacing w:after="0" w:line="19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(61,094</w:t>
            </w:r>
          </w:p>
        </w:tc>
        <w:tc>
          <w:tcPr>
            <w:tcW w:w="200" w:type="dxa"/>
            <w:vAlign w:val="bottom"/>
            <w:gridSpan w:val="2"/>
            <w:vMerge w:val="continue"/>
          </w:tcPr>
          <w:p>
            <w:pPr>
              <w:spacing w:after="0"/>
              <w:rPr>
                <w:sz w:val="17"/>
                <w:szCs w:val="17"/>
                <w:color w:val="auto"/>
              </w:rPr>
            </w:pPr>
          </w:p>
        </w:tc>
        <w:tc>
          <w:tcPr>
            <w:tcW w:w="120" w:type="dxa"/>
            <w:vAlign w:val="bottom"/>
            <w:vMerge w:val="continue"/>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4,202,656</w:t>
            </w:r>
          </w:p>
        </w:tc>
        <w:tc>
          <w:tcPr>
            <w:tcW w:w="40" w:type="dxa"/>
            <w:vAlign w:val="bottom"/>
            <w:vMerge w:val="continue"/>
          </w:tcPr>
          <w:p>
            <w:pPr>
              <w:spacing w:after="0"/>
              <w:rPr>
                <w:sz w:val="17"/>
                <w:szCs w:val="17"/>
                <w:color w:val="auto"/>
              </w:rPr>
            </w:pPr>
          </w:p>
        </w:tc>
        <w:tc>
          <w:tcPr>
            <w:tcW w:w="100" w:type="dxa"/>
            <w:vAlign w:val="bottom"/>
            <w:vMerge w:val="continue"/>
          </w:tcPr>
          <w:p>
            <w:pPr>
              <w:spacing w:after="0"/>
              <w:rPr>
                <w:sz w:val="17"/>
                <w:szCs w:val="17"/>
                <w:color w:val="auto"/>
              </w:rPr>
            </w:pPr>
          </w:p>
        </w:tc>
        <w:tc>
          <w:tcPr>
            <w:tcW w:w="120" w:type="dxa"/>
            <w:vAlign w:val="bottom"/>
            <w:vMerge w:val="continue"/>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5,247,131</w:t>
            </w:r>
          </w:p>
        </w:tc>
        <w:tc>
          <w:tcPr>
            <w:tcW w:w="40" w:type="dxa"/>
            <w:vAlign w:val="bottom"/>
            <w:vMerge w:val="continue"/>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30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2199640</wp:posOffset>
            </wp:positionH>
            <wp:positionV relativeFrom="paragraph">
              <wp:posOffset>-1422400</wp:posOffset>
            </wp:positionV>
            <wp:extent cx="3291840"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3291840" cy="8890"/>
                    </a:xfrm>
                    <a:prstGeom prst="rect">
                      <a:avLst/>
                    </a:prstGeom>
                    <a:noFill/>
                  </pic:spPr>
                </pic:pic>
              </a:graphicData>
            </a:graphic>
          </wp:anchor>
        </w:drawing>
        <w:drawing>
          <wp:anchor simplePos="0" relativeHeight="251657728" behindDoc="1" locked="0" layoutInCell="0" allowOverlap="1">
            <wp:simplePos x="0" y="0"/>
            <wp:positionH relativeFrom="column">
              <wp:posOffset>4403090</wp:posOffset>
            </wp:positionH>
            <wp:positionV relativeFrom="paragraph">
              <wp:posOffset>-1242060</wp:posOffset>
            </wp:positionV>
            <wp:extent cx="1089025" cy="825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1089025"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is a summary of the Company’s convertible debt instruments as of December 31, 2023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3020" w:type="dxa"/>
            <w:vAlign w:val="bottom"/>
            <w:shd w:val="clear" w:color="auto" w:fill="FF0508"/>
          </w:tcPr>
          <w:p>
            <w:pPr>
              <w:spacing w:after="0"/>
              <w:rPr>
                <w:sz w:val="24"/>
                <w:szCs w:val="24"/>
                <w:color w:val="auto"/>
              </w:rPr>
            </w:pPr>
          </w:p>
        </w:tc>
        <w:tc>
          <w:tcPr>
            <w:tcW w:w="22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760" w:type="dxa"/>
            <w:vAlign w:val="bottom"/>
            <w:shd w:val="clear" w:color="auto" w:fill="FF0508"/>
          </w:tcPr>
          <w:p>
            <w:pPr>
              <w:spacing w:after="0"/>
              <w:rPr>
                <w:sz w:val="24"/>
                <w:szCs w:val="24"/>
                <w:color w:val="auto"/>
              </w:rPr>
            </w:pPr>
          </w:p>
        </w:tc>
        <w:tc>
          <w:tcPr>
            <w:tcW w:w="40" w:type="dxa"/>
            <w:vAlign w:val="bottom"/>
            <w:shd w:val="clear" w:color="auto" w:fill="FF0508"/>
          </w:tcPr>
          <w:p>
            <w:pPr>
              <w:spacing w:after="0"/>
              <w:rPr>
                <w:sz w:val="24"/>
                <w:szCs w:val="24"/>
                <w:color w:val="auto"/>
              </w:rPr>
            </w:pPr>
          </w:p>
        </w:tc>
        <w:tc>
          <w:tcPr>
            <w:tcW w:w="340" w:type="dxa"/>
            <w:vAlign w:val="bottom"/>
            <w:shd w:val="clear" w:color="auto" w:fill="FF0508"/>
          </w:tcPr>
          <w:p>
            <w:pPr>
              <w:spacing w:after="0"/>
              <w:rPr>
                <w:sz w:val="24"/>
                <w:szCs w:val="24"/>
                <w:color w:val="auto"/>
              </w:rPr>
            </w:pPr>
          </w:p>
        </w:tc>
        <w:tc>
          <w:tcPr>
            <w:tcW w:w="2000" w:type="dxa"/>
            <w:vAlign w:val="bottom"/>
            <w:gridSpan w:val="7"/>
            <w:shd w:val="clear" w:color="auto" w:fill="FF0508"/>
          </w:tcPr>
          <w:p>
            <w:pPr>
              <w:jc w:val="right"/>
              <w:ind w:right="120"/>
              <w:spacing w:after="0"/>
              <w:rPr>
                <w:sz w:val="20"/>
                <w:szCs w:val="20"/>
                <w:color w:val="auto"/>
              </w:rPr>
            </w:pPr>
            <w:r>
              <w:rPr>
                <w:rFonts w:ascii="Arial" w:cs="Arial" w:eastAsia="Arial" w:hAnsi="Arial"/>
                <w:sz w:val="14"/>
                <w:szCs w:val="14"/>
                <w:b w:val="1"/>
                <w:bCs w:val="1"/>
                <w:color w:val="FFFFFF"/>
              </w:rPr>
              <w:t>December 31, 2023</w:t>
            </w:r>
          </w:p>
        </w:tc>
        <w:tc>
          <w:tcPr>
            <w:tcW w:w="120" w:type="dxa"/>
            <w:vAlign w:val="bottom"/>
            <w:shd w:val="clear" w:color="auto" w:fill="FF0508"/>
          </w:tcPr>
          <w:p>
            <w:pPr>
              <w:spacing w:after="0"/>
              <w:rPr>
                <w:sz w:val="24"/>
                <w:szCs w:val="24"/>
                <w:color w:val="auto"/>
              </w:rPr>
            </w:pPr>
          </w:p>
        </w:tc>
        <w:tc>
          <w:tcPr>
            <w:tcW w:w="860" w:type="dxa"/>
            <w:vAlign w:val="bottom"/>
            <w:shd w:val="clear" w:color="auto" w:fill="FF0508"/>
          </w:tcPr>
          <w:p>
            <w:pPr>
              <w:spacing w:after="0"/>
              <w:rPr>
                <w:sz w:val="24"/>
                <w:szCs w:val="24"/>
                <w:color w:val="auto"/>
              </w:rPr>
            </w:pPr>
          </w:p>
        </w:tc>
        <w:tc>
          <w:tcPr>
            <w:tcW w:w="40" w:type="dxa"/>
            <w:vAlign w:val="bottom"/>
            <w:shd w:val="clear" w:color="auto" w:fill="FF0508"/>
          </w:tcPr>
          <w:p>
            <w:pPr>
              <w:spacing w:after="0"/>
              <w:rPr>
                <w:sz w:val="24"/>
                <w:szCs w:val="24"/>
                <w:color w:val="auto"/>
              </w:rPr>
            </w:pPr>
          </w:p>
        </w:tc>
        <w:tc>
          <w:tcPr>
            <w:tcW w:w="880" w:type="dxa"/>
            <w:vAlign w:val="bottom"/>
            <w:shd w:val="clear" w:color="auto" w:fill="FF0508"/>
          </w:tcPr>
          <w:p>
            <w:pPr>
              <w:spacing w:after="0"/>
              <w:rPr>
                <w:sz w:val="24"/>
                <w:szCs w:val="24"/>
                <w:color w:val="auto"/>
              </w:rPr>
            </w:pPr>
          </w:p>
        </w:tc>
      </w:tr>
      <w:tr>
        <w:trPr>
          <w:trHeight w:val="231"/>
        </w:trPr>
        <w:tc>
          <w:tcPr>
            <w:tcW w:w="40" w:type="dxa"/>
            <w:vAlign w:val="bottom"/>
            <w:shd w:val="clear" w:color="auto" w:fill="FF0508"/>
          </w:tcPr>
          <w:p>
            <w:pPr>
              <w:spacing w:after="0"/>
              <w:rPr>
                <w:sz w:val="20"/>
                <w:szCs w:val="20"/>
                <w:color w:val="auto"/>
              </w:rPr>
            </w:pPr>
          </w:p>
        </w:tc>
        <w:tc>
          <w:tcPr>
            <w:tcW w:w="3020" w:type="dxa"/>
            <w:vAlign w:val="bottom"/>
            <w:shd w:val="clear" w:color="auto" w:fill="FF0508"/>
          </w:tcPr>
          <w:p>
            <w:pPr>
              <w:spacing w:after="0"/>
              <w:rPr>
                <w:sz w:val="20"/>
                <w:szCs w:val="20"/>
                <w:color w:val="auto"/>
              </w:rPr>
            </w:pPr>
          </w:p>
        </w:tc>
        <w:tc>
          <w:tcPr>
            <w:tcW w:w="1120" w:type="dxa"/>
            <w:vAlign w:val="bottom"/>
            <w:gridSpan w:val="4"/>
            <w:shd w:val="clear" w:color="auto" w:fill="FF0508"/>
          </w:tcPr>
          <w:p>
            <w:pPr>
              <w:jc w:val="center"/>
              <w:ind w:left="36"/>
              <w:spacing w:after="0"/>
              <w:rPr>
                <w:sz w:val="20"/>
                <w:szCs w:val="20"/>
                <w:color w:val="auto"/>
              </w:rPr>
            </w:pPr>
            <w:r>
              <w:rPr>
                <w:rFonts w:ascii="Arial" w:cs="Arial" w:eastAsia="Arial" w:hAnsi="Arial"/>
                <w:sz w:val="14"/>
                <w:szCs w:val="14"/>
                <w:b w:val="1"/>
                <w:bCs w:val="1"/>
                <w:color w:val="FFFFFF"/>
              </w:rPr>
              <w:t>Outstanding</w:t>
            </w:r>
          </w:p>
        </w:tc>
        <w:tc>
          <w:tcPr>
            <w:tcW w:w="1220" w:type="dxa"/>
            <w:vAlign w:val="bottom"/>
            <w:gridSpan w:val="4"/>
            <w:shd w:val="clear" w:color="auto" w:fill="FF0508"/>
          </w:tcPr>
          <w:p>
            <w:pPr>
              <w:jc w:val="center"/>
              <w:ind w:left="36"/>
              <w:spacing w:after="0"/>
              <w:rPr>
                <w:sz w:val="20"/>
                <w:szCs w:val="20"/>
                <w:color w:val="auto"/>
              </w:rPr>
            </w:pPr>
            <w:r>
              <w:rPr>
                <w:rFonts w:ascii="Arial" w:cs="Arial" w:eastAsia="Arial" w:hAnsi="Arial"/>
                <w:sz w:val="14"/>
                <w:szCs w:val="14"/>
                <w:b w:val="1"/>
                <w:bCs w:val="1"/>
                <w:color w:val="FFFFFF"/>
              </w:rPr>
              <w:t>Unamortized</w:t>
            </w:r>
          </w:p>
        </w:tc>
        <w:tc>
          <w:tcPr>
            <w:tcW w:w="120" w:type="dxa"/>
            <w:vAlign w:val="bottom"/>
            <w:shd w:val="clear" w:color="auto" w:fill="FF0508"/>
          </w:tcPr>
          <w:p>
            <w:pPr>
              <w:spacing w:after="0"/>
              <w:rPr>
                <w:sz w:val="20"/>
                <w:szCs w:val="20"/>
                <w:color w:val="auto"/>
              </w:rPr>
            </w:pPr>
          </w:p>
        </w:tc>
        <w:tc>
          <w:tcPr>
            <w:tcW w:w="880" w:type="dxa"/>
            <w:vAlign w:val="bottom"/>
            <w:shd w:val="clear" w:color="auto" w:fill="FF0508"/>
          </w:tcPr>
          <w:p>
            <w:pPr>
              <w:spacing w:after="0"/>
              <w:rPr>
                <w:sz w:val="20"/>
                <w:szCs w:val="20"/>
                <w:color w:val="auto"/>
              </w:rPr>
            </w:pPr>
          </w:p>
        </w:tc>
        <w:tc>
          <w:tcPr>
            <w:tcW w:w="20" w:type="dxa"/>
            <w:vAlign w:val="bottom"/>
            <w:shd w:val="clear" w:color="auto" w:fill="FF0508"/>
          </w:tcPr>
          <w:p>
            <w:pPr>
              <w:spacing w:after="0"/>
              <w:rPr>
                <w:sz w:val="20"/>
                <w:szCs w:val="20"/>
                <w:color w:val="auto"/>
              </w:rPr>
            </w:pPr>
          </w:p>
        </w:tc>
        <w:tc>
          <w:tcPr>
            <w:tcW w:w="100" w:type="dxa"/>
            <w:vAlign w:val="bottom"/>
            <w:shd w:val="clear" w:color="auto" w:fill="FF0508"/>
          </w:tcPr>
          <w:p>
            <w:pPr>
              <w:spacing w:after="0"/>
              <w:rPr>
                <w:sz w:val="20"/>
                <w:szCs w:val="20"/>
                <w:color w:val="auto"/>
              </w:rPr>
            </w:pPr>
          </w:p>
        </w:tc>
        <w:tc>
          <w:tcPr>
            <w:tcW w:w="120" w:type="dxa"/>
            <w:vAlign w:val="bottom"/>
            <w:shd w:val="clear" w:color="auto" w:fill="FF0508"/>
          </w:tcPr>
          <w:p>
            <w:pPr>
              <w:spacing w:after="0"/>
              <w:rPr>
                <w:sz w:val="20"/>
                <w:szCs w:val="20"/>
                <w:color w:val="auto"/>
              </w:rPr>
            </w:pPr>
          </w:p>
        </w:tc>
        <w:tc>
          <w:tcPr>
            <w:tcW w:w="1780" w:type="dxa"/>
            <w:vAlign w:val="bottom"/>
            <w:gridSpan w:val="3"/>
            <w:shd w:val="clear" w:color="auto" w:fill="FF0508"/>
          </w:tcPr>
          <w:p>
            <w:pPr>
              <w:ind w:left="520"/>
              <w:spacing w:after="0"/>
              <w:rPr>
                <w:sz w:val="20"/>
                <w:szCs w:val="20"/>
                <w:color w:val="auto"/>
              </w:rPr>
            </w:pPr>
            <w:r>
              <w:rPr>
                <w:rFonts w:ascii="Arial" w:cs="Arial" w:eastAsia="Arial" w:hAnsi="Arial"/>
                <w:sz w:val="14"/>
                <w:szCs w:val="14"/>
                <w:b w:val="1"/>
                <w:bCs w:val="1"/>
                <w:color w:val="FFFFFF"/>
              </w:rPr>
              <w:t>Fair Value</w:t>
            </w:r>
          </w:p>
        </w:tc>
      </w:tr>
      <w:tr>
        <w:trPr>
          <w:trHeight w:val="153"/>
        </w:trPr>
        <w:tc>
          <w:tcPr>
            <w:tcW w:w="40" w:type="dxa"/>
            <w:vAlign w:val="bottom"/>
            <w:shd w:val="clear" w:color="auto" w:fill="FF0508"/>
          </w:tcPr>
          <w:p>
            <w:pPr>
              <w:spacing w:after="0"/>
              <w:rPr>
                <w:sz w:val="13"/>
                <w:szCs w:val="13"/>
                <w:color w:val="auto"/>
              </w:rPr>
            </w:pPr>
          </w:p>
        </w:tc>
        <w:tc>
          <w:tcPr>
            <w:tcW w:w="3020" w:type="dxa"/>
            <w:vAlign w:val="bottom"/>
            <w:shd w:val="clear" w:color="auto" w:fill="FF0508"/>
          </w:tcPr>
          <w:p>
            <w:pPr>
              <w:spacing w:after="0"/>
              <w:rPr>
                <w:sz w:val="13"/>
                <w:szCs w:val="13"/>
                <w:color w:val="auto"/>
              </w:rPr>
            </w:pPr>
          </w:p>
        </w:tc>
        <w:tc>
          <w:tcPr>
            <w:tcW w:w="220" w:type="dxa"/>
            <w:vAlign w:val="bottom"/>
            <w:shd w:val="clear" w:color="auto" w:fill="FF0508"/>
          </w:tcPr>
          <w:p>
            <w:pPr>
              <w:spacing w:after="0"/>
              <w:rPr>
                <w:sz w:val="13"/>
                <w:szCs w:val="13"/>
                <w:color w:val="auto"/>
              </w:rPr>
            </w:pPr>
          </w:p>
        </w:tc>
        <w:tc>
          <w:tcPr>
            <w:tcW w:w="100" w:type="dxa"/>
            <w:vAlign w:val="bottom"/>
            <w:shd w:val="clear" w:color="auto" w:fill="FF0508"/>
          </w:tcPr>
          <w:p>
            <w:pPr>
              <w:spacing w:after="0"/>
              <w:rPr>
                <w:sz w:val="13"/>
                <w:szCs w:val="13"/>
                <w:color w:val="auto"/>
              </w:rPr>
            </w:pPr>
          </w:p>
        </w:tc>
        <w:tc>
          <w:tcPr>
            <w:tcW w:w="800" w:type="dxa"/>
            <w:vAlign w:val="bottom"/>
            <w:gridSpan w:val="2"/>
            <w:shd w:val="clear" w:color="auto" w:fill="FF0508"/>
          </w:tcPr>
          <w:p>
            <w:pPr>
              <w:jc w:val="center"/>
              <w:ind w:right="200"/>
              <w:spacing w:after="0" w:line="153" w:lineRule="exact"/>
              <w:rPr>
                <w:sz w:val="20"/>
                <w:szCs w:val="20"/>
                <w:color w:val="auto"/>
              </w:rPr>
            </w:pPr>
            <w:r>
              <w:rPr>
                <w:rFonts w:ascii="Arial" w:cs="Arial" w:eastAsia="Arial" w:hAnsi="Arial"/>
                <w:sz w:val="14"/>
                <w:szCs w:val="14"/>
                <w:b w:val="1"/>
                <w:bCs w:val="1"/>
                <w:color w:val="FFFFFF"/>
              </w:rPr>
              <w:t>Principal</w:t>
            </w:r>
          </w:p>
        </w:tc>
        <w:tc>
          <w:tcPr>
            <w:tcW w:w="340" w:type="dxa"/>
            <w:vAlign w:val="bottom"/>
            <w:shd w:val="clear" w:color="auto" w:fill="FF0508"/>
          </w:tcPr>
          <w:p>
            <w:pPr>
              <w:spacing w:after="0"/>
              <w:rPr>
                <w:sz w:val="13"/>
                <w:szCs w:val="13"/>
                <w:color w:val="auto"/>
              </w:rPr>
            </w:pPr>
          </w:p>
        </w:tc>
        <w:tc>
          <w:tcPr>
            <w:tcW w:w="880" w:type="dxa"/>
            <w:vAlign w:val="bottom"/>
            <w:gridSpan w:val="3"/>
            <w:shd w:val="clear" w:color="auto" w:fill="FF0508"/>
          </w:tcPr>
          <w:p>
            <w:pPr>
              <w:jc w:val="center"/>
              <w:ind w:right="141"/>
              <w:spacing w:after="0" w:line="153" w:lineRule="exact"/>
              <w:rPr>
                <w:sz w:val="20"/>
                <w:szCs w:val="20"/>
                <w:color w:val="auto"/>
              </w:rPr>
            </w:pPr>
            <w:r>
              <w:rPr>
                <w:rFonts w:ascii="Arial" w:cs="Arial" w:eastAsia="Arial" w:hAnsi="Arial"/>
                <w:sz w:val="14"/>
                <w:szCs w:val="14"/>
                <w:b w:val="1"/>
                <w:bCs w:val="1"/>
                <w:color w:val="FFFFFF"/>
              </w:rPr>
              <w:t>Issuance</w:t>
            </w:r>
          </w:p>
        </w:tc>
        <w:tc>
          <w:tcPr>
            <w:tcW w:w="120" w:type="dxa"/>
            <w:vAlign w:val="bottom"/>
            <w:shd w:val="clear" w:color="auto" w:fill="FF0508"/>
          </w:tcPr>
          <w:p>
            <w:pPr>
              <w:spacing w:after="0"/>
              <w:rPr>
                <w:sz w:val="13"/>
                <w:szCs w:val="13"/>
                <w:color w:val="auto"/>
              </w:rPr>
            </w:pPr>
          </w:p>
        </w:tc>
        <w:tc>
          <w:tcPr>
            <w:tcW w:w="1000" w:type="dxa"/>
            <w:vAlign w:val="bottom"/>
            <w:gridSpan w:val="3"/>
            <w:shd w:val="clear" w:color="auto" w:fill="FF0508"/>
          </w:tcPr>
          <w:p>
            <w:pPr>
              <w:jc w:val="right"/>
              <w:ind w:right="120"/>
              <w:spacing w:after="0" w:line="153" w:lineRule="exact"/>
              <w:rPr>
                <w:sz w:val="20"/>
                <w:szCs w:val="20"/>
                <w:color w:val="auto"/>
              </w:rPr>
            </w:pPr>
            <w:r>
              <w:rPr>
                <w:rFonts w:ascii="Arial" w:cs="Arial" w:eastAsia="Arial" w:hAnsi="Arial"/>
                <w:sz w:val="14"/>
                <w:szCs w:val="14"/>
                <w:b w:val="1"/>
                <w:bCs w:val="1"/>
                <w:color w:val="FFFFFF"/>
              </w:rPr>
              <w:t>Net Carrying</w:t>
            </w:r>
          </w:p>
        </w:tc>
        <w:tc>
          <w:tcPr>
            <w:tcW w:w="120" w:type="dxa"/>
            <w:vAlign w:val="bottom"/>
            <w:shd w:val="clear" w:color="auto" w:fill="FF0508"/>
          </w:tcPr>
          <w:p>
            <w:pPr>
              <w:spacing w:after="0"/>
              <w:rPr>
                <w:sz w:val="13"/>
                <w:szCs w:val="13"/>
                <w:color w:val="auto"/>
              </w:rPr>
            </w:pPr>
          </w:p>
        </w:tc>
        <w:tc>
          <w:tcPr>
            <w:tcW w:w="860" w:type="dxa"/>
            <w:vAlign w:val="bottom"/>
            <w:shd w:val="clear" w:color="auto" w:fill="FF0508"/>
          </w:tcPr>
          <w:p>
            <w:pPr>
              <w:spacing w:after="0"/>
              <w:rPr>
                <w:sz w:val="13"/>
                <w:szCs w:val="13"/>
                <w:color w:val="auto"/>
              </w:rPr>
            </w:pPr>
          </w:p>
        </w:tc>
        <w:tc>
          <w:tcPr>
            <w:tcW w:w="40" w:type="dxa"/>
            <w:vAlign w:val="bottom"/>
            <w:shd w:val="clear" w:color="auto" w:fill="FF0508"/>
          </w:tcPr>
          <w:p>
            <w:pPr>
              <w:spacing w:after="0"/>
              <w:rPr>
                <w:sz w:val="13"/>
                <w:szCs w:val="13"/>
                <w:color w:val="auto"/>
              </w:rPr>
            </w:pPr>
          </w:p>
        </w:tc>
        <w:tc>
          <w:tcPr>
            <w:tcW w:w="880" w:type="dxa"/>
            <w:vAlign w:val="bottom"/>
            <w:shd w:val="clear" w:color="auto" w:fill="FF0508"/>
          </w:tcPr>
          <w:p>
            <w:pPr>
              <w:spacing w:after="0"/>
              <w:rPr>
                <w:sz w:val="13"/>
                <w:szCs w:val="13"/>
                <w:color w:val="auto"/>
              </w:rPr>
            </w:pPr>
          </w:p>
        </w:tc>
      </w:tr>
      <w:tr>
        <w:trPr>
          <w:trHeight w:val="212"/>
        </w:trPr>
        <w:tc>
          <w:tcPr>
            <w:tcW w:w="40" w:type="dxa"/>
            <w:vAlign w:val="bottom"/>
            <w:shd w:val="clear" w:color="auto" w:fill="FF0508"/>
          </w:tcPr>
          <w:p>
            <w:pPr>
              <w:spacing w:after="0"/>
              <w:rPr>
                <w:sz w:val="18"/>
                <w:szCs w:val="18"/>
                <w:color w:val="auto"/>
              </w:rPr>
            </w:pPr>
          </w:p>
        </w:tc>
        <w:tc>
          <w:tcPr>
            <w:tcW w:w="3020" w:type="dxa"/>
            <w:vAlign w:val="bottom"/>
            <w:shd w:val="clear" w:color="auto" w:fill="FF0508"/>
          </w:tcPr>
          <w:p>
            <w:pPr>
              <w:spacing w:after="0"/>
              <w:rPr>
                <w:sz w:val="18"/>
                <w:szCs w:val="18"/>
                <w:color w:val="auto"/>
              </w:rPr>
            </w:pPr>
          </w:p>
        </w:tc>
        <w:tc>
          <w:tcPr>
            <w:tcW w:w="2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00" w:type="dxa"/>
            <w:vAlign w:val="bottom"/>
            <w:gridSpan w:val="2"/>
            <w:shd w:val="clear" w:color="auto" w:fill="FF0508"/>
          </w:tcPr>
          <w:p>
            <w:pPr>
              <w:jc w:val="center"/>
              <w:ind w:right="220"/>
              <w:spacing w:after="0"/>
              <w:rPr>
                <w:sz w:val="20"/>
                <w:szCs w:val="20"/>
                <w:color w:val="auto"/>
              </w:rPr>
            </w:pPr>
            <w:r>
              <w:rPr>
                <w:rFonts w:ascii="Arial" w:cs="Arial" w:eastAsia="Arial" w:hAnsi="Arial"/>
                <w:sz w:val="14"/>
                <w:szCs w:val="14"/>
                <w:b w:val="1"/>
                <w:bCs w:val="1"/>
                <w:color w:val="FFFFFF"/>
              </w:rPr>
              <w:t>Amount</w:t>
            </w:r>
          </w:p>
        </w:tc>
        <w:tc>
          <w:tcPr>
            <w:tcW w:w="340" w:type="dxa"/>
            <w:vAlign w:val="bottom"/>
            <w:shd w:val="clear" w:color="auto" w:fill="FF0508"/>
          </w:tcPr>
          <w:p>
            <w:pPr>
              <w:spacing w:after="0"/>
              <w:rPr>
                <w:sz w:val="18"/>
                <w:szCs w:val="18"/>
                <w:color w:val="auto"/>
              </w:rPr>
            </w:pPr>
          </w:p>
        </w:tc>
        <w:tc>
          <w:tcPr>
            <w:tcW w:w="880" w:type="dxa"/>
            <w:vAlign w:val="bottom"/>
            <w:gridSpan w:val="3"/>
            <w:shd w:val="clear" w:color="auto" w:fill="FF0508"/>
          </w:tcPr>
          <w:p>
            <w:pPr>
              <w:jc w:val="center"/>
              <w:ind w:right="121"/>
              <w:spacing w:after="0"/>
              <w:rPr>
                <w:sz w:val="20"/>
                <w:szCs w:val="20"/>
                <w:color w:val="auto"/>
              </w:rPr>
            </w:pPr>
            <w:r>
              <w:rPr>
                <w:rFonts w:ascii="Arial" w:cs="Arial" w:eastAsia="Arial" w:hAnsi="Arial"/>
                <w:sz w:val="14"/>
                <w:szCs w:val="14"/>
                <w:b w:val="1"/>
                <w:bCs w:val="1"/>
                <w:color w:val="FFFFFF"/>
              </w:rPr>
              <w:t>Costs</w:t>
            </w:r>
          </w:p>
        </w:tc>
        <w:tc>
          <w:tcPr>
            <w:tcW w:w="120" w:type="dxa"/>
            <w:vAlign w:val="bottom"/>
            <w:shd w:val="clear" w:color="auto" w:fill="FF0508"/>
          </w:tcPr>
          <w:p>
            <w:pPr>
              <w:spacing w:after="0"/>
              <w:rPr>
                <w:sz w:val="18"/>
                <w:szCs w:val="18"/>
                <w:color w:val="auto"/>
              </w:rPr>
            </w:pPr>
          </w:p>
        </w:tc>
        <w:tc>
          <w:tcPr>
            <w:tcW w:w="1000" w:type="dxa"/>
            <w:vAlign w:val="bottom"/>
            <w:gridSpan w:val="3"/>
            <w:shd w:val="clear" w:color="auto" w:fill="FF0508"/>
          </w:tcPr>
          <w:p>
            <w:pPr>
              <w:ind w:left="260"/>
              <w:spacing w:after="0"/>
              <w:rPr>
                <w:sz w:val="20"/>
                <w:szCs w:val="20"/>
                <w:color w:val="auto"/>
              </w:rPr>
            </w:pPr>
            <w:r>
              <w:rPr>
                <w:rFonts w:ascii="Arial" w:cs="Arial" w:eastAsia="Arial" w:hAnsi="Arial"/>
                <w:sz w:val="14"/>
                <w:szCs w:val="14"/>
                <w:b w:val="1"/>
                <w:bCs w:val="1"/>
                <w:color w:val="FFFFFF"/>
              </w:rPr>
              <w:t>Value</w:t>
            </w:r>
          </w:p>
        </w:tc>
        <w:tc>
          <w:tcPr>
            <w:tcW w:w="120" w:type="dxa"/>
            <w:vAlign w:val="bottom"/>
            <w:shd w:val="clear" w:color="auto" w:fill="FF0508"/>
          </w:tcPr>
          <w:p>
            <w:pPr>
              <w:spacing w:after="0"/>
              <w:rPr>
                <w:sz w:val="18"/>
                <w:szCs w:val="18"/>
                <w:color w:val="auto"/>
              </w:rPr>
            </w:pPr>
          </w:p>
        </w:tc>
        <w:tc>
          <w:tcPr>
            <w:tcW w:w="900" w:type="dxa"/>
            <w:vAlign w:val="bottom"/>
            <w:gridSpan w:val="2"/>
            <w:shd w:val="clear" w:color="auto" w:fill="FF0508"/>
          </w:tcPr>
          <w:p>
            <w:pPr>
              <w:jc w:val="right"/>
              <w:ind w:right="180"/>
              <w:spacing w:after="0"/>
              <w:rPr>
                <w:sz w:val="20"/>
                <w:szCs w:val="20"/>
                <w:color w:val="auto"/>
              </w:rPr>
            </w:pPr>
            <w:r>
              <w:rPr>
                <w:rFonts w:ascii="Arial" w:cs="Arial" w:eastAsia="Arial" w:hAnsi="Arial"/>
                <w:sz w:val="14"/>
                <w:szCs w:val="14"/>
                <w:b w:val="1"/>
                <w:bCs w:val="1"/>
                <w:color w:val="FFFFFF"/>
              </w:rPr>
              <w:t>Amount</w:t>
            </w:r>
          </w:p>
        </w:tc>
        <w:tc>
          <w:tcPr>
            <w:tcW w:w="880" w:type="dxa"/>
            <w:vAlign w:val="bottom"/>
            <w:shd w:val="clear" w:color="auto" w:fill="FF0508"/>
          </w:tcPr>
          <w:p>
            <w:pPr>
              <w:ind w:left="220"/>
              <w:spacing w:after="0"/>
              <w:rPr>
                <w:sz w:val="20"/>
                <w:szCs w:val="20"/>
                <w:color w:val="auto"/>
              </w:rPr>
            </w:pPr>
            <w:r>
              <w:rPr>
                <w:rFonts w:ascii="Arial" w:cs="Arial" w:eastAsia="Arial" w:hAnsi="Arial"/>
                <w:sz w:val="14"/>
                <w:szCs w:val="14"/>
                <w:b w:val="1"/>
                <w:bCs w:val="1"/>
                <w:color w:val="FFFFFF"/>
              </w:rPr>
              <w:t>Leveling</w:t>
            </w: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302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2025 Convertible Notes</w:t>
            </w:r>
          </w:p>
        </w:tc>
        <w:tc>
          <w:tcPr>
            <w:tcW w:w="3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650,000</w:t>
            </w:r>
          </w:p>
        </w:tc>
        <w:tc>
          <w:tcPr>
            <w:tcW w:w="1220" w:type="dxa"/>
            <w:vAlign w:val="bottom"/>
            <w:tcBorders>
              <w:bottom w:val="single" w:sz="8" w:color="D9D9D9"/>
            </w:tcBorders>
            <w:gridSpan w:val="4"/>
            <w:shd w:val="clear" w:color="auto" w:fill="D9D9D9"/>
          </w:tcPr>
          <w:p>
            <w:pPr>
              <w:jc w:val="right"/>
              <w:ind w:right="61"/>
              <w:spacing w:after="0"/>
              <w:rPr>
                <w:sz w:val="20"/>
                <w:szCs w:val="20"/>
                <w:color w:val="auto"/>
              </w:rPr>
            </w:pPr>
            <w:r>
              <w:rPr>
                <w:rFonts w:ascii="Arial" w:cs="Arial" w:eastAsia="Arial" w:hAnsi="Arial"/>
                <w:sz w:val="18"/>
                <w:szCs w:val="18"/>
                <w:color w:val="auto"/>
              </w:rPr>
              <w:t>$ (6,069)</w:t>
            </w:r>
          </w:p>
        </w:tc>
        <w:tc>
          <w:tcPr>
            <w:tcW w:w="10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  643,931</w:t>
            </w:r>
          </w:p>
        </w:tc>
        <w:tc>
          <w:tcPr>
            <w:tcW w:w="100" w:type="dxa"/>
            <w:vAlign w:val="bottom"/>
            <w:tcBorders>
              <w:bottom w:val="single" w:sz="8" w:color="D9D9D9"/>
            </w:tcBorders>
            <w:shd w:val="clear" w:color="auto" w:fill="D9D9D9"/>
          </w:tcPr>
          <w:p>
            <w:pPr>
              <w:spacing w:after="0"/>
              <w:rPr>
                <w:sz w:val="22"/>
                <w:szCs w:val="22"/>
                <w:color w:val="auto"/>
              </w:rPr>
            </w:pPr>
          </w:p>
        </w:tc>
        <w:tc>
          <w:tcPr>
            <w:tcW w:w="10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$1,074,713</w:t>
            </w:r>
          </w:p>
        </w:tc>
        <w:tc>
          <w:tcPr>
            <w:tcW w:w="8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Level 2</w:t>
            </w:r>
          </w:p>
        </w:tc>
      </w:tr>
      <w:tr>
        <w:trPr>
          <w:trHeight w:val="247"/>
        </w:trPr>
        <w:tc>
          <w:tcPr>
            <w:tcW w:w="40" w:type="dxa"/>
            <w:vAlign w:val="bottom"/>
          </w:tcPr>
          <w:p>
            <w:pPr>
              <w:spacing w:after="0"/>
              <w:rPr>
                <w:sz w:val="21"/>
                <w:szCs w:val="21"/>
                <w:color w:val="auto"/>
              </w:rPr>
            </w:pPr>
          </w:p>
        </w:tc>
        <w:tc>
          <w:tcPr>
            <w:tcW w:w="3020" w:type="dxa"/>
            <w:vAlign w:val="bottom"/>
          </w:tcPr>
          <w:p>
            <w:pPr>
              <w:ind w:left="40"/>
              <w:spacing w:after="0"/>
              <w:rPr>
                <w:sz w:val="20"/>
                <w:szCs w:val="20"/>
                <w:color w:val="auto"/>
              </w:rPr>
            </w:pPr>
            <w:r>
              <w:rPr>
                <w:rFonts w:ascii="Arial" w:cs="Arial" w:eastAsia="Arial" w:hAnsi="Arial"/>
                <w:sz w:val="18"/>
                <w:szCs w:val="18"/>
                <w:color w:val="auto"/>
              </w:rPr>
              <w:t>2027 Convertible Notes</w:t>
            </w: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1,050,000</w:t>
            </w:r>
          </w:p>
        </w:tc>
        <w:tc>
          <w:tcPr>
            <w:tcW w:w="1220" w:type="dxa"/>
            <w:vAlign w:val="bottom"/>
            <w:gridSpan w:val="4"/>
          </w:tcPr>
          <w:p>
            <w:pPr>
              <w:jc w:val="right"/>
              <w:ind w:right="61"/>
              <w:spacing w:after="0"/>
              <w:rPr>
                <w:sz w:val="20"/>
                <w:szCs w:val="20"/>
                <w:color w:val="auto"/>
              </w:rPr>
            </w:pPr>
            <w:r>
              <w:rPr>
                <w:rFonts w:ascii="Arial" w:cs="Arial" w:eastAsia="Arial" w:hAnsi="Arial"/>
                <w:sz w:val="18"/>
                <w:szCs w:val="18"/>
                <w:color w:val="auto"/>
              </w:rPr>
              <w:t>(12,694)</w:t>
            </w:r>
          </w:p>
        </w:tc>
        <w:tc>
          <w:tcPr>
            <w:tcW w:w="1020" w:type="dxa"/>
            <w:vAlign w:val="bottom"/>
            <w:gridSpan w:val="3"/>
          </w:tcPr>
          <w:p>
            <w:pPr>
              <w:jc w:val="right"/>
              <w:ind w:right="20"/>
              <w:spacing w:after="0"/>
              <w:rPr>
                <w:sz w:val="20"/>
                <w:szCs w:val="20"/>
                <w:color w:val="auto"/>
              </w:rPr>
            </w:pPr>
            <w:r>
              <w:rPr>
                <w:rFonts w:ascii="Arial" w:cs="Arial" w:eastAsia="Arial" w:hAnsi="Arial"/>
                <w:sz w:val="18"/>
                <w:szCs w:val="18"/>
                <w:color w:val="auto"/>
              </w:rPr>
              <w:t>1,037,306</w:t>
            </w:r>
          </w:p>
        </w:tc>
        <w:tc>
          <w:tcPr>
            <w:tcW w:w="100" w:type="dxa"/>
            <w:vAlign w:val="bottom"/>
          </w:tcPr>
          <w:p>
            <w:pPr>
              <w:spacing w:after="0"/>
              <w:rPr>
                <w:sz w:val="21"/>
                <w:szCs w:val="21"/>
                <w:color w:val="auto"/>
              </w:rPr>
            </w:pPr>
          </w:p>
        </w:tc>
        <w:tc>
          <w:tcPr>
            <w:tcW w:w="1020" w:type="dxa"/>
            <w:vAlign w:val="bottom"/>
            <w:gridSpan w:val="3"/>
          </w:tcPr>
          <w:p>
            <w:pPr>
              <w:jc w:val="right"/>
              <w:ind w:right="40"/>
              <w:spacing w:after="0"/>
              <w:rPr>
                <w:sz w:val="20"/>
                <w:szCs w:val="20"/>
                <w:color w:val="auto"/>
              </w:rPr>
            </w:pPr>
            <w:r>
              <w:rPr>
                <w:rFonts w:ascii="Arial" w:cs="Arial" w:eastAsia="Arial" w:hAnsi="Arial"/>
                <w:sz w:val="18"/>
                <w:szCs w:val="18"/>
                <w:color w:val="auto"/>
              </w:rPr>
              <w:t>913,808</w:t>
            </w:r>
          </w:p>
        </w:tc>
        <w:tc>
          <w:tcPr>
            <w:tcW w:w="880" w:type="dxa"/>
            <w:vAlign w:val="bottom"/>
          </w:tcPr>
          <w:p>
            <w:pPr>
              <w:ind w:left="220"/>
              <w:spacing w:after="0"/>
              <w:rPr>
                <w:sz w:val="20"/>
                <w:szCs w:val="20"/>
                <w:color w:val="auto"/>
              </w:rPr>
            </w:pPr>
            <w:r>
              <w:rPr>
                <w:rFonts w:ascii="Arial" w:cs="Arial" w:eastAsia="Arial" w:hAnsi="Arial"/>
                <w:sz w:val="18"/>
                <w:szCs w:val="18"/>
                <w:color w:val="auto"/>
              </w:rPr>
              <w:t>Level 2</w:t>
            </w:r>
          </w:p>
        </w:tc>
      </w:tr>
      <w:tr>
        <w:trPr>
          <w:trHeight w:val="55"/>
        </w:trPr>
        <w:tc>
          <w:tcPr>
            <w:tcW w:w="40" w:type="dxa"/>
            <w:vAlign w:val="bottom"/>
            <w:tcBorders>
              <w:bottom w:val="single" w:sz="8" w:color="D9D9D9"/>
            </w:tcBorders>
          </w:tcPr>
          <w:p>
            <w:pPr>
              <w:spacing w:after="0"/>
              <w:rPr>
                <w:sz w:val="4"/>
                <w:szCs w:val="4"/>
                <w:color w:val="auto"/>
              </w:rPr>
            </w:pPr>
          </w:p>
        </w:tc>
        <w:tc>
          <w:tcPr>
            <w:tcW w:w="30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6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4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88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980" w:type="dxa"/>
            <w:vAlign w:val="bottom"/>
            <w:tcBorders>
              <w:bottom w:val="single" w:sz="8" w:color="D9D9D9"/>
            </w:tcBorders>
            <w:gridSpan w:val="2"/>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8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302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22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76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2"/>
              </w:rPr>
              <w:t>1,700,000</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340" w:type="dxa"/>
            <w:vAlign w:val="bottom"/>
            <w:tcBorders>
              <w:top w:val="single" w:sz="8" w:color="D9D9D9"/>
              <w:bottom w:val="single" w:sz="8" w:color="D9D9D9"/>
            </w:tcBorders>
            <w:shd w:val="clear" w:color="auto" w:fill="D9D9D9"/>
          </w:tcPr>
          <w:p>
            <w:pPr>
              <w:spacing w:after="0"/>
              <w:rPr>
                <w:sz w:val="21"/>
                <w:szCs w:val="21"/>
                <w:color w:val="auto"/>
              </w:rPr>
            </w:pPr>
          </w:p>
        </w:tc>
        <w:tc>
          <w:tcPr>
            <w:tcW w:w="68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(18,763</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180" w:type="dxa"/>
            <w:vAlign w:val="bottom"/>
            <w:tcBorders>
              <w:top w:val="single" w:sz="8" w:color="D9D9D9"/>
              <w:bottom w:val="single" w:sz="8" w:color="D9D9D9"/>
            </w:tcBorders>
            <w:shd w:val="clear" w:color="auto" w:fill="D9D9D9"/>
          </w:tcPr>
          <w:p>
            <w:pPr>
              <w:jc w:val="right"/>
              <w:ind w:right="41"/>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88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1,681,237</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100" w:type="dxa"/>
            <w:vAlign w:val="bottom"/>
            <w:tcBorders>
              <w:top w:val="single" w:sz="8" w:color="D9D9D9"/>
              <w:bottom w:val="single" w:sz="8" w:color="D9D9D9"/>
            </w:tcBorders>
            <w:shd w:val="clear" w:color="auto" w:fill="D9D9D9"/>
          </w:tcPr>
          <w:p>
            <w:pPr>
              <w:spacing w:after="0"/>
              <w:rPr>
                <w:sz w:val="21"/>
                <w:szCs w:val="21"/>
                <w:color w:val="auto"/>
              </w:rPr>
            </w:pP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86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1,988,521</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88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2199640</wp:posOffset>
            </wp:positionH>
            <wp:positionV relativeFrom="paragraph">
              <wp:posOffset>-916305</wp:posOffset>
            </wp:positionV>
            <wp:extent cx="3291840" cy="825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3291840" cy="8255"/>
                    </a:xfrm>
                    <a:prstGeom prst="rect">
                      <a:avLst/>
                    </a:prstGeom>
                    <a:noFill/>
                  </pic:spPr>
                </pic:pic>
              </a:graphicData>
            </a:graphic>
          </wp:anchor>
        </w:drawing>
        <w:drawing>
          <wp:anchor simplePos="0" relativeHeight="251657728" behindDoc="1" locked="0" layoutInCell="0" allowOverlap="1">
            <wp:simplePos x="0" y="0"/>
            <wp:positionH relativeFrom="column">
              <wp:posOffset>4403090</wp:posOffset>
            </wp:positionH>
            <wp:positionV relativeFrom="paragraph">
              <wp:posOffset>-736600</wp:posOffset>
            </wp:positionV>
            <wp:extent cx="1089025" cy="825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108902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fair value of the Convertible Notes is determined using observable market data other than quoted prices, specifically the last traded price at the end of the reporting period of identical instruments in the over-the-counter market (Level 2).</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2" w:name="page143"/>
    <w:bookmarkEnd w:id="14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For the three months ended September 30, 2024 and 2023, interest expense related to the Convertible Notes was as follows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2600" w:type="dxa"/>
            <w:vAlign w:val="bottom"/>
            <w:shd w:val="clear" w:color="auto" w:fill="FF0508"/>
          </w:tcPr>
          <w:p>
            <w:pPr>
              <w:spacing w:after="0"/>
              <w:rPr>
                <w:sz w:val="22"/>
                <w:szCs w:val="22"/>
                <w:color w:val="auto"/>
              </w:rPr>
            </w:pPr>
          </w:p>
        </w:tc>
        <w:tc>
          <w:tcPr>
            <w:tcW w:w="30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20" w:type="dxa"/>
            <w:vAlign w:val="bottom"/>
            <w:shd w:val="clear" w:color="auto" w:fill="FF0508"/>
          </w:tcPr>
          <w:p>
            <w:pPr>
              <w:spacing w:after="0"/>
              <w:rPr>
                <w:sz w:val="22"/>
                <w:szCs w:val="22"/>
                <w:color w:val="auto"/>
              </w:rPr>
            </w:pPr>
          </w:p>
        </w:tc>
        <w:tc>
          <w:tcPr>
            <w:tcW w:w="2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3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5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820" w:type="dxa"/>
            <w:vAlign w:val="bottom"/>
            <w:gridSpan w:val="10"/>
            <w:shd w:val="clear" w:color="auto" w:fill="FF0508"/>
          </w:tcPr>
          <w:p>
            <w:pPr>
              <w:jc w:val="right"/>
              <w:ind w:right="120"/>
              <w:spacing w:after="0"/>
              <w:rPr>
                <w:sz w:val="20"/>
                <w:szCs w:val="20"/>
                <w:color w:val="auto"/>
              </w:rPr>
            </w:pPr>
            <w:r>
              <w:rPr>
                <w:rFonts w:ascii="Arial" w:cs="Arial" w:eastAsia="Arial" w:hAnsi="Arial"/>
                <w:sz w:val="14"/>
                <w:szCs w:val="14"/>
                <w:b w:val="1"/>
                <w:bCs w:val="1"/>
                <w:color w:val="FFFFFF"/>
              </w:rPr>
              <w:t>Three Months Ended September 30,</w:t>
            </w:r>
          </w:p>
        </w:tc>
        <w:tc>
          <w:tcPr>
            <w:tcW w:w="80" w:type="dxa"/>
            <w:vAlign w:val="bottom"/>
            <w:shd w:val="clear" w:color="auto" w:fill="FF0508"/>
          </w:tcPr>
          <w:p>
            <w:pPr>
              <w:spacing w:after="0"/>
              <w:rPr>
                <w:sz w:val="22"/>
                <w:szCs w:val="22"/>
                <w:color w:val="auto"/>
              </w:rPr>
            </w:pPr>
          </w:p>
        </w:tc>
      </w:tr>
      <w:tr>
        <w:trPr>
          <w:trHeight w:val="196"/>
        </w:trPr>
        <w:tc>
          <w:tcPr>
            <w:tcW w:w="40" w:type="dxa"/>
            <w:vAlign w:val="bottom"/>
            <w:shd w:val="clear" w:color="auto" w:fill="FF0508"/>
          </w:tcPr>
          <w:p>
            <w:pPr>
              <w:spacing w:after="0"/>
              <w:rPr>
                <w:sz w:val="17"/>
                <w:szCs w:val="17"/>
                <w:color w:val="auto"/>
              </w:rPr>
            </w:pPr>
          </w:p>
        </w:tc>
        <w:tc>
          <w:tcPr>
            <w:tcW w:w="2600" w:type="dxa"/>
            <w:vAlign w:val="bottom"/>
            <w:shd w:val="clear" w:color="auto" w:fill="FF0508"/>
          </w:tcPr>
          <w:p>
            <w:pPr>
              <w:spacing w:after="0"/>
              <w:rPr>
                <w:sz w:val="17"/>
                <w:szCs w:val="17"/>
                <w:color w:val="auto"/>
              </w:rPr>
            </w:pPr>
          </w:p>
        </w:tc>
        <w:tc>
          <w:tcPr>
            <w:tcW w:w="2880" w:type="dxa"/>
            <w:vAlign w:val="bottom"/>
            <w:gridSpan w:val="14"/>
            <w:shd w:val="clear" w:color="auto" w:fill="FF0508"/>
          </w:tcPr>
          <w:p>
            <w:pPr>
              <w:ind w:left="60"/>
              <w:spacing w:after="0"/>
              <w:rPr>
                <w:sz w:val="20"/>
                <w:szCs w:val="20"/>
                <w:color w:val="auto"/>
              </w:rPr>
            </w:pPr>
            <w:r>
              <w:rPr>
                <w:rFonts w:ascii="Arial" w:cs="Arial" w:eastAsia="Arial" w:hAnsi="Arial"/>
                <w:sz w:val="14"/>
                <w:szCs w:val="14"/>
                <w:b w:val="1"/>
                <w:bCs w:val="1"/>
                <w:color w:val="FFFFFF"/>
              </w:rPr>
              <w:t>Three Months Ended September 30, 2024</w:t>
            </w:r>
          </w:p>
        </w:tc>
        <w:tc>
          <w:tcPr>
            <w:tcW w:w="380" w:type="dxa"/>
            <w:vAlign w:val="bottom"/>
            <w:shd w:val="clear" w:color="auto" w:fill="FF0508"/>
          </w:tcPr>
          <w:p>
            <w:pPr>
              <w:spacing w:after="0"/>
              <w:rPr>
                <w:sz w:val="17"/>
                <w:szCs w:val="17"/>
                <w:color w:val="auto"/>
              </w:rPr>
            </w:pPr>
          </w:p>
        </w:tc>
        <w:tc>
          <w:tcPr>
            <w:tcW w:w="500" w:type="dxa"/>
            <w:vAlign w:val="bottom"/>
            <w:shd w:val="clear" w:color="auto" w:fill="FF0508"/>
          </w:tcPr>
          <w:p>
            <w:pPr>
              <w:spacing w:after="0"/>
              <w:rPr>
                <w:sz w:val="17"/>
                <w:szCs w:val="17"/>
                <w:color w:val="auto"/>
              </w:rPr>
            </w:pPr>
          </w:p>
        </w:tc>
        <w:tc>
          <w:tcPr>
            <w:tcW w:w="4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800" w:type="dxa"/>
            <w:vAlign w:val="bottom"/>
            <w:gridSpan w:val="2"/>
            <w:shd w:val="clear" w:color="auto" w:fill="FF0508"/>
          </w:tcPr>
          <w:p>
            <w:pPr>
              <w:jc w:val="right"/>
              <w:ind w:right="222"/>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7"/>
                <w:szCs w:val="17"/>
                <w:color w:val="auto"/>
              </w:rPr>
            </w:pPr>
          </w:p>
        </w:tc>
        <w:tc>
          <w:tcPr>
            <w:tcW w:w="300" w:type="dxa"/>
            <w:vAlign w:val="bottom"/>
            <w:shd w:val="clear" w:color="auto" w:fill="FF0508"/>
          </w:tcPr>
          <w:p>
            <w:pPr>
              <w:spacing w:after="0"/>
              <w:rPr>
                <w:sz w:val="17"/>
                <w:szCs w:val="17"/>
                <w:color w:val="auto"/>
              </w:rPr>
            </w:pPr>
          </w:p>
        </w:tc>
        <w:tc>
          <w:tcPr>
            <w:tcW w:w="500" w:type="dxa"/>
            <w:vAlign w:val="bottom"/>
            <w:shd w:val="clear" w:color="auto" w:fill="FF0508"/>
          </w:tcPr>
          <w:p>
            <w:pPr>
              <w:spacing w:after="0"/>
              <w:rPr>
                <w:sz w:val="17"/>
                <w:szCs w:val="17"/>
                <w:color w:val="auto"/>
              </w:rPr>
            </w:pPr>
          </w:p>
        </w:tc>
        <w:tc>
          <w:tcPr>
            <w:tcW w:w="40" w:type="dxa"/>
            <w:vAlign w:val="bottom"/>
            <w:shd w:val="clear" w:color="auto" w:fill="FF0508"/>
          </w:tcPr>
          <w:p>
            <w:pPr>
              <w:spacing w:after="0"/>
              <w:rPr>
                <w:sz w:val="17"/>
                <w:szCs w:val="17"/>
                <w:color w:val="auto"/>
              </w:rPr>
            </w:pPr>
          </w:p>
        </w:tc>
        <w:tc>
          <w:tcPr>
            <w:tcW w:w="80" w:type="dxa"/>
            <w:vAlign w:val="bottom"/>
            <w:shd w:val="clear" w:color="auto" w:fill="FF0508"/>
          </w:tcPr>
          <w:p>
            <w:pPr>
              <w:spacing w:after="0"/>
              <w:rPr>
                <w:sz w:val="17"/>
                <w:szCs w:val="17"/>
                <w:color w:val="auto"/>
              </w:rPr>
            </w:pPr>
          </w:p>
        </w:tc>
      </w:tr>
      <w:tr>
        <w:trPr>
          <w:trHeight w:val="222"/>
        </w:trPr>
        <w:tc>
          <w:tcPr>
            <w:tcW w:w="40" w:type="dxa"/>
            <w:vAlign w:val="bottom"/>
            <w:shd w:val="clear" w:color="auto" w:fill="FF0508"/>
          </w:tcPr>
          <w:p>
            <w:pPr>
              <w:spacing w:after="0"/>
              <w:rPr>
                <w:sz w:val="19"/>
                <w:szCs w:val="19"/>
                <w:color w:val="auto"/>
              </w:rPr>
            </w:pPr>
          </w:p>
        </w:tc>
        <w:tc>
          <w:tcPr>
            <w:tcW w:w="2600" w:type="dxa"/>
            <w:vAlign w:val="bottom"/>
            <w:shd w:val="clear" w:color="auto" w:fill="FF0508"/>
          </w:tcPr>
          <w:p>
            <w:pPr>
              <w:spacing w:after="0"/>
              <w:rPr>
                <w:sz w:val="19"/>
                <w:szCs w:val="19"/>
                <w:color w:val="auto"/>
              </w:rPr>
            </w:pPr>
          </w:p>
        </w:tc>
        <w:tc>
          <w:tcPr>
            <w:tcW w:w="30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4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20" w:type="dxa"/>
            <w:vAlign w:val="bottom"/>
            <w:shd w:val="clear" w:color="auto" w:fill="FF0508"/>
          </w:tcPr>
          <w:p>
            <w:pPr>
              <w:spacing w:after="0"/>
              <w:rPr>
                <w:sz w:val="19"/>
                <w:szCs w:val="19"/>
                <w:color w:val="auto"/>
              </w:rPr>
            </w:pPr>
          </w:p>
        </w:tc>
        <w:tc>
          <w:tcPr>
            <w:tcW w:w="1140" w:type="dxa"/>
            <w:vAlign w:val="bottom"/>
            <w:gridSpan w:val="5"/>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Amortization</w:t>
            </w:r>
          </w:p>
        </w:tc>
        <w:tc>
          <w:tcPr>
            <w:tcW w:w="100" w:type="dxa"/>
            <w:vAlign w:val="bottom"/>
            <w:shd w:val="clear" w:color="auto" w:fill="FF0508"/>
          </w:tcPr>
          <w:p>
            <w:pPr>
              <w:spacing w:after="0"/>
              <w:rPr>
                <w:sz w:val="19"/>
                <w:szCs w:val="19"/>
                <w:color w:val="auto"/>
              </w:rPr>
            </w:pPr>
          </w:p>
        </w:tc>
        <w:tc>
          <w:tcPr>
            <w:tcW w:w="5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380" w:type="dxa"/>
            <w:vAlign w:val="bottom"/>
            <w:shd w:val="clear" w:color="auto" w:fill="FF0508"/>
          </w:tcPr>
          <w:p>
            <w:pPr>
              <w:spacing w:after="0"/>
              <w:rPr>
                <w:sz w:val="19"/>
                <w:szCs w:val="19"/>
                <w:color w:val="auto"/>
              </w:rPr>
            </w:pPr>
          </w:p>
        </w:tc>
        <w:tc>
          <w:tcPr>
            <w:tcW w:w="5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220" w:type="dxa"/>
            <w:vAlign w:val="bottom"/>
            <w:shd w:val="clear" w:color="auto" w:fill="FF0508"/>
          </w:tcPr>
          <w:p>
            <w:pPr>
              <w:spacing w:after="0"/>
              <w:rPr>
                <w:sz w:val="19"/>
                <w:szCs w:val="19"/>
                <w:color w:val="auto"/>
              </w:rPr>
            </w:pPr>
          </w:p>
        </w:tc>
        <w:tc>
          <w:tcPr>
            <w:tcW w:w="1140" w:type="dxa"/>
            <w:vAlign w:val="bottom"/>
            <w:gridSpan w:val="4"/>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Amortization</w:t>
            </w:r>
          </w:p>
        </w:tc>
        <w:tc>
          <w:tcPr>
            <w:tcW w:w="5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80" w:type="dxa"/>
            <w:vAlign w:val="bottom"/>
            <w:shd w:val="clear" w:color="auto" w:fill="FF0508"/>
          </w:tcPr>
          <w:p>
            <w:pPr>
              <w:spacing w:after="0"/>
              <w:rPr>
                <w:sz w:val="19"/>
                <w:szCs w:val="19"/>
                <w:color w:val="auto"/>
              </w:rPr>
            </w:pPr>
          </w:p>
        </w:tc>
      </w:tr>
      <w:tr>
        <w:trPr>
          <w:trHeight w:val="162"/>
        </w:trPr>
        <w:tc>
          <w:tcPr>
            <w:tcW w:w="40" w:type="dxa"/>
            <w:vAlign w:val="bottom"/>
            <w:shd w:val="clear" w:color="auto" w:fill="FF0508"/>
          </w:tcPr>
          <w:p>
            <w:pPr>
              <w:spacing w:after="0"/>
              <w:rPr>
                <w:sz w:val="14"/>
                <w:szCs w:val="14"/>
                <w:color w:val="auto"/>
              </w:rPr>
            </w:pPr>
          </w:p>
        </w:tc>
        <w:tc>
          <w:tcPr>
            <w:tcW w:w="2600" w:type="dxa"/>
            <w:vAlign w:val="bottom"/>
            <w:shd w:val="clear" w:color="auto" w:fill="FF0508"/>
          </w:tcPr>
          <w:p>
            <w:pPr>
              <w:spacing w:after="0"/>
              <w:rPr>
                <w:sz w:val="14"/>
                <w:szCs w:val="14"/>
                <w:color w:val="auto"/>
              </w:rPr>
            </w:pPr>
          </w:p>
        </w:tc>
        <w:tc>
          <w:tcPr>
            <w:tcW w:w="1080" w:type="dxa"/>
            <w:vAlign w:val="bottom"/>
            <w:gridSpan w:val="5"/>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28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60" w:type="dxa"/>
            <w:vAlign w:val="bottom"/>
            <w:gridSpan w:val="3"/>
            <w:shd w:val="clear" w:color="auto" w:fill="FF0508"/>
          </w:tcPr>
          <w:p>
            <w:pPr>
              <w:jc w:val="center"/>
              <w:ind w:right="420"/>
              <w:spacing w:after="0"/>
              <w:rPr>
                <w:sz w:val="20"/>
                <w:szCs w:val="20"/>
                <w:color w:val="auto"/>
              </w:rPr>
            </w:pPr>
            <w:r>
              <w:rPr>
                <w:rFonts w:ascii="Arial" w:cs="Arial" w:eastAsia="Arial" w:hAnsi="Arial"/>
                <w:sz w:val="14"/>
                <w:szCs w:val="14"/>
                <w:b w:val="1"/>
                <w:bCs w:val="1"/>
                <w:color w:val="FFFFFF"/>
              </w:rPr>
              <w:t>of</w:t>
            </w:r>
          </w:p>
        </w:tc>
        <w:tc>
          <w:tcPr>
            <w:tcW w:w="100" w:type="dxa"/>
            <w:vAlign w:val="bottom"/>
            <w:shd w:val="clear" w:color="auto" w:fill="FF0508"/>
          </w:tcPr>
          <w:p>
            <w:pPr>
              <w:spacing w:after="0"/>
              <w:rPr>
                <w:sz w:val="14"/>
                <w:szCs w:val="14"/>
                <w:color w:val="auto"/>
              </w:rPr>
            </w:pPr>
          </w:p>
        </w:tc>
        <w:tc>
          <w:tcPr>
            <w:tcW w:w="5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140" w:type="dxa"/>
            <w:vAlign w:val="bottom"/>
            <w:gridSpan w:val="4"/>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Contractual</w:t>
            </w:r>
          </w:p>
        </w:tc>
        <w:tc>
          <w:tcPr>
            <w:tcW w:w="280" w:type="dxa"/>
            <w:vAlign w:val="bottom"/>
            <w:shd w:val="clear" w:color="auto" w:fill="FF0508"/>
          </w:tcPr>
          <w:p>
            <w:pPr>
              <w:spacing w:after="0"/>
              <w:rPr>
                <w:sz w:val="14"/>
                <w:szCs w:val="14"/>
                <w:color w:val="auto"/>
              </w:rPr>
            </w:pPr>
          </w:p>
        </w:tc>
        <w:tc>
          <w:tcPr>
            <w:tcW w:w="860" w:type="dxa"/>
            <w:vAlign w:val="bottom"/>
            <w:gridSpan w:val="3"/>
            <w:shd w:val="clear" w:color="auto" w:fill="FF0508"/>
          </w:tcPr>
          <w:p>
            <w:pPr>
              <w:jc w:val="center"/>
              <w:ind w:right="320"/>
              <w:spacing w:after="0"/>
              <w:rPr>
                <w:sz w:val="20"/>
                <w:szCs w:val="20"/>
                <w:color w:val="auto"/>
              </w:rPr>
            </w:pPr>
            <w:r>
              <w:rPr>
                <w:rFonts w:ascii="Arial" w:cs="Arial" w:eastAsia="Arial" w:hAnsi="Arial"/>
                <w:sz w:val="14"/>
                <w:szCs w:val="14"/>
                <w:b w:val="1"/>
                <w:bCs w:val="1"/>
                <w:color w:val="FFFFFF"/>
              </w:rPr>
              <w:t>of</w:t>
            </w:r>
          </w:p>
        </w:tc>
        <w:tc>
          <w:tcPr>
            <w:tcW w:w="500" w:type="dxa"/>
            <w:vAlign w:val="bottom"/>
            <w:shd w:val="clear" w:color="auto" w:fill="FF0508"/>
          </w:tcPr>
          <w:p>
            <w:pPr>
              <w:spacing w:after="0"/>
              <w:rPr>
                <w:sz w:val="14"/>
                <w:szCs w:val="14"/>
                <w:color w:val="auto"/>
              </w:rPr>
            </w:pPr>
          </w:p>
        </w:tc>
        <w:tc>
          <w:tcPr>
            <w:tcW w:w="4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162"/>
        </w:trPr>
        <w:tc>
          <w:tcPr>
            <w:tcW w:w="40" w:type="dxa"/>
            <w:vAlign w:val="bottom"/>
            <w:shd w:val="clear" w:color="auto" w:fill="FF0508"/>
          </w:tcPr>
          <w:p>
            <w:pPr>
              <w:spacing w:after="0"/>
              <w:rPr>
                <w:sz w:val="14"/>
                <w:szCs w:val="14"/>
                <w:color w:val="auto"/>
              </w:rPr>
            </w:pPr>
          </w:p>
        </w:tc>
        <w:tc>
          <w:tcPr>
            <w:tcW w:w="2600" w:type="dxa"/>
            <w:vAlign w:val="bottom"/>
            <w:shd w:val="clear" w:color="auto" w:fill="FF0508"/>
          </w:tcPr>
          <w:p>
            <w:pPr>
              <w:spacing w:after="0"/>
              <w:rPr>
                <w:sz w:val="14"/>
                <w:szCs w:val="14"/>
                <w:color w:val="auto"/>
              </w:rPr>
            </w:pPr>
          </w:p>
        </w:tc>
        <w:tc>
          <w:tcPr>
            <w:tcW w:w="1080" w:type="dxa"/>
            <w:vAlign w:val="bottom"/>
            <w:gridSpan w:val="5"/>
            <w:shd w:val="clear" w:color="auto" w:fill="FF0508"/>
          </w:tcPr>
          <w:p>
            <w:pPr>
              <w:ind w:left="300"/>
              <w:spacing w:after="0"/>
              <w:rPr>
                <w:sz w:val="20"/>
                <w:szCs w:val="20"/>
                <w:color w:val="auto"/>
              </w:rPr>
            </w:pPr>
            <w:r>
              <w:rPr>
                <w:rFonts w:ascii="Arial" w:cs="Arial" w:eastAsia="Arial" w:hAnsi="Arial"/>
                <w:sz w:val="14"/>
                <w:szCs w:val="14"/>
                <w:b w:val="1"/>
                <w:bCs w:val="1"/>
                <w:color w:val="FFFFFF"/>
              </w:rPr>
              <w:t>Interest</w:t>
            </w:r>
          </w:p>
        </w:tc>
        <w:tc>
          <w:tcPr>
            <w:tcW w:w="1140" w:type="dxa"/>
            <w:vAlign w:val="bottom"/>
            <w:gridSpan w:val="5"/>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Issuance</w:t>
            </w:r>
          </w:p>
        </w:tc>
        <w:tc>
          <w:tcPr>
            <w:tcW w:w="100" w:type="dxa"/>
            <w:vAlign w:val="bottom"/>
            <w:shd w:val="clear" w:color="auto" w:fill="FF0508"/>
          </w:tcPr>
          <w:p>
            <w:pPr>
              <w:spacing w:after="0"/>
              <w:rPr>
                <w:sz w:val="14"/>
                <w:szCs w:val="14"/>
                <w:color w:val="auto"/>
              </w:rPr>
            </w:pPr>
          </w:p>
        </w:tc>
        <w:tc>
          <w:tcPr>
            <w:tcW w:w="5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140" w:type="dxa"/>
            <w:vAlign w:val="bottom"/>
            <w:gridSpan w:val="4"/>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Interest</w:t>
            </w:r>
          </w:p>
        </w:tc>
        <w:tc>
          <w:tcPr>
            <w:tcW w:w="1140" w:type="dxa"/>
            <w:vAlign w:val="bottom"/>
            <w:gridSpan w:val="4"/>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Issuance</w:t>
            </w:r>
          </w:p>
        </w:tc>
        <w:tc>
          <w:tcPr>
            <w:tcW w:w="500" w:type="dxa"/>
            <w:vAlign w:val="bottom"/>
            <w:shd w:val="clear" w:color="auto" w:fill="FF0508"/>
          </w:tcPr>
          <w:p>
            <w:pPr>
              <w:spacing w:after="0"/>
              <w:rPr>
                <w:sz w:val="14"/>
                <w:szCs w:val="14"/>
                <w:color w:val="auto"/>
              </w:rPr>
            </w:pPr>
          </w:p>
        </w:tc>
        <w:tc>
          <w:tcPr>
            <w:tcW w:w="4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212"/>
        </w:trPr>
        <w:tc>
          <w:tcPr>
            <w:tcW w:w="40" w:type="dxa"/>
            <w:vAlign w:val="bottom"/>
            <w:shd w:val="clear" w:color="auto" w:fill="FF0508"/>
          </w:tcPr>
          <w:p>
            <w:pPr>
              <w:spacing w:after="0"/>
              <w:rPr>
                <w:sz w:val="18"/>
                <w:szCs w:val="18"/>
                <w:color w:val="auto"/>
              </w:rPr>
            </w:pPr>
          </w:p>
        </w:tc>
        <w:tc>
          <w:tcPr>
            <w:tcW w:w="2600" w:type="dxa"/>
            <w:vAlign w:val="bottom"/>
            <w:shd w:val="clear" w:color="auto" w:fill="FF0508"/>
          </w:tcPr>
          <w:p>
            <w:pPr>
              <w:spacing w:after="0"/>
              <w:rPr>
                <w:sz w:val="18"/>
                <w:szCs w:val="18"/>
                <w:color w:val="auto"/>
              </w:rPr>
            </w:pPr>
          </w:p>
        </w:tc>
        <w:tc>
          <w:tcPr>
            <w:tcW w:w="1080" w:type="dxa"/>
            <w:vAlign w:val="bottom"/>
            <w:gridSpan w:val="5"/>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280" w:type="dxa"/>
            <w:vAlign w:val="bottom"/>
            <w:shd w:val="clear" w:color="auto" w:fill="FF0508"/>
          </w:tcPr>
          <w:p>
            <w:pPr>
              <w:spacing w:after="0"/>
              <w:rPr>
                <w:sz w:val="18"/>
                <w:szCs w:val="18"/>
                <w:color w:val="auto"/>
              </w:rPr>
            </w:pPr>
          </w:p>
        </w:tc>
        <w:tc>
          <w:tcPr>
            <w:tcW w:w="860" w:type="dxa"/>
            <w:vAlign w:val="bottom"/>
            <w:gridSpan w:val="4"/>
            <w:shd w:val="clear" w:color="auto" w:fill="FF0508"/>
          </w:tcPr>
          <w:p>
            <w:pPr>
              <w:jc w:val="center"/>
              <w:ind w:right="300"/>
              <w:spacing w:after="0"/>
              <w:rPr>
                <w:sz w:val="20"/>
                <w:szCs w:val="20"/>
                <w:color w:val="auto"/>
              </w:rPr>
            </w:pPr>
            <w:r>
              <w:rPr>
                <w:rFonts w:ascii="Arial" w:cs="Arial" w:eastAsia="Arial" w:hAnsi="Arial"/>
                <w:sz w:val="14"/>
                <w:szCs w:val="14"/>
                <w:b w:val="1"/>
                <w:bCs w:val="1"/>
                <w:color w:val="FFFFFF"/>
              </w:rPr>
              <w:t>Costs</w:t>
            </w:r>
          </w:p>
        </w:tc>
        <w:tc>
          <w:tcPr>
            <w:tcW w:w="100" w:type="dxa"/>
            <w:vAlign w:val="bottom"/>
            <w:shd w:val="clear" w:color="auto" w:fill="FF0508"/>
          </w:tcPr>
          <w:p>
            <w:pPr>
              <w:spacing w:after="0"/>
              <w:rPr>
                <w:sz w:val="18"/>
                <w:szCs w:val="18"/>
                <w:color w:val="auto"/>
              </w:rPr>
            </w:pPr>
          </w:p>
        </w:tc>
        <w:tc>
          <w:tcPr>
            <w:tcW w:w="560" w:type="dxa"/>
            <w:vAlign w:val="bottom"/>
            <w:gridSpan w:val="3"/>
            <w:shd w:val="clear" w:color="auto" w:fill="FF0508"/>
          </w:tcPr>
          <w:p>
            <w:pPr>
              <w:ind w:left="60"/>
              <w:spacing w:after="0"/>
              <w:rPr>
                <w:sz w:val="20"/>
                <w:szCs w:val="20"/>
                <w:color w:val="auto"/>
              </w:rPr>
            </w:pPr>
            <w:r>
              <w:rPr>
                <w:rFonts w:ascii="Arial" w:cs="Arial" w:eastAsia="Arial" w:hAnsi="Arial"/>
                <w:sz w:val="14"/>
                <w:szCs w:val="14"/>
                <w:b w:val="1"/>
                <w:bCs w:val="1"/>
                <w:color w:val="FFFFFF"/>
              </w:rPr>
              <w:t>Total</w:t>
            </w:r>
          </w:p>
        </w:tc>
        <w:tc>
          <w:tcPr>
            <w:tcW w:w="1140" w:type="dxa"/>
            <w:vAlign w:val="bottom"/>
            <w:gridSpan w:val="4"/>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Expense</w:t>
            </w:r>
          </w:p>
        </w:tc>
        <w:tc>
          <w:tcPr>
            <w:tcW w:w="280" w:type="dxa"/>
            <w:vAlign w:val="bottom"/>
            <w:shd w:val="clear" w:color="auto" w:fill="FF0508"/>
          </w:tcPr>
          <w:p>
            <w:pPr>
              <w:spacing w:after="0"/>
              <w:rPr>
                <w:sz w:val="18"/>
                <w:szCs w:val="18"/>
                <w:color w:val="auto"/>
              </w:rPr>
            </w:pPr>
          </w:p>
        </w:tc>
        <w:tc>
          <w:tcPr>
            <w:tcW w:w="860" w:type="dxa"/>
            <w:vAlign w:val="bottom"/>
            <w:gridSpan w:val="3"/>
            <w:shd w:val="clear" w:color="auto" w:fill="FF0508"/>
          </w:tcPr>
          <w:p>
            <w:pPr>
              <w:jc w:val="center"/>
              <w:ind w:right="300"/>
              <w:spacing w:after="0"/>
              <w:rPr>
                <w:sz w:val="20"/>
                <w:szCs w:val="20"/>
                <w:color w:val="auto"/>
              </w:rPr>
            </w:pPr>
            <w:r>
              <w:rPr>
                <w:rFonts w:ascii="Arial" w:cs="Arial" w:eastAsia="Arial" w:hAnsi="Arial"/>
                <w:sz w:val="14"/>
                <w:szCs w:val="14"/>
                <w:b w:val="1"/>
                <w:bCs w:val="1"/>
                <w:color w:val="FFFFFF"/>
              </w:rPr>
              <w:t>Costs</w:t>
            </w:r>
          </w:p>
        </w:tc>
        <w:tc>
          <w:tcPr>
            <w:tcW w:w="540" w:type="dxa"/>
            <w:vAlign w:val="bottom"/>
            <w:gridSpan w:val="2"/>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Total</w:t>
            </w:r>
          </w:p>
        </w:tc>
        <w:tc>
          <w:tcPr>
            <w:tcW w:w="80" w:type="dxa"/>
            <w:vAlign w:val="bottom"/>
            <w:shd w:val="clear" w:color="auto" w:fill="FF0508"/>
          </w:tcPr>
          <w:p>
            <w:pPr>
              <w:spacing w:after="0"/>
              <w:rPr>
                <w:sz w:val="18"/>
                <w:szCs w:val="18"/>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26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2025 Convertible Notes</w:t>
            </w:r>
          </w:p>
        </w:tc>
        <w:tc>
          <w:tcPr>
            <w:tcW w:w="420" w:type="dxa"/>
            <w:vAlign w:val="bottom"/>
            <w:tcBorders>
              <w:bottom w:val="single" w:sz="8" w:color="D9D9D9"/>
            </w:tcBorders>
            <w:gridSpan w:val="2"/>
            <w:shd w:val="clear" w:color="auto" w:fill="D9D9D9"/>
          </w:tcPr>
          <w:p>
            <w:pPr>
              <w:ind w:left="320"/>
              <w:spacing w:after="0"/>
              <w:rPr>
                <w:sz w:val="20"/>
                <w:szCs w:val="20"/>
                <w:color w:val="auto"/>
              </w:rPr>
            </w:pPr>
            <w:r>
              <w:rPr>
                <w:rFonts w:ascii="Arial" w:cs="Arial" w:eastAsia="Arial" w:hAnsi="Arial"/>
                <w:sz w:val="18"/>
                <w:szCs w:val="18"/>
                <w:color w:val="auto"/>
                <w:w w:val="79"/>
              </w:rPr>
              <w:t>$</w:t>
            </w: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23</w:t>
            </w:r>
          </w:p>
        </w:tc>
        <w:tc>
          <w:tcPr>
            <w:tcW w:w="20" w:type="dxa"/>
            <w:vAlign w:val="bottom"/>
            <w:tcBorders>
              <w:bottom w:val="single" w:sz="8" w:color="D9D9D9"/>
            </w:tcBorders>
            <w:shd w:val="clear" w:color="auto" w:fill="D9D9D9"/>
          </w:tcPr>
          <w:p>
            <w:pPr>
              <w:spacing w:after="0"/>
              <w:rPr>
                <w:sz w:val="22"/>
                <w:szCs w:val="22"/>
                <w:color w:val="auto"/>
              </w:rPr>
            </w:pPr>
          </w:p>
        </w:tc>
        <w:tc>
          <w:tcPr>
            <w:tcW w:w="220" w:type="dxa"/>
            <w:vAlign w:val="bottom"/>
            <w:tcBorders>
              <w:bottom w:val="single" w:sz="8" w:color="D9D9D9"/>
            </w:tcBorders>
            <w:shd w:val="clear" w:color="auto" w:fill="D9D9D9"/>
          </w:tcPr>
          <w:p>
            <w:pPr>
              <w:spacing w:after="0"/>
              <w:rPr>
                <w:sz w:val="22"/>
                <w:szCs w:val="22"/>
                <w:color w:val="auto"/>
              </w:rPr>
            </w:pPr>
          </w:p>
        </w:tc>
        <w:tc>
          <w:tcPr>
            <w:tcW w:w="3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w:t>
            </w:r>
          </w:p>
        </w:tc>
        <w:tc>
          <w:tcPr>
            <w:tcW w:w="40" w:type="dxa"/>
            <w:vAlign w:val="bottom"/>
            <w:tcBorders>
              <w:bottom w:val="single" w:sz="8" w:color="D9D9D9"/>
            </w:tcBorders>
            <w:shd w:val="clear" w:color="auto" w:fill="D9D9D9"/>
          </w:tcPr>
          <w:p>
            <w:pPr>
              <w:spacing w:after="0"/>
              <w:rPr>
                <w:sz w:val="22"/>
                <w:szCs w:val="22"/>
                <w:color w:val="auto"/>
              </w:rPr>
            </w:pPr>
          </w:p>
        </w:tc>
        <w:tc>
          <w:tcPr>
            <w:tcW w:w="3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38</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140" w:type="dxa"/>
            <w:vAlign w:val="bottom"/>
            <w:tcBorders>
              <w:bottom w:val="single" w:sz="8" w:color="D9D9D9"/>
            </w:tcBorders>
            <w:gridSpan w:val="4"/>
            <w:shd w:val="clear" w:color="auto" w:fill="D9D9D9"/>
          </w:tcPr>
          <w:p>
            <w:pPr>
              <w:jc w:val="right"/>
              <w:ind w:right="220"/>
              <w:spacing w:after="0"/>
              <w:rPr>
                <w:sz w:val="20"/>
                <w:szCs w:val="20"/>
                <w:color w:val="auto"/>
              </w:rPr>
            </w:pPr>
            <w:r>
              <w:rPr>
                <w:rFonts w:ascii="Arial" w:cs="Arial" w:eastAsia="Arial" w:hAnsi="Arial"/>
                <w:sz w:val="18"/>
                <w:szCs w:val="18"/>
                <w:color w:val="auto"/>
              </w:rPr>
              <w:t>$1,218</w:t>
            </w:r>
          </w:p>
        </w:tc>
        <w:tc>
          <w:tcPr>
            <w:tcW w:w="8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  762</w:t>
            </w:r>
          </w:p>
        </w:tc>
        <w:tc>
          <w:tcPr>
            <w:tcW w:w="300" w:type="dxa"/>
            <w:vAlign w:val="bottom"/>
            <w:tcBorders>
              <w:bottom w:val="single" w:sz="8" w:color="D9D9D9"/>
            </w:tcBorders>
            <w:shd w:val="clear" w:color="auto" w:fill="D9D9D9"/>
          </w:tcPr>
          <w:p>
            <w:pPr>
              <w:spacing w:after="0"/>
              <w:rPr>
                <w:sz w:val="22"/>
                <w:szCs w:val="22"/>
                <w:color w:val="auto"/>
              </w:rPr>
            </w:pPr>
          </w:p>
        </w:tc>
        <w:tc>
          <w:tcPr>
            <w:tcW w:w="5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w w:val="94"/>
              </w:rPr>
              <w:t>$1,980</w:t>
            </w: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40" w:type="dxa"/>
            <w:vAlign w:val="bottom"/>
          </w:tcPr>
          <w:p>
            <w:pPr>
              <w:spacing w:after="0"/>
              <w:rPr>
                <w:sz w:val="21"/>
                <w:szCs w:val="21"/>
                <w:color w:val="auto"/>
              </w:rPr>
            </w:pPr>
          </w:p>
        </w:tc>
        <w:tc>
          <w:tcPr>
            <w:tcW w:w="2600" w:type="dxa"/>
            <w:vAlign w:val="bottom"/>
          </w:tcPr>
          <w:p>
            <w:pPr>
              <w:ind w:left="40"/>
              <w:spacing w:after="0"/>
              <w:rPr>
                <w:sz w:val="20"/>
                <w:szCs w:val="20"/>
                <w:color w:val="auto"/>
              </w:rPr>
            </w:pPr>
            <w:r>
              <w:rPr>
                <w:rFonts w:ascii="Arial" w:cs="Arial" w:eastAsia="Arial" w:hAnsi="Arial"/>
                <w:sz w:val="18"/>
                <w:szCs w:val="18"/>
                <w:color w:val="auto"/>
              </w:rPr>
              <w:t>2027 Convertible Notes</w:t>
            </w:r>
          </w:p>
        </w:tc>
        <w:tc>
          <w:tcPr>
            <w:tcW w:w="3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40" w:type="dxa"/>
            <w:vAlign w:val="bottom"/>
            <w:gridSpan w:val="4"/>
          </w:tcPr>
          <w:p>
            <w:pPr>
              <w:jc w:val="right"/>
              <w:ind w:right="20"/>
              <w:spacing w:after="0"/>
              <w:rPr>
                <w:sz w:val="20"/>
                <w:szCs w:val="20"/>
                <w:color w:val="auto"/>
              </w:rPr>
            </w:pPr>
            <w:r>
              <w:rPr>
                <w:rFonts w:ascii="Arial" w:cs="Arial" w:eastAsia="Arial" w:hAnsi="Arial"/>
                <w:sz w:val="18"/>
                <w:szCs w:val="18"/>
                <w:color w:val="auto"/>
              </w:rPr>
              <w:t>1,012</w:t>
            </w:r>
          </w:p>
        </w:tc>
        <w:tc>
          <w:tcPr>
            <w:tcW w:w="3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1,012</w:t>
            </w:r>
          </w:p>
        </w:tc>
        <w:tc>
          <w:tcPr>
            <w:tcW w:w="20" w:type="dxa"/>
            <w:vAlign w:val="bottom"/>
          </w:tcPr>
          <w:p>
            <w:pPr>
              <w:spacing w:after="0"/>
              <w:rPr>
                <w:sz w:val="21"/>
                <w:szCs w:val="21"/>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1,008</w:t>
            </w:r>
          </w:p>
        </w:tc>
        <w:tc>
          <w:tcPr>
            <w:tcW w:w="300" w:type="dxa"/>
            <w:vAlign w:val="bottom"/>
          </w:tcPr>
          <w:p>
            <w:pPr>
              <w:spacing w:after="0"/>
              <w:rPr>
                <w:sz w:val="21"/>
                <w:szCs w:val="21"/>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1,008</w:t>
            </w:r>
          </w:p>
        </w:tc>
        <w:tc>
          <w:tcPr>
            <w:tcW w:w="80" w:type="dxa"/>
            <w:vAlign w:val="bottom"/>
          </w:tcPr>
          <w:p>
            <w:pPr>
              <w:spacing w:after="0"/>
              <w:rPr>
                <w:sz w:val="21"/>
                <w:szCs w:val="21"/>
                <w:color w:val="auto"/>
              </w:rPr>
            </w:pPr>
          </w:p>
        </w:tc>
      </w:tr>
      <w:tr>
        <w:trPr>
          <w:trHeight w:val="23"/>
        </w:trPr>
        <w:tc>
          <w:tcPr>
            <w:tcW w:w="40" w:type="dxa"/>
            <w:vAlign w:val="bottom"/>
          </w:tcPr>
          <w:p>
            <w:pPr>
              <w:spacing w:after="0"/>
              <w:rPr>
                <w:sz w:val="2"/>
                <w:szCs w:val="2"/>
                <w:color w:val="auto"/>
              </w:rPr>
            </w:pPr>
          </w:p>
        </w:tc>
        <w:tc>
          <w:tcPr>
            <w:tcW w:w="2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26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2028 Convertible Notes</w:t>
            </w:r>
          </w:p>
        </w:tc>
        <w:tc>
          <w:tcPr>
            <w:tcW w:w="30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193</w:t>
            </w:r>
          </w:p>
        </w:tc>
        <w:tc>
          <w:tcPr>
            <w:tcW w:w="2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127</w:t>
            </w:r>
          </w:p>
        </w:tc>
        <w:tc>
          <w:tcPr>
            <w:tcW w:w="40" w:type="dxa"/>
            <w:vAlign w:val="bottom"/>
            <w:tcBorders>
              <w:bottom w:val="single" w:sz="8" w:color="D9D9D9"/>
            </w:tcBorders>
            <w:shd w:val="clear" w:color="auto" w:fill="D9D9D9"/>
          </w:tcPr>
          <w:p>
            <w:pPr>
              <w:spacing w:after="0"/>
              <w:rPr>
                <w:sz w:val="21"/>
                <w:szCs w:val="21"/>
                <w:color w:val="auto"/>
              </w:rPr>
            </w:pPr>
          </w:p>
        </w:tc>
        <w:tc>
          <w:tcPr>
            <w:tcW w:w="3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320</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30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40" w:type="dxa"/>
            <w:vAlign w:val="bottom"/>
          </w:tcPr>
          <w:p>
            <w:pPr>
              <w:spacing w:after="0"/>
              <w:rPr>
                <w:sz w:val="21"/>
                <w:szCs w:val="21"/>
                <w:color w:val="auto"/>
              </w:rPr>
            </w:pPr>
          </w:p>
        </w:tc>
        <w:tc>
          <w:tcPr>
            <w:tcW w:w="2600" w:type="dxa"/>
            <w:vAlign w:val="bottom"/>
          </w:tcPr>
          <w:p>
            <w:pPr>
              <w:ind w:left="40"/>
              <w:spacing w:after="0"/>
              <w:rPr>
                <w:sz w:val="20"/>
                <w:szCs w:val="20"/>
                <w:color w:val="auto"/>
              </w:rPr>
            </w:pPr>
            <w:r>
              <w:rPr>
                <w:rFonts w:ascii="Arial" w:cs="Arial" w:eastAsia="Arial" w:hAnsi="Arial"/>
                <w:sz w:val="18"/>
                <w:szCs w:val="18"/>
                <w:color w:val="auto"/>
              </w:rPr>
              <w:t>2030 Convertible Notes</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1,250</w:t>
            </w: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974</w:t>
            </w: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2,224</w:t>
            </w:r>
          </w:p>
        </w:tc>
        <w:tc>
          <w:tcPr>
            <w:tcW w:w="20" w:type="dxa"/>
            <w:vAlign w:val="bottom"/>
          </w:tcPr>
          <w:p>
            <w:pPr>
              <w:spacing w:after="0"/>
              <w:rPr>
                <w:sz w:val="21"/>
                <w:szCs w:val="21"/>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r>
      <w:tr>
        <w:trPr>
          <w:trHeight w:val="23"/>
        </w:trPr>
        <w:tc>
          <w:tcPr>
            <w:tcW w:w="40" w:type="dxa"/>
            <w:vAlign w:val="bottom"/>
          </w:tcPr>
          <w:p>
            <w:pPr>
              <w:spacing w:after="0"/>
              <w:rPr>
                <w:sz w:val="2"/>
                <w:szCs w:val="2"/>
                <w:color w:val="auto"/>
              </w:rPr>
            </w:pPr>
          </w:p>
        </w:tc>
        <w:tc>
          <w:tcPr>
            <w:tcW w:w="2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26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2031 Convertible Notes</w:t>
            </w:r>
          </w:p>
        </w:tc>
        <w:tc>
          <w:tcPr>
            <w:tcW w:w="8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1,321</w:t>
            </w:r>
          </w:p>
        </w:tc>
        <w:tc>
          <w:tcPr>
            <w:tcW w:w="2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4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608</w:t>
            </w:r>
          </w:p>
        </w:tc>
        <w:tc>
          <w:tcPr>
            <w:tcW w:w="40" w:type="dxa"/>
            <w:vAlign w:val="bottom"/>
            <w:tcBorders>
              <w:bottom w:val="single" w:sz="8" w:color="D9D9D9"/>
            </w:tcBorders>
            <w:shd w:val="clear" w:color="auto" w:fill="D9D9D9"/>
          </w:tcPr>
          <w:p>
            <w:pPr>
              <w:spacing w:after="0"/>
              <w:rPr>
                <w:sz w:val="21"/>
                <w:szCs w:val="21"/>
                <w:color w:val="auto"/>
              </w:rPr>
            </w:pPr>
          </w:p>
        </w:tc>
        <w:tc>
          <w:tcPr>
            <w:tcW w:w="3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1,929</w:t>
            </w:r>
          </w:p>
        </w:tc>
        <w:tc>
          <w:tcPr>
            <w:tcW w:w="20" w:type="dxa"/>
            <w:vAlign w:val="bottom"/>
            <w:tcBorders>
              <w:bottom w:val="single" w:sz="8" w:color="D9D9D9"/>
            </w:tcBorders>
            <w:shd w:val="clear" w:color="auto" w:fill="D9D9D9"/>
          </w:tcPr>
          <w:p>
            <w:pPr>
              <w:spacing w:after="0"/>
              <w:rPr>
                <w:sz w:val="21"/>
                <w:szCs w:val="21"/>
                <w:color w:val="auto"/>
              </w:rPr>
            </w:pPr>
          </w:p>
        </w:tc>
        <w:tc>
          <w:tcPr>
            <w:tcW w:w="8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30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40" w:type="dxa"/>
            <w:vAlign w:val="bottom"/>
          </w:tcPr>
          <w:p>
            <w:pPr>
              <w:spacing w:after="0"/>
              <w:rPr>
                <w:sz w:val="21"/>
                <w:szCs w:val="21"/>
                <w:color w:val="auto"/>
              </w:rPr>
            </w:pPr>
          </w:p>
        </w:tc>
        <w:tc>
          <w:tcPr>
            <w:tcW w:w="2600" w:type="dxa"/>
            <w:vAlign w:val="bottom"/>
          </w:tcPr>
          <w:p>
            <w:pPr>
              <w:ind w:left="40"/>
              <w:spacing w:after="0"/>
              <w:rPr>
                <w:sz w:val="20"/>
                <w:szCs w:val="20"/>
                <w:color w:val="auto"/>
              </w:rPr>
            </w:pPr>
            <w:r>
              <w:rPr>
                <w:rFonts w:ascii="Arial" w:cs="Arial" w:eastAsia="Arial" w:hAnsi="Arial"/>
                <w:sz w:val="18"/>
                <w:szCs w:val="18"/>
                <w:color w:val="auto"/>
              </w:rPr>
              <w:t>2032 Convertible Notes</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4,500</w:t>
            </w: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659</w:t>
            </w: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5,159</w:t>
            </w:r>
          </w:p>
        </w:tc>
        <w:tc>
          <w:tcPr>
            <w:tcW w:w="20" w:type="dxa"/>
            <w:vAlign w:val="bottom"/>
          </w:tcPr>
          <w:p>
            <w:pPr>
              <w:spacing w:after="0"/>
              <w:rPr>
                <w:sz w:val="21"/>
                <w:szCs w:val="21"/>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260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4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8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260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300" w:type="dxa"/>
            <w:vAlign w:val="bottom"/>
            <w:tcBorders>
              <w:top w:val="single" w:sz="8" w:color="D9D9D9"/>
              <w:bottom w:val="single" w:sz="8" w:color="D9D9D9"/>
            </w:tcBorders>
            <w:shd w:val="clear" w:color="auto" w:fill="D9D9D9"/>
          </w:tcPr>
          <w:p>
            <w:pPr>
              <w:spacing w:after="0"/>
              <w:rPr>
                <w:sz w:val="21"/>
                <w:szCs w:val="21"/>
                <w:color w:val="auto"/>
              </w:rPr>
            </w:pPr>
          </w:p>
        </w:tc>
        <w:tc>
          <w:tcPr>
            <w:tcW w:w="120" w:type="dxa"/>
            <w:vAlign w:val="bottom"/>
            <w:tcBorders>
              <w:top w:val="single" w:sz="8" w:color="auto"/>
              <w:bottom w:val="single" w:sz="8" w:color="auto"/>
            </w:tcBorders>
            <w:shd w:val="clear" w:color="auto" w:fill="D9D9D9"/>
          </w:tcPr>
          <w:p>
            <w:pPr>
              <w:ind w:left="20"/>
              <w:spacing w:after="0" w:line="202" w:lineRule="exact"/>
              <w:rPr>
                <w:sz w:val="20"/>
                <w:szCs w:val="20"/>
                <w:color w:val="auto"/>
              </w:rPr>
            </w:pPr>
            <w:r>
              <w:rPr>
                <w:rFonts w:ascii="Arial" w:cs="Arial" w:eastAsia="Arial" w:hAnsi="Arial"/>
                <w:sz w:val="18"/>
                <w:szCs w:val="18"/>
                <w:u w:val="single" w:color="auto"/>
                <w:color w:val="auto"/>
                <w:w w:val="79"/>
              </w:rPr>
              <w:t>$</w:t>
            </w:r>
          </w:p>
        </w:tc>
        <w:tc>
          <w:tcPr>
            <w:tcW w:w="4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8"/>
              </w:rPr>
              <w:t>7,287</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20" w:type="dxa"/>
            <w:vAlign w:val="bottom"/>
            <w:tcBorders>
              <w:top w:val="single" w:sz="8" w:color="D9D9D9"/>
              <w:bottom w:val="single" w:sz="8" w:color="D9D9D9"/>
            </w:tcBorders>
            <w:shd w:val="clear" w:color="auto" w:fill="D9D9D9"/>
          </w:tcPr>
          <w:p>
            <w:pPr>
              <w:spacing w:after="0"/>
              <w:rPr>
                <w:sz w:val="21"/>
                <w:szCs w:val="21"/>
                <w:color w:val="auto"/>
              </w:rPr>
            </w:pPr>
          </w:p>
        </w:tc>
        <w:tc>
          <w:tcPr>
            <w:tcW w:w="28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4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8"/>
              </w:rPr>
              <w:t>3,395</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30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5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90"/>
              </w:rPr>
              <w:t>10,682</w:t>
            </w:r>
          </w:p>
        </w:tc>
        <w:tc>
          <w:tcPr>
            <w:tcW w:w="20" w:type="dxa"/>
            <w:vAlign w:val="bottom"/>
            <w:tcBorders>
              <w:top w:val="single" w:sz="8" w:color="D9D9D9"/>
              <w:bottom w:val="single" w:sz="8" w:color="auto"/>
            </w:tcBorders>
            <w:shd w:val="clear" w:color="auto" w:fill="D9D9D9"/>
          </w:tcPr>
          <w:p>
            <w:pPr>
              <w:spacing w:after="0"/>
              <w:rPr>
                <w:sz w:val="21"/>
                <w:szCs w:val="21"/>
                <w:color w:val="auto"/>
              </w:rPr>
            </w:pPr>
          </w:p>
        </w:tc>
        <w:tc>
          <w:tcPr>
            <w:tcW w:w="20" w:type="dxa"/>
            <w:vAlign w:val="bottom"/>
            <w:tcBorders>
              <w:top w:val="single" w:sz="8" w:color="D9D9D9"/>
              <w:bottom w:val="single" w:sz="8" w:color="D9D9D9"/>
            </w:tcBorders>
            <w:shd w:val="clear" w:color="auto" w:fill="D9D9D9"/>
          </w:tcPr>
          <w:p>
            <w:pPr>
              <w:spacing w:after="0"/>
              <w:rPr>
                <w:sz w:val="21"/>
                <w:szCs w:val="21"/>
                <w:color w:val="auto"/>
              </w:rPr>
            </w:pPr>
          </w:p>
        </w:tc>
        <w:tc>
          <w:tcPr>
            <w:tcW w:w="380" w:type="dxa"/>
            <w:vAlign w:val="bottom"/>
            <w:tcBorders>
              <w:top w:val="single" w:sz="8" w:color="D9D9D9"/>
              <w:bottom w:val="single" w:sz="8" w:color="D9D9D9"/>
            </w:tcBorders>
            <w:shd w:val="clear" w:color="auto" w:fill="D9D9D9"/>
          </w:tcPr>
          <w:p>
            <w:pPr>
              <w:spacing w:after="0"/>
              <w:rPr>
                <w:sz w:val="21"/>
                <w:szCs w:val="21"/>
                <w:color w:val="auto"/>
              </w:rPr>
            </w:pPr>
          </w:p>
        </w:tc>
        <w:tc>
          <w:tcPr>
            <w:tcW w:w="5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1,218</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220" w:type="dxa"/>
            <w:vAlign w:val="bottom"/>
            <w:tcBorders>
              <w:top w:val="single" w:sz="8" w:color="D9D9D9"/>
              <w:bottom w:val="single" w:sz="8" w:color="D9D9D9"/>
            </w:tcBorders>
            <w:shd w:val="clear" w:color="auto" w:fill="D9D9D9"/>
          </w:tcPr>
          <w:p>
            <w:pPr>
              <w:spacing w:after="0"/>
              <w:rPr>
                <w:sz w:val="21"/>
                <w:szCs w:val="21"/>
                <w:color w:val="auto"/>
              </w:rPr>
            </w:pPr>
          </w:p>
        </w:tc>
        <w:tc>
          <w:tcPr>
            <w:tcW w:w="280" w:type="dxa"/>
            <w:vAlign w:val="bottom"/>
            <w:tcBorders>
              <w:top w:val="single" w:sz="8" w:color="D9D9D9"/>
              <w:bottom w:val="single" w:sz="8" w:color="D9D9D9"/>
            </w:tcBorders>
            <w:shd w:val="clear" w:color="auto" w:fill="D9D9D9"/>
          </w:tcPr>
          <w:p>
            <w:pPr>
              <w:spacing w:after="0"/>
              <w:rPr>
                <w:sz w:val="21"/>
                <w:szCs w:val="21"/>
                <w:color w:val="auto"/>
              </w:rPr>
            </w:pPr>
          </w:p>
        </w:tc>
        <w:tc>
          <w:tcPr>
            <w:tcW w:w="52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1,770</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300" w:type="dxa"/>
            <w:vAlign w:val="bottom"/>
            <w:tcBorders>
              <w:top w:val="single" w:sz="8" w:color="D9D9D9"/>
              <w:bottom w:val="single" w:sz="8" w:color="D9D9D9"/>
            </w:tcBorders>
            <w:shd w:val="clear" w:color="auto" w:fill="D9D9D9"/>
          </w:tcPr>
          <w:p>
            <w:pPr>
              <w:spacing w:after="0"/>
              <w:rPr>
                <w:sz w:val="21"/>
                <w:szCs w:val="21"/>
                <w:color w:val="auto"/>
              </w:rPr>
            </w:pPr>
          </w:p>
        </w:tc>
        <w:tc>
          <w:tcPr>
            <w:tcW w:w="5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2,988</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8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1908175</wp:posOffset>
            </wp:positionH>
            <wp:positionV relativeFrom="paragraph">
              <wp:posOffset>-1705610</wp:posOffset>
            </wp:positionV>
            <wp:extent cx="3583305" cy="825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358330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For the nine months ended September 30, 2024 and 2023, interest expense related to the Convertible Notes was as follows (in thousands):</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0" w:type="dxa"/>
            <w:vAlign w:val="bottom"/>
            <w:shd w:val="clear" w:color="auto" w:fill="FF0508"/>
          </w:tcPr>
          <w:p>
            <w:pPr>
              <w:spacing w:after="0"/>
              <w:rPr>
                <w:sz w:val="22"/>
                <w:szCs w:val="22"/>
                <w:color w:val="auto"/>
              </w:rPr>
            </w:pPr>
          </w:p>
        </w:tc>
        <w:tc>
          <w:tcPr>
            <w:tcW w:w="2640" w:type="dxa"/>
            <w:vAlign w:val="bottom"/>
            <w:shd w:val="clear" w:color="auto" w:fill="FF0508"/>
          </w:tcPr>
          <w:p>
            <w:pPr>
              <w:spacing w:after="0"/>
              <w:rPr>
                <w:sz w:val="22"/>
                <w:szCs w:val="22"/>
                <w:color w:val="auto"/>
              </w:rPr>
            </w:pPr>
          </w:p>
        </w:tc>
        <w:tc>
          <w:tcPr>
            <w:tcW w:w="260" w:type="dxa"/>
            <w:vAlign w:val="bottom"/>
            <w:shd w:val="clear" w:color="auto" w:fill="FF0508"/>
          </w:tcPr>
          <w:p>
            <w:pPr>
              <w:spacing w:after="0"/>
              <w:rPr>
                <w:sz w:val="22"/>
                <w:szCs w:val="22"/>
                <w:color w:val="auto"/>
              </w:rPr>
            </w:pPr>
          </w:p>
        </w:tc>
        <w:tc>
          <w:tcPr>
            <w:tcW w:w="6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300" w:type="dxa"/>
            <w:vAlign w:val="bottom"/>
            <w:shd w:val="clear" w:color="auto" w:fill="FF0508"/>
          </w:tcPr>
          <w:p>
            <w:pPr>
              <w:spacing w:after="0"/>
              <w:rPr>
                <w:sz w:val="22"/>
                <w:szCs w:val="22"/>
                <w:color w:val="auto"/>
              </w:rPr>
            </w:pPr>
          </w:p>
        </w:tc>
        <w:tc>
          <w:tcPr>
            <w:tcW w:w="54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6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2780" w:type="dxa"/>
            <w:vAlign w:val="bottom"/>
            <w:gridSpan w:val="10"/>
            <w:shd w:val="clear" w:color="auto" w:fill="FF0508"/>
          </w:tcPr>
          <w:p>
            <w:pPr>
              <w:jc w:val="right"/>
              <w:ind w:right="160"/>
              <w:spacing w:after="0"/>
              <w:rPr>
                <w:sz w:val="20"/>
                <w:szCs w:val="20"/>
                <w:color w:val="auto"/>
              </w:rPr>
            </w:pPr>
            <w:r>
              <w:rPr>
                <w:rFonts w:ascii="Arial" w:cs="Arial" w:eastAsia="Arial" w:hAnsi="Arial"/>
                <w:sz w:val="14"/>
                <w:szCs w:val="14"/>
                <w:b w:val="1"/>
                <w:bCs w:val="1"/>
                <w:color w:val="FFFFFF"/>
              </w:rPr>
              <w:t>Nine Months Ended September 30,</w:t>
            </w:r>
          </w:p>
        </w:tc>
        <w:tc>
          <w:tcPr>
            <w:tcW w:w="80" w:type="dxa"/>
            <w:vAlign w:val="bottom"/>
            <w:shd w:val="clear" w:color="auto" w:fill="FF0508"/>
          </w:tcPr>
          <w:p>
            <w:pPr>
              <w:spacing w:after="0"/>
              <w:rPr>
                <w:sz w:val="22"/>
                <w:szCs w:val="22"/>
                <w:color w:val="auto"/>
              </w:rPr>
            </w:pPr>
          </w:p>
        </w:tc>
      </w:tr>
      <w:tr>
        <w:trPr>
          <w:trHeight w:val="196"/>
        </w:trPr>
        <w:tc>
          <w:tcPr>
            <w:tcW w:w="60" w:type="dxa"/>
            <w:vAlign w:val="bottom"/>
            <w:shd w:val="clear" w:color="auto" w:fill="FF0508"/>
          </w:tcPr>
          <w:p>
            <w:pPr>
              <w:spacing w:after="0"/>
              <w:rPr>
                <w:sz w:val="17"/>
                <w:szCs w:val="17"/>
                <w:color w:val="auto"/>
              </w:rPr>
            </w:pPr>
          </w:p>
        </w:tc>
        <w:tc>
          <w:tcPr>
            <w:tcW w:w="2640" w:type="dxa"/>
            <w:vAlign w:val="bottom"/>
            <w:shd w:val="clear" w:color="auto" w:fill="FF0508"/>
          </w:tcPr>
          <w:p>
            <w:pPr>
              <w:spacing w:after="0"/>
              <w:rPr>
                <w:sz w:val="17"/>
                <w:szCs w:val="17"/>
                <w:color w:val="auto"/>
              </w:rPr>
            </w:pPr>
          </w:p>
        </w:tc>
        <w:tc>
          <w:tcPr>
            <w:tcW w:w="2860" w:type="dxa"/>
            <w:vAlign w:val="bottom"/>
            <w:gridSpan w:val="12"/>
            <w:shd w:val="clear" w:color="auto" w:fill="FF0508"/>
          </w:tcPr>
          <w:p>
            <w:pPr>
              <w:ind w:left="100"/>
              <w:spacing w:after="0"/>
              <w:rPr>
                <w:sz w:val="20"/>
                <w:szCs w:val="20"/>
                <w:color w:val="auto"/>
              </w:rPr>
            </w:pPr>
            <w:r>
              <w:rPr>
                <w:rFonts w:ascii="Arial" w:cs="Arial" w:eastAsia="Arial" w:hAnsi="Arial"/>
                <w:sz w:val="14"/>
                <w:szCs w:val="14"/>
                <w:b w:val="1"/>
                <w:bCs w:val="1"/>
                <w:color w:val="FFFFFF"/>
              </w:rPr>
              <w:t>Nine Months Ended September 30, 2024</w:t>
            </w:r>
          </w:p>
        </w:tc>
        <w:tc>
          <w:tcPr>
            <w:tcW w:w="340" w:type="dxa"/>
            <w:vAlign w:val="bottom"/>
            <w:shd w:val="clear" w:color="auto" w:fill="FF0508"/>
          </w:tcPr>
          <w:p>
            <w:pPr>
              <w:spacing w:after="0"/>
              <w:rPr>
                <w:sz w:val="17"/>
                <w:szCs w:val="17"/>
                <w:color w:val="auto"/>
              </w:rPr>
            </w:pPr>
          </w:p>
        </w:tc>
        <w:tc>
          <w:tcPr>
            <w:tcW w:w="520" w:type="dxa"/>
            <w:vAlign w:val="bottom"/>
            <w:shd w:val="clear" w:color="auto" w:fill="FF0508"/>
          </w:tcPr>
          <w:p>
            <w:pPr>
              <w:spacing w:after="0"/>
              <w:rPr>
                <w:sz w:val="17"/>
                <w:szCs w:val="17"/>
                <w:color w:val="auto"/>
              </w:rPr>
            </w:pPr>
          </w:p>
        </w:tc>
        <w:tc>
          <w:tcPr>
            <w:tcW w:w="4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820" w:type="dxa"/>
            <w:vAlign w:val="bottom"/>
            <w:gridSpan w:val="2"/>
            <w:shd w:val="clear" w:color="auto" w:fill="FF0508"/>
          </w:tcPr>
          <w:p>
            <w:pPr>
              <w:jc w:val="right"/>
              <w:ind w:right="242"/>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17"/>
                <w:szCs w:val="17"/>
                <w:color w:val="auto"/>
              </w:rPr>
            </w:pPr>
          </w:p>
        </w:tc>
        <w:tc>
          <w:tcPr>
            <w:tcW w:w="280" w:type="dxa"/>
            <w:vAlign w:val="bottom"/>
            <w:shd w:val="clear" w:color="auto" w:fill="FF0508"/>
          </w:tcPr>
          <w:p>
            <w:pPr>
              <w:spacing w:after="0"/>
              <w:rPr>
                <w:sz w:val="17"/>
                <w:szCs w:val="17"/>
                <w:color w:val="auto"/>
              </w:rPr>
            </w:pPr>
          </w:p>
        </w:tc>
        <w:tc>
          <w:tcPr>
            <w:tcW w:w="500" w:type="dxa"/>
            <w:vAlign w:val="bottom"/>
            <w:shd w:val="clear" w:color="auto" w:fill="FF0508"/>
          </w:tcPr>
          <w:p>
            <w:pPr>
              <w:spacing w:after="0"/>
              <w:rPr>
                <w:sz w:val="17"/>
                <w:szCs w:val="17"/>
                <w:color w:val="auto"/>
              </w:rPr>
            </w:pPr>
          </w:p>
        </w:tc>
        <w:tc>
          <w:tcPr>
            <w:tcW w:w="40" w:type="dxa"/>
            <w:vAlign w:val="bottom"/>
            <w:shd w:val="clear" w:color="auto" w:fill="FF0508"/>
          </w:tcPr>
          <w:p>
            <w:pPr>
              <w:spacing w:after="0"/>
              <w:rPr>
                <w:sz w:val="17"/>
                <w:szCs w:val="17"/>
                <w:color w:val="auto"/>
              </w:rPr>
            </w:pPr>
          </w:p>
        </w:tc>
        <w:tc>
          <w:tcPr>
            <w:tcW w:w="80" w:type="dxa"/>
            <w:vAlign w:val="bottom"/>
            <w:shd w:val="clear" w:color="auto" w:fill="FF0508"/>
          </w:tcPr>
          <w:p>
            <w:pPr>
              <w:spacing w:after="0"/>
              <w:rPr>
                <w:sz w:val="17"/>
                <w:szCs w:val="17"/>
                <w:color w:val="auto"/>
              </w:rPr>
            </w:pPr>
          </w:p>
        </w:tc>
      </w:tr>
      <w:tr>
        <w:trPr>
          <w:trHeight w:val="222"/>
        </w:trPr>
        <w:tc>
          <w:tcPr>
            <w:tcW w:w="60" w:type="dxa"/>
            <w:vAlign w:val="bottom"/>
            <w:shd w:val="clear" w:color="auto" w:fill="FF0508"/>
          </w:tcPr>
          <w:p>
            <w:pPr>
              <w:spacing w:after="0"/>
              <w:rPr>
                <w:sz w:val="19"/>
                <w:szCs w:val="19"/>
                <w:color w:val="auto"/>
              </w:rPr>
            </w:pPr>
          </w:p>
        </w:tc>
        <w:tc>
          <w:tcPr>
            <w:tcW w:w="2640" w:type="dxa"/>
            <w:vAlign w:val="bottom"/>
            <w:shd w:val="clear" w:color="auto" w:fill="FF0508"/>
          </w:tcPr>
          <w:p>
            <w:pPr>
              <w:spacing w:after="0"/>
              <w:rPr>
                <w:sz w:val="19"/>
                <w:szCs w:val="19"/>
                <w:color w:val="auto"/>
              </w:rPr>
            </w:pPr>
          </w:p>
        </w:tc>
        <w:tc>
          <w:tcPr>
            <w:tcW w:w="260" w:type="dxa"/>
            <w:vAlign w:val="bottom"/>
            <w:shd w:val="clear" w:color="auto" w:fill="FF0508"/>
          </w:tcPr>
          <w:p>
            <w:pPr>
              <w:spacing w:after="0"/>
              <w:rPr>
                <w:sz w:val="19"/>
                <w:szCs w:val="19"/>
                <w:color w:val="auto"/>
              </w:rPr>
            </w:pPr>
          </w:p>
        </w:tc>
        <w:tc>
          <w:tcPr>
            <w:tcW w:w="6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60" w:type="dxa"/>
            <w:vAlign w:val="bottom"/>
            <w:shd w:val="clear" w:color="auto" w:fill="FF0508"/>
          </w:tcPr>
          <w:p>
            <w:pPr>
              <w:spacing w:after="0"/>
              <w:rPr>
                <w:sz w:val="19"/>
                <w:szCs w:val="19"/>
                <w:color w:val="auto"/>
              </w:rPr>
            </w:pPr>
          </w:p>
        </w:tc>
        <w:tc>
          <w:tcPr>
            <w:tcW w:w="10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80" w:type="dxa"/>
            <w:vAlign w:val="bottom"/>
            <w:shd w:val="clear" w:color="auto" w:fill="FF0508"/>
          </w:tcPr>
          <w:p>
            <w:pPr>
              <w:spacing w:after="0"/>
              <w:rPr>
                <w:sz w:val="19"/>
                <w:szCs w:val="19"/>
                <w:color w:val="auto"/>
              </w:rPr>
            </w:pPr>
          </w:p>
        </w:tc>
        <w:tc>
          <w:tcPr>
            <w:tcW w:w="6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340" w:type="dxa"/>
            <w:vAlign w:val="bottom"/>
            <w:shd w:val="clear" w:color="auto" w:fill="FF0508"/>
          </w:tcPr>
          <w:p>
            <w:pPr>
              <w:spacing w:after="0"/>
              <w:rPr>
                <w:sz w:val="19"/>
                <w:szCs w:val="19"/>
                <w:color w:val="auto"/>
              </w:rPr>
            </w:pPr>
          </w:p>
        </w:tc>
        <w:tc>
          <w:tcPr>
            <w:tcW w:w="52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200" w:type="dxa"/>
            <w:vAlign w:val="bottom"/>
            <w:shd w:val="clear" w:color="auto" w:fill="FF0508"/>
          </w:tcPr>
          <w:p>
            <w:pPr>
              <w:spacing w:after="0"/>
              <w:rPr>
                <w:sz w:val="19"/>
                <w:szCs w:val="19"/>
                <w:color w:val="auto"/>
              </w:rPr>
            </w:pPr>
          </w:p>
        </w:tc>
        <w:tc>
          <w:tcPr>
            <w:tcW w:w="1140" w:type="dxa"/>
            <w:vAlign w:val="bottom"/>
            <w:gridSpan w:val="4"/>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Amortization</w:t>
            </w:r>
          </w:p>
        </w:tc>
        <w:tc>
          <w:tcPr>
            <w:tcW w:w="5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80" w:type="dxa"/>
            <w:vAlign w:val="bottom"/>
            <w:shd w:val="clear" w:color="auto" w:fill="FF0508"/>
          </w:tcPr>
          <w:p>
            <w:pPr>
              <w:spacing w:after="0"/>
              <w:rPr>
                <w:sz w:val="19"/>
                <w:szCs w:val="19"/>
                <w:color w:val="auto"/>
              </w:rPr>
            </w:pPr>
          </w:p>
        </w:tc>
      </w:tr>
      <w:tr>
        <w:trPr>
          <w:trHeight w:val="162"/>
        </w:trPr>
        <w:tc>
          <w:tcPr>
            <w:tcW w:w="60" w:type="dxa"/>
            <w:vAlign w:val="bottom"/>
            <w:shd w:val="clear" w:color="auto" w:fill="FF0508"/>
          </w:tcPr>
          <w:p>
            <w:pPr>
              <w:spacing w:after="0"/>
              <w:rPr>
                <w:sz w:val="14"/>
                <w:szCs w:val="14"/>
                <w:color w:val="auto"/>
              </w:rPr>
            </w:pPr>
          </w:p>
        </w:tc>
        <w:tc>
          <w:tcPr>
            <w:tcW w:w="2640" w:type="dxa"/>
            <w:vAlign w:val="bottom"/>
            <w:shd w:val="clear" w:color="auto" w:fill="FF0508"/>
          </w:tcPr>
          <w:p>
            <w:pPr>
              <w:spacing w:after="0"/>
              <w:rPr>
                <w:sz w:val="14"/>
                <w:szCs w:val="14"/>
                <w:color w:val="auto"/>
              </w:rPr>
            </w:pPr>
          </w:p>
        </w:tc>
        <w:tc>
          <w:tcPr>
            <w:tcW w:w="10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300" w:type="dxa"/>
            <w:vAlign w:val="bottom"/>
            <w:shd w:val="clear" w:color="auto" w:fill="FF0508"/>
          </w:tcPr>
          <w:p>
            <w:pPr>
              <w:spacing w:after="0"/>
              <w:rPr>
                <w:sz w:val="14"/>
                <w:szCs w:val="14"/>
                <w:color w:val="auto"/>
              </w:rPr>
            </w:pPr>
          </w:p>
        </w:tc>
        <w:tc>
          <w:tcPr>
            <w:tcW w:w="760" w:type="dxa"/>
            <w:vAlign w:val="bottom"/>
            <w:gridSpan w:val="3"/>
            <w:shd w:val="clear" w:color="auto" w:fill="FF0508"/>
          </w:tcPr>
          <w:p>
            <w:pPr>
              <w:jc w:val="center"/>
              <w:ind w:right="240"/>
              <w:spacing w:after="0"/>
              <w:rPr>
                <w:sz w:val="20"/>
                <w:szCs w:val="20"/>
                <w:color w:val="auto"/>
              </w:rPr>
            </w:pPr>
            <w:r>
              <w:rPr>
                <w:rFonts w:ascii="Arial" w:cs="Arial" w:eastAsia="Arial" w:hAnsi="Arial"/>
                <w:sz w:val="14"/>
                <w:szCs w:val="14"/>
                <w:b w:val="1"/>
                <w:bCs w:val="1"/>
                <w:color w:val="FFFFFF"/>
                <w:w w:val="90"/>
              </w:rPr>
              <w:t>of</w:t>
            </w:r>
          </w:p>
        </w:tc>
        <w:tc>
          <w:tcPr>
            <w:tcW w:w="8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100" w:type="dxa"/>
            <w:vAlign w:val="bottom"/>
            <w:gridSpan w:val="4"/>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Contractual</w:t>
            </w:r>
          </w:p>
        </w:tc>
        <w:tc>
          <w:tcPr>
            <w:tcW w:w="320" w:type="dxa"/>
            <w:vAlign w:val="bottom"/>
            <w:shd w:val="clear" w:color="auto" w:fill="FF0508"/>
          </w:tcPr>
          <w:p>
            <w:pPr>
              <w:spacing w:after="0"/>
              <w:rPr>
                <w:sz w:val="14"/>
                <w:szCs w:val="14"/>
                <w:color w:val="auto"/>
              </w:rPr>
            </w:pPr>
          </w:p>
        </w:tc>
        <w:tc>
          <w:tcPr>
            <w:tcW w:w="820" w:type="dxa"/>
            <w:vAlign w:val="bottom"/>
            <w:gridSpan w:val="3"/>
            <w:shd w:val="clear" w:color="auto" w:fill="FF0508"/>
          </w:tcPr>
          <w:p>
            <w:pPr>
              <w:jc w:val="center"/>
              <w:ind w:right="340"/>
              <w:spacing w:after="0"/>
              <w:rPr>
                <w:sz w:val="20"/>
                <w:szCs w:val="20"/>
                <w:color w:val="auto"/>
              </w:rPr>
            </w:pPr>
            <w:r>
              <w:rPr>
                <w:rFonts w:ascii="Arial" w:cs="Arial" w:eastAsia="Arial" w:hAnsi="Arial"/>
                <w:sz w:val="14"/>
                <w:szCs w:val="14"/>
                <w:b w:val="1"/>
                <w:bCs w:val="1"/>
                <w:color w:val="FFFFFF"/>
                <w:w w:val="90"/>
              </w:rPr>
              <w:t>of</w:t>
            </w:r>
          </w:p>
        </w:tc>
        <w:tc>
          <w:tcPr>
            <w:tcW w:w="500" w:type="dxa"/>
            <w:vAlign w:val="bottom"/>
            <w:shd w:val="clear" w:color="auto" w:fill="FF0508"/>
          </w:tcPr>
          <w:p>
            <w:pPr>
              <w:spacing w:after="0"/>
              <w:rPr>
                <w:sz w:val="14"/>
                <w:szCs w:val="14"/>
                <w:color w:val="auto"/>
              </w:rPr>
            </w:pPr>
          </w:p>
        </w:tc>
        <w:tc>
          <w:tcPr>
            <w:tcW w:w="4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162"/>
        </w:trPr>
        <w:tc>
          <w:tcPr>
            <w:tcW w:w="60" w:type="dxa"/>
            <w:vAlign w:val="bottom"/>
            <w:shd w:val="clear" w:color="auto" w:fill="FF0508"/>
          </w:tcPr>
          <w:p>
            <w:pPr>
              <w:spacing w:after="0"/>
              <w:rPr>
                <w:sz w:val="14"/>
                <w:szCs w:val="14"/>
                <w:color w:val="auto"/>
              </w:rPr>
            </w:pPr>
          </w:p>
        </w:tc>
        <w:tc>
          <w:tcPr>
            <w:tcW w:w="2640" w:type="dxa"/>
            <w:vAlign w:val="bottom"/>
            <w:shd w:val="clear" w:color="auto" w:fill="FF0508"/>
          </w:tcPr>
          <w:p>
            <w:pPr>
              <w:spacing w:after="0"/>
              <w:rPr>
                <w:sz w:val="14"/>
                <w:szCs w:val="14"/>
                <w:color w:val="auto"/>
              </w:rPr>
            </w:pPr>
          </w:p>
        </w:tc>
        <w:tc>
          <w:tcPr>
            <w:tcW w:w="260" w:type="dxa"/>
            <w:vAlign w:val="bottom"/>
            <w:shd w:val="clear" w:color="auto" w:fill="FF0508"/>
          </w:tcPr>
          <w:p>
            <w:pPr>
              <w:spacing w:after="0"/>
              <w:rPr>
                <w:sz w:val="14"/>
                <w:szCs w:val="14"/>
                <w:color w:val="auto"/>
              </w:rPr>
            </w:pPr>
          </w:p>
        </w:tc>
        <w:tc>
          <w:tcPr>
            <w:tcW w:w="80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Interest</w:t>
            </w:r>
          </w:p>
        </w:tc>
        <w:tc>
          <w:tcPr>
            <w:tcW w:w="10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80" w:type="dxa"/>
            <w:vAlign w:val="bottom"/>
            <w:shd w:val="clear" w:color="auto" w:fill="FF0508"/>
          </w:tcPr>
          <w:p>
            <w:pPr>
              <w:spacing w:after="0"/>
              <w:rPr>
                <w:sz w:val="14"/>
                <w:szCs w:val="14"/>
                <w:color w:val="auto"/>
              </w:rPr>
            </w:pPr>
          </w:p>
        </w:tc>
        <w:tc>
          <w:tcPr>
            <w:tcW w:w="6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100" w:type="dxa"/>
            <w:vAlign w:val="bottom"/>
            <w:gridSpan w:val="4"/>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Interest</w:t>
            </w:r>
          </w:p>
        </w:tc>
        <w:tc>
          <w:tcPr>
            <w:tcW w:w="1140" w:type="dxa"/>
            <w:vAlign w:val="bottom"/>
            <w:gridSpan w:val="4"/>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Issuance</w:t>
            </w:r>
          </w:p>
        </w:tc>
        <w:tc>
          <w:tcPr>
            <w:tcW w:w="500" w:type="dxa"/>
            <w:vAlign w:val="bottom"/>
            <w:shd w:val="clear" w:color="auto" w:fill="FF0508"/>
          </w:tcPr>
          <w:p>
            <w:pPr>
              <w:spacing w:after="0"/>
              <w:rPr>
                <w:sz w:val="14"/>
                <w:szCs w:val="14"/>
                <w:color w:val="auto"/>
              </w:rPr>
            </w:pPr>
          </w:p>
        </w:tc>
        <w:tc>
          <w:tcPr>
            <w:tcW w:w="4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r>
      <w:tr>
        <w:trPr>
          <w:trHeight w:val="212"/>
        </w:trPr>
        <w:tc>
          <w:tcPr>
            <w:tcW w:w="60" w:type="dxa"/>
            <w:vAlign w:val="bottom"/>
            <w:shd w:val="clear" w:color="auto" w:fill="FF0508"/>
          </w:tcPr>
          <w:p>
            <w:pPr>
              <w:spacing w:after="0"/>
              <w:rPr>
                <w:sz w:val="18"/>
                <w:szCs w:val="18"/>
                <w:color w:val="auto"/>
              </w:rPr>
            </w:pPr>
          </w:p>
        </w:tc>
        <w:tc>
          <w:tcPr>
            <w:tcW w:w="2640" w:type="dxa"/>
            <w:vAlign w:val="bottom"/>
            <w:shd w:val="clear" w:color="auto" w:fill="FF0508"/>
          </w:tcPr>
          <w:p>
            <w:pPr>
              <w:spacing w:after="0"/>
              <w:rPr>
                <w:sz w:val="18"/>
                <w:szCs w:val="18"/>
                <w:color w:val="auto"/>
              </w:rPr>
            </w:pPr>
          </w:p>
        </w:tc>
        <w:tc>
          <w:tcPr>
            <w:tcW w:w="106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300" w:type="dxa"/>
            <w:vAlign w:val="bottom"/>
            <w:shd w:val="clear" w:color="auto" w:fill="FF0508"/>
          </w:tcPr>
          <w:p>
            <w:pPr>
              <w:spacing w:after="0"/>
              <w:rPr>
                <w:sz w:val="18"/>
                <w:szCs w:val="18"/>
                <w:color w:val="auto"/>
              </w:rPr>
            </w:pPr>
          </w:p>
        </w:tc>
        <w:tc>
          <w:tcPr>
            <w:tcW w:w="760" w:type="dxa"/>
            <w:vAlign w:val="bottom"/>
            <w:gridSpan w:val="3"/>
            <w:shd w:val="clear" w:color="auto" w:fill="FF0508"/>
          </w:tcPr>
          <w:p>
            <w:pPr>
              <w:jc w:val="center"/>
              <w:ind w:right="240"/>
              <w:spacing w:after="0"/>
              <w:rPr>
                <w:sz w:val="20"/>
                <w:szCs w:val="20"/>
                <w:color w:val="auto"/>
              </w:rPr>
            </w:pPr>
            <w:r>
              <w:rPr>
                <w:rFonts w:ascii="Arial" w:cs="Arial" w:eastAsia="Arial" w:hAnsi="Arial"/>
                <w:sz w:val="14"/>
                <w:szCs w:val="14"/>
                <w:b w:val="1"/>
                <w:bCs w:val="1"/>
                <w:color w:val="FFFFFF"/>
              </w:rPr>
              <w:t>Costs</w:t>
            </w:r>
          </w:p>
        </w:tc>
        <w:tc>
          <w:tcPr>
            <w:tcW w:w="80" w:type="dxa"/>
            <w:vAlign w:val="bottom"/>
            <w:shd w:val="clear" w:color="auto" w:fill="FF0508"/>
          </w:tcPr>
          <w:p>
            <w:pPr>
              <w:spacing w:after="0"/>
              <w:rPr>
                <w:sz w:val="18"/>
                <w:szCs w:val="18"/>
                <w:color w:val="auto"/>
              </w:rPr>
            </w:pPr>
          </w:p>
        </w:tc>
        <w:tc>
          <w:tcPr>
            <w:tcW w:w="660" w:type="dxa"/>
            <w:vAlign w:val="bottom"/>
            <w:gridSpan w:val="3"/>
            <w:shd w:val="clear" w:color="auto" w:fill="FF0508"/>
          </w:tcPr>
          <w:p>
            <w:pPr>
              <w:ind w:left="160"/>
              <w:spacing w:after="0"/>
              <w:rPr>
                <w:sz w:val="20"/>
                <w:szCs w:val="20"/>
                <w:color w:val="auto"/>
              </w:rPr>
            </w:pPr>
            <w:r>
              <w:rPr>
                <w:rFonts w:ascii="Arial" w:cs="Arial" w:eastAsia="Arial" w:hAnsi="Arial"/>
                <w:sz w:val="14"/>
                <w:szCs w:val="14"/>
                <w:b w:val="1"/>
                <w:bCs w:val="1"/>
                <w:color w:val="FFFFFF"/>
              </w:rPr>
              <w:t>Total</w:t>
            </w:r>
          </w:p>
        </w:tc>
        <w:tc>
          <w:tcPr>
            <w:tcW w:w="1100" w:type="dxa"/>
            <w:vAlign w:val="bottom"/>
            <w:gridSpan w:val="4"/>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Expense</w:t>
            </w:r>
          </w:p>
        </w:tc>
        <w:tc>
          <w:tcPr>
            <w:tcW w:w="320" w:type="dxa"/>
            <w:vAlign w:val="bottom"/>
            <w:shd w:val="clear" w:color="auto" w:fill="FF0508"/>
          </w:tcPr>
          <w:p>
            <w:pPr>
              <w:spacing w:after="0"/>
              <w:rPr>
                <w:sz w:val="18"/>
                <w:szCs w:val="18"/>
                <w:color w:val="auto"/>
              </w:rPr>
            </w:pPr>
          </w:p>
        </w:tc>
        <w:tc>
          <w:tcPr>
            <w:tcW w:w="820" w:type="dxa"/>
            <w:vAlign w:val="bottom"/>
            <w:gridSpan w:val="3"/>
            <w:shd w:val="clear" w:color="auto" w:fill="FF0508"/>
          </w:tcPr>
          <w:p>
            <w:pPr>
              <w:jc w:val="center"/>
              <w:ind w:right="340"/>
              <w:spacing w:after="0"/>
              <w:rPr>
                <w:sz w:val="20"/>
                <w:szCs w:val="20"/>
                <w:color w:val="auto"/>
              </w:rPr>
            </w:pPr>
            <w:r>
              <w:rPr>
                <w:rFonts w:ascii="Arial" w:cs="Arial" w:eastAsia="Arial" w:hAnsi="Arial"/>
                <w:sz w:val="14"/>
                <w:szCs w:val="14"/>
                <w:b w:val="1"/>
                <w:bCs w:val="1"/>
                <w:color w:val="FFFFFF"/>
              </w:rPr>
              <w:t>Costs</w:t>
            </w:r>
          </w:p>
        </w:tc>
        <w:tc>
          <w:tcPr>
            <w:tcW w:w="540" w:type="dxa"/>
            <w:vAlign w:val="bottom"/>
            <w:gridSpan w:val="2"/>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Total</w:t>
            </w:r>
          </w:p>
        </w:tc>
        <w:tc>
          <w:tcPr>
            <w:tcW w:w="80" w:type="dxa"/>
            <w:vAlign w:val="bottom"/>
            <w:shd w:val="clear" w:color="auto" w:fill="FF0508"/>
          </w:tcPr>
          <w:p>
            <w:pPr>
              <w:spacing w:after="0"/>
              <w:rPr>
                <w:sz w:val="18"/>
                <w:szCs w:val="18"/>
                <w:color w:val="auto"/>
              </w:rPr>
            </w:pPr>
          </w:p>
        </w:tc>
      </w:tr>
      <w:tr>
        <w:trPr>
          <w:trHeight w:val="263"/>
        </w:trPr>
        <w:tc>
          <w:tcPr>
            <w:tcW w:w="60" w:type="dxa"/>
            <w:vAlign w:val="bottom"/>
            <w:tcBorders>
              <w:bottom w:val="single" w:sz="8" w:color="D9D9D9"/>
            </w:tcBorders>
            <w:shd w:val="clear" w:color="auto" w:fill="D9D9D9"/>
          </w:tcPr>
          <w:p>
            <w:pPr>
              <w:spacing w:after="0"/>
              <w:rPr>
                <w:sz w:val="22"/>
                <w:szCs w:val="22"/>
                <w:color w:val="auto"/>
              </w:rPr>
            </w:pPr>
          </w:p>
        </w:tc>
        <w:tc>
          <w:tcPr>
            <w:tcW w:w="26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2025 Convertible Notes</w:t>
            </w:r>
          </w:p>
        </w:tc>
        <w:tc>
          <w:tcPr>
            <w:tcW w:w="90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$ 2,371</w:t>
            </w:r>
          </w:p>
        </w:tc>
        <w:tc>
          <w:tcPr>
            <w:tcW w:w="160" w:type="dxa"/>
            <w:vAlign w:val="bottom"/>
            <w:tcBorders>
              <w:bottom w:val="single" w:sz="8" w:color="D9D9D9"/>
            </w:tcBorders>
            <w:shd w:val="clear" w:color="auto" w:fill="D9D9D9"/>
          </w:tcPr>
          <w:p>
            <w:pPr>
              <w:spacing w:after="0"/>
              <w:rPr>
                <w:sz w:val="22"/>
                <w:szCs w:val="22"/>
                <w:color w:val="auto"/>
              </w:rPr>
            </w:pPr>
          </w:p>
        </w:tc>
        <w:tc>
          <w:tcPr>
            <w:tcW w:w="1060" w:type="dxa"/>
            <w:vAlign w:val="bottom"/>
            <w:tcBorders>
              <w:bottom w:val="single" w:sz="8" w:color="D9D9D9"/>
            </w:tcBorders>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$1,494</w:t>
            </w:r>
          </w:p>
        </w:tc>
        <w:tc>
          <w:tcPr>
            <w:tcW w:w="7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$ 3,865</w:t>
            </w:r>
          </w:p>
        </w:tc>
        <w:tc>
          <w:tcPr>
            <w:tcW w:w="20" w:type="dxa"/>
            <w:vAlign w:val="bottom"/>
            <w:tcBorders>
              <w:bottom w:val="single" w:sz="8" w:color="D9D9D9"/>
            </w:tcBorders>
            <w:shd w:val="clear" w:color="auto" w:fill="D9D9D9"/>
          </w:tcPr>
          <w:p>
            <w:pPr>
              <w:spacing w:after="0"/>
              <w:rPr>
                <w:sz w:val="22"/>
                <w:szCs w:val="22"/>
                <w:color w:val="auto"/>
              </w:rPr>
            </w:pPr>
          </w:p>
        </w:tc>
        <w:tc>
          <w:tcPr>
            <w:tcW w:w="1100" w:type="dxa"/>
            <w:vAlign w:val="bottom"/>
            <w:tcBorders>
              <w:bottom w:val="single" w:sz="8" w:color="D9D9D9"/>
            </w:tcBorders>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$3,656</w:t>
            </w:r>
          </w:p>
        </w:tc>
        <w:tc>
          <w:tcPr>
            <w:tcW w:w="1140" w:type="dxa"/>
            <w:vAlign w:val="bottom"/>
            <w:tcBorders>
              <w:bottom w:val="single" w:sz="8" w:color="D9D9D9"/>
            </w:tcBorders>
            <w:gridSpan w:val="4"/>
            <w:shd w:val="clear" w:color="auto" w:fill="D9D9D9"/>
          </w:tcPr>
          <w:p>
            <w:pPr>
              <w:jc w:val="right"/>
              <w:ind w:right="280"/>
              <w:spacing w:after="0"/>
              <w:rPr>
                <w:sz w:val="20"/>
                <w:szCs w:val="20"/>
                <w:color w:val="auto"/>
              </w:rPr>
            </w:pPr>
            <w:r>
              <w:rPr>
                <w:rFonts w:ascii="Arial" w:cs="Arial" w:eastAsia="Arial" w:hAnsi="Arial"/>
                <w:sz w:val="18"/>
                <w:szCs w:val="18"/>
                <w:color w:val="auto"/>
              </w:rPr>
              <w:t>$2,279</w:t>
            </w:r>
          </w:p>
        </w:tc>
        <w:tc>
          <w:tcPr>
            <w:tcW w:w="5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w w:val="94"/>
              </w:rPr>
              <w:t>$5,935</w:t>
            </w:r>
          </w:p>
        </w:tc>
        <w:tc>
          <w:tcPr>
            <w:tcW w:w="80" w:type="dxa"/>
            <w:vAlign w:val="bottom"/>
            <w:tcBorders>
              <w:bottom w:val="single" w:sz="8" w:color="D9D9D9"/>
            </w:tcBorders>
            <w:shd w:val="clear" w:color="auto" w:fill="D9D9D9"/>
          </w:tcPr>
          <w:p>
            <w:pPr>
              <w:spacing w:after="0"/>
              <w:rPr>
                <w:sz w:val="22"/>
                <w:szCs w:val="22"/>
                <w:color w:val="auto"/>
              </w:rPr>
            </w:pPr>
          </w:p>
        </w:tc>
      </w:tr>
      <w:tr>
        <w:trPr>
          <w:trHeight w:val="247"/>
        </w:trPr>
        <w:tc>
          <w:tcPr>
            <w:tcW w:w="60" w:type="dxa"/>
            <w:vAlign w:val="bottom"/>
          </w:tcPr>
          <w:p>
            <w:pPr>
              <w:spacing w:after="0"/>
              <w:rPr>
                <w:sz w:val="21"/>
                <w:szCs w:val="21"/>
                <w:color w:val="auto"/>
              </w:rPr>
            </w:pPr>
          </w:p>
        </w:tc>
        <w:tc>
          <w:tcPr>
            <w:tcW w:w="2640" w:type="dxa"/>
            <w:vAlign w:val="bottom"/>
          </w:tcPr>
          <w:p>
            <w:pPr>
              <w:ind w:left="40"/>
              <w:spacing w:after="0"/>
              <w:rPr>
                <w:sz w:val="20"/>
                <w:szCs w:val="20"/>
                <w:color w:val="auto"/>
              </w:rPr>
            </w:pPr>
            <w:r>
              <w:rPr>
                <w:rFonts w:ascii="Arial" w:cs="Arial" w:eastAsia="Arial" w:hAnsi="Arial"/>
                <w:sz w:val="18"/>
                <w:szCs w:val="18"/>
                <w:color w:val="auto"/>
              </w:rPr>
              <w:t>2027 Convertible Notes</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3,033</w:t>
            </w:r>
          </w:p>
        </w:tc>
        <w:tc>
          <w:tcPr>
            <w:tcW w:w="200" w:type="dxa"/>
            <w:vAlign w:val="bottom"/>
          </w:tcPr>
          <w:p>
            <w:pPr>
              <w:spacing w:after="0"/>
              <w:rPr>
                <w:sz w:val="21"/>
                <w:szCs w:val="21"/>
                <w:color w:val="auto"/>
              </w:rPr>
            </w:pPr>
          </w:p>
        </w:tc>
        <w:tc>
          <w:tcPr>
            <w:tcW w:w="720" w:type="dxa"/>
            <w:vAlign w:val="bottom"/>
            <w:gridSpan w:val="3"/>
          </w:tcPr>
          <w:p>
            <w:pPr>
              <w:jc w:val="right"/>
              <w:ind w:right="20"/>
              <w:spacing w:after="0"/>
              <w:rPr>
                <w:sz w:val="20"/>
                <w:szCs w:val="20"/>
                <w:color w:val="auto"/>
              </w:rPr>
            </w:pPr>
            <w:r>
              <w:rPr>
                <w:rFonts w:ascii="Arial" w:cs="Arial" w:eastAsia="Arial" w:hAnsi="Arial"/>
                <w:sz w:val="18"/>
                <w:szCs w:val="18"/>
                <w:color w:val="auto"/>
              </w:rPr>
              <w:t>3,033</w:t>
            </w:r>
          </w:p>
        </w:tc>
        <w:tc>
          <w:tcPr>
            <w:tcW w:w="20" w:type="dxa"/>
            <w:vAlign w:val="bottom"/>
          </w:tcPr>
          <w:p>
            <w:pPr>
              <w:spacing w:after="0"/>
              <w:rPr>
                <w:sz w:val="21"/>
                <w:szCs w:val="21"/>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3,021</w:t>
            </w:r>
          </w:p>
        </w:tc>
        <w:tc>
          <w:tcPr>
            <w:tcW w:w="280" w:type="dxa"/>
            <w:vAlign w:val="bottom"/>
          </w:tcPr>
          <w:p>
            <w:pPr>
              <w:spacing w:after="0"/>
              <w:rPr>
                <w:sz w:val="21"/>
                <w:szCs w:val="21"/>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3,021</w:t>
            </w:r>
          </w:p>
        </w:tc>
        <w:tc>
          <w:tcPr>
            <w:tcW w:w="80" w:type="dxa"/>
            <w:vAlign w:val="bottom"/>
          </w:tcPr>
          <w:p>
            <w:pPr>
              <w:spacing w:after="0"/>
              <w:rPr>
                <w:sz w:val="21"/>
                <w:szCs w:val="21"/>
                <w:color w:val="auto"/>
              </w:rPr>
            </w:pPr>
          </w:p>
        </w:tc>
      </w:tr>
      <w:tr>
        <w:trPr>
          <w:trHeight w:val="23"/>
        </w:trPr>
        <w:tc>
          <w:tcPr>
            <w:tcW w:w="60" w:type="dxa"/>
            <w:vAlign w:val="bottom"/>
          </w:tcPr>
          <w:p>
            <w:pPr>
              <w:spacing w:after="0"/>
              <w:rPr>
                <w:sz w:val="2"/>
                <w:szCs w:val="2"/>
                <w:color w:val="auto"/>
              </w:rPr>
            </w:pPr>
          </w:p>
        </w:tc>
        <w:tc>
          <w:tcPr>
            <w:tcW w:w="2640" w:type="dxa"/>
            <w:vAlign w:val="bottom"/>
          </w:tcPr>
          <w:p>
            <w:pPr>
              <w:spacing w:after="0"/>
              <w:rPr>
                <w:sz w:val="2"/>
                <w:szCs w:val="2"/>
                <w:color w:val="auto"/>
              </w:rPr>
            </w:pPr>
          </w:p>
        </w:tc>
        <w:tc>
          <w:tcPr>
            <w:tcW w:w="26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28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60" w:type="dxa"/>
            <w:vAlign w:val="bottom"/>
            <w:tcBorders>
              <w:bottom w:val="single" w:sz="8" w:color="D9D9D9"/>
            </w:tcBorders>
            <w:shd w:val="clear" w:color="auto" w:fill="D9D9D9"/>
          </w:tcPr>
          <w:p>
            <w:pPr>
              <w:spacing w:after="0"/>
              <w:rPr>
                <w:sz w:val="21"/>
                <w:szCs w:val="21"/>
                <w:color w:val="auto"/>
              </w:rPr>
            </w:pPr>
          </w:p>
        </w:tc>
        <w:tc>
          <w:tcPr>
            <w:tcW w:w="26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2028 Convertible Notes</w:t>
            </w:r>
          </w:p>
        </w:tc>
        <w:tc>
          <w:tcPr>
            <w:tcW w:w="8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193</w:t>
            </w:r>
          </w:p>
        </w:tc>
        <w:tc>
          <w:tcPr>
            <w:tcW w:w="20" w:type="dxa"/>
            <w:vAlign w:val="bottom"/>
            <w:tcBorders>
              <w:bottom w:val="single" w:sz="8" w:color="D9D9D9"/>
            </w:tcBorders>
            <w:shd w:val="clear" w:color="auto" w:fill="D9D9D9"/>
          </w:tcPr>
          <w:p>
            <w:pPr>
              <w:spacing w:after="0"/>
              <w:rPr>
                <w:sz w:val="21"/>
                <w:szCs w:val="21"/>
                <w:color w:val="auto"/>
              </w:rPr>
            </w:pPr>
          </w:p>
        </w:tc>
        <w:tc>
          <w:tcPr>
            <w:tcW w:w="16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127</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320</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60" w:type="dxa"/>
            <w:vAlign w:val="bottom"/>
          </w:tcPr>
          <w:p>
            <w:pPr>
              <w:spacing w:after="0"/>
              <w:rPr>
                <w:sz w:val="21"/>
                <w:szCs w:val="21"/>
                <w:color w:val="auto"/>
              </w:rPr>
            </w:pPr>
          </w:p>
        </w:tc>
        <w:tc>
          <w:tcPr>
            <w:tcW w:w="2640" w:type="dxa"/>
            <w:vAlign w:val="bottom"/>
          </w:tcPr>
          <w:p>
            <w:pPr>
              <w:ind w:left="40"/>
              <w:spacing w:after="0"/>
              <w:rPr>
                <w:sz w:val="20"/>
                <w:szCs w:val="20"/>
                <w:color w:val="auto"/>
              </w:rPr>
            </w:pPr>
            <w:r>
              <w:rPr>
                <w:rFonts w:ascii="Arial" w:cs="Arial" w:eastAsia="Arial" w:hAnsi="Arial"/>
                <w:sz w:val="18"/>
                <w:szCs w:val="18"/>
                <w:color w:val="auto"/>
              </w:rPr>
              <w:t>2030 Convertible Notes</w:t>
            </w: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2,819</w:t>
            </w:r>
          </w:p>
        </w:tc>
        <w:tc>
          <w:tcPr>
            <w:tcW w:w="16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2,194</w:t>
            </w:r>
          </w:p>
        </w:tc>
        <w:tc>
          <w:tcPr>
            <w:tcW w:w="200" w:type="dxa"/>
            <w:vAlign w:val="bottom"/>
          </w:tcPr>
          <w:p>
            <w:pPr>
              <w:spacing w:after="0"/>
              <w:rPr>
                <w:sz w:val="21"/>
                <w:szCs w:val="21"/>
                <w:color w:val="auto"/>
              </w:rPr>
            </w:pPr>
          </w:p>
        </w:tc>
        <w:tc>
          <w:tcPr>
            <w:tcW w:w="720" w:type="dxa"/>
            <w:vAlign w:val="bottom"/>
            <w:gridSpan w:val="3"/>
          </w:tcPr>
          <w:p>
            <w:pPr>
              <w:jc w:val="right"/>
              <w:ind w:right="20"/>
              <w:spacing w:after="0"/>
              <w:rPr>
                <w:sz w:val="20"/>
                <w:szCs w:val="20"/>
                <w:color w:val="auto"/>
              </w:rPr>
            </w:pPr>
            <w:r>
              <w:rPr>
                <w:rFonts w:ascii="Arial" w:cs="Arial" w:eastAsia="Arial" w:hAnsi="Arial"/>
                <w:sz w:val="18"/>
                <w:szCs w:val="18"/>
                <w:color w:val="auto"/>
              </w:rPr>
              <w:t>5,013</w:t>
            </w:r>
          </w:p>
        </w:tc>
        <w:tc>
          <w:tcPr>
            <w:tcW w:w="20" w:type="dxa"/>
            <w:vAlign w:val="bottom"/>
          </w:tcPr>
          <w:p>
            <w:pPr>
              <w:spacing w:after="0"/>
              <w:rPr>
                <w:sz w:val="21"/>
                <w:szCs w:val="21"/>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r>
      <w:tr>
        <w:trPr>
          <w:trHeight w:val="23"/>
        </w:trPr>
        <w:tc>
          <w:tcPr>
            <w:tcW w:w="60" w:type="dxa"/>
            <w:vAlign w:val="bottom"/>
          </w:tcPr>
          <w:p>
            <w:pPr>
              <w:spacing w:after="0"/>
              <w:rPr>
                <w:sz w:val="2"/>
                <w:szCs w:val="2"/>
                <w:color w:val="auto"/>
              </w:rPr>
            </w:pPr>
          </w:p>
        </w:tc>
        <w:tc>
          <w:tcPr>
            <w:tcW w:w="2640" w:type="dxa"/>
            <w:vAlign w:val="bottom"/>
          </w:tcPr>
          <w:p>
            <w:pPr>
              <w:spacing w:after="0"/>
              <w:rPr>
                <w:sz w:val="2"/>
                <w:szCs w:val="2"/>
                <w:color w:val="auto"/>
              </w:rPr>
            </w:pPr>
          </w:p>
        </w:tc>
        <w:tc>
          <w:tcPr>
            <w:tcW w:w="26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28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50"/>
        </w:trPr>
        <w:tc>
          <w:tcPr>
            <w:tcW w:w="60" w:type="dxa"/>
            <w:vAlign w:val="bottom"/>
            <w:tcBorders>
              <w:bottom w:val="single" w:sz="8" w:color="D9D9D9"/>
            </w:tcBorders>
            <w:shd w:val="clear" w:color="auto" w:fill="D9D9D9"/>
          </w:tcPr>
          <w:p>
            <w:pPr>
              <w:spacing w:after="0"/>
              <w:rPr>
                <w:sz w:val="21"/>
                <w:szCs w:val="21"/>
                <w:color w:val="auto"/>
              </w:rPr>
            </w:pPr>
          </w:p>
        </w:tc>
        <w:tc>
          <w:tcPr>
            <w:tcW w:w="26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2031 Convertible Notes</w:t>
            </w:r>
          </w:p>
        </w:tc>
        <w:tc>
          <w:tcPr>
            <w:tcW w:w="90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2,833</w:t>
            </w:r>
          </w:p>
        </w:tc>
        <w:tc>
          <w:tcPr>
            <w:tcW w:w="16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1,300</w:t>
            </w:r>
          </w:p>
        </w:tc>
        <w:tc>
          <w:tcPr>
            <w:tcW w:w="2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4,133</w:t>
            </w:r>
          </w:p>
        </w:tc>
        <w:tc>
          <w:tcPr>
            <w:tcW w:w="2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8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Borders>
              <w:bottom w:val="single" w:sz="8" w:color="D9D9D9"/>
            </w:tcBorders>
            <w:shd w:val="clear" w:color="auto" w:fill="D9D9D9"/>
          </w:tcPr>
          <w:p>
            <w:pPr>
              <w:spacing w:after="0"/>
              <w:rPr>
                <w:sz w:val="21"/>
                <w:szCs w:val="21"/>
                <w:color w:val="auto"/>
              </w:rPr>
            </w:pPr>
          </w:p>
        </w:tc>
      </w:tr>
      <w:tr>
        <w:trPr>
          <w:trHeight w:val="247"/>
        </w:trPr>
        <w:tc>
          <w:tcPr>
            <w:tcW w:w="60" w:type="dxa"/>
            <w:vAlign w:val="bottom"/>
          </w:tcPr>
          <w:p>
            <w:pPr>
              <w:spacing w:after="0"/>
              <w:rPr>
                <w:sz w:val="21"/>
                <w:szCs w:val="21"/>
                <w:color w:val="auto"/>
              </w:rPr>
            </w:pPr>
          </w:p>
        </w:tc>
        <w:tc>
          <w:tcPr>
            <w:tcW w:w="2640" w:type="dxa"/>
            <w:vAlign w:val="bottom"/>
          </w:tcPr>
          <w:p>
            <w:pPr>
              <w:ind w:left="40"/>
              <w:spacing w:after="0"/>
              <w:rPr>
                <w:sz w:val="20"/>
                <w:szCs w:val="20"/>
                <w:color w:val="auto"/>
              </w:rPr>
            </w:pPr>
            <w:r>
              <w:rPr>
                <w:rFonts w:ascii="Arial" w:cs="Arial" w:eastAsia="Arial" w:hAnsi="Arial"/>
                <w:sz w:val="18"/>
                <w:szCs w:val="18"/>
                <w:color w:val="auto"/>
              </w:rPr>
              <w:t>2032 Convertible Notes</w:t>
            </w: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5,150</w:t>
            </w:r>
          </w:p>
        </w:tc>
        <w:tc>
          <w:tcPr>
            <w:tcW w:w="160" w:type="dxa"/>
            <w:vAlign w:val="bottom"/>
          </w:tcPr>
          <w:p>
            <w:pPr>
              <w:spacing w:after="0"/>
              <w:rPr>
                <w:sz w:val="21"/>
                <w:szCs w:val="21"/>
                <w:color w:val="auto"/>
              </w:rPr>
            </w:pP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754</w:t>
            </w: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20" w:type="dxa"/>
            <w:vAlign w:val="bottom"/>
            <w:gridSpan w:val="3"/>
          </w:tcPr>
          <w:p>
            <w:pPr>
              <w:jc w:val="right"/>
              <w:ind w:right="20"/>
              <w:spacing w:after="0"/>
              <w:rPr>
                <w:sz w:val="20"/>
                <w:szCs w:val="20"/>
                <w:color w:val="auto"/>
              </w:rPr>
            </w:pPr>
            <w:r>
              <w:rPr>
                <w:rFonts w:ascii="Arial" w:cs="Arial" w:eastAsia="Arial" w:hAnsi="Arial"/>
                <w:sz w:val="18"/>
                <w:szCs w:val="18"/>
                <w:color w:val="auto"/>
              </w:rPr>
              <w:t>5,904</w:t>
            </w:r>
          </w:p>
        </w:tc>
        <w:tc>
          <w:tcPr>
            <w:tcW w:w="20" w:type="dxa"/>
            <w:vAlign w:val="bottom"/>
          </w:tcPr>
          <w:p>
            <w:pPr>
              <w:spacing w:after="0"/>
              <w:rPr>
                <w:sz w:val="21"/>
                <w:szCs w:val="21"/>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r>
      <w:tr>
        <w:trPr>
          <w:trHeight w:val="55"/>
        </w:trPr>
        <w:tc>
          <w:tcPr>
            <w:tcW w:w="60" w:type="dxa"/>
            <w:vAlign w:val="bottom"/>
            <w:tcBorders>
              <w:bottom w:val="single" w:sz="8" w:color="D9D9D9"/>
            </w:tcBorders>
          </w:tcPr>
          <w:p>
            <w:pPr>
              <w:spacing w:after="0"/>
              <w:rPr>
                <w:sz w:val="4"/>
                <w:szCs w:val="4"/>
                <w:color w:val="auto"/>
              </w:rPr>
            </w:pPr>
          </w:p>
        </w:tc>
        <w:tc>
          <w:tcPr>
            <w:tcW w:w="2640" w:type="dxa"/>
            <w:vAlign w:val="bottom"/>
            <w:tcBorders>
              <w:bottom w:val="single" w:sz="8" w:color="D9D9D9"/>
            </w:tcBorders>
          </w:tcPr>
          <w:p>
            <w:pPr>
              <w:spacing w:after="0"/>
              <w:rPr>
                <w:sz w:val="4"/>
                <w:szCs w:val="4"/>
                <w:color w:val="auto"/>
              </w:rPr>
            </w:pPr>
          </w:p>
        </w:tc>
        <w:tc>
          <w:tcPr>
            <w:tcW w:w="26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5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4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32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r>
      <w:tr>
        <w:trPr>
          <w:trHeight w:val="237"/>
        </w:trPr>
        <w:tc>
          <w:tcPr>
            <w:tcW w:w="60" w:type="dxa"/>
            <w:vAlign w:val="bottom"/>
            <w:tcBorders>
              <w:top w:val="single" w:sz="8" w:color="D9D9D9"/>
              <w:bottom w:val="single" w:sz="8" w:color="D9D9D9"/>
            </w:tcBorders>
            <w:shd w:val="clear" w:color="auto" w:fill="D9D9D9"/>
          </w:tcPr>
          <w:p>
            <w:pPr>
              <w:spacing w:after="0"/>
              <w:rPr>
                <w:sz w:val="20"/>
                <w:szCs w:val="20"/>
                <w:color w:val="auto"/>
              </w:rPr>
            </w:pPr>
          </w:p>
        </w:tc>
        <w:tc>
          <w:tcPr>
            <w:tcW w:w="264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Total</w:t>
            </w:r>
          </w:p>
        </w:tc>
        <w:tc>
          <w:tcPr>
            <w:tcW w:w="260" w:type="dxa"/>
            <w:vAlign w:val="bottom"/>
            <w:tcBorders>
              <w:top w:val="single" w:sz="8" w:color="D9D9D9"/>
              <w:bottom w:val="single" w:sz="8" w:color="D9D9D9"/>
            </w:tcBorders>
            <w:shd w:val="clear" w:color="auto" w:fill="D9D9D9"/>
          </w:tcPr>
          <w:p>
            <w:pPr>
              <w:spacing w:after="0"/>
              <w:rPr>
                <w:sz w:val="20"/>
                <w:szCs w:val="20"/>
                <w:color w:val="auto"/>
              </w:rPr>
            </w:pPr>
          </w:p>
        </w:tc>
        <w:tc>
          <w:tcPr>
            <w:tcW w:w="62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13,366</w:t>
            </w:r>
          </w:p>
        </w:tc>
        <w:tc>
          <w:tcPr>
            <w:tcW w:w="20" w:type="dxa"/>
            <w:vAlign w:val="bottom"/>
            <w:tcBorders>
              <w:top w:val="single" w:sz="8" w:color="D9D9D9"/>
              <w:bottom w:val="single" w:sz="8" w:color="auto"/>
            </w:tcBorders>
            <w:shd w:val="clear" w:color="auto" w:fill="D9D9D9"/>
          </w:tcPr>
          <w:p>
            <w:pPr>
              <w:spacing w:after="0"/>
              <w:rPr>
                <w:sz w:val="20"/>
                <w:szCs w:val="20"/>
                <w:color w:val="auto"/>
              </w:rPr>
            </w:pPr>
          </w:p>
        </w:tc>
        <w:tc>
          <w:tcPr>
            <w:tcW w:w="160" w:type="dxa"/>
            <w:vAlign w:val="bottom"/>
            <w:tcBorders>
              <w:top w:val="single" w:sz="8" w:color="D9D9D9"/>
              <w:bottom w:val="single" w:sz="8" w:color="D9D9D9"/>
            </w:tcBorders>
            <w:shd w:val="clear" w:color="auto" w:fill="D9D9D9"/>
          </w:tcPr>
          <w:p>
            <w:pPr>
              <w:spacing w:after="0"/>
              <w:rPr>
                <w:sz w:val="20"/>
                <w:szCs w:val="20"/>
                <w:color w:val="auto"/>
              </w:rPr>
            </w:pPr>
          </w:p>
        </w:tc>
        <w:tc>
          <w:tcPr>
            <w:tcW w:w="300" w:type="dxa"/>
            <w:vAlign w:val="bottom"/>
            <w:tcBorders>
              <w:top w:val="single" w:sz="8" w:color="D9D9D9"/>
              <w:bottom w:val="single" w:sz="8" w:color="D9D9D9"/>
            </w:tcBorders>
            <w:shd w:val="clear" w:color="auto" w:fill="D9D9D9"/>
          </w:tcPr>
          <w:p>
            <w:pPr>
              <w:spacing w:after="0"/>
              <w:rPr>
                <w:sz w:val="20"/>
                <w:szCs w:val="20"/>
                <w:color w:val="auto"/>
              </w:rPr>
            </w:pPr>
          </w:p>
        </w:tc>
        <w:tc>
          <w:tcPr>
            <w:tcW w:w="54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4"/>
              </w:rPr>
              <w:t>$</w:t>
            </w:r>
            <w:r>
              <w:rPr>
                <w:rFonts w:ascii="Arial" w:cs="Arial" w:eastAsia="Arial" w:hAnsi="Arial"/>
                <w:sz w:val="18"/>
                <w:szCs w:val="18"/>
                <w:color w:val="auto"/>
                <w:w w:val="94"/>
              </w:rPr>
              <w:t>8,902</w:t>
            </w:r>
          </w:p>
        </w:tc>
        <w:tc>
          <w:tcPr>
            <w:tcW w:w="20" w:type="dxa"/>
            <w:vAlign w:val="bottom"/>
            <w:tcBorders>
              <w:top w:val="single" w:sz="8" w:color="D9D9D9"/>
              <w:bottom w:val="single" w:sz="8" w:color="auto"/>
            </w:tcBorders>
            <w:shd w:val="clear" w:color="auto" w:fill="D9D9D9"/>
          </w:tcPr>
          <w:p>
            <w:pPr>
              <w:spacing w:after="0"/>
              <w:rPr>
                <w:sz w:val="20"/>
                <w:szCs w:val="20"/>
                <w:color w:val="auto"/>
              </w:rPr>
            </w:pPr>
          </w:p>
        </w:tc>
        <w:tc>
          <w:tcPr>
            <w:tcW w:w="200" w:type="dxa"/>
            <w:vAlign w:val="bottom"/>
            <w:tcBorders>
              <w:top w:val="single" w:sz="8" w:color="D9D9D9"/>
              <w:bottom w:val="single" w:sz="8" w:color="D9D9D9"/>
            </w:tcBorders>
            <w:shd w:val="clear" w:color="auto" w:fill="D9D9D9"/>
          </w:tcPr>
          <w:p>
            <w:pPr>
              <w:spacing w:after="0"/>
              <w:rPr>
                <w:sz w:val="20"/>
                <w:szCs w:val="20"/>
                <w:color w:val="auto"/>
              </w:rPr>
            </w:pPr>
          </w:p>
        </w:tc>
        <w:tc>
          <w:tcPr>
            <w:tcW w:w="80" w:type="dxa"/>
            <w:vAlign w:val="bottom"/>
            <w:tcBorders>
              <w:top w:val="single" w:sz="8" w:color="D9D9D9"/>
              <w:bottom w:val="single" w:sz="8" w:color="D9D9D9"/>
            </w:tcBorders>
            <w:shd w:val="clear" w:color="auto" w:fill="D9D9D9"/>
          </w:tcPr>
          <w:p>
            <w:pPr>
              <w:spacing w:after="0"/>
              <w:rPr>
                <w:sz w:val="20"/>
                <w:szCs w:val="20"/>
                <w:color w:val="auto"/>
              </w:rPr>
            </w:pPr>
          </w:p>
        </w:tc>
        <w:tc>
          <w:tcPr>
            <w:tcW w:w="62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22,268</w:t>
            </w:r>
          </w:p>
        </w:tc>
        <w:tc>
          <w:tcPr>
            <w:tcW w:w="20" w:type="dxa"/>
            <w:vAlign w:val="bottom"/>
            <w:tcBorders>
              <w:top w:val="single" w:sz="8" w:color="D9D9D9"/>
              <w:bottom w:val="single" w:sz="8" w:color="auto"/>
            </w:tcBorders>
            <w:shd w:val="clear" w:color="auto" w:fill="D9D9D9"/>
          </w:tcPr>
          <w:p>
            <w:pPr>
              <w:spacing w:after="0"/>
              <w:rPr>
                <w:sz w:val="20"/>
                <w:szCs w:val="20"/>
                <w:color w:val="auto"/>
              </w:rPr>
            </w:pPr>
          </w:p>
        </w:tc>
        <w:tc>
          <w:tcPr>
            <w:tcW w:w="20" w:type="dxa"/>
            <w:vAlign w:val="bottom"/>
            <w:tcBorders>
              <w:top w:val="single" w:sz="8" w:color="D9D9D9"/>
              <w:bottom w:val="single" w:sz="8" w:color="D9D9D9"/>
            </w:tcBorders>
            <w:shd w:val="clear" w:color="auto" w:fill="D9D9D9"/>
          </w:tcPr>
          <w:p>
            <w:pPr>
              <w:spacing w:after="0"/>
              <w:rPr>
                <w:sz w:val="20"/>
                <w:szCs w:val="20"/>
                <w:color w:val="auto"/>
              </w:rPr>
            </w:pPr>
          </w:p>
        </w:tc>
        <w:tc>
          <w:tcPr>
            <w:tcW w:w="340" w:type="dxa"/>
            <w:vAlign w:val="bottom"/>
            <w:tcBorders>
              <w:top w:val="single" w:sz="8" w:color="D9D9D9"/>
              <w:bottom w:val="single" w:sz="8" w:color="D9D9D9"/>
            </w:tcBorders>
            <w:shd w:val="clear" w:color="auto" w:fill="D9D9D9"/>
          </w:tcPr>
          <w:p>
            <w:pPr>
              <w:spacing w:after="0"/>
              <w:rPr>
                <w:sz w:val="20"/>
                <w:szCs w:val="20"/>
                <w:color w:val="auto"/>
              </w:rPr>
            </w:pPr>
          </w:p>
        </w:tc>
        <w:tc>
          <w:tcPr>
            <w:tcW w:w="52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3,656</w:t>
            </w:r>
          </w:p>
        </w:tc>
        <w:tc>
          <w:tcPr>
            <w:tcW w:w="40" w:type="dxa"/>
            <w:vAlign w:val="bottom"/>
            <w:tcBorders>
              <w:top w:val="single" w:sz="8" w:color="D9D9D9"/>
              <w:bottom w:val="single" w:sz="8" w:color="auto"/>
            </w:tcBorders>
            <w:shd w:val="clear" w:color="auto" w:fill="D9D9D9"/>
          </w:tcPr>
          <w:p>
            <w:pPr>
              <w:spacing w:after="0"/>
              <w:rPr>
                <w:sz w:val="20"/>
                <w:szCs w:val="20"/>
                <w:color w:val="auto"/>
              </w:rPr>
            </w:pPr>
          </w:p>
        </w:tc>
        <w:tc>
          <w:tcPr>
            <w:tcW w:w="200" w:type="dxa"/>
            <w:vAlign w:val="bottom"/>
            <w:tcBorders>
              <w:top w:val="single" w:sz="8" w:color="D9D9D9"/>
              <w:bottom w:val="single" w:sz="8" w:color="D9D9D9"/>
            </w:tcBorders>
            <w:shd w:val="clear" w:color="auto" w:fill="D9D9D9"/>
          </w:tcPr>
          <w:p>
            <w:pPr>
              <w:spacing w:after="0"/>
              <w:rPr>
                <w:sz w:val="20"/>
                <w:szCs w:val="20"/>
                <w:color w:val="auto"/>
              </w:rPr>
            </w:pPr>
          </w:p>
        </w:tc>
        <w:tc>
          <w:tcPr>
            <w:tcW w:w="320" w:type="dxa"/>
            <w:vAlign w:val="bottom"/>
            <w:tcBorders>
              <w:top w:val="single" w:sz="8" w:color="D9D9D9"/>
              <w:bottom w:val="single" w:sz="8" w:color="D9D9D9"/>
            </w:tcBorders>
            <w:shd w:val="clear" w:color="auto" w:fill="D9D9D9"/>
          </w:tcPr>
          <w:p>
            <w:pPr>
              <w:spacing w:after="0"/>
              <w:rPr>
                <w:sz w:val="20"/>
                <w:szCs w:val="20"/>
                <w:color w:val="auto"/>
              </w:rPr>
            </w:pPr>
          </w:p>
        </w:tc>
        <w:tc>
          <w:tcPr>
            <w:tcW w:w="50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5,300</w:t>
            </w:r>
          </w:p>
        </w:tc>
        <w:tc>
          <w:tcPr>
            <w:tcW w:w="40" w:type="dxa"/>
            <w:vAlign w:val="bottom"/>
            <w:tcBorders>
              <w:top w:val="single" w:sz="8" w:color="D9D9D9"/>
              <w:bottom w:val="single" w:sz="8" w:color="auto"/>
            </w:tcBorders>
            <w:shd w:val="clear" w:color="auto" w:fill="D9D9D9"/>
          </w:tcPr>
          <w:p>
            <w:pPr>
              <w:spacing w:after="0"/>
              <w:rPr>
                <w:sz w:val="20"/>
                <w:szCs w:val="20"/>
                <w:color w:val="auto"/>
              </w:rPr>
            </w:pPr>
          </w:p>
        </w:tc>
        <w:tc>
          <w:tcPr>
            <w:tcW w:w="280" w:type="dxa"/>
            <w:vAlign w:val="bottom"/>
            <w:tcBorders>
              <w:top w:val="single" w:sz="8" w:color="D9D9D9"/>
              <w:bottom w:val="single" w:sz="8" w:color="D9D9D9"/>
            </w:tcBorders>
            <w:shd w:val="clear" w:color="auto" w:fill="D9D9D9"/>
          </w:tcPr>
          <w:p>
            <w:pPr>
              <w:spacing w:after="0"/>
              <w:rPr>
                <w:sz w:val="20"/>
                <w:szCs w:val="20"/>
                <w:color w:val="auto"/>
              </w:rPr>
            </w:pPr>
          </w:p>
        </w:tc>
        <w:tc>
          <w:tcPr>
            <w:tcW w:w="50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8,956</w:t>
            </w:r>
          </w:p>
        </w:tc>
        <w:tc>
          <w:tcPr>
            <w:tcW w:w="40" w:type="dxa"/>
            <w:vAlign w:val="bottom"/>
            <w:tcBorders>
              <w:top w:val="single" w:sz="8" w:color="D9D9D9"/>
              <w:bottom w:val="single" w:sz="8" w:color="auto"/>
            </w:tcBorders>
            <w:shd w:val="clear" w:color="auto" w:fill="D9D9D9"/>
          </w:tcPr>
          <w:p>
            <w:pPr>
              <w:spacing w:after="0"/>
              <w:rPr>
                <w:sz w:val="20"/>
                <w:szCs w:val="20"/>
                <w:color w:val="auto"/>
              </w:rPr>
            </w:pPr>
          </w:p>
        </w:tc>
        <w:tc>
          <w:tcPr>
            <w:tcW w:w="80" w:type="dxa"/>
            <w:vAlign w:val="bottom"/>
            <w:tcBorders>
              <w:top w:val="single" w:sz="8" w:color="D9D9D9"/>
              <w:bottom w:val="single" w:sz="8" w:color="D9D9D9"/>
            </w:tcBorders>
            <w:shd w:val="clear" w:color="auto" w:fill="D9D9D9"/>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1942465</wp:posOffset>
            </wp:positionH>
            <wp:positionV relativeFrom="paragraph">
              <wp:posOffset>-1696720</wp:posOffset>
            </wp:positionV>
            <wp:extent cx="3549015" cy="825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3549015"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For the nine months ended September 30, 2024 and 2023, the Company paid $7.6 million and $2.4 million, respectively, in interest related to the Convertible Notes. The Company has not paid any additional interest or special interest related to the Convertible Notes to date.</w:t>
      </w:r>
    </w:p>
    <w:p>
      <w:pPr>
        <w:spacing w:after="0" w:line="31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Senior Secured Notes</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On June 14, 2021, the Company issued $500.0 million aggregate principal amount of 2028 Secured Notes in a private offering. The 2028 Secured Notes bore interest at a fixed rate of 6.125% per annum, payable semiannually in arrears on June 15 and December 15 of each year, beginning on December 15, 2021. The terms of the 2028 Secured Notes are discussed more fully in Note 8, Long-term Debt, to the Consolidated Financial Statements of the Company’s Annual Report on Form 10-K for the year ended December 31, 2023. The Company redeemed all of the 2028 Secured Notes on September 26, 2024 at a redemption price equal to 103.063% of the principal amount of the 2028 Secured Notes, plus accrued and unpaid interest to, but excluding, September 26, 2024 (the “Redemption Price”).</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Redemption Price consisted of a $515.3 million payment to redeem the full $500.0 million outstanding principal amount of the 2028 Secured Notes as of September 26, 2024 and an $8.6 million payment for accrued unpaid interest on the 2028 Secured Notes to but excluding September 26, 2024. The Company also incurred $0.1 million in third party fees in connection with the redemption of the 2028 Secured Notes. The net carrying value of the 2028 Secured Notes as of September 26, 2024, immediately prior to their redemption, was $492.5 million, which resulted in a $22.9 million loss on debt extinguishment recognized in the Company’s Consolidated Statement of Operations in the third quarter of 2024.</w:t>
      </w:r>
    </w:p>
    <w:p>
      <w:pPr>
        <w:spacing w:after="0" w:line="72"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As of December 31, 2023, the net carrying value of the 2028 Secured Notes was classified as a long-term liability in the “Long-term debt, net” line item in the Company’s Consolidated Balance Sheet.</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3" w:name="page144"/>
    <w:bookmarkEnd w:id="143"/>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The following is a summary of the 2028 Secured Notes as of December 31, 2023 (in thousands):</w:t>
      </w:r>
    </w:p>
    <w:p>
      <w:pPr>
        <w:spacing w:after="0" w:line="163"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3100" w:type="dxa"/>
            <w:vAlign w:val="bottom"/>
            <w:shd w:val="clear" w:color="auto" w:fill="FF0508"/>
          </w:tcPr>
          <w:p>
            <w:pPr>
              <w:spacing w:after="0"/>
              <w:rPr>
                <w:sz w:val="24"/>
                <w:szCs w:val="24"/>
                <w:color w:val="auto"/>
              </w:rPr>
            </w:pPr>
          </w:p>
        </w:tc>
        <w:tc>
          <w:tcPr>
            <w:tcW w:w="1240" w:type="dxa"/>
            <w:vAlign w:val="bottom"/>
            <w:shd w:val="clear" w:color="auto" w:fill="FF0508"/>
          </w:tcPr>
          <w:p>
            <w:pPr>
              <w:spacing w:after="0"/>
              <w:rPr>
                <w:sz w:val="24"/>
                <w:szCs w:val="24"/>
                <w:color w:val="auto"/>
              </w:rPr>
            </w:pPr>
          </w:p>
        </w:tc>
        <w:tc>
          <w:tcPr>
            <w:tcW w:w="2260" w:type="dxa"/>
            <w:vAlign w:val="bottom"/>
            <w:gridSpan w:val="2"/>
            <w:shd w:val="clear" w:color="auto" w:fill="FF0508"/>
          </w:tcPr>
          <w:p>
            <w:pPr>
              <w:ind w:left="800"/>
              <w:spacing w:after="0"/>
              <w:rPr>
                <w:sz w:val="20"/>
                <w:szCs w:val="20"/>
                <w:color w:val="auto"/>
              </w:rPr>
            </w:pPr>
            <w:r>
              <w:rPr>
                <w:rFonts w:ascii="Arial" w:cs="Arial" w:eastAsia="Arial" w:hAnsi="Arial"/>
                <w:sz w:val="14"/>
                <w:szCs w:val="14"/>
                <w:b w:val="1"/>
                <w:bCs w:val="1"/>
                <w:color w:val="FFFFFF"/>
              </w:rPr>
              <w:t>December 31, 2023</w:t>
            </w:r>
          </w:p>
        </w:tc>
        <w:tc>
          <w:tcPr>
            <w:tcW w:w="1020" w:type="dxa"/>
            <w:vAlign w:val="bottom"/>
            <w:shd w:val="clear" w:color="auto" w:fill="FF0508"/>
          </w:tcPr>
          <w:p>
            <w:pPr>
              <w:spacing w:after="0"/>
              <w:rPr>
                <w:sz w:val="24"/>
                <w:szCs w:val="24"/>
                <w:color w:val="auto"/>
              </w:rPr>
            </w:pPr>
          </w:p>
        </w:tc>
        <w:tc>
          <w:tcPr>
            <w:tcW w:w="800" w:type="dxa"/>
            <w:vAlign w:val="bottom"/>
            <w:shd w:val="clear" w:color="auto" w:fill="FF0508"/>
          </w:tcPr>
          <w:p>
            <w:pPr>
              <w:spacing w:after="0"/>
              <w:rPr>
                <w:sz w:val="24"/>
                <w:szCs w:val="24"/>
                <w:color w:val="auto"/>
              </w:rPr>
            </w:pPr>
          </w:p>
        </w:tc>
      </w:tr>
      <w:tr>
        <w:trPr>
          <w:trHeight w:val="232"/>
        </w:trPr>
        <w:tc>
          <w:tcPr>
            <w:tcW w:w="3100" w:type="dxa"/>
            <w:vAlign w:val="bottom"/>
            <w:shd w:val="clear" w:color="auto" w:fill="FF0508"/>
          </w:tcPr>
          <w:p>
            <w:pPr>
              <w:spacing w:after="0"/>
              <w:rPr>
                <w:sz w:val="20"/>
                <w:szCs w:val="20"/>
                <w:color w:val="auto"/>
              </w:rPr>
            </w:pPr>
          </w:p>
        </w:tc>
        <w:tc>
          <w:tcPr>
            <w:tcW w:w="12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Outstanding</w:t>
            </w:r>
          </w:p>
        </w:tc>
        <w:tc>
          <w:tcPr>
            <w:tcW w:w="12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Unamortized</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7"/>
              </w:rPr>
              <w:t>Net</w:t>
            </w:r>
          </w:p>
        </w:tc>
        <w:tc>
          <w:tcPr>
            <w:tcW w:w="1820" w:type="dxa"/>
            <w:vAlign w:val="bottom"/>
            <w:gridSpan w:val="2"/>
            <w:shd w:val="clear" w:color="auto" w:fill="FF0508"/>
          </w:tcPr>
          <w:p>
            <w:pPr>
              <w:ind w:left="600"/>
              <w:spacing w:after="0"/>
              <w:rPr>
                <w:sz w:val="20"/>
                <w:szCs w:val="20"/>
                <w:color w:val="auto"/>
              </w:rPr>
            </w:pPr>
            <w:r>
              <w:rPr>
                <w:rFonts w:ascii="Arial" w:cs="Arial" w:eastAsia="Arial" w:hAnsi="Arial"/>
                <w:sz w:val="14"/>
                <w:szCs w:val="14"/>
                <w:b w:val="1"/>
                <w:bCs w:val="1"/>
                <w:color w:val="FFFFFF"/>
              </w:rPr>
              <w:t>Fair Value</w:t>
            </w:r>
          </w:p>
        </w:tc>
      </w:tr>
      <w:tr>
        <w:trPr>
          <w:trHeight w:val="153"/>
        </w:trPr>
        <w:tc>
          <w:tcPr>
            <w:tcW w:w="3100" w:type="dxa"/>
            <w:vAlign w:val="bottom"/>
            <w:shd w:val="clear" w:color="auto" w:fill="FF0508"/>
          </w:tcPr>
          <w:p>
            <w:pPr>
              <w:spacing w:after="0"/>
              <w:rPr>
                <w:sz w:val="13"/>
                <w:szCs w:val="13"/>
                <w:color w:val="auto"/>
              </w:rPr>
            </w:pPr>
          </w:p>
        </w:tc>
        <w:tc>
          <w:tcPr>
            <w:tcW w:w="124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Principal</w:t>
            </w:r>
          </w:p>
        </w:tc>
        <w:tc>
          <w:tcPr>
            <w:tcW w:w="122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Issuance</w:t>
            </w:r>
          </w:p>
        </w:tc>
        <w:tc>
          <w:tcPr>
            <w:tcW w:w="104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Carrying</w:t>
            </w:r>
          </w:p>
        </w:tc>
        <w:tc>
          <w:tcPr>
            <w:tcW w:w="1020" w:type="dxa"/>
            <w:vAlign w:val="bottom"/>
            <w:shd w:val="clear" w:color="auto" w:fill="FF0508"/>
          </w:tcPr>
          <w:p>
            <w:pPr>
              <w:spacing w:after="0"/>
              <w:rPr>
                <w:sz w:val="13"/>
                <w:szCs w:val="13"/>
                <w:color w:val="auto"/>
              </w:rPr>
            </w:pPr>
          </w:p>
        </w:tc>
        <w:tc>
          <w:tcPr>
            <w:tcW w:w="800" w:type="dxa"/>
            <w:vAlign w:val="bottom"/>
            <w:shd w:val="clear" w:color="auto" w:fill="FF0508"/>
          </w:tcPr>
          <w:p>
            <w:pPr>
              <w:spacing w:after="0"/>
              <w:rPr>
                <w:sz w:val="13"/>
                <w:szCs w:val="13"/>
                <w:color w:val="auto"/>
              </w:rPr>
            </w:pPr>
          </w:p>
        </w:tc>
      </w:tr>
      <w:tr>
        <w:trPr>
          <w:trHeight w:val="212"/>
        </w:trPr>
        <w:tc>
          <w:tcPr>
            <w:tcW w:w="3100" w:type="dxa"/>
            <w:vAlign w:val="bottom"/>
            <w:shd w:val="clear" w:color="auto" w:fill="FF0508"/>
          </w:tcPr>
          <w:p>
            <w:pPr>
              <w:spacing w:after="0"/>
              <w:rPr>
                <w:sz w:val="18"/>
                <w:szCs w:val="18"/>
                <w:color w:val="auto"/>
              </w:rPr>
            </w:pPr>
          </w:p>
        </w:tc>
        <w:tc>
          <w:tcPr>
            <w:tcW w:w="12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Amount</w:t>
            </w:r>
          </w:p>
        </w:tc>
        <w:tc>
          <w:tcPr>
            <w:tcW w:w="12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Value</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Amount</w:t>
            </w:r>
          </w:p>
        </w:tc>
        <w:tc>
          <w:tcPr>
            <w:tcW w:w="800" w:type="dxa"/>
            <w:vAlign w:val="bottom"/>
            <w:shd w:val="clear" w:color="auto" w:fill="FF0508"/>
          </w:tcPr>
          <w:p>
            <w:pPr>
              <w:ind w:left="140"/>
              <w:spacing w:after="0"/>
              <w:rPr>
                <w:sz w:val="20"/>
                <w:szCs w:val="20"/>
                <w:color w:val="auto"/>
              </w:rPr>
            </w:pPr>
            <w:r>
              <w:rPr>
                <w:rFonts w:ascii="Arial" w:cs="Arial" w:eastAsia="Arial" w:hAnsi="Arial"/>
                <w:sz w:val="14"/>
                <w:szCs w:val="14"/>
                <w:b w:val="1"/>
                <w:bCs w:val="1"/>
                <w:color w:val="FFFFFF"/>
              </w:rPr>
              <w:t>Leveling</w:t>
            </w:r>
          </w:p>
        </w:tc>
      </w:tr>
      <w:tr>
        <w:trPr>
          <w:trHeight w:val="243"/>
        </w:trPr>
        <w:tc>
          <w:tcPr>
            <w:tcW w:w="3100" w:type="dxa"/>
            <w:vAlign w:val="bottom"/>
            <w:shd w:val="clear" w:color="auto" w:fill="D9D9D9"/>
          </w:tcPr>
          <w:p>
            <w:pPr>
              <w:ind w:left="80"/>
              <w:spacing w:after="0"/>
              <w:rPr>
                <w:sz w:val="20"/>
                <w:szCs w:val="20"/>
                <w:color w:val="auto"/>
              </w:rPr>
            </w:pPr>
            <w:r>
              <w:rPr>
                <w:rFonts w:ascii="Arial" w:cs="Arial" w:eastAsia="Arial" w:hAnsi="Arial"/>
                <w:sz w:val="18"/>
                <w:szCs w:val="18"/>
                <w:color w:val="auto"/>
              </w:rPr>
              <w:t>2028 Secured Notes</w:t>
            </w:r>
          </w:p>
        </w:tc>
        <w:tc>
          <w:tcPr>
            <w:tcW w:w="1240" w:type="dxa"/>
            <w:vAlign w:val="bottom"/>
            <w:shd w:val="clear" w:color="auto" w:fill="D9D9D9"/>
          </w:tcPr>
          <w:p>
            <w:pPr>
              <w:jc w:val="right"/>
              <w:ind w:right="104"/>
              <w:spacing w:after="0"/>
              <w:rPr>
                <w:sz w:val="20"/>
                <w:szCs w:val="20"/>
                <w:color w:val="auto"/>
              </w:rPr>
            </w:pPr>
            <w:r>
              <w:rPr>
                <w:rFonts w:ascii="Arial" w:cs="Arial" w:eastAsia="Arial" w:hAnsi="Arial"/>
                <w:sz w:val="18"/>
                <w:szCs w:val="18"/>
                <w:color w:val="auto"/>
              </w:rPr>
              <w:t>$500,000</w:t>
            </w:r>
          </w:p>
        </w:tc>
        <w:tc>
          <w:tcPr>
            <w:tcW w:w="1220" w:type="dxa"/>
            <w:vAlign w:val="bottom"/>
            <w:shd w:val="clear" w:color="auto" w:fill="D9D9D9"/>
          </w:tcPr>
          <w:p>
            <w:pPr>
              <w:jc w:val="right"/>
              <w:ind w:right="124"/>
              <w:spacing w:after="0"/>
              <w:rPr>
                <w:sz w:val="20"/>
                <w:szCs w:val="20"/>
                <w:color w:val="auto"/>
              </w:rPr>
            </w:pPr>
            <w:r>
              <w:rPr>
                <w:rFonts w:ascii="Arial" w:cs="Arial" w:eastAsia="Arial" w:hAnsi="Arial"/>
                <w:sz w:val="18"/>
                <w:szCs w:val="18"/>
                <w:color w:val="auto"/>
              </w:rPr>
              <w:t>$(8,807)</w:t>
            </w:r>
          </w:p>
        </w:tc>
        <w:tc>
          <w:tcPr>
            <w:tcW w:w="104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$491,193</w:t>
            </w:r>
          </w:p>
        </w:tc>
        <w:tc>
          <w:tcPr>
            <w:tcW w:w="1020" w:type="dxa"/>
            <w:vAlign w:val="bottom"/>
            <w:shd w:val="clear" w:color="auto" w:fill="D9D9D9"/>
          </w:tcPr>
          <w:p>
            <w:pPr>
              <w:jc w:val="right"/>
              <w:ind w:right="62"/>
              <w:spacing w:after="0"/>
              <w:rPr>
                <w:sz w:val="20"/>
                <w:szCs w:val="20"/>
                <w:color w:val="auto"/>
              </w:rPr>
            </w:pPr>
            <w:r>
              <w:rPr>
                <w:rFonts w:ascii="Arial" w:cs="Arial" w:eastAsia="Arial" w:hAnsi="Arial"/>
                <w:sz w:val="18"/>
                <w:szCs w:val="18"/>
                <w:color w:val="auto"/>
              </w:rPr>
              <w:t>$485,070</w:t>
            </w:r>
          </w:p>
        </w:tc>
        <w:tc>
          <w:tcPr>
            <w:tcW w:w="800" w:type="dxa"/>
            <w:vAlign w:val="bottom"/>
            <w:shd w:val="clear" w:color="auto" w:fill="D9D9D9"/>
          </w:tcPr>
          <w:p>
            <w:pPr>
              <w:ind w:left="140"/>
              <w:spacing w:after="0"/>
              <w:rPr>
                <w:sz w:val="20"/>
                <w:szCs w:val="20"/>
                <w:color w:val="auto"/>
              </w:rPr>
            </w:pPr>
            <w:r>
              <w:rPr>
                <w:rFonts w:ascii="Arial" w:cs="Arial" w:eastAsia="Arial" w:hAnsi="Arial"/>
                <w:sz w:val="18"/>
                <w:szCs w:val="18"/>
                <w:color w:val="auto"/>
              </w:rPr>
              <w:t>Level 2</w:t>
            </w:r>
          </w:p>
        </w:tc>
      </w:tr>
      <w:tr>
        <w:trPr>
          <w:trHeight w:val="54"/>
        </w:trPr>
        <w:tc>
          <w:tcPr>
            <w:tcW w:w="3100" w:type="dxa"/>
            <w:vAlign w:val="bottom"/>
            <w:shd w:val="clear" w:color="auto" w:fill="D9D9D9"/>
          </w:tcPr>
          <w:p>
            <w:pPr>
              <w:spacing w:after="0"/>
              <w:rPr>
                <w:sz w:val="4"/>
                <w:szCs w:val="4"/>
                <w:color w:val="auto"/>
              </w:rPr>
            </w:pPr>
          </w:p>
        </w:tc>
        <w:tc>
          <w:tcPr>
            <w:tcW w:w="1240" w:type="dxa"/>
            <w:vAlign w:val="bottom"/>
            <w:shd w:val="clear" w:color="auto" w:fill="D9D9D9"/>
          </w:tcPr>
          <w:p>
            <w:pPr>
              <w:spacing w:after="0"/>
              <w:rPr>
                <w:sz w:val="4"/>
                <w:szCs w:val="4"/>
                <w:color w:val="auto"/>
              </w:rPr>
            </w:pPr>
          </w:p>
        </w:tc>
        <w:tc>
          <w:tcPr>
            <w:tcW w:w="1220" w:type="dxa"/>
            <w:vAlign w:val="bottom"/>
            <w:shd w:val="clear" w:color="auto" w:fill="D9D9D9"/>
          </w:tcPr>
          <w:p>
            <w:pPr>
              <w:spacing w:after="0"/>
              <w:rPr>
                <w:sz w:val="4"/>
                <w:szCs w:val="4"/>
                <w:color w:val="auto"/>
              </w:rPr>
            </w:pPr>
          </w:p>
        </w:tc>
        <w:tc>
          <w:tcPr>
            <w:tcW w:w="1040" w:type="dxa"/>
            <w:vAlign w:val="bottom"/>
            <w:shd w:val="clear" w:color="auto" w:fill="D9D9D9"/>
          </w:tcPr>
          <w:p>
            <w:pPr>
              <w:spacing w:after="0"/>
              <w:rPr>
                <w:sz w:val="4"/>
                <w:szCs w:val="4"/>
                <w:color w:val="auto"/>
              </w:rPr>
            </w:pPr>
          </w:p>
        </w:tc>
        <w:tc>
          <w:tcPr>
            <w:tcW w:w="1020" w:type="dxa"/>
            <w:vAlign w:val="bottom"/>
            <w:shd w:val="clear" w:color="auto" w:fill="D9D9D9"/>
          </w:tcPr>
          <w:p>
            <w:pPr>
              <w:spacing w:after="0"/>
              <w:rPr>
                <w:sz w:val="4"/>
                <w:szCs w:val="4"/>
                <w:color w:val="auto"/>
              </w:rPr>
            </w:pPr>
          </w:p>
        </w:tc>
        <w:tc>
          <w:tcPr>
            <w:tcW w:w="80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2877820</wp:posOffset>
            </wp:positionH>
            <wp:positionV relativeFrom="paragraph">
              <wp:posOffset>-556895</wp:posOffset>
            </wp:positionV>
            <wp:extent cx="3248660" cy="825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3248660" cy="8255"/>
                    </a:xfrm>
                    <a:prstGeom prst="rect">
                      <a:avLst/>
                    </a:prstGeom>
                    <a:noFill/>
                  </pic:spPr>
                </pic:pic>
              </a:graphicData>
            </a:graphic>
          </wp:anchor>
        </w:drawing>
        <w:drawing>
          <wp:anchor simplePos="0" relativeHeight="251657728" behindDoc="1" locked="0" layoutInCell="0" allowOverlap="1">
            <wp:simplePos x="0" y="0"/>
            <wp:positionH relativeFrom="column">
              <wp:posOffset>5097780</wp:posOffset>
            </wp:positionH>
            <wp:positionV relativeFrom="paragraph">
              <wp:posOffset>-376555</wp:posOffset>
            </wp:positionV>
            <wp:extent cx="1028700" cy="825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1028700" cy="8255"/>
                    </a:xfrm>
                    <a:prstGeom prst="rect">
                      <a:avLst/>
                    </a:prstGeom>
                    <a:noFill/>
                  </pic:spPr>
                </pic:pic>
              </a:graphicData>
            </a:graphic>
          </wp:anchor>
        </w:drawing>
      </w:r>
    </w:p>
    <w:p>
      <w:pPr>
        <w:spacing w:after="0" w:line="69"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The fair value of the 2028 Secured Notes was determined using observable market data other than quoted prices, specifically the last traded price at the end of the reporting period of identical instruments in the over-the-counter market (Level 2).</w:t>
      </w:r>
    </w:p>
    <w:p>
      <w:pPr>
        <w:spacing w:after="0" w:line="61" w:lineRule="exact"/>
        <w:rPr>
          <w:sz w:val="20"/>
          <w:szCs w:val="20"/>
          <w:color w:val="auto"/>
        </w:rPr>
      </w:pPr>
    </w:p>
    <w:p>
      <w:pPr>
        <w:jc w:val="both"/>
        <w:ind w:left="1300" w:right="1300"/>
        <w:spacing w:after="0" w:line="271" w:lineRule="auto"/>
        <w:rPr>
          <w:sz w:val="20"/>
          <w:szCs w:val="20"/>
          <w:color w:val="auto"/>
        </w:rPr>
      </w:pPr>
      <w:r>
        <w:rPr>
          <w:rFonts w:ascii="Arial" w:cs="Arial" w:eastAsia="Arial" w:hAnsi="Arial"/>
          <w:sz w:val="18"/>
          <w:szCs w:val="18"/>
          <w:color w:val="auto"/>
        </w:rPr>
        <w:t>For the three months ended September 30, 2024 and 2023, interest expense related to the 2028 Secured Notes was as follows (in thousands):</w:t>
      </w:r>
    </w:p>
    <w:p>
      <w:pPr>
        <w:spacing w:after="0" w:line="105"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2660" w:type="dxa"/>
            <w:vAlign w:val="bottom"/>
            <w:shd w:val="clear" w:color="auto" w:fill="FF0508"/>
          </w:tcPr>
          <w:p>
            <w:pPr>
              <w:spacing w:after="0"/>
              <w:rPr>
                <w:sz w:val="22"/>
                <w:szCs w:val="22"/>
                <w:color w:val="auto"/>
              </w:rPr>
            </w:pPr>
          </w:p>
        </w:tc>
        <w:tc>
          <w:tcPr>
            <w:tcW w:w="282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Three Months Ended September 30,</w:t>
            </w:r>
          </w:p>
        </w:tc>
        <w:tc>
          <w:tcPr>
            <w:tcW w:w="294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Three Months Ended September 30,</w:t>
            </w:r>
          </w:p>
        </w:tc>
      </w:tr>
      <w:tr>
        <w:trPr>
          <w:trHeight w:val="196"/>
        </w:trPr>
        <w:tc>
          <w:tcPr>
            <w:tcW w:w="2660" w:type="dxa"/>
            <w:vAlign w:val="bottom"/>
            <w:shd w:val="clear" w:color="auto" w:fill="FF0508"/>
          </w:tcPr>
          <w:p>
            <w:pPr>
              <w:spacing w:after="0"/>
              <w:rPr>
                <w:sz w:val="17"/>
                <w:szCs w:val="17"/>
                <w:color w:val="auto"/>
              </w:rPr>
            </w:pPr>
          </w:p>
        </w:tc>
        <w:tc>
          <w:tcPr>
            <w:tcW w:w="1100" w:type="dxa"/>
            <w:vAlign w:val="bottom"/>
            <w:shd w:val="clear" w:color="auto" w:fill="FF0508"/>
          </w:tcPr>
          <w:p>
            <w:pPr>
              <w:spacing w:after="0"/>
              <w:rPr>
                <w:sz w:val="17"/>
                <w:szCs w:val="17"/>
                <w:color w:val="auto"/>
              </w:rPr>
            </w:pPr>
          </w:p>
        </w:tc>
        <w:tc>
          <w:tcPr>
            <w:tcW w:w="1080" w:type="dxa"/>
            <w:vAlign w:val="bottom"/>
            <w:shd w:val="clear" w:color="auto" w:fill="FF0508"/>
          </w:tcPr>
          <w:p>
            <w:pPr>
              <w:jc w:val="right"/>
              <w:ind w:right="505"/>
              <w:spacing w:after="0"/>
              <w:rPr>
                <w:sz w:val="20"/>
                <w:szCs w:val="20"/>
                <w:color w:val="auto"/>
              </w:rPr>
            </w:pPr>
            <w:r>
              <w:rPr>
                <w:rFonts w:ascii="Arial" w:cs="Arial" w:eastAsia="Arial" w:hAnsi="Arial"/>
                <w:sz w:val="14"/>
                <w:szCs w:val="14"/>
                <w:b w:val="1"/>
                <w:bCs w:val="1"/>
                <w:color w:val="FFFFFF"/>
              </w:rPr>
              <w:t>2024</w:t>
            </w:r>
          </w:p>
        </w:tc>
        <w:tc>
          <w:tcPr>
            <w:tcW w:w="640" w:type="dxa"/>
            <w:vAlign w:val="bottom"/>
            <w:shd w:val="clear" w:color="auto" w:fill="FF0508"/>
          </w:tcPr>
          <w:p>
            <w:pPr>
              <w:spacing w:after="0"/>
              <w:rPr>
                <w:sz w:val="17"/>
                <w:szCs w:val="17"/>
                <w:color w:val="auto"/>
              </w:rPr>
            </w:pPr>
          </w:p>
        </w:tc>
        <w:tc>
          <w:tcPr>
            <w:tcW w:w="1140" w:type="dxa"/>
            <w:vAlign w:val="bottom"/>
            <w:shd w:val="clear" w:color="auto" w:fill="FF0508"/>
          </w:tcPr>
          <w:p>
            <w:pPr>
              <w:spacing w:after="0"/>
              <w:rPr>
                <w:sz w:val="17"/>
                <w:szCs w:val="17"/>
                <w:color w:val="auto"/>
              </w:rPr>
            </w:pPr>
          </w:p>
        </w:tc>
        <w:tc>
          <w:tcPr>
            <w:tcW w:w="1100" w:type="dxa"/>
            <w:vAlign w:val="bottom"/>
            <w:shd w:val="clear" w:color="auto" w:fill="FF0508"/>
          </w:tcPr>
          <w:p>
            <w:pPr>
              <w:jc w:val="right"/>
              <w:ind w:right="505"/>
              <w:spacing w:after="0"/>
              <w:rPr>
                <w:sz w:val="20"/>
                <w:szCs w:val="20"/>
                <w:color w:val="auto"/>
              </w:rPr>
            </w:pPr>
            <w:r>
              <w:rPr>
                <w:rFonts w:ascii="Arial" w:cs="Arial" w:eastAsia="Arial" w:hAnsi="Arial"/>
                <w:sz w:val="14"/>
                <w:szCs w:val="14"/>
                <w:b w:val="1"/>
                <w:bCs w:val="1"/>
                <w:color w:val="FFFFFF"/>
              </w:rPr>
              <w:t>2023</w:t>
            </w:r>
          </w:p>
        </w:tc>
        <w:tc>
          <w:tcPr>
            <w:tcW w:w="700" w:type="dxa"/>
            <w:vAlign w:val="bottom"/>
            <w:shd w:val="clear" w:color="auto" w:fill="FF0508"/>
          </w:tcPr>
          <w:p>
            <w:pPr>
              <w:spacing w:after="0"/>
              <w:rPr>
                <w:sz w:val="17"/>
                <w:szCs w:val="17"/>
                <w:color w:val="auto"/>
              </w:rPr>
            </w:pPr>
          </w:p>
        </w:tc>
      </w:tr>
      <w:tr>
        <w:trPr>
          <w:trHeight w:val="222"/>
        </w:trPr>
        <w:tc>
          <w:tcPr>
            <w:tcW w:w="2660" w:type="dxa"/>
            <w:vAlign w:val="bottom"/>
            <w:shd w:val="clear" w:color="auto" w:fill="FF0508"/>
          </w:tcPr>
          <w:p>
            <w:pPr>
              <w:spacing w:after="0"/>
              <w:rPr>
                <w:sz w:val="19"/>
                <w:szCs w:val="19"/>
                <w:color w:val="auto"/>
              </w:rPr>
            </w:pPr>
          </w:p>
        </w:tc>
        <w:tc>
          <w:tcPr>
            <w:tcW w:w="1100" w:type="dxa"/>
            <w:vAlign w:val="bottom"/>
            <w:shd w:val="clear" w:color="auto" w:fill="FF0508"/>
          </w:tcPr>
          <w:p>
            <w:pPr>
              <w:spacing w:after="0"/>
              <w:rPr>
                <w:sz w:val="19"/>
                <w:szCs w:val="19"/>
                <w:color w:val="auto"/>
              </w:rPr>
            </w:pP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640" w:type="dxa"/>
            <w:vAlign w:val="bottom"/>
            <w:shd w:val="clear" w:color="auto" w:fill="FF0508"/>
          </w:tcPr>
          <w:p>
            <w:pPr>
              <w:spacing w:after="0"/>
              <w:rPr>
                <w:sz w:val="19"/>
                <w:szCs w:val="19"/>
                <w:color w:val="auto"/>
              </w:rPr>
            </w:pPr>
          </w:p>
        </w:tc>
        <w:tc>
          <w:tcPr>
            <w:tcW w:w="1140" w:type="dxa"/>
            <w:vAlign w:val="bottom"/>
            <w:shd w:val="clear" w:color="auto" w:fill="FF0508"/>
          </w:tcPr>
          <w:p>
            <w:pPr>
              <w:spacing w:after="0"/>
              <w:rPr>
                <w:sz w:val="19"/>
                <w:szCs w:val="19"/>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700" w:type="dxa"/>
            <w:vAlign w:val="bottom"/>
            <w:shd w:val="clear" w:color="auto" w:fill="FF0508"/>
          </w:tcPr>
          <w:p>
            <w:pPr>
              <w:spacing w:after="0"/>
              <w:rPr>
                <w:sz w:val="19"/>
                <w:szCs w:val="19"/>
                <w:color w:val="auto"/>
              </w:rPr>
            </w:pPr>
          </w:p>
        </w:tc>
      </w:tr>
      <w:tr>
        <w:trPr>
          <w:trHeight w:val="162"/>
        </w:trPr>
        <w:tc>
          <w:tcPr>
            <w:tcW w:w="266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0"/>
              </w:rPr>
              <w:t>of</w:t>
            </w:r>
          </w:p>
        </w:tc>
        <w:tc>
          <w:tcPr>
            <w:tcW w:w="64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Contractual</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700" w:type="dxa"/>
            <w:vAlign w:val="bottom"/>
            <w:shd w:val="clear" w:color="auto" w:fill="FF0508"/>
          </w:tcPr>
          <w:p>
            <w:pPr>
              <w:spacing w:after="0"/>
              <w:rPr>
                <w:sz w:val="14"/>
                <w:szCs w:val="14"/>
                <w:color w:val="auto"/>
              </w:rPr>
            </w:pPr>
          </w:p>
        </w:tc>
      </w:tr>
      <w:tr>
        <w:trPr>
          <w:trHeight w:val="162"/>
        </w:trPr>
        <w:tc>
          <w:tcPr>
            <w:tcW w:w="266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Interest</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64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Interest</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700" w:type="dxa"/>
            <w:vAlign w:val="bottom"/>
            <w:shd w:val="clear" w:color="auto" w:fill="FF0508"/>
          </w:tcPr>
          <w:p>
            <w:pPr>
              <w:spacing w:after="0"/>
              <w:rPr>
                <w:sz w:val="14"/>
                <w:szCs w:val="14"/>
                <w:color w:val="auto"/>
              </w:rPr>
            </w:pPr>
          </w:p>
        </w:tc>
      </w:tr>
      <w:tr>
        <w:trPr>
          <w:trHeight w:val="212"/>
        </w:trPr>
        <w:tc>
          <w:tcPr>
            <w:tcW w:w="2660" w:type="dxa"/>
            <w:vAlign w:val="bottom"/>
            <w:shd w:val="clear" w:color="auto" w:fill="FF0508"/>
          </w:tcPr>
          <w:p>
            <w:pPr>
              <w:spacing w:after="0"/>
              <w:rPr>
                <w:sz w:val="18"/>
                <w:szCs w:val="18"/>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6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1140" w:type="dxa"/>
            <w:vAlign w:val="bottom"/>
            <w:shd w:val="clear" w:color="auto" w:fill="FF0508"/>
          </w:tcPr>
          <w:p>
            <w:pPr>
              <w:jc w:val="center"/>
              <w:ind w:left="24"/>
              <w:spacing w:after="0"/>
              <w:rPr>
                <w:sz w:val="20"/>
                <w:szCs w:val="20"/>
                <w:color w:val="auto"/>
              </w:rPr>
            </w:pPr>
            <w:r>
              <w:rPr>
                <w:rFonts w:ascii="Arial" w:cs="Arial" w:eastAsia="Arial" w:hAnsi="Arial"/>
                <w:sz w:val="14"/>
                <w:szCs w:val="14"/>
                <w:b w:val="1"/>
                <w:bCs w:val="1"/>
                <w:color w:val="FFFFFF"/>
              </w:rPr>
              <w:t>Expense</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7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r>
      <w:tr>
        <w:trPr>
          <w:trHeight w:val="243"/>
        </w:trPr>
        <w:tc>
          <w:tcPr>
            <w:tcW w:w="2660" w:type="dxa"/>
            <w:vAlign w:val="bottom"/>
            <w:shd w:val="clear" w:color="auto" w:fill="D9D9D9"/>
          </w:tcPr>
          <w:p>
            <w:pPr>
              <w:ind w:left="80"/>
              <w:spacing w:after="0"/>
              <w:rPr>
                <w:sz w:val="20"/>
                <w:szCs w:val="20"/>
                <w:color w:val="auto"/>
              </w:rPr>
            </w:pPr>
            <w:r>
              <w:rPr>
                <w:rFonts w:ascii="Arial" w:cs="Arial" w:eastAsia="Arial" w:hAnsi="Arial"/>
                <w:sz w:val="18"/>
                <w:szCs w:val="18"/>
                <w:color w:val="auto"/>
              </w:rPr>
              <w:t>2028 Secured Notes</w:t>
            </w:r>
          </w:p>
        </w:tc>
        <w:tc>
          <w:tcPr>
            <w:tcW w:w="1100" w:type="dxa"/>
            <w:vAlign w:val="bottom"/>
            <w:shd w:val="clear" w:color="auto" w:fill="D9D9D9"/>
          </w:tcPr>
          <w:p>
            <w:pPr>
              <w:jc w:val="right"/>
              <w:ind w:right="164"/>
              <w:spacing w:after="0"/>
              <w:rPr>
                <w:sz w:val="20"/>
                <w:szCs w:val="20"/>
                <w:color w:val="auto"/>
              </w:rPr>
            </w:pPr>
            <w:r>
              <w:rPr>
                <w:rFonts w:ascii="Arial" w:cs="Arial" w:eastAsia="Arial" w:hAnsi="Arial"/>
                <w:sz w:val="18"/>
                <w:szCs w:val="18"/>
                <w:color w:val="auto"/>
              </w:rPr>
              <w:t>$7,315</w:t>
            </w:r>
          </w:p>
        </w:tc>
        <w:tc>
          <w:tcPr>
            <w:tcW w:w="1080" w:type="dxa"/>
            <w:vAlign w:val="bottom"/>
            <w:shd w:val="clear" w:color="auto" w:fill="D9D9D9"/>
          </w:tcPr>
          <w:p>
            <w:pPr>
              <w:jc w:val="center"/>
              <w:ind w:left="5"/>
              <w:spacing w:after="0"/>
              <w:rPr>
                <w:sz w:val="20"/>
                <w:szCs w:val="20"/>
                <w:color w:val="auto"/>
              </w:rPr>
            </w:pPr>
            <w:r>
              <w:rPr>
                <w:rFonts w:ascii="Arial" w:cs="Arial" w:eastAsia="Arial" w:hAnsi="Arial"/>
                <w:sz w:val="18"/>
                <w:szCs w:val="18"/>
                <w:color w:val="auto"/>
                <w:w w:val="99"/>
              </w:rPr>
              <w:t>$423</w:t>
            </w:r>
          </w:p>
        </w:tc>
        <w:tc>
          <w:tcPr>
            <w:tcW w:w="6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$7,738</w:t>
            </w:r>
          </w:p>
        </w:tc>
        <w:tc>
          <w:tcPr>
            <w:tcW w:w="1140" w:type="dxa"/>
            <w:vAlign w:val="bottom"/>
            <w:shd w:val="clear" w:color="auto" w:fill="D9D9D9"/>
          </w:tcPr>
          <w:p>
            <w:pPr>
              <w:jc w:val="right"/>
              <w:ind w:right="144"/>
              <w:spacing w:after="0"/>
              <w:rPr>
                <w:sz w:val="20"/>
                <w:szCs w:val="20"/>
                <w:color w:val="auto"/>
              </w:rPr>
            </w:pPr>
            <w:r>
              <w:rPr>
                <w:rFonts w:ascii="Arial" w:cs="Arial" w:eastAsia="Arial" w:hAnsi="Arial"/>
                <w:sz w:val="18"/>
                <w:szCs w:val="18"/>
                <w:color w:val="auto"/>
              </w:rPr>
              <w:t>$7,657</w:t>
            </w:r>
          </w:p>
        </w:tc>
        <w:tc>
          <w:tcPr>
            <w:tcW w:w="1100" w:type="dxa"/>
            <w:vAlign w:val="bottom"/>
            <w:shd w:val="clear" w:color="auto" w:fill="D9D9D9"/>
          </w:tcPr>
          <w:p>
            <w:pPr>
              <w:jc w:val="center"/>
              <w:ind w:left="25"/>
              <w:spacing w:after="0"/>
              <w:rPr>
                <w:sz w:val="20"/>
                <w:szCs w:val="20"/>
                <w:color w:val="auto"/>
              </w:rPr>
            </w:pPr>
            <w:r>
              <w:rPr>
                <w:rFonts w:ascii="Arial" w:cs="Arial" w:eastAsia="Arial" w:hAnsi="Arial"/>
                <w:sz w:val="18"/>
                <w:szCs w:val="18"/>
                <w:color w:val="auto"/>
                <w:w w:val="99"/>
              </w:rPr>
              <w:t>$415</w:t>
            </w:r>
          </w:p>
        </w:tc>
        <w:tc>
          <w:tcPr>
            <w:tcW w:w="7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$8,072</w:t>
            </w:r>
          </w:p>
        </w:tc>
      </w:tr>
      <w:tr>
        <w:trPr>
          <w:trHeight w:val="54"/>
        </w:trPr>
        <w:tc>
          <w:tcPr>
            <w:tcW w:w="2660" w:type="dxa"/>
            <w:vAlign w:val="bottom"/>
            <w:shd w:val="clear" w:color="auto" w:fill="D9D9D9"/>
          </w:tcPr>
          <w:p>
            <w:pPr>
              <w:spacing w:after="0"/>
              <w:rPr>
                <w:sz w:val="4"/>
                <w:szCs w:val="4"/>
                <w:color w:val="auto"/>
              </w:rPr>
            </w:pPr>
          </w:p>
        </w:tc>
        <w:tc>
          <w:tcPr>
            <w:tcW w:w="1100" w:type="dxa"/>
            <w:vAlign w:val="bottom"/>
            <w:shd w:val="clear" w:color="auto" w:fill="D9D9D9"/>
          </w:tcPr>
          <w:p>
            <w:pPr>
              <w:spacing w:after="0"/>
              <w:rPr>
                <w:sz w:val="4"/>
                <w:szCs w:val="4"/>
                <w:color w:val="auto"/>
              </w:rPr>
            </w:pPr>
          </w:p>
        </w:tc>
        <w:tc>
          <w:tcPr>
            <w:tcW w:w="1080" w:type="dxa"/>
            <w:vAlign w:val="bottom"/>
            <w:shd w:val="clear" w:color="auto" w:fill="D9D9D9"/>
          </w:tcPr>
          <w:p>
            <w:pPr>
              <w:spacing w:after="0"/>
              <w:rPr>
                <w:sz w:val="4"/>
                <w:szCs w:val="4"/>
                <w:color w:val="auto"/>
              </w:rPr>
            </w:pPr>
          </w:p>
        </w:tc>
        <w:tc>
          <w:tcPr>
            <w:tcW w:w="64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c>
          <w:tcPr>
            <w:tcW w:w="1100" w:type="dxa"/>
            <w:vAlign w:val="bottom"/>
            <w:shd w:val="clear" w:color="auto" w:fill="D9D9D9"/>
          </w:tcPr>
          <w:p>
            <w:pPr>
              <w:spacing w:after="0"/>
              <w:rPr>
                <w:sz w:val="4"/>
                <w:szCs w:val="4"/>
                <w:color w:val="auto"/>
              </w:rPr>
            </w:pPr>
          </w:p>
        </w:tc>
        <w:tc>
          <w:tcPr>
            <w:tcW w:w="70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2560320</wp:posOffset>
            </wp:positionH>
            <wp:positionV relativeFrom="paragraph">
              <wp:posOffset>-659130</wp:posOffset>
            </wp:positionV>
            <wp:extent cx="3566160" cy="825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3566160" cy="8255"/>
                    </a:xfrm>
                    <a:prstGeom prst="rect">
                      <a:avLst/>
                    </a:prstGeom>
                    <a:noFill/>
                  </pic:spPr>
                </pic:pic>
              </a:graphicData>
            </a:graphic>
          </wp:anchor>
        </w:drawing>
      </w:r>
    </w:p>
    <w:p>
      <w:pPr>
        <w:spacing w:after="0" w:line="69" w:lineRule="exact"/>
        <w:rPr>
          <w:sz w:val="20"/>
          <w:szCs w:val="20"/>
          <w:color w:val="auto"/>
        </w:rPr>
      </w:pPr>
    </w:p>
    <w:p>
      <w:pPr>
        <w:jc w:val="both"/>
        <w:ind w:left="1300" w:right="1320"/>
        <w:spacing w:after="0" w:line="271" w:lineRule="auto"/>
        <w:rPr>
          <w:sz w:val="20"/>
          <w:szCs w:val="20"/>
          <w:color w:val="auto"/>
        </w:rPr>
      </w:pPr>
      <w:r>
        <w:rPr>
          <w:rFonts w:ascii="Arial" w:cs="Arial" w:eastAsia="Arial" w:hAnsi="Arial"/>
          <w:sz w:val="18"/>
          <w:szCs w:val="18"/>
          <w:color w:val="auto"/>
        </w:rPr>
        <w:t>For the nine months ended September 30, 2024 and 2023, interest expense related to the 2028 Secured Notes was as follows (in thousands):</w:t>
      </w:r>
    </w:p>
    <w:p>
      <w:pPr>
        <w:spacing w:after="0" w:line="91"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2600" w:type="dxa"/>
            <w:vAlign w:val="bottom"/>
            <w:shd w:val="clear" w:color="auto" w:fill="FF0508"/>
          </w:tcPr>
          <w:p>
            <w:pPr>
              <w:spacing w:after="0"/>
              <w:rPr>
                <w:sz w:val="24"/>
                <w:szCs w:val="24"/>
                <w:color w:val="auto"/>
              </w:rPr>
            </w:pPr>
          </w:p>
        </w:tc>
        <w:tc>
          <w:tcPr>
            <w:tcW w:w="60" w:type="dxa"/>
            <w:vAlign w:val="bottom"/>
            <w:shd w:val="clear" w:color="auto" w:fill="FF0508"/>
          </w:tcPr>
          <w:p>
            <w:pPr>
              <w:spacing w:after="0"/>
              <w:rPr>
                <w:sz w:val="24"/>
                <w:szCs w:val="24"/>
                <w:color w:val="auto"/>
              </w:rPr>
            </w:pPr>
          </w:p>
        </w:tc>
        <w:tc>
          <w:tcPr>
            <w:tcW w:w="2780" w:type="dxa"/>
            <w:vAlign w:val="bottom"/>
            <w:gridSpan w:val="4"/>
            <w:shd w:val="clear" w:color="auto" w:fill="FF0508"/>
          </w:tcPr>
          <w:p>
            <w:pPr>
              <w:ind w:left="20"/>
              <w:spacing w:after="0"/>
              <w:rPr>
                <w:sz w:val="20"/>
                <w:szCs w:val="20"/>
                <w:color w:val="auto"/>
              </w:rPr>
            </w:pPr>
            <w:r>
              <w:rPr>
                <w:rFonts w:ascii="Arial" w:cs="Arial" w:eastAsia="Arial" w:hAnsi="Arial"/>
                <w:sz w:val="14"/>
                <w:szCs w:val="14"/>
                <w:b w:val="1"/>
                <w:bCs w:val="1"/>
                <w:color w:val="FFFFFF"/>
              </w:rPr>
              <w:t>Nine Months Ended September 30, 2024</w:t>
            </w:r>
          </w:p>
        </w:tc>
        <w:tc>
          <w:tcPr>
            <w:tcW w:w="60" w:type="dxa"/>
            <w:vAlign w:val="bottom"/>
            <w:shd w:val="clear" w:color="auto" w:fill="FF0508"/>
          </w:tcPr>
          <w:p>
            <w:pPr>
              <w:spacing w:after="0"/>
              <w:rPr>
                <w:sz w:val="24"/>
                <w:szCs w:val="24"/>
                <w:color w:val="auto"/>
              </w:rPr>
            </w:pPr>
          </w:p>
        </w:tc>
        <w:tc>
          <w:tcPr>
            <w:tcW w:w="2920" w:type="dxa"/>
            <w:vAlign w:val="bottom"/>
            <w:gridSpan w:val="3"/>
            <w:shd w:val="clear" w:color="auto" w:fill="FF0508"/>
          </w:tcPr>
          <w:p>
            <w:pPr>
              <w:ind w:left="80"/>
              <w:spacing w:after="0"/>
              <w:rPr>
                <w:sz w:val="20"/>
                <w:szCs w:val="20"/>
                <w:color w:val="auto"/>
              </w:rPr>
            </w:pPr>
            <w:r>
              <w:rPr>
                <w:rFonts w:ascii="Arial" w:cs="Arial" w:eastAsia="Arial" w:hAnsi="Arial"/>
                <w:sz w:val="14"/>
                <w:szCs w:val="14"/>
                <w:b w:val="1"/>
                <w:bCs w:val="1"/>
                <w:color w:val="FFFFFF"/>
              </w:rPr>
              <w:t>Nine Months Ended September 30, 2023</w:t>
            </w:r>
          </w:p>
        </w:tc>
        <w:tc>
          <w:tcPr>
            <w:tcW w:w="0" w:type="dxa"/>
            <w:vAlign w:val="bottom"/>
          </w:tcPr>
          <w:p>
            <w:pPr>
              <w:spacing w:after="0"/>
              <w:rPr>
                <w:sz w:val="1"/>
                <w:szCs w:val="1"/>
                <w:color w:val="auto"/>
              </w:rPr>
            </w:pPr>
          </w:p>
        </w:tc>
      </w:tr>
      <w:tr>
        <w:trPr>
          <w:trHeight w:val="222"/>
        </w:trPr>
        <w:tc>
          <w:tcPr>
            <w:tcW w:w="2600" w:type="dxa"/>
            <w:vAlign w:val="bottom"/>
            <w:shd w:val="clear" w:color="auto" w:fill="FF0508"/>
          </w:tcPr>
          <w:p>
            <w:pPr>
              <w:spacing w:after="0"/>
              <w:rPr>
                <w:sz w:val="19"/>
                <w:szCs w:val="19"/>
                <w:color w:val="auto"/>
              </w:rPr>
            </w:pPr>
          </w:p>
        </w:tc>
        <w:tc>
          <w:tcPr>
            <w:tcW w:w="60" w:type="dxa"/>
            <w:vAlign w:val="bottom"/>
            <w:shd w:val="clear" w:color="auto" w:fill="FF0508"/>
          </w:tcPr>
          <w:p>
            <w:pPr>
              <w:spacing w:after="0"/>
              <w:rPr>
                <w:sz w:val="19"/>
                <w:szCs w:val="19"/>
                <w:color w:val="auto"/>
              </w:rPr>
            </w:pPr>
          </w:p>
        </w:tc>
        <w:tc>
          <w:tcPr>
            <w:tcW w:w="104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700" w:type="dxa"/>
            <w:vAlign w:val="bottom"/>
            <w:shd w:val="clear" w:color="auto" w:fill="FF0508"/>
          </w:tcPr>
          <w:p>
            <w:pPr>
              <w:spacing w:after="0"/>
              <w:rPr>
                <w:sz w:val="19"/>
                <w:szCs w:val="19"/>
                <w:color w:val="auto"/>
              </w:rPr>
            </w:pPr>
          </w:p>
        </w:tc>
        <w:tc>
          <w:tcPr>
            <w:tcW w:w="60" w:type="dxa"/>
            <w:vAlign w:val="bottom"/>
            <w:shd w:val="clear" w:color="auto" w:fill="FF0508"/>
          </w:tcPr>
          <w:p>
            <w:pPr>
              <w:spacing w:after="0"/>
              <w:rPr>
                <w:sz w:val="19"/>
                <w:szCs w:val="19"/>
                <w:color w:val="auto"/>
              </w:rPr>
            </w:pPr>
          </w:p>
        </w:tc>
        <w:tc>
          <w:tcPr>
            <w:tcW w:w="1060" w:type="dxa"/>
            <w:vAlign w:val="bottom"/>
            <w:shd w:val="clear" w:color="auto" w:fill="FF0508"/>
          </w:tcPr>
          <w:p>
            <w:pPr>
              <w:spacing w:after="0"/>
              <w:rPr>
                <w:sz w:val="19"/>
                <w:szCs w:val="19"/>
                <w:color w:val="auto"/>
              </w:rPr>
            </w:pPr>
          </w:p>
        </w:tc>
        <w:tc>
          <w:tcPr>
            <w:tcW w:w="106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800" w:type="dxa"/>
            <w:vAlign w:val="bottom"/>
            <w:shd w:val="clear" w:color="auto" w:fill="FF0508"/>
          </w:tcPr>
          <w:p>
            <w:pPr>
              <w:spacing w:after="0"/>
              <w:rPr>
                <w:sz w:val="19"/>
                <w:szCs w:val="19"/>
                <w:color w:val="auto"/>
              </w:rPr>
            </w:pPr>
          </w:p>
        </w:tc>
        <w:tc>
          <w:tcPr>
            <w:tcW w:w="0" w:type="dxa"/>
            <w:vAlign w:val="bottom"/>
          </w:tcPr>
          <w:p>
            <w:pPr>
              <w:spacing w:after="0"/>
              <w:rPr>
                <w:sz w:val="1"/>
                <w:szCs w:val="1"/>
                <w:color w:val="auto"/>
              </w:rPr>
            </w:pPr>
          </w:p>
        </w:tc>
      </w:tr>
      <w:tr>
        <w:trPr>
          <w:trHeight w:val="81"/>
        </w:trPr>
        <w:tc>
          <w:tcPr>
            <w:tcW w:w="260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1040" w:type="dxa"/>
            <w:vAlign w:val="bottom"/>
            <w:shd w:val="clear" w:color="auto" w:fill="FF0508"/>
          </w:tcPr>
          <w:p>
            <w:pPr>
              <w:spacing w:after="0"/>
              <w:rPr>
                <w:sz w:val="7"/>
                <w:szCs w:val="7"/>
                <w:color w:val="auto"/>
              </w:rPr>
            </w:pPr>
          </w:p>
        </w:tc>
        <w:tc>
          <w:tcPr>
            <w:tcW w:w="40" w:type="dxa"/>
            <w:vAlign w:val="bottom"/>
            <w:shd w:val="clear" w:color="auto" w:fill="FF0508"/>
          </w:tcPr>
          <w:p>
            <w:pPr>
              <w:spacing w:after="0"/>
              <w:rPr>
                <w:sz w:val="7"/>
                <w:szCs w:val="7"/>
                <w:color w:val="auto"/>
              </w:rPr>
            </w:pPr>
          </w:p>
        </w:tc>
        <w:tc>
          <w:tcPr>
            <w:tcW w:w="100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700" w:type="dxa"/>
            <w:vAlign w:val="bottom"/>
            <w:shd w:val="clear" w:color="auto" w:fill="FF0508"/>
          </w:tcPr>
          <w:p>
            <w:pPr>
              <w:spacing w:after="0"/>
              <w:rPr>
                <w:sz w:val="7"/>
                <w:szCs w:val="7"/>
                <w:color w:val="auto"/>
              </w:rPr>
            </w:pPr>
          </w:p>
        </w:tc>
        <w:tc>
          <w:tcPr>
            <w:tcW w:w="60" w:type="dxa"/>
            <w:vAlign w:val="bottom"/>
            <w:shd w:val="clear" w:color="auto" w:fill="FF0508"/>
          </w:tcPr>
          <w:p>
            <w:pPr>
              <w:spacing w:after="0"/>
              <w:rPr>
                <w:sz w:val="7"/>
                <w:szCs w:val="7"/>
                <w:color w:val="auto"/>
              </w:rPr>
            </w:pPr>
          </w:p>
        </w:tc>
        <w:tc>
          <w:tcPr>
            <w:tcW w:w="1060" w:type="dxa"/>
            <w:vAlign w:val="bottom"/>
            <w:shd w:val="clear" w:color="auto" w:fill="FF0508"/>
          </w:tcPr>
          <w:p>
            <w:pPr>
              <w:spacing w:after="0"/>
              <w:rPr>
                <w:sz w:val="7"/>
                <w:szCs w:val="7"/>
                <w:color w:val="auto"/>
              </w:rPr>
            </w:pPr>
          </w:p>
        </w:tc>
        <w:tc>
          <w:tcPr>
            <w:tcW w:w="1060" w:type="dxa"/>
            <w:vAlign w:val="bottom"/>
            <w:vMerge w:val="continue"/>
            <w:shd w:val="clear" w:color="auto" w:fill="FF0508"/>
          </w:tcPr>
          <w:p>
            <w:pPr>
              <w:spacing w:after="0"/>
              <w:rPr>
                <w:sz w:val="7"/>
                <w:szCs w:val="7"/>
                <w:color w:val="auto"/>
              </w:rPr>
            </w:pPr>
          </w:p>
        </w:tc>
        <w:tc>
          <w:tcPr>
            <w:tcW w:w="800" w:type="dxa"/>
            <w:vAlign w:val="bottom"/>
            <w:shd w:val="clear" w:color="auto" w:fill="FF0508"/>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600" w:type="dxa"/>
            <w:vAlign w:val="bottom"/>
            <w:shd w:val="clear" w:color="auto" w:fill="FF0508"/>
          </w:tcPr>
          <w:p>
            <w:pPr>
              <w:spacing w:after="0"/>
              <w:rPr>
                <w:sz w:val="10"/>
                <w:szCs w:val="10"/>
                <w:color w:val="auto"/>
              </w:rPr>
            </w:pPr>
          </w:p>
        </w:tc>
        <w:tc>
          <w:tcPr>
            <w:tcW w:w="60" w:type="dxa"/>
            <w:vAlign w:val="bottom"/>
            <w:shd w:val="clear" w:color="auto" w:fill="FF0508"/>
          </w:tcPr>
          <w:p>
            <w:pPr>
              <w:spacing w:after="0"/>
              <w:rPr>
                <w:sz w:val="10"/>
                <w:szCs w:val="10"/>
                <w:color w:val="auto"/>
              </w:rPr>
            </w:pPr>
          </w:p>
        </w:tc>
        <w:tc>
          <w:tcPr>
            <w:tcW w:w="1040" w:type="dxa"/>
            <w:vAlign w:val="bottom"/>
            <w:vMerge w:val="restart"/>
            <w:shd w:val="clear" w:color="auto" w:fill="FF0508"/>
          </w:tcPr>
          <w:p>
            <w:pPr>
              <w:jc w:val="center"/>
              <w:ind w:right="8"/>
              <w:spacing w:after="0"/>
              <w:rPr>
                <w:sz w:val="20"/>
                <w:szCs w:val="20"/>
                <w:color w:val="auto"/>
              </w:rPr>
            </w:pPr>
            <w:r>
              <w:rPr>
                <w:rFonts w:ascii="Arial" w:cs="Arial" w:eastAsia="Arial" w:hAnsi="Arial"/>
                <w:sz w:val="14"/>
                <w:szCs w:val="14"/>
                <w:b w:val="1"/>
                <w:bCs w:val="1"/>
                <w:color w:val="FFFFFF"/>
              </w:rPr>
              <w:t>Contractual</w:t>
            </w:r>
          </w:p>
        </w:tc>
        <w:tc>
          <w:tcPr>
            <w:tcW w:w="40" w:type="dxa"/>
            <w:vAlign w:val="bottom"/>
            <w:shd w:val="clear" w:color="auto" w:fill="FF0508"/>
          </w:tcPr>
          <w:p>
            <w:pPr>
              <w:spacing w:after="0"/>
              <w:rPr>
                <w:sz w:val="10"/>
                <w:szCs w:val="10"/>
                <w:color w:val="auto"/>
              </w:rPr>
            </w:pPr>
          </w:p>
        </w:tc>
        <w:tc>
          <w:tcPr>
            <w:tcW w:w="1000" w:type="dxa"/>
            <w:vAlign w:val="bottom"/>
            <w:vMerge w:val="continue"/>
            <w:shd w:val="clear" w:color="auto" w:fill="FF0508"/>
          </w:tcPr>
          <w:p>
            <w:pPr>
              <w:spacing w:after="0"/>
              <w:rPr>
                <w:sz w:val="10"/>
                <w:szCs w:val="10"/>
                <w:color w:val="auto"/>
              </w:rPr>
            </w:pPr>
          </w:p>
        </w:tc>
        <w:tc>
          <w:tcPr>
            <w:tcW w:w="700" w:type="dxa"/>
            <w:vAlign w:val="bottom"/>
            <w:shd w:val="clear" w:color="auto" w:fill="FF0508"/>
          </w:tcPr>
          <w:p>
            <w:pPr>
              <w:spacing w:after="0"/>
              <w:rPr>
                <w:sz w:val="10"/>
                <w:szCs w:val="10"/>
                <w:color w:val="auto"/>
              </w:rPr>
            </w:pPr>
          </w:p>
        </w:tc>
        <w:tc>
          <w:tcPr>
            <w:tcW w:w="60" w:type="dxa"/>
            <w:vAlign w:val="bottom"/>
            <w:shd w:val="clear" w:color="auto" w:fill="FF0508"/>
          </w:tcPr>
          <w:p>
            <w:pPr>
              <w:spacing w:after="0"/>
              <w:rPr>
                <w:sz w:val="10"/>
                <w:szCs w:val="10"/>
                <w:color w:val="auto"/>
              </w:rPr>
            </w:pPr>
          </w:p>
        </w:tc>
        <w:tc>
          <w:tcPr>
            <w:tcW w:w="106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06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800" w:type="dxa"/>
            <w:vAlign w:val="bottom"/>
            <w:shd w:val="clear" w:color="auto" w:fill="FF0508"/>
          </w:tcPr>
          <w:p>
            <w:pPr>
              <w:spacing w:after="0"/>
              <w:rPr>
                <w:sz w:val="10"/>
                <w:szCs w:val="10"/>
                <w:color w:val="auto"/>
              </w:rPr>
            </w:pPr>
          </w:p>
        </w:tc>
        <w:tc>
          <w:tcPr>
            <w:tcW w:w="0" w:type="dxa"/>
            <w:vAlign w:val="bottom"/>
          </w:tcPr>
          <w:p>
            <w:pPr>
              <w:spacing w:after="0"/>
              <w:rPr>
                <w:sz w:val="1"/>
                <w:szCs w:val="1"/>
                <w:color w:val="auto"/>
              </w:rPr>
            </w:pPr>
          </w:p>
        </w:tc>
      </w:tr>
      <w:tr>
        <w:trPr>
          <w:trHeight w:val="47"/>
        </w:trPr>
        <w:tc>
          <w:tcPr>
            <w:tcW w:w="2600" w:type="dxa"/>
            <w:vAlign w:val="bottom"/>
            <w:shd w:val="clear" w:color="auto" w:fill="FF0508"/>
          </w:tcPr>
          <w:p>
            <w:pPr>
              <w:spacing w:after="0"/>
              <w:rPr>
                <w:sz w:val="4"/>
                <w:szCs w:val="4"/>
                <w:color w:val="auto"/>
              </w:rPr>
            </w:pPr>
          </w:p>
        </w:tc>
        <w:tc>
          <w:tcPr>
            <w:tcW w:w="60" w:type="dxa"/>
            <w:vAlign w:val="bottom"/>
            <w:shd w:val="clear" w:color="auto" w:fill="FF0508"/>
          </w:tcPr>
          <w:p>
            <w:pPr>
              <w:spacing w:after="0"/>
              <w:rPr>
                <w:sz w:val="4"/>
                <w:szCs w:val="4"/>
                <w:color w:val="auto"/>
              </w:rPr>
            </w:pPr>
          </w:p>
        </w:tc>
        <w:tc>
          <w:tcPr>
            <w:tcW w:w="1040" w:type="dxa"/>
            <w:vAlign w:val="bottom"/>
            <w:vMerge w:val="continue"/>
            <w:shd w:val="clear" w:color="auto" w:fill="FF0508"/>
          </w:tcPr>
          <w:p>
            <w:pPr>
              <w:spacing w:after="0"/>
              <w:rPr>
                <w:sz w:val="4"/>
                <w:szCs w:val="4"/>
                <w:color w:val="auto"/>
              </w:rPr>
            </w:pPr>
          </w:p>
        </w:tc>
        <w:tc>
          <w:tcPr>
            <w:tcW w:w="40" w:type="dxa"/>
            <w:vAlign w:val="bottom"/>
            <w:shd w:val="clear" w:color="auto" w:fill="FF0508"/>
          </w:tcPr>
          <w:p>
            <w:pPr>
              <w:spacing w:after="0"/>
              <w:rPr>
                <w:sz w:val="4"/>
                <w:szCs w:val="4"/>
                <w:color w:val="auto"/>
              </w:rPr>
            </w:pPr>
          </w:p>
        </w:tc>
        <w:tc>
          <w:tcPr>
            <w:tcW w:w="1000" w:type="dxa"/>
            <w:vAlign w:val="bottom"/>
            <w:shd w:val="clear" w:color="auto" w:fill="FF0508"/>
          </w:tcPr>
          <w:p>
            <w:pPr>
              <w:spacing w:after="0"/>
              <w:rPr>
                <w:sz w:val="4"/>
                <w:szCs w:val="4"/>
                <w:color w:val="auto"/>
              </w:rPr>
            </w:pPr>
          </w:p>
        </w:tc>
        <w:tc>
          <w:tcPr>
            <w:tcW w:w="700" w:type="dxa"/>
            <w:vAlign w:val="bottom"/>
            <w:shd w:val="clear" w:color="auto" w:fill="FF0508"/>
          </w:tcPr>
          <w:p>
            <w:pPr>
              <w:spacing w:after="0"/>
              <w:rPr>
                <w:sz w:val="4"/>
                <w:szCs w:val="4"/>
                <w:color w:val="auto"/>
              </w:rPr>
            </w:pPr>
          </w:p>
        </w:tc>
        <w:tc>
          <w:tcPr>
            <w:tcW w:w="60" w:type="dxa"/>
            <w:vAlign w:val="bottom"/>
            <w:shd w:val="clear" w:color="auto" w:fill="FF0508"/>
          </w:tcPr>
          <w:p>
            <w:pPr>
              <w:spacing w:after="0"/>
              <w:rPr>
                <w:sz w:val="4"/>
                <w:szCs w:val="4"/>
                <w:color w:val="auto"/>
              </w:rPr>
            </w:pPr>
          </w:p>
        </w:tc>
        <w:tc>
          <w:tcPr>
            <w:tcW w:w="1060" w:type="dxa"/>
            <w:vAlign w:val="bottom"/>
            <w:vMerge w:val="continue"/>
            <w:shd w:val="clear" w:color="auto" w:fill="FF0508"/>
          </w:tcPr>
          <w:p>
            <w:pPr>
              <w:spacing w:after="0"/>
              <w:rPr>
                <w:sz w:val="4"/>
                <w:szCs w:val="4"/>
                <w:color w:val="auto"/>
              </w:rPr>
            </w:pPr>
          </w:p>
        </w:tc>
        <w:tc>
          <w:tcPr>
            <w:tcW w:w="1060" w:type="dxa"/>
            <w:vAlign w:val="bottom"/>
            <w:vMerge w:val="continue"/>
            <w:shd w:val="clear" w:color="auto" w:fill="FF0508"/>
          </w:tcPr>
          <w:p>
            <w:pPr>
              <w:spacing w:after="0"/>
              <w:rPr>
                <w:sz w:val="4"/>
                <w:szCs w:val="4"/>
                <w:color w:val="auto"/>
              </w:rPr>
            </w:pPr>
          </w:p>
        </w:tc>
        <w:tc>
          <w:tcPr>
            <w:tcW w:w="800" w:type="dxa"/>
            <w:vAlign w:val="bottom"/>
            <w:shd w:val="clear" w:color="auto" w:fill="FF0508"/>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26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c>
          <w:tcPr>
            <w:tcW w:w="1040" w:type="dxa"/>
            <w:vAlign w:val="bottom"/>
            <w:shd w:val="clear" w:color="auto" w:fill="FF0508"/>
          </w:tcPr>
          <w:p>
            <w:pPr>
              <w:jc w:val="center"/>
              <w:ind w:right="8"/>
              <w:spacing w:after="0"/>
              <w:rPr>
                <w:sz w:val="20"/>
                <w:szCs w:val="20"/>
                <w:color w:val="auto"/>
              </w:rPr>
            </w:pPr>
            <w:r>
              <w:rPr>
                <w:rFonts w:ascii="Arial" w:cs="Arial" w:eastAsia="Arial" w:hAnsi="Arial"/>
                <w:sz w:val="14"/>
                <w:szCs w:val="14"/>
                <w:b w:val="1"/>
                <w:bCs w:val="1"/>
                <w:color w:val="FFFFFF"/>
              </w:rPr>
              <w:t>Interest</w:t>
            </w:r>
          </w:p>
        </w:tc>
        <w:tc>
          <w:tcPr>
            <w:tcW w:w="40" w:type="dxa"/>
            <w:vAlign w:val="bottom"/>
            <w:shd w:val="clear" w:color="auto" w:fill="FF0508"/>
          </w:tcPr>
          <w:p>
            <w:pPr>
              <w:spacing w:after="0"/>
              <w:rPr>
                <w:sz w:val="14"/>
                <w:szCs w:val="14"/>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7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Interest</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80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212"/>
        </w:trPr>
        <w:tc>
          <w:tcPr>
            <w:tcW w:w="2600" w:type="dxa"/>
            <w:vAlign w:val="bottom"/>
            <w:shd w:val="clear" w:color="auto" w:fill="FF0508"/>
          </w:tcPr>
          <w:p>
            <w:pPr>
              <w:spacing w:after="0"/>
              <w:rPr>
                <w:sz w:val="18"/>
                <w:szCs w:val="18"/>
                <w:color w:val="auto"/>
              </w:rPr>
            </w:pPr>
          </w:p>
        </w:tc>
        <w:tc>
          <w:tcPr>
            <w:tcW w:w="60" w:type="dxa"/>
            <w:vAlign w:val="bottom"/>
            <w:shd w:val="clear" w:color="auto" w:fill="FF0508"/>
          </w:tcPr>
          <w:p>
            <w:pPr>
              <w:spacing w:after="0"/>
              <w:rPr>
                <w:sz w:val="18"/>
                <w:szCs w:val="18"/>
                <w:color w:val="auto"/>
              </w:rPr>
            </w:pPr>
          </w:p>
        </w:tc>
        <w:tc>
          <w:tcPr>
            <w:tcW w:w="1040" w:type="dxa"/>
            <w:vAlign w:val="bottom"/>
            <w:shd w:val="clear" w:color="auto" w:fill="FF0508"/>
          </w:tcPr>
          <w:p>
            <w:pPr>
              <w:jc w:val="center"/>
              <w:ind w:right="8"/>
              <w:spacing w:after="0"/>
              <w:rPr>
                <w:sz w:val="20"/>
                <w:szCs w:val="20"/>
                <w:color w:val="auto"/>
              </w:rPr>
            </w:pPr>
            <w:r>
              <w:rPr>
                <w:rFonts w:ascii="Arial" w:cs="Arial" w:eastAsia="Arial" w:hAnsi="Arial"/>
                <w:sz w:val="14"/>
                <w:szCs w:val="14"/>
                <w:b w:val="1"/>
                <w:bCs w:val="1"/>
                <w:color w:val="FFFFFF"/>
              </w:rPr>
              <w:t>Expense</w:t>
            </w:r>
          </w:p>
        </w:tc>
        <w:tc>
          <w:tcPr>
            <w:tcW w:w="40" w:type="dxa"/>
            <w:vAlign w:val="bottom"/>
            <w:shd w:val="clear" w:color="auto" w:fill="FF0508"/>
          </w:tcPr>
          <w:p>
            <w:pPr>
              <w:spacing w:after="0"/>
              <w:rPr>
                <w:sz w:val="18"/>
                <w:szCs w:val="18"/>
                <w:color w:val="auto"/>
              </w:rPr>
            </w:pPr>
          </w:p>
        </w:tc>
        <w:tc>
          <w:tcPr>
            <w:tcW w:w="10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7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60" w:type="dxa"/>
            <w:vAlign w:val="bottom"/>
            <w:shd w:val="clear" w:color="auto" w:fill="FF0508"/>
          </w:tcPr>
          <w:p>
            <w:pPr>
              <w:spacing w:after="0"/>
              <w:rPr>
                <w:sz w:val="18"/>
                <w:szCs w:val="18"/>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Expense</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8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5"/>
              </w:rPr>
              <w:t>Total</w:t>
            </w:r>
          </w:p>
        </w:tc>
        <w:tc>
          <w:tcPr>
            <w:tcW w:w="0" w:type="dxa"/>
            <w:vAlign w:val="bottom"/>
          </w:tcPr>
          <w:p>
            <w:pPr>
              <w:spacing w:after="0"/>
              <w:rPr>
                <w:sz w:val="1"/>
                <w:szCs w:val="1"/>
                <w:color w:val="auto"/>
              </w:rPr>
            </w:pPr>
          </w:p>
        </w:tc>
      </w:tr>
      <w:tr>
        <w:trPr>
          <w:trHeight w:val="243"/>
        </w:trPr>
        <w:tc>
          <w:tcPr>
            <w:tcW w:w="2600" w:type="dxa"/>
            <w:vAlign w:val="bottom"/>
            <w:shd w:val="clear" w:color="auto" w:fill="D9D9D9"/>
          </w:tcPr>
          <w:p>
            <w:pPr>
              <w:ind w:left="80"/>
              <w:spacing w:after="0"/>
              <w:rPr>
                <w:sz w:val="20"/>
                <w:szCs w:val="20"/>
                <w:color w:val="auto"/>
              </w:rPr>
            </w:pPr>
            <w:r>
              <w:rPr>
                <w:rFonts w:ascii="Arial" w:cs="Arial" w:eastAsia="Arial" w:hAnsi="Arial"/>
                <w:sz w:val="18"/>
                <w:szCs w:val="18"/>
                <w:color w:val="auto"/>
              </w:rPr>
              <w:t>2028 Secured Notes</w:t>
            </w:r>
          </w:p>
        </w:tc>
        <w:tc>
          <w:tcPr>
            <w:tcW w:w="1100" w:type="dxa"/>
            <w:vAlign w:val="bottom"/>
            <w:gridSpan w:val="2"/>
            <w:shd w:val="clear" w:color="auto" w:fill="D9D9D9"/>
          </w:tcPr>
          <w:p>
            <w:pPr>
              <w:jc w:val="right"/>
              <w:ind w:right="128"/>
              <w:spacing w:after="0"/>
              <w:rPr>
                <w:sz w:val="20"/>
                <w:szCs w:val="20"/>
                <w:color w:val="auto"/>
              </w:rPr>
            </w:pPr>
            <w:r>
              <w:rPr>
                <w:rFonts w:ascii="Arial" w:cs="Arial" w:eastAsia="Arial" w:hAnsi="Arial"/>
                <w:sz w:val="18"/>
                <w:szCs w:val="18"/>
                <w:color w:val="auto"/>
              </w:rPr>
              <w:t>$22,628</w:t>
            </w:r>
          </w:p>
        </w:tc>
        <w:tc>
          <w:tcPr>
            <w:tcW w:w="1040" w:type="dxa"/>
            <w:vAlign w:val="bottom"/>
            <w:gridSpan w:val="2"/>
            <w:shd w:val="clear" w:color="auto" w:fill="D9D9D9"/>
          </w:tcPr>
          <w:p>
            <w:pPr>
              <w:jc w:val="right"/>
              <w:ind w:right="148"/>
              <w:spacing w:after="0"/>
              <w:rPr>
                <w:sz w:val="20"/>
                <w:szCs w:val="20"/>
                <w:color w:val="auto"/>
              </w:rPr>
            </w:pPr>
            <w:r>
              <w:rPr>
                <w:rFonts w:ascii="Arial" w:cs="Arial" w:eastAsia="Arial" w:hAnsi="Arial"/>
                <w:sz w:val="18"/>
                <w:szCs w:val="18"/>
                <w:color w:val="auto"/>
              </w:rPr>
              <w:t>$1,287</w:t>
            </w:r>
          </w:p>
        </w:tc>
        <w:tc>
          <w:tcPr>
            <w:tcW w:w="7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$23,915</w:t>
            </w:r>
          </w:p>
        </w:tc>
        <w:tc>
          <w:tcPr>
            <w:tcW w:w="1120" w:type="dxa"/>
            <w:vAlign w:val="bottom"/>
            <w:gridSpan w:val="2"/>
            <w:shd w:val="clear" w:color="auto" w:fill="D9D9D9"/>
          </w:tcPr>
          <w:p>
            <w:pPr>
              <w:jc w:val="right"/>
              <w:ind w:right="88"/>
              <w:spacing w:after="0"/>
              <w:rPr>
                <w:sz w:val="20"/>
                <w:szCs w:val="20"/>
                <w:color w:val="auto"/>
              </w:rPr>
            </w:pPr>
            <w:r>
              <w:rPr>
                <w:rFonts w:ascii="Arial" w:cs="Arial" w:eastAsia="Arial" w:hAnsi="Arial"/>
                <w:sz w:val="18"/>
                <w:szCs w:val="18"/>
                <w:color w:val="auto"/>
              </w:rPr>
              <w:t>$22,969</w:t>
            </w:r>
          </w:p>
        </w:tc>
        <w:tc>
          <w:tcPr>
            <w:tcW w:w="1060" w:type="dxa"/>
            <w:vAlign w:val="bottom"/>
            <w:shd w:val="clear" w:color="auto" w:fill="D9D9D9"/>
          </w:tcPr>
          <w:p>
            <w:pPr>
              <w:jc w:val="right"/>
              <w:ind w:right="124"/>
              <w:spacing w:after="0"/>
              <w:rPr>
                <w:sz w:val="20"/>
                <w:szCs w:val="20"/>
                <w:color w:val="auto"/>
              </w:rPr>
            </w:pPr>
            <w:r>
              <w:rPr>
                <w:rFonts w:ascii="Arial" w:cs="Arial" w:eastAsia="Arial" w:hAnsi="Arial"/>
                <w:sz w:val="18"/>
                <w:szCs w:val="18"/>
                <w:color w:val="auto"/>
              </w:rPr>
              <w:t>$1,224</w:t>
            </w:r>
          </w:p>
        </w:tc>
        <w:tc>
          <w:tcPr>
            <w:tcW w:w="8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$24,193</w:t>
            </w:r>
          </w:p>
        </w:tc>
        <w:tc>
          <w:tcPr>
            <w:tcW w:w="0" w:type="dxa"/>
            <w:vAlign w:val="bottom"/>
          </w:tcPr>
          <w:p>
            <w:pPr>
              <w:spacing w:after="0"/>
              <w:rPr>
                <w:sz w:val="1"/>
                <w:szCs w:val="1"/>
                <w:color w:val="auto"/>
              </w:rPr>
            </w:pPr>
          </w:p>
        </w:tc>
      </w:tr>
      <w:tr>
        <w:trPr>
          <w:trHeight w:val="54"/>
        </w:trPr>
        <w:tc>
          <w:tcPr>
            <w:tcW w:w="2600" w:type="dxa"/>
            <w:vAlign w:val="bottom"/>
            <w:shd w:val="clear" w:color="auto" w:fill="D9D9D9"/>
          </w:tcPr>
          <w:p>
            <w:pPr>
              <w:spacing w:after="0"/>
              <w:rPr>
                <w:sz w:val="4"/>
                <w:szCs w:val="4"/>
                <w:color w:val="auto"/>
              </w:rPr>
            </w:pPr>
          </w:p>
        </w:tc>
        <w:tc>
          <w:tcPr>
            <w:tcW w:w="60" w:type="dxa"/>
            <w:vAlign w:val="bottom"/>
            <w:shd w:val="clear" w:color="auto" w:fill="D9D9D9"/>
          </w:tcPr>
          <w:p>
            <w:pPr>
              <w:spacing w:after="0"/>
              <w:rPr>
                <w:sz w:val="4"/>
                <w:szCs w:val="4"/>
                <w:color w:val="auto"/>
              </w:rPr>
            </w:pPr>
          </w:p>
        </w:tc>
        <w:tc>
          <w:tcPr>
            <w:tcW w:w="1040" w:type="dxa"/>
            <w:vAlign w:val="bottom"/>
            <w:shd w:val="clear" w:color="auto" w:fill="D9D9D9"/>
          </w:tcPr>
          <w:p>
            <w:pPr>
              <w:spacing w:after="0"/>
              <w:rPr>
                <w:sz w:val="4"/>
                <w:szCs w:val="4"/>
                <w:color w:val="auto"/>
              </w:rPr>
            </w:pPr>
          </w:p>
        </w:tc>
        <w:tc>
          <w:tcPr>
            <w:tcW w:w="40" w:type="dxa"/>
            <w:vAlign w:val="bottom"/>
            <w:shd w:val="clear" w:color="auto" w:fill="D9D9D9"/>
          </w:tcPr>
          <w:p>
            <w:pPr>
              <w:spacing w:after="0"/>
              <w:rPr>
                <w:sz w:val="4"/>
                <w:szCs w:val="4"/>
                <w:color w:val="auto"/>
              </w:rPr>
            </w:pPr>
          </w:p>
        </w:tc>
        <w:tc>
          <w:tcPr>
            <w:tcW w:w="1000" w:type="dxa"/>
            <w:vAlign w:val="bottom"/>
            <w:shd w:val="clear" w:color="auto" w:fill="D9D9D9"/>
          </w:tcPr>
          <w:p>
            <w:pPr>
              <w:spacing w:after="0"/>
              <w:rPr>
                <w:sz w:val="4"/>
                <w:szCs w:val="4"/>
                <w:color w:val="auto"/>
              </w:rPr>
            </w:pPr>
          </w:p>
        </w:tc>
        <w:tc>
          <w:tcPr>
            <w:tcW w:w="700" w:type="dxa"/>
            <w:vAlign w:val="bottom"/>
            <w:shd w:val="clear" w:color="auto" w:fill="D9D9D9"/>
          </w:tcPr>
          <w:p>
            <w:pPr>
              <w:spacing w:after="0"/>
              <w:rPr>
                <w:sz w:val="4"/>
                <w:szCs w:val="4"/>
                <w:color w:val="auto"/>
              </w:rPr>
            </w:pPr>
          </w:p>
        </w:tc>
        <w:tc>
          <w:tcPr>
            <w:tcW w:w="60" w:type="dxa"/>
            <w:vAlign w:val="bottom"/>
            <w:shd w:val="clear" w:color="auto" w:fill="D9D9D9"/>
          </w:tcPr>
          <w:p>
            <w:pPr>
              <w:spacing w:after="0"/>
              <w:rPr>
                <w:sz w:val="4"/>
                <w:szCs w:val="4"/>
                <w:color w:val="auto"/>
              </w:rPr>
            </w:pPr>
          </w:p>
        </w:tc>
        <w:tc>
          <w:tcPr>
            <w:tcW w:w="1060" w:type="dxa"/>
            <w:vAlign w:val="bottom"/>
            <w:shd w:val="clear" w:color="auto" w:fill="D9D9D9"/>
          </w:tcPr>
          <w:p>
            <w:pPr>
              <w:spacing w:after="0"/>
              <w:rPr>
                <w:sz w:val="4"/>
                <w:szCs w:val="4"/>
                <w:color w:val="auto"/>
              </w:rPr>
            </w:pPr>
          </w:p>
        </w:tc>
        <w:tc>
          <w:tcPr>
            <w:tcW w:w="1060" w:type="dxa"/>
            <w:vAlign w:val="bottom"/>
            <w:shd w:val="clear" w:color="auto" w:fill="D9D9D9"/>
          </w:tcPr>
          <w:p>
            <w:pPr>
              <w:spacing w:after="0"/>
              <w:rPr>
                <w:sz w:val="4"/>
                <w:szCs w:val="4"/>
                <w:color w:val="auto"/>
              </w:rPr>
            </w:pPr>
          </w:p>
        </w:tc>
        <w:tc>
          <w:tcPr>
            <w:tcW w:w="80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2508885</wp:posOffset>
            </wp:positionH>
            <wp:positionV relativeFrom="paragraph">
              <wp:posOffset>-711200</wp:posOffset>
            </wp:positionV>
            <wp:extent cx="3617595" cy="889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3617595" cy="8890"/>
                    </a:xfrm>
                    <a:prstGeom prst="rect">
                      <a:avLst/>
                    </a:prstGeom>
                    <a:noFill/>
                  </pic:spPr>
                </pic:pic>
              </a:graphicData>
            </a:graphic>
          </wp:anchor>
        </w:drawing>
      </w:r>
    </w:p>
    <w:p>
      <w:pPr>
        <w:spacing w:after="0" w:line="69" w:lineRule="exact"/>
        <w:rPr>
          <w:sz w:val="20"/>
          <w:szCs w:val="20"/>
          <w:color w:val="auto"/>
        </w:rPr>
      </w:pPr>
    </w:p>
    <w:p>
      <w:pPr>
        <w:jc w:val="both"/>
        <w:ind w:left="1300" w:right="1320"/>
        <w:spacing w:after="0" w:line="271" w:lineRule="auto"/>
        <w:rPr>
          <w:sz w:val="20"/>
          <w:szCs w:val="20"/>
          <w:color w:val="auto"/>
        </w:rPr>
      </w:pPr>
      <w:r>
        <w:rPr>
          <w:rFonts w:ascii="Arial" w:cs="Arial" w:eastAsia="Arial" w:hAnsi="Arial"/>
          <w:sz w:val="18"/>
          <w:szCs w:val="18"/>
          <w:color w:val="auto"/>
        </w:rPr>
        <w:t>For the nine months ended September 30, 2024 and 2023, the Company paid $23.9 million and $15.3 million, respectively, in interest related to the 2028 Secured Notes.</w:t>
      </w:r>
    </w:p>
    <w:p>
      <w:pPr>
        <w:spacing w:after="0" w:line="156" w:lineRule="exact"/>
        <w:rPr>
          <w:sz w:val="20"/>
          <w:szCs w:val="20"/>
          <w:color w:val="auto"/>
        </w:rPr>
      </w:pPr>
    </w:p>
    <w:p>
      <w:pPr>
        <w:ind w:left="1300"/>
        <w:spacing w:after="0"/>
        <w:rPr>
          <w:sz w:val="20"/>
          <w:szCs w:val="20"/>
          <w:color w:val="auto"/>
        </w:rPr>
      </w:pPr>
      <w:r>
        <w:rPr>
          <w:rFonts w:ascii="Arial" w:cs="Arial" w:eastAsia="Arial" w:hAnsi="Arial"/>
          <w:sz w:val="18"/>
          <w:szCs w:val="18"/>
          <w:b w:val="1"/>
          <w:bCs w:val="1"/>
          <w:i w:val="1"/>
          <w:iCs w:val="1"/>
          <w:color w:val="auto"/>
        </w:rPr>
        <w:t>Secured Term Loan</w:t>
      </w:r>
    </w:p>
    <w:p>
      <w:pPr>
        <w:spacing w:after="0" w:line="102" w:lineRule="exact"/>
        <w:rPr>
          <w:sz w:val="20"/>
          <w:szCs w:val="20"/>
          <w:color w:val="auto"/>
        </w:rPr>
      </w:pPr>
    </w:p>
    <w:p>
      <w:pPr>
        <w:jc w:val="both"/>
        <w:ind w:left="1300" w:right="1300"/>
        <w:spacing w:after="0" w:line="238" w:lineRule="auto"/>
        <w:rPr>
          <w:sz w:val="20"/>
          <w:szCs w:val="20"/>
          <w:color w:val="auto"/>
        </w:rPr>
      </w:pPr>
      <w:r>
        <w:rPr>
          <w:rFonts w:ascii="Arial" w:cs="Arial" w:eastAsia="Arial" w:hAnsi="Arial"/>
          <w:sz w:val="18"/>
          <w:szCs w:val="18"/>
          <w:color w:val="auto"/>
        </w:rPr>
        <w:t>On March 23, 2022, MacroStrategy entered into a Credit and Security Agreement (the “Credit and Security Agreement”) with Silvergate pursuant to which Silvergate issued the $205.0 million 2025 Secured Term Loan to MacroStrategy. The terms of the 2025 Secured Term Loan are discussed more fully in Note 8, Long-term Debt, to the Consolidated Financial Statements of the Company’s Annual Report on Form 10-K for the year ended December 31, 2023. On March 24, 2023, MacroStrategy and Silvergate entered into a Prepayment, Waiver and Payoff to Credit and Security Agreement, pursuant to which MacroStrategy voluntarily prepaid Silvergate approximately $161.0 million (the “Payoff Amount”), in full repayment, satisfaction, and discharge of the 2025 Secured Term Loan and all other obligations under the Credit and Security Agreement. Upon Silvergate’s receipt of the Payoff Amount on March 24, 2023, the Credit and Security Agreement was terminated and Silvergate released its security interest in all of MacroStrategy’s assets collateralizing the 2025 Secured Term Loan, including the bitcoin that was serving as collateral.</w:t>
      </w:r>
    </w:p>
    <w:p>
      <w:pPr>
        <w:spacing w:after="0" w:line="75"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The Payoff Amount consisted of a $159.9 million payment to repay the full $205.0 million outstanding principal amount of the 2025 Secured Term Loan as of March 24, 2023 and a $1.1 million payment for accrued unpaid interest on the 2025 Secured Term Loan as of March 24, 2023. The Company also incurred $0.1 million in third party fees in connection with the repayment of the 2025 Secured Term Loan. The net carrying value of the 2025 Secured Term Loan as of March 24, 2023, immediately prior to the loan’s repayment, was $204.7 million, which resulted in a $44.7 million gain on debt extinguishment recognized in the Company’s Consolidated Statement of Operations in the first quarter of 2023.</w:t>
      </w:r>
    </w:p>
    <w:p>
      <w:pPr>
        <w:spacing w:after="0" w:line="77"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No interest expense related to the 2025 Secured Term Loan was recognized after the debt was repaid in full during the first quarter of 2023. For the nine months ended September 30, 2023, interest expense related to the 2025 Secured Term Loan was as follows (in thousands):</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295"/>
        </w:trPr>
        <w:tc>
          <w:tcPr>
            <w:tcW w:w="1300" w:type="dxa"/>
            <w:vAlign w:val="bottom"/>
          </w:tcPr>
          <w:p>
            <w:pPr>
              <w:spacing w:after="0"/>
              <w:rPr>
                <w:sz w:val="24"/>
                <w:szCs w:val="24"/>
                <w:color w:val="auto"/>
              </w:rPr>
            </w:pPr>
          </w:p>
        </w:tc>
        <w:tc>
          <w:tcPr>
            <w:tcW w:w="3060" w:type="dxa"/>
            <w:vAlign w:val="bottom"/>
            <w:shd w:val="clear" w:color="auto" w:fill="FF0508"/>
          </w:tcPr>
          <w:p>
            <w:pPr>
              <w:spacing w:after="0"/>
              <w:rPr>
                <w:sz w:val="24"/>
                <w:szCs w:val="24"/>
                <w:color w:val="auto"/>
              </w:rPr>
            </w:pPr>
          </w:p>
        </w:tc>
        <w:tc>
          <w:tcPr>
            <w:tcW w:w="5360" w:type="dxa"/>
            <w:vAlign w:val="bottom"/>
            <w:gridSpan w:val="3"/>
            <w:shd w:val="clear" w:color="auto" w:fill="FF0508"/>
          </w:tcPr>
          <w:p>
            <w:pPr>
              <w:ind w:left="2320"/>
              <w:spacing w:after="0"/>
              <w:rPr>
                <w:sz w:val="20"/>
                <w:szCs w:val="20"/>
                <w:color w:val="auto"/>
              </w:rPr>
            </w:pPr>
            <w:r>
              <w:rPr>
                <w:rFonts w:ascii="Arial" w:cs="Arial" w:eastAsia="Arial" w:hAnsi="Arial"/>
                <w:sz w:val="14"/>
                <w:szCs w:val="14"/>
                <w:b w:val="1"/>
                <w:bCs w:val="1"/>
                <w:color w:val="FFFFFF"/>
              </w:rPr>
              <w:t>Nine Months Ended September 30, 2023</w:t>
            </w:r>
          </w:p>
        </w:tc>
        <w:tc>
          <w:tcPr>
            <w:tcW w:w="1300" w:type="dxa"/>
            <w:vAlign w:val="bottom"/>
          </w:tcPr>
          <w:p>
            <w:pPr>
              <w:spacing w:after="0"/>
              <w:rPr>
                <w:sz w:val="24"/>
                <w:szCs w:val="24"/>
                <w:color w:val="auto"/>
              </w:rPr>
            </w:pPr>
          </w:p>
        </w:tc>
      </w:tr>
      <w:tr>
        <w:trPr>
          <w:trHeight w:val="222"/>
        </w:trPr>
        <w:tc>
          <w:tcPr>
            <w:tcW w:w="1300" w:type="dxa"/>
            <w:vAlign w:val="bottom"/>
          </w:tcPr>
          <w:p>
            <w:pPr>
              <w:spacing w:after="0"/>
              <w:rPr>
                <w:sz w:val="19"/>
                <w:szCs w:val="19"/>
                <w:color w:val="auto"/>
              </w:rPr>
            </w:pPr>
          </w:p>
        </w:tc>
        <w:tc>
          <w:tcPr>
            <w:tcW w:w="3060" w:type="dxa"/>
            <w:vAlign w:val="bottom"/>
            <w:shd w:val="clear" w:color="auto" w:fill="FF0508"/>
          </w:tcPr>
          <w:p>
            <w:pPr>
              <w:spacing w:after="0"/>
              <w:rPr>
                <w:sz w:val="19"/>
                <w:szCs w:val="19"/>
                <w:color w:val="auto"/>
              </w:rPr>
            </w:pPr>
          </w:p>
        </w:tc>
        <w:tc>
          <w:tcPr>
            <w:tcW w:w="3240" w:type="dxa"/>
            <w:vAlign w:val="bottom"/>
            <w:shd w:val="clear" w:color="auto" w:fill="FF0508"/>
          </w:tcPr>
          <w:p>
            <w:pPr>
              <w:spacing w:after="0"/>
              <w:rPr>
                <w:sz w:val="19"/>
                <w:szCs w:val="19"/>
                <w:color w:val="auto"/>
              </w:rPr>
            </w:pP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Amortization</w:t>
            </w:r>
          </w:p>
        </w:tc>
        <w:tc>
          <w:tcPr>
            <w:tcW w:w="820" w:type="dxa"/>
            <w:vAlign w:val="bottom"/>
            <w:shd w:val="clear" w:color="auto" w:fill="FF0508"/>
          </w:tcPr>
          <w:p>
            <w:pPr>
              <w:spacing w:after="0"/>
              <w:rPr>
                <w:sz w:val="19"/>
                <w:szCs w:val="19"/>
                <w:color w:val="auto"/>
              </w:rPr>
            </w:pPr>
          </w:p>
        </w:tc>
        <w:tc>
          <w:tcPr>
            <w:tcW w:w="1300" w:type="dxa"/>
            <w:vAlign w:val="bottom"/>
          </w:tcPr>
          <w:p>
            <w:pPr>
              <w:spacing w:after="0"/>
              <w:rPr>
                <w:sz w:val="19"/>
                <w:szCs w:val="19"/>
                <w:color w:val="auto"/>
              </w:rPr>
            </w:pPr>
          </w:p>
        </w:tc>
      </w:tr>
      <w:tr>
        <w:trPr>
          <w:trHeight w:val="162"/>
        </w:trPr>
        <w:tc>
          <w:tcPr>
            <w:tcW w:w="1300" w:type="dxa"/>
            <w:vAlign w:val="bottom"/>
          </w:tcPr>
          <w:p>
            <w:pPr>
              <w:spacing w:after="0"/>
              <w:rPr>
                <w:sz w:val="14"/>
                <w:szCs w:val="14"/>
                <w:color w:val="auto"/>
              </w:rPr>
            </w:pPr>
          </w:p>
        </w:tc>
        <w:tc>
          <w:tcPr>
            <w:tcW w:w="3060" w:type="dxa"/>
            <w:vAlign w:val="bottom"/>
            <w:shd w:val="clear" w:color="auto" w:fill="FF0508"/>
          </w:tcPr>
          <w:p>
            <w:pPr>
              <w:spacing w:after="0"/>
              <w:rPr>
                <w:sz w:val="14"/>
                <w:szCs w:val="14"/>
                <w:color w:val="auto"/>
              </w:rPr>
            </w:pPr>
          </w:p>
        </w:tc>
        <w:tc>
          <w:tcPr>
            <w:tcW w:w="3240" w:type="dxa"/>
            <w:vAlign w:val="bottom"/>
            <w:shd w:val="clear" w:color="auto" w:fill="FF0508"/>
          </w:tcPr>
          <w:p>
            <w:pPr>
              <w:jc w:val="center"/>
              <w:ind w:left="1882"/>
              <w:spacing w:after="0"/>
              <w:rPr>
                <w:sz w:val="20"/>
                <w:szCs w:val="20"/>
                <w:color w:val="auto"/>
              </w:rPr>
            </w:pPr>
            <w:r>
              <w:rPr>
                <w:rFonts w:ascii="Arial" w:cs="Arial" w:eastAsia="Arial" w:hAnsi="Arial"/>
                <w:sz w:val="14"/>
                <w:szCs w:val="14"/>
                <w:b w:val="1"/>
                <w:bCs w:val="1"/>
                <w:color w:val="FFFFFF"/>
              </w:rPr>
              <w:t>Contractual</w:t>
            </w: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820" w:type="dxa"/>
            <w:vAlign w:val="bottom"/>
            <w:shd w:val="clear" w:color="auto" w:fill="FF0508"/>
          </w:tcPr>
          <w:p>
            <w:pPr>
              <w:spacing w:after="0"/>
              <w:rPr>
                <w:sz w:val="14"/>
                <w:szCs w:val="14"/>
                <w:color w:val="auto"/>
              </w:rPr>
            </w:pP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060" w:type="dxa"/>
            <w:vAlign w:val="bottom"/>
            <w:shd w:val="clear" w:color="auto" w:fill="FF0508"/>
          </w:tcPr>
          <w:p>
            <w:pPr>
              <w:spacing w:after="0"/>
              <w:rPr>
                <w:sz w:val="14"/>
                <w:szCs w:val="14"/>
                <w:color w:val="auto"/>
              </w:rPr>
            </w:pPr>
          </w:p>
        </w:tc>
        <w:tc>
          <w:tcPr>
            <w:tcW w:w="3240" w:type="dxa"/>
            <w:vAlign w:val="bottom"/>
            <w:shd w:val="clear" w:color="auto" w:fill="FF0508"/>
          </w:tcPr>
          <w:p>
            <w:pPr>
              <w:ind w:left="2340"/>
              <w:spacing w:after="0"/>
              <w:rPr>
                <w:sz w:val="20"/>
                <w:szCs w:val="20"/>
                <w:color w:val="auto"/>
              </w:rPr>
            </w:pPr>
            <w:r>
              <w:rPr>
                <w:rFonts w:ascii="Arial" w:cs="Arial" w:eastAsia="Arial" w:hAnsi="Arial"/>
                <w:sz w:val="14"/>
                <w:szCs w:val="14"/>
                <w:b w:val="1"/>
                <w:bCs w:val="1"/>
                <w:color w:val="FFFFFF"/>
              </w:rPr>
              <w:t>Interest</w:t>
            </w: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820" w:type="dxa"/>
            <w:vAlign w:val="bottom"/>
            <w:shd w:val="clear" w:color="auto" w:fill="FF0508"/>
          </w:tcPr>
          <w:p>
            <w:pPr>
              <w:spacing w:after="0"/>
              <w:rPr>
                <w:sz w:val="14"/>
                <w:szCs w:val="14"/>
                <w:color w:val="auto"/>
              </w:rPr>
            </w:pPr>
          </w:p>
        </w:tc>
        <w:tc>
          <w:tcPr>
            <w:tcW w:w="1300" w:type="dxa"/>
            <w:vAlign w:val="bottom"/>
          </w:tcPr>
          <w:p>
            <w:pPr>
              <w:spacing w:after="0"/>
              <w:rPr>
                <w:sz w:val="14"/>
                <w:szCs w:val="14"/>
                <w:color w:val="auto"/>
              </w:rPr>
            </w:pPr>
          </w:p>
        </w:tc>
      </w:tr>
      <w:tr>
        <w:trPr>
          <w:trHeight w:val="212"/>
        </w:trPr>
        <w:tc>
          <w:tcPr>
            <w:tcW w:w="1300" w:type="dxa"/>
            <w:vAlign w:val="bottom"/>
          </w:tcPr>
          <w:p>
            <w:pPr>
              <w:spacing w:after="0"/>
              <w:rPr>
                <w:sz w:val="18"/>
                <w:szCs w:val="18"/>
                <w:color w:val="auto"/>
              </w:rPr>
            </w:pPr>
          </w:p>
        </w:tc>
        <w:tc>
          <w:tcPr>
            <w:tcW w:w="3060" w:type="dxa"/>
            <w:vAlign w:val="bottom"/>
            <w:shd w:val="clear" w:color="auto" w:fill="FF0508"/>
          </w:tcPr>
          <w:p>
            <w:pPr>
              <w:spacing w:after="0"/>
              <w:rPr>
                <w:sz w:val="18"/>
                <w:szCs w:val="18"/>
                <w:color w:val="auto"/>
              </w:rPr>
            </w:pPr>
          </w:p>
        </w:tc>
        <w:tc>
          <w:tcPr>
            <w:tcW w:w="3240" w:type="dxa"/>
            <w:vAlign w:val="bottom"/>
            <w:shd w:val="clear" w:color="auto" w:fill="FF0508"/>
          </w:tcPr>
          <w:p>
            <w:pPr>
              <w:jc w:val="center"/>
              <w:ind w:left="1882"/>
              <w:spacing w:after="0"/>
              <w:rPr>
                <w:sz w:val="20"/>
                <w:szCs w:val="20"/>
                <w:color w:val="auto"/>
              </w:rPr>
            </w:pPr>
            <w:r>
              <w:rPr>
                <w:rFonts w:ascii="Arial" w:cs="Arial" w:eastAsia="Arial" w:hAnsi="Arial"/>
                <w:sz w:val="14"/>
                <w:szCs w:val="14"/>
                <w:b w:val="1"/>
                <w:bCs w:val="1"/>
                <w:color w:val="FFFFFF"/>
              </w:rPr>
              <w:t>Expense</w:t>
            </w:r>
          </w:p>
        </w:tc>
        <w:tc>
          <w:tcPr>
            <w:tcW w:w="13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Costs</w:t>
            </w:r>
          </w:p>
        </w:tc>
        <w:tc>
          <w:tcPr>
            <w:tcW w:w="820" w:type="dxa"/>
            <w:vAlign w:val="bottom"/>
            <w:shd w:val="clear" w:color="auto" w:fill="FF0508"/>
          </w:tcPr>
          <w:p>
            <w:pPr>
              <w:jc w:val="center"/>
              <w:ind w:left="19"/>
              <w:spacing w:after="0"/>
              <w:rPr>
                <w:sz w:val="20"/>
                <w:szCs w:val="20"/>
                <w:color w:val="auto"/>
              </w:rPr>
            </w:pPr>
            <w:r>
              <w:rPr>
                <w:rFonts w:ascii="Arial" w:cs="Arial" w:eastAsia="Arial" w:hAnsi="Arial"/>
                <w:sz w:val="14"/>
                <w:szCs w:val="14"/>
                <w:b w:val="1"/>
                <w:bCs w:val="1"/>
                <w:color w:val="FFFFFF"/>
                <w:w w:val="95"/>
              </w:rPr>
              <w:t>Total</w:t>
            </w:r>
          </w:p>
        </w:tc>
        <w:tc>
          <w:tcPr>
            <w:tcW w:w="1300" w:type="dxa"/>
            <w:vAlign w:val="bottom"/>
          </w:tcPr>
          <w:p>
            <w:pPr>
              <w:spacing w:after="0"/>
              <w:rPr>
                <w:sz w:val="18"/>
                <w:szCs w:val="18"/>
                <w:color w:val="auto"/>
              </w:rPr>
            </w:pPr>
          </w:p>
        </w:tc>
      </w:tr>
      <w:tr>
        <w:trPr>
          <w:trHeight w:val="277"/>
        </w:trPr>
        <w:tc>
          <w:tcPr>
            <w:tcW w:w="1300" w:type="dxa"/>
            <w:vAlign w:val="bottom"/>
          </w:tcPr>
          <w:p>
            <w:pPr>
              <w:spacing w:after="0"/>
              <w:rPr>
                <w:sz w:val="24"/>
                <w:szCs w:val="24"/>
                <w:color w:val="auto"/>
              </w:rPr>
            </w:pPr>
          </w:p>
        </w:tc>
        <w:tc>
          <w:tcPr>
            <w:tcW w:w="306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2025 Secured Term Loan</w:t>
            </w:r>
          </w:p>
        </w:tc>
        <w:tc>
          <w:tcPr>
            <w:tcW w:w="3240" w:type="dxa"/>
            <w:vAlign w:val="bottom"/>
            <w:tcBorders>
              <w:bottom w:val="single" w:sz="8" w:color="D9D9D9"/>
            </w:tcBorders>
            <w:shd w:val="clear" w:color="auto" w:fill="D9D9D9"/>
          </w:tcPr>
          <w:p>
            <w:pPr>
              <w:ind w:left="2340"/>
              <w:spacing w:after="0"/>
              <w:rPr>
                <w:sz w:val="20"/>
                <w:szCs w:val="20"/>
                <w:color w:val="auto"/>
              </w:rPr>
            </w:pPr>
            <w:r>
              <w:rPr>
                <w:rFonts w:ascii="Arial" w:cs="Arial" w:eastAsia="Arial" w:hAnsi="Arial"/>
                <w:sz w:val="18"/>
                <w:szCs w:val="18"/>
                <w:color w:val="auto"/>
              </w:rPr>
              <w:t>$3,781</w:t>
            </w:r>
          </w:p>
        </w:tc>
        <w:tc>
          <w:tcPr>
            <w:tcW w:w="1300" w:type="dxa"/>
            <w:vAlign w:val="bottom"/>
            <w:tcBorders>
              <w:bottom w:val="single" w:sz="8" w:color="D9D9D9"/>
            </w:tcBorders>
            <w:shd w:val="clear" w:color="auto" w:fill="D9D9D9"/>
          </w:tcPr>
          <w:p>
            <w:pPr>
              <w:jc w:val="center"/>
              <w:ind w:left="4"/>
              <w:spacing w:after="0"/>
              <w:rPr>
                <w:sz w:val="20"/>
                <w:szCs w:val="20"/>
                <w:color w:val="auto"/>
              </w:rPr>
            </w:pPr>
            <w:r>
              <w:rPr>
                <w:rFonts w:ascii="Arial" w:cs="Arial" w:eastAsia="Arial" w:hAnsi="Arial"/>
                <w:sz w:val="18"/>
                <w:szCs w:val="18"/>
                <w:color w:val="auto"/>
                <w:w w:val="99"/>
              </w:rPr>
              <w:t>$31</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$3,812</w:t>
            </w:r>
          </w:p>
        </w:tc>
        <w:tc>
          <w:tcPr>
            <w:tcW w:w="1300" w:type="dxa"/>
            <w:vAlign w:val="bottom"/>
          </w:tcPr>
          <w:p>
            <w:pPr>
              <w:spacing w:after="0"/>
              <w:rPr>
                <w:sz w:val="24"/>
                <w:szCs w:val="24"/>
                <w:color w:val="auto"/>
              </w:rPr>
            </w:pPr>
          </w:p>
        </w:tc>
      </w:tr>
      <w:tr>
        <w:trPr>
          <w:trHeight w:val="436"/>
        </w:trPr>
        <w:tc>
          <w:tcPr>
            <w:tcW w:w="1300" w:type="dxa"/>
            <w:vAlign w:val="bottom"/>
          </w:tcPr>
          <w:p>
            <w:pPr>
              <w:spacing w:after="0"/>
              <w:rPr>
                <w:sz w:val="24"/>
                <w:szCs w:val="24"/>
                <w:color w:val="auto"/>
              </w:rPr>
            </w:pPr>
          </w:p>
        </w:tc>
        <w:tc>
          <w:tcPr>
            <w:tcW w:w="3060" w:type="dxa"/>
            <w:vAlign w:val="bottom"/>
          </w:tcPr>
          <w:p>
            <w:pPr>
              <w:spacing w:after="0"/>
              <w:rPr>
                <w:sz w:val="24"/>
                <w:szCs w:val="24"/>
                <w:color w:val="auto"/>
              </w:rPr>
            </w:pPr>
          </w:p>
        </w:tc>
        <w:tc>
          <w:tcPr>
            <w:tcW w:w="3240" w:type="dxa"/>
            <w:vAlign w:val="bottom"/>
          </w:tcPr>
          <w:p>
            <w:pPr>
              <w:ind w:left="960"/>
              <w:spacing w:after="0"/>
              <w:rPr>
                <w:sz w:val="20"/>
                <w:szCs w:val="20"/>
                <w:color w:val="auto"/>
              </w:rPr>
            </w:pPr>
            <w:r>
              <w:rPr>
                <w:rFonts w:ascii="Arial" w:cs="Arial" w:eastAsia="Arial" w:hAnsi="Arial"/>
                <w:sz w:val="18"/>
                <w:szCs w:val="18"/>
                <w:color w:val="auto"/>
              </w:rPr>
              <w:t>F-17</w:t>
            </w:r>
          </w:p>
        </w:tc>
        <w:tc>
          <w:tcPr>
            <w:tcW w:w="13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3060" w:type="dxa"/>
            <w:vAlign w:val="bottom"/>
            <w:tcBorders>
              <w:bottom w:val="single" w:sz="8" w:color="auto"/>
            </w:tcBorders>
          </w:tcPr>
          <w:p>
            <w:pPr>
              <w:spacing w:after="0"/>
              <w:rPr>
                <w:sz w:val="14"/>
                <w:szCs w:val="14"/>
                <w:color w:val="auto"/>
              </w:rPr>
            </w:pPr>
          </w:p>
        </w:tc>
        <w:tc>
          <w:tcPr>
            <w:tcW w:w="324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4103370</wp:posOffset>
            </wp:positionH>
            <wp:positionV relativeFrom="paragraph">
              <wp:posOffset>-1053465</wp:posOffset>
            </wp:positionV>
            <wp:extent cx="2014220" cy="889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2014220" cy="8890"/>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44" w:name="page145"/>
    <w:bookmarkEnd w:id="14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Company paid a final $ 5.1 million in interest related to the 2025 Secured Term Loan during the first quarter of 2023, $1.1 million of which was included in the Payoff Amount.</w:t>
      </w:r>
    </w:p>
    <w:p>
      <w:pPr>
        <w:spacing w:after="0" w:line="264"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Other long-term secured debt</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June 2022, the Company, through a wholly-owned subsidiary, entered into a secured term loan agreement in the amount of $11.1 million, bearing interest at an annual rate of 5.2%, and maturing in June 2027. The loan is secured by certain non-bitcoin assets of the Company that are not otherwise serving as collateral for any of the Company’s other indebtedness. After monthly payments made under the terms of the agreement, the loan had a net carrying value of $9.8 million and $10.2 million as of September 30, 2024 and December 31, 2023, respectively, and an outstanding principal balance of $9.9 million and $10.3 million as of September 30, 2024 and December 31, 2023, respectively. As of September 30, 2024 and December 31, 2023, $0.5 million and $ 0.5 million of the respective net carrying values were short-term and were presented in “Current portion of long-term debt, net” in the Consolidated Balance Sheets.</w:t>
      </w:r>
    </w:p>
    <w:p>
      <w:pPr>
        <w:spacing w:after="0" w:line="29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Maturities</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following table shows the maturities of the Company’s debt instruments as of September 30, 2024 (in thousands). The principal payments related to the 2028 Convertible Notes are included in the table below as if the holders exercised their right to require the Company to repurchase all of the 2028 Convertible Notes on September 15, 2027. The principal payments related to the 2030 Convertible Notes and 2031 Convertible Notes, respectively, are included in the table below as if the holders exercised their right to require the Company to repurchase all of the 2030 Convertible Notes and 2031 Convertible Notes on September 15, 2028. The principal payments related to the 2032 Convertible Notes are included in the table below as if the holders exercised their right to require the Company to repurchase all of the 2032 Convertible Notes on June 15, 2029.</w:t>
      </w:r>
    </w:p>
    <w:p>
      <w:pPr>
        <w:spacing w:after="0" w:line="13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138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7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7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0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0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58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660" w:type="dxa"/>
            <w:vAlign w:val="bottom"/>
            <w:gridSpan w:val="3"/>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Other</w:t>
            </w:r>
          </w:p>
        </w:tc>
        <w:tc>
          <w:tcPr>
            <w:tcW w:w="1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7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60" w:type="dxa"/>
            <w:vAlign w:val="bottom"/>
            <w:shd w:val="clear" w:color="auto" w:fill="FF0508"/>
          </w:tcPr>
          <w:p>
            <w:pPr>
              <w:spacing w:after="0"/>
              <w:rPr>
                <w:sz w:val="22"/>
                <w:szCs w:val="22"/>
                <w:color w:val="auto"/>
              </w:rPr>
            </w:pPr>
          </w:p>
        </w:tc>
      </w:tr>
      <w:tr>
        <w:trPr>
          <w:trHeight w:val="162"/>
        </w:trPr>
        <w:tc>
          <w:tcPr>
            <w:tcW w:w="40" w:type="dxa"/>
            <w:vAlign w:val="bottom"/>
            <w:shd w:val="clear" w:color="auto" w:fill="FF0508"/>
          </w:tcPr>
          <w:p>
            <w:pPr>
              <w:spacing w:after="0"/>
              <w:rPr>
                <w:sz w:val="14"/>
                <w:szCs w:val="14"/>
                <w:color w:val="auto"/>
              </w:rPr>
            </w:pPr>
          </w:p>
        </w:tc>
        <w:tc>
          <w:tcPr>
            <w:tcW w:w="138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580" w:type="dxa"/>
            <w:vAlign w:val="bottom"/>
            <w:shd w:val="clear" w:color="auto" w:fill="FF0508"/>
          </w:tcPr>
          <w:p>
            <w:pPr>
              <w:spacing w:after="0"/>
              <w:rPr>
                <w:sz w:val="14"/>
                <w:szCs w:val="14"/>
                <w:color w:val="auto"/>
              </w:rPr>
            </w:pPr>
          </w:p>
        </w:tc>
        <w:tc>
          <w:tcPr>
            <w:tcW w:w="80" w:type="dxa"/>
            <w:vAlign w:val="bottom"/>
            <w:shd w:val="clear" w:color="auto" w:fill="FF0508"/>
          </w:tcPr>
          <w:p>
            <w:pPr>
              <w:spacing w:after="0"/>
              <w:rPr>
                <w:sz w:val="14"/>
                <w:szCs w:val="14"/>
                <w:color w:val="auto"/>
              </w:rPr>
            </w:pPr>
          </w:p>
        </w:tc>
        <w:tc>
          <w:tcPr>
            <w:tcW w:w="14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660" w:type="dxa"/>
            <w:vAlign w:val="bottom"/>
            <w:gridSpan w:val="3"/>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w w:val="99"/>
              </w:rPr>
              <w:t>long-</w:t>
            </w:r>
          </w:p>
        </w:tc>
        <w:tc>
          <w:tcPr>
            <w:tcW w:w="1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r>
      <w:tr>
        <w:trPr>
          <w:trHeight w:val="162"/>
        </w:trPr>
        <w:tc>
          <w:tcPr>
            <w:tcW w:w="40" w:type="dxa"/>
            <w:vAlign w:val="bottom"/>
            <w:shd w:val="clear" w:color="auto" w:fill="FF0508"/>
          </w:tcPr>
          <w:p>
            <w:pPr>
              <w:spacing w:after="0"/>
              <w:rPr>
                <w:sz w:val="14"/>
                <w:szCs w:val="14"/>
                <w:color w:val="auto"/>
              </w:rPr>
            </w:pPr>
          </w:p>
        </w:tc>
        <w:tc>
          <w:tcPr>
            <w:tcW w:w="1380" w:type="dxa"/>
            <w:vAlign w:val="bottom"/>
            <w:shd w:val="clear" w:color="auto" w:fill="FF0508"/>
          </w:tcPr>
          <w:p>
            <w:pPr>
              <w:ind w:left="20"/>
              <w:spacing w:after="0"/>
              <w:rPr>
                <w:sz w:val="20"/>
                <w:szCs w:val="20"/>
                <w:color w:val="auto"/>
              </w:rPr>
            </w:pPr>
            <w:r>
              <w:rPr>
                <w:rFonts w:ascii="Arial" w:cs="Arial" w:eastAsia="Arial" w:hAnsi="Arial"/>
                <w:sz w:val="14"/>
                <w:szCs w:val="14"/>
                <w:b w:val="1"/>
                <w:bCs w:val="1"/>
                <w:color w:val="FFFFFF"/>
              </w:rPr>
              <w:t>Payments due by</w:t>
            </w:r>
          </w:p>
        </w:tc>
        <w:tc>
          <w:tcPr>
            <w:tcW w:w="16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2027</w:t>
            </w:r>
          </w:p>
        </w:tc>
        <w:tc>
          <w:tcPr>
            <w:tcW w:w="1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2028</w:t>
            </w:r>
          </w:p>
        </w:tc>
        <w:tc>
          <w:tcPr>
            <w:tcW w:w="1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2030</w:t>
            </w:r>
          </w:p>
        </w:tc>
        <w:tc>
          <w:tcPr>
            <w:tcW w:w="6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2031</w:t>
            </w:r>
          </w:p>
        </w:tc>
        <w:tc>
          <w:tcPr>
            <w:tcW w:w="6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5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2032</w:t>
            </w:r>
          </w:p>
        </w:tc>
        <w:tc>
          <w:tcPr>
            <w:tcW w:w="80" w:type="dxa"/>
            <w:vAlign w:val="bottom"/>
            <w:shd w:val="clear" w:color="auto" w:fill="FF0508"/>
          </w:tcPr>
          <w:p>
            <w:pPr>
              <w:spacing w:after="0"/>
              <w:rPr>
                <w:sz w:val="14"/>
                <w:szCs w:val="14"/>
                <w:color w:val="auto"/>
              </w:rPr>
            </w:pPr>
          </w:p>
        </w:tc>
        <w:tc>
          <w:tcPr>
            <w:tcW w:w="14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66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w w:val="98"/>
              </w:rPr>
              <w:t>term</w:t>
            </w:r>
          </w:p>
        </w:tc>
        <w:tc>
          <w:tcPr>
            <w:tcW w:w="1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r>
      <w:tr>
        <w:trPr>
          <w:trHeight w:val="162"/>
        </w:trPr>
        <w:tc>
          <w:tcPr>
            <w:tcW w:w="40" w:type="dxa"/>
            <w:vAlign w:val="bottom"/>
            <w:shd w:val="clear" w:color="auto" w:fill="FF0508"/>
          </w:tcPr>
          <w:p>
            <w:pPr>
              <w:spacing w:after="0"/>
              <w:rPr>
                <w:sz w:val="14"/>
                <w:szCs w:val="14"/>
                <w:color w:val="auto"/>
              </w:rPr>
            </w:pPr>
          </w:p>
        </w:tc>
        <w:tc>
          <w:tcPr>
            <w:tcW w:w="1380" w:type="dxa"/>
            <w:vAlign w:val="bottom"/>
            <w:shd w:val="clear" w:color="auto" w:fill="FF0508"/>
          </w:tcPr>
          <w:p>
            <w:pPr>
              <w:ind w:left="20"/>
              <w:spacing w:after="0"/>
              <w:rPr>
                <w:sz w:val="20"/>
                <w:szCs w:val="20"/>
                <w:color w:val="auto"/>
              </w:rPr>
            </w:pPr>
            <w:r>
              <w:rPr>
                <w:rFonts w:ascii="Arial" w:cs="Arial" w:eastAsia="Arial" w:hAnsi="Arial"/>
                <w:sz w:val="14"/>
                <w:szCs w:val="14"/>
                <w:b w:val="1"/>
                <w:bCs w:val="1"/>
                <w:color w:val="FFFFFF"/>
              </w:rPr>
              <w:t>period ended</w:t>
            </w:r>
          </w:p>
        </w:tc>
        <w:tc>
          <w:tcPr>
            <w:tcW w:w="160" w:type="dxa"/>
            <w:vAlign w:val="bottom"/>
            <w:shd w:val="clear" w:color="auto" w:fill="FF0508"/>
          </w:tcPr>
          <w:p>
            <w:pPr>
              <w:spacing w:after="0"/>
              <w:rPr>
                <w:sz w:val="14"/>
                <w:szCs w:val="14"/>
                <w:color w:val="auto"/>
              </w:rPr>
            </w:pPr>
          </w:p>
        </w:tc>
        <w:tc>
          <w:tcPr>
            <w:tcW w:w="1060" w:type="dxa"/>
            <w:vAlign w:val="bottom"/>
            <w:gridSpan w:val="4"/>
            <w:shd w:val="clear" w:color="auto" w:fill="FF0508"/>
          </w:tcPr>
          <w:p>
            <w:pPr>
              <w:jc w:val="center"/>
              <w:ind w:right="220"/>
              <w:spacing w:after="0"/>
              <w:rPr>
                <w:sz w:val="20"/>
                <w:szCs w:val="20"/>
                <w:color w:val="auto"/>
              </w:rPr>
            </w:pPr>
            <w:r>
              <w:rPr>
                <w:rFonts w:ascii="Arial" w:cs="Arial" w:eastAsia="Arial" w:hAnsi="Arial"/>
                <w:sz w:val="14"/>
                <w:szCs w:val="14"/>
                <w:b w:val="1"/>
                <w:bCs w:val="1"/>
                <w:color w:val="FFFFFF"/>
              </w:rPr>
              <w:t>Convertible</w:t>
            </w:r>
          </w:p>
        </w:tc>
        <w:tc>
          <w:tcPr>
            <w:tcW w:w="1060" w:type="dxa"/>
            <w:vAlign w:val="bottom"/>
            <w:gridSpan w:val="4"/>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Convertible</w:t>
            </w:r>
          </w:p>
        </w:tc>
        <w:tc>
          <w:tcPr>
            <w:tcW w:w="960" w:type="dxa"/>
            <w:vAlign w:val="bottom"/>
            <w:gridSpan w:val="4"/>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Convertible</w:t>
            </w:r>
          </w:p>
        </w:tc>
        <w:tc>
          <w:tcPr>
            <w:tcW w:w="960" w:type="dxa"/>
            <w:vAlign w:val="bottom"/>
            <w:gridSpan w:val="4"/>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Convertible</w:t>
            </w:r>
          </w:p>
        </w:tc>
        <w:tc>
          <w:tcPr>
            <w:tcW w:w="900" w:type="dxa"/>
            <w:vAlign w:val="bottom"/>
            <w:gridSpan w:val="4"/>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Convertible</w:t>
            </w:r>
          </w:p>
        </w:tc>
        <w:tc>
          <w:tcPr>
            <w:tcW w:w="820" w:type="dxa"/>
            <w:vAlign w:val="bottom"/>
            <w:gridSpan w:val="4"/>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secured</w:t>
            </w:r>
          </w:p>
        </w:tc>
        <w:tc>
          <w:tcPr>
            <w:tcW w:w="12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70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60" w:type="dxa"/>
            <w:vAlign w:val="bottom"/>
            <w:shd w:val="clear" w:color="auto" w:fill="FF0508"/>
          </w:tcPr>
          <w:p>
            <w:pPr>
              <w:spacing w:after="0"/>
              <w:rPr>
                <w:sz w:val="14"/>
                <w:szCs w:val="14"/>
                <w:color w:val="auto"/>
              </w:rPr>
            </w:pPr>
          </w:p>
        </w:tc>
      </w:tr>
      <w:tr>
        <w:trPr>
          <w:trHeight w:val="212"/>
        </w:trPr>
        <w:tc>
          <w:tcPr>
            <w:tcW w:w="40" w:type="dxa"/>
            <w:vAlign w:val="bottom"/>
            <w:shd w:val="clear" w:color="auto" w:fill="FF0508"/>
          </w:tcPr>
          <w:p>
            <w:pPr>
              <w:spacing w:after="0"/>
              <w:rPr>
                <w:sz w:val="18"/>
                <w:szCs w:val="18"/>
                <w:color w:val="auto"/>
              </w:rPr>
            </w:pPr>
          </w:p>
        </w:tc>
        <w:tc>
          <w:tcPr>
            <w:tcW w:w="1380" w:type="dxa"/>
            <w:vAlign w:val="bottom"/>
            <w:shd w:val="clear" w:color="auto" w:fill="FF0508"/>
          </w:tcPr>
          <w:p>
            <w:pPr>
              <w:ind w:left="20"/>
              <w:spacing w:after="0"/>
              <w:rPr>
                <w:sz w:val="20"/>
                <w:szCs w:val="20"/>
                <w:color w:val="auto"/>
              </w:rPr>
            </w:pPr>
            <w:r>
              <w:rPr>
                <w:rFonts w:ascii="Arial" w:cs="Arial" w:eastAsia="Arial" w:hAnsi="Arial"/>
                <w:sz w:val="14"/>
                <w:szCs w:val="14"/>
                <w:b w:val="1"/>
                <w:bCs w:val="1"/>
                <w:color w:val="FFFFFF"/>
              </w:rPr>
              <w:t>September 30,</w:t>
            </w:r>
          </w:p>
        </w:tc>
        <w:tc>
          <w:tcPr>
            <w:tcW w:w="16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960" w:type="dxa"/>
            <w:vAlign w:val="bottom"/>
            <w:gridSpan w:val="3"/>
            <w:shd w:val="clear" w:color="auto" w:fill="FF0508"/>
          </w:tcPr>
          <w:p>
            <w:pPr>
              <w:jc w:val="center"/>
              <w:ind w:right="280"/>
              <w:spacing w:after="0"/>
              <w:rPr>
                <w:sz w:val="20"/>
                <w:szCs w:val="20"/>
                <w:color w:val="auto"/>
              </w:rPr>
            </w:pPr>
            <w:r>
              <w:rPr>
                <w:rFonts w:ascii="Arial" w:cs="Arial" w:eastAsia="Arial" w:hAnsi="Arial"/>
                <w:sz w:val="14"/>
                <w:szCs w:val="14"/>
                <w:b w:val="1"/>
                <w:bCs w:val="1"/>
                <w:color w:val="FFFFFF"/>
              </w:rPr>
              <w:t>Notes</w:t>
            </w:r>
          </w:p>
        </w:tc>
        <w:tc>
          <w:tcPr>
            <w:tcW w:w="100" w:type="dxa"/>
            <w:vAlign w:val="bottom"/>
            <w:shd w:val="clear" w:color="auto" w:fill="FF0508"/>
          </w:tcPr>
          <w:p>
            <w:pPr>
              <w:spacing w:after="0"/>
              <w:rPr>
                <w:sz w:val="18"/>
                <w:szCs w:val="18"/>
                <w:color w:val="auto"/>
              </w:rPr>
            </w:pPr>
          </w:p>
        </w:tc>
        <w:tc>
          <w:tcPr>
            <w:tcW w:w="960" w:type="dxa"/>
            <w:vAlign w:val="bottom"/>
            <w:gridSpan w:val="3"/>
            <w:shd w:val="clear" w:color="auto" w:fill="FF0508"/>
          </w:tcPr>
          <w:p>
            <w:pPr>
              <w:jc w:val="center"/>
              <w:ind w:right="240"/>
              <w:spacing w:after="0"/>
              <w:rPr>
                <w:sz w:val="20"/>
                <w:szCs w:val="20"/>
                <w:color w:val="auto"/>
              </w:rPr>
            </w:pPr>
            <w:r>
              <w:rPr>
                <w:rFonts w:ascii="Arial" w:cs="Arial" w:eastAsia="Arial" w:hAnsi="Arial"/>
                <w:sz w:val="14"/>
                <w:szCs w:val="14"/>
                <w:b w:val="1"/>
                <w:bCs w:val="1"/>
                <w:color w:val="FFFFFF"/>
              </w:rPr>
              <w:t>Notes</w:t>
            </w:r>
          </w:p>
        </w:tc>
        <w:tc>
          <w:tcPr>
            <w:tcW w:w="100" w:type="dxa"/>
            <w:vAlign w:val="bottom"/>
            <w:shd w:val="clear" w:color="auto" w:fill="FF0508"/>
          </w:tcPr>
          <w:p>
            <w:pPr>
              <w:spacing w:after="0"/>
              <w:rPr>
                <w:sz w:val="18"/>
                <w:szCs w:val="18"/>
                <w:color w:val="auto"/>
              </w:rPr>
            </w:pPr>
          </w:p>
        </w:tc>
        <w:tc>
          <w:tcPr>
            <w:tcW w:w="860" w:type="dxa"/>
            <w:vAlign w:val="bottom"/>
            <w:gridSpan w:val="3"/>
            <w:shd w:val="clear" w:color="auto" w:fill="FF0508"/>
          </w:tcPr>
          <w:p>
            <w:pPr>
              <w:jc w:val="center"/>
              <w:ind w:right="260"/>
              <w:spacing w:after="0"/>
              <w:rPr>
                <w:sz w:val="20"/>
                <w:szCs w:val="20"/>
                <w:color w:val="auto"/>
              </w:rPr>
            </w:pPr>
            <w:r>
              <w:rPr>
                <w:rFonts w:ascii="Arial" w:cs="Arial" w:eastAsia="Arial" w:hAnsi="Arial"/>
                <w:sz w:val="14"/>
                <w:szCs w:val="14"/>
                <w:b w:val="1"/>
                <w:bCs w:val="1"/>
                <w:color w:val="FFFFFF"/>
              </w:rPr>
              <w:t>Notes</w:t>
            </w:r>
          </w:p>
        </w:tc>
        <w:tc>
          <w:tcPr>
            <w:tcW w:w="100" w:type="dxa"/>
            <w:vAlign w:val="bottom"/>
            <w:shd w:val="clear" w:color="auto" w:fill="FF0508"/>
          </w:tcPr>
          <w:p>
            <w:pPr>
              <w:spacing w:after="0"/>
              <w:rPr>
                <w:sz w:val="18"/>
                <w:szCs w:val="18"/>
                <w:color w:val="auto"/>
              </w:rPr>
            </w:pPr>
          </w:p>
        </w:tc>
        <w:tc>
          <w:tcPr>
            <w:tcW w:w="860" w:type="dxa"/>
            <w:vAlign w:val="bottom"/>
            <w:gridSpan w:val="3"/>
            <w:shd w:val="clear" w:color="auto" w:fill="FF0508"/>
          </w:tcPr>
          <w:p>
            <w:pPr>
              <w:jc w:val="center"/>
              <w:ind w:right="260"/>
              <w:spacing w:after="0"/>
              <w:rPr>
                <w:sz w:val="20"/>
                <w:szCs w:val="20"/>
                <w:color w:val="auto"/>
              </w:rPr>
            </w:pPr>
            <w:r>
              <w:rPr>
                <w:rFonts w:ascii="Arial" w:cs="Arial" w:eastAsia="Arial" w:hAnsi="Arial"/>
                <w:sz w:val="14"/>
                <w:szCs w:val="14"/>
                <w:b w:val="1"/>
                <w:bCs w:val="1"/>
                <w:color w:val="FFFFFF"/>
              </w:rPr>
              <w:t>Notes</w:t>
            </w:r>
          </w:p>
        </w:tc>
        <w:tc>
          <w:tcPr>
            <w:tcW w:w="100" w:type="dxa"/>
            <w:vAlign w:val="bottom"/>
            <w:shd w:val="clear" w:color="auto" w:fill="FF0508"/>
          </w:tcPr>
          <w:p>
            <w:pPr>
              <w:spacing w:after="0"/>
              <w:rPr>
                <w:sz w:val="18"/>
                <w:szCs w:val="18"/>
                <w:color w:val="auto"/>
              </w:rPr>
            </w:pPr>
          </w:p>
        </w:tc>
        <w:tc>
          <w:tcPr>
            <w:tcW w:w="800" w:type="dxa"/>
            <w:vAlign w:val="bottom"/>
            <w:gridSpan w:val="3"/>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Notes</w:t>
            </w:r>
          </w:p>
        </w:tc>
        <w:tc>
          <w:tcPr>
            <w:tcW w:w="160" w:type="dxa"/>
            <w:vAlign w:val="bottom"/>
            <w:shd w:val="clear" w:color="auto" w:fill="FF0508"/>
          </w:tcPr>
          <w:p>
            <w:pPr>
              <w:spacing w:after="0"/>
              <w:rPr>
                <w:sz w:val="18"/>
                <w:szCs w:val="18"/>
                <w:color w:val="auto"/>
              </w:rPr>
            </w:pPr>
          </w:p>
        </w:tc>
        <w:tc>
          <w:tcPr>
            <w:tcW w:w="660" w:type="dxa"/>
            <w:vAlign w:val="bottom"/>
            <w:gridSpan w:val="3"/>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debt</w:t>
            </w:r>
          </w:p>
        </w:tc>
        <w:tc>
          <w:tcPr>
            <w:tcW w:w="1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860" w:type="dxa"/>
            <w:vAlign w:val="bottom"/>
            <w:gridSpan w:val="3"/>
            <w:shd w:val="clear" w:color="auto" w:fill="FF0508"/>
          </w:tcPr>
          <w:p>
            <w:pPr>
              <w:ind w:left="180"/>
              <w:spacing w:after="0"/>
              <w:rPr>
                <w:sz w:val="20"/>
                <w:szCs w:val="20"/>
                <w:color w:val="auto"/>
              </w:rPr>
            </w:pPr>
            <w:r>
              <w:rPr>
                <w:rFonts w:ascii="Arial" w:cs="Arial" w:eastAsia="Arial" w:hAnsi="Arial"/>
                <w:sz w:val="14"/>
                <w:szCs w:val="14"/>
                <w:b w:val="1"/>
                <w:bCs w:val="1"/>
                <w:color w:val="FFFFFF"/>
              </w:rPr>
              <w:t>Total</w:t>
            </w:r>
          </w:p>
        </w:tc>
      </w:tr>
      <w:tr>
        <w:trPr>
          <w:trHeight w:val="264"/>
        </w:trPr>
        <w:tc>
          <w:tcPr>
            <w:tcW w:w="1420" w:type="dxa"/>
            <w:vAlign w:val="bottom"/>
            <w:tcBorders>
              <w:bottom w:val="single" w:sz="8" w:color="D9D9D9"/>
            </w:tcBorders>
            <w:gridSpan w:val="2"/>
            <w:shd w:val="clear" w:color="auto" w:fill="D9D9D9"/>
          </w:tcPr>
          <w:p>
            <w:pPr>
              <w:ind w:left="60"/>
              <w:spacing w:after="0"/>
              <w:rPr>
                <w:sz w:val="20"/>
                <w:szCs w:val="20"/>
                <w:color w:val="auto"/>
              </w:rPr>
            </w:pPr>
            <w:r>
              <w:rPr>
                <w:rFonts w:ascii="Arial" w:cs="Arial" w:eastAsia="Arial" w:hAnsi="Arial"/>
                <w:sz w:val="18"/>
                <w:szCs w:val="18"/>
                <w:color w:val="auto"/>
              </w:rPr>
              <w:t>2025</w:t>
            </w:r>
          </w:p>
        </w:tc>
        <w:tc>
          <w:tcPr>
            <w:tcW w:w="2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0</w:t>
            </w:r>
          </w:p>
        </w:tc>
        <w:tc>
          <w:tcPr>
            <w:tcW w:w="2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0</w:t>
            </w:r>
          </w:p>
        </w:tc>
        <w:tc>
          <w:tcPr>
            <w:tcW w:w="20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0</w:t>
            </w:r>
          </w:p>
        </w:tc>
        <w:tc>
          <w:tcPr>
            <w:tcW w:w="140" w:type="dxa"/>
            <w:vAlign w:val="bottom"/>
            <w:tcBorders>
              <w:bottom w:val="single" w:sz="8" w:color="D9D9D9"/>
            </w:tcBorders>
            <w:shd w:val="clear" w:color="auto" w:fill="D9D9D9"/>
          </w:tcPr>
          <w:p>
            <w:pPr>
              <w:spacing w:after="0"/>
              <w:rPr>
                <w:sz w:val="22"/>
                <w:szCs w:val="22"/>
                <w:color w:val="auto"/>
              </w:rPr>
            </w:pPr>
          </w:p>
        </w:tc>
        <w:tc>
          <w:tcPr>
            <w:tcW w:w="70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  562</w:t>
            </w:r>
          </w:p>
        </w:tc>
        <w:tc>
          <w:tcPr>
            <w:tcW w:w="120" w:type="dxa"/>
            <w:vAlign w:val="bottom"/>
            <w:tcBorders>
              <w:bottom w:val="single" w:sz="8" w:color="D9D9D9"/>
            </w:tcBorders>
            <w:shd w:val="clear" w:color="auto" w:fill="D9D9D9"/>
          </w:tcPr>
          <w:p>
            <w:pPr>
              <w:spacing w:after="0"/>
              <w:rPr>
                <w:sz w:val="22"/>
                <w:szCs w:val="22"/>
                <w:color w:val="auto"/>
              </w:rPr>
            </w:pPr>
          </w:p>
        </w:tc>
        <w:tc>
          <w:tcPr>
            <w:tcW w:w="2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562</w:t>
            </w:r>
          </w:p>
        </w:tc>
        <w:tc>
          <w:tcPr>
            <w:tcW w:w="60" w:type="dxa"/>
            <w:vAlign w:val="bottom"/>
            <w:tcBorders>
              <w:bottom w:val="single" w:sz="8" w:color="D9D9D9"/>
            </w:tcBorders>
            <w:shd w:val="clear" w:color="auto" w:fill="D9D9D9"/>
          </w:tcPr>
          <w:p>
            <w:pPr>
              <w:spacing w:after="0"/>
              <w:rPr>
                <w:sz w:val="22"/>
                <w:szCs w:val="22"/>
                <w:color w:val="auto"/>
              </w:rPr>
            </w:pPr>
          </w:p>
        </w:tc>
      </w:tr>
      <w:tr>
        <w:trPr>
          <w:trHeight w:val="247"/>
        </w:trPr>
        <w:tc>
          <w:tcPr>
            <w:tcW w:w="1420" w:type="dxa"/>
            <w:vAlign w:val="bottom"/>
            <w:gridSpan w:val="2"/>
          </w:tcPr>
          <w:p>
            <w:pPr>
              <w:ind w:left="60"/>
              <w:spacing w:after="0"/>
              <w:rPr>
                <w:sz w:val="20"/>
                <w:szCs w:val="20"/>
                <w:color w:val="auto"/>
              </w:rPr>
            </w:pPr>
            <w:r>
              <w:rPr>
                <w:rFonts w:ascii="Arial" w:cs="Arial" w:eastAsia="Arial" w:hAnsi="Arial"/>
                <w:sz w:val="18"/>
                <w:szCs w:val="18"/>
                <w:color w:val="auto"/>
              </w:rPr>
              <w:t>2026</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rPr>
              <w:t>592</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592</w:t>
            </w:r>
          </w:p>
        </w:tc>
        <w:tc>
          <w:tcPr>
            <w:tcW w:w="60" w:type="dxa"/>
            <w:vAlign w:val="bottom"/>
          </w:tcPr>
          <w:p>
            <w:pPr>
              <w:spacing w:after="0"/>
              <w:rPr>
                <w:sz w:val="21"/>
                <w:szCs w:val="21"/>
                <w:color w:val="auto"/>
              </w:rPr>
            </w:pPr>
          </w:p>
        </w:tc>
      </w:tr>
      <w:tr>
        <w:trPr>
          <w:trHeight w:val="23"/>
        </w:trPr>
        <w:tc>
          <w:tcPr>
            <w:tcW w:w="142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80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r>
      <w:tr>
        <w:trPr>
          <w:trHeight w:val="250"/>
        </w:trPr>
        <w:tc>
          <w:tcPr>
            <w:tcW w:w="1420" w:type="dxa"/>
            <w:vAlign w:val="bottom"/>
            <w:tcBorders>
              <w:bottom w:val="single" w:sz="8" w:color="D9D9D9"/>
            </w:tcBorders>
            <w:gridSpan w:val="2"/>
            <w:shd w:val="clear" w:color="auto" w:fill="D9D9D9"/>
          </w:tcPr>
          <w:p>
            <w:pPr>
              <w:ind w:left="60"/>
              <w:spacing w:after="0"/>
              <w:rPr>
                <w:sz w:val="20"/>
                <w:szCs w:val="20"/>
                <w:color w:val="auto"/>
              </w:rPr>
            </w:pPr>
            <w:r>
              <w:rPr>
                <w:rFonts w:ascii="Arial" w:cs="Arial" w:eastAsia="Arial" w:hAnsi="Arial"/>
                <w:sz w:val="18"/>
                <w:szCs w:val="18"/>
                <w:color w:val="auto"/>
              </w:rPr>
              <w:t>2027</w:t>
            </w:r>
          </w:p>
        </w:tc>
        <w:tc>
          <w:tcPr>
            <w:tcW w:w="106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1,050,000</w:t>
            </w:r>
          </w:p>
        </w:tc>
        <w:tc>
          <w:tcPr>
            <w:tcW w:w="160" w:type="dxa"/>
            <w:vAlign w:val="bottom"/>
            <w:tcBorders>
              <w:bottom w:val="single" w:sz="8" w:color="D9D9D9"/>
            </w:tcBorders>
            <w:shd w:val="clear" w:color="auto" w:fill="D9D9D9"/>
          </w:tcPr>
          <w:p>
            <w:pPr>
              <w:spacing w:after="0"/>
              <w:rPr>
                <w:sz w:val="21"/>
                <w:szCs w:val="21"/>
                <w:color w:val="auto"/>
              </w:rPr>
            </w:pPr>
          </w:p>
        </w:tc>
        <w:tc>
          <w:tcPr>
            <w:tcW w:w="90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1,010,000</w:t>
            </w:r>
          </w:p>
        </w:tc>
        <w:tc>
          <w:tcPr>
            <w:tcW w:w="1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6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6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8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8,787</w:t>
            </w:r>
          </w:p>
        </w:tc>
        <w:tc>
          <w:tcPr>
            <w:tcW w:w="120" w:type="dxa"/>
            <w:vAlign w:val="bottom"/>
            <w:tcBorders>
              <w:bottom w:val="single" w:sz="8" w:color="D9D9D9"/>
            </w:tcBorders>
            <w:shd w:val="clear" w:color="auto" w:fill="D9D9D9"/>
          </w:tcPr>
          <w:p>
            <w:pPr>
              <w:spacing w:after="0"/>
              <w:rPr>
                <w:sz w:val="21"/>
                <w:szCs w:val="21"/>
                <w:color w:val="auto"/>
              </w:rPr>
            </w:pPr>
          </w:p>
        </w:tc>
        <w:tc>
          <w:tcPr>
            <w:tcW w:w="102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2,068,787</w:t>
            </w:r>
          </w:p>
        </w:tc>
        <w:tc>
          <w:tcPr>
            <w:tcW w:w="60" w:type="dxa"/>
            <w:vAlign w:val="bottom"/>
            <w:tcBorders>
              <w:bottom w:val="single" w:sz="8" w:color="D9D9D9"/>
            </w:tcBorders>
            <w:shd w:val="clear" w:color="auto" w:fill="D9D9D9"/>
          </w:tcPr>
          <w:p>
            <w:pPr>
              <w:spacing w:after="0"/>
              <w:rPr>
                <w:sz w:val="21"/>
                <w:szCs w:val="21"/>
                <w:color w:val="auto"/>
              </w:rPr>
            </w:pPr>
          </w:p>
        </w:tc>
      </w:tr>
      <w:tr>
        <w:trPr>
          <w:trHeight w:val="247"/>
        </w:trPr>
        <w:tc>
          <w:tcPr>
            <w:tcW w:w="1420" w:type="dxa"/>
            <w:vAlign w:val="bottom"/>
            <w:gridSpan w:val="2"/>
          </w:tcPr>
          <w:p>
            <w:pPr>
              <w:ind w:left="60"/>
              <w:spacing w:after="0"/>
              <w:rPr>
                <w:sz w:val="20"/>
                <w:szCs w:val="20"/>
                <w:color w:val="auto"/>
              </w:rPr>
            </w:pPr>
            <w:r>
              <w:rPr>
                <w:rFonts w:ascii="Arial" w:cs="Arial" w:eastAsia="Arial" w:hAnsi="Arial"/>
                <w:sz w:val="18"/>
                <w:szCs w:val="18"/>
                <w:color w:val="auto"/>
              </w:rPr>
              <w:t>2028</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760" w:type="dxa"/>
            <w:vAlign w:val="bottom"/>
            <w:gridSpan w:val="3"/>
          </w:tcPr>
          <w:p>
            <w:pPr>
              <w:jc w:val="center"/>
              <w:spacing w:after="0"/>
              <w:rPr>
                <w:sz w:val="20"/>
                <w:szCs w:val="20"/>
                <w:color w:val="auto"/>
              </w:rPr>
            </w:pPr>
            <w:r>
              <w:rPr>
                <w:rFonts w:ascii="Arial" w:cs="Arial" w:eastAsia="Arial" w:hAnsi="Arial"/>
                <w:sz w:val="18"/>
                <w:szCs w:val="18"/>
                <w:color w:val="auto"/>
                <w:w w:val="98"/>
              </w:rPr>
              <w:t>800,000</w:t>
            </w:r>
          </w:p>
        </w:tc>
        <w:tc>
          <w:tcPr>
            <w:tcW w:w="200" w:type="dxa"/>
            <w:vAlign w:val="bottom"/>
          </w:tcPr>
          <w:p>
            <w:pPr>
              <w:spacing w:after="0"/>
              <w:rPr>
                <w:sz w:val="21"/>
                <w:szCs w:val="21"/>
                <w:color w:val="auto"/>
              </w:rPr>
            </w:pPr>
          </w:p>
        </w:tc>
        <w:tc>
          <w:tcPr>
            <w:tcW w:w="760" w:type="dxa"/>
            <w:vAlign w:val="bottom"/>
            <w:gridSpan w:val="3"/>
          </w:tcPr>
          <w:p>
            <w:pPr>
              <w:jc w:val="center"/>
              <w:spacing w:after="0"/>
              <w:rPr>
                <w:sz w:val="20"/>
                <w:szCs w:val="20"/>
                <w:color w:val="auto"/>
              </w:rPr>
            </w:pPr>
            <w:r>
              <w:rPr>
                <w:rFonts w:ascii="Arial" w:cs="Arial" w:eastAsia="Arial" w:hAnsi="Arial"/>
                <w:sz w:val="18"/>
                <w:szCs w:val="18"/>
                <w:color w:val="auto"/>
              </w:rPr>
              <w:t>603,750</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rPr>
              <w:t>0</w:t>
            </w:r>
          </w:p>
        </w:tc>
        <w:tc>
          <w:tcPr>
            <w:tcW w:w="120" w:type="dxa"/>
            <w:vAlign w:val="bottom"/>
          </w:tcPr>
          <w:p>
            <w:pPr>
              <w:spacing w:after="0"/>
              <w:rPr>
                <w:sz w:val="21"/>
                <w:szCs w:val="21"/>
                <w:color w:val="auto"/>
              </w:rPr>
            </w:pPr>
          </w:p>
        </w:tc>
        <w:tc>
          <w:tcPr>
            <w:tcW w:w="1020" w:type="dxa"/>
            <w:vAlign w:val="bottom"/>
            <w:gridSpan w:val="4"/>
          </w:tcPr>
          <w:p>
            <w:pPr>
              <w:jc w:val="right"/>
              <w:ind w:right="20"/>
              <w:spacing w:after="0"/>
              <w:rPr>
                <w:sz w:val="20"/>
                <w:szCs w:val="20"/>
                <w:color w:val="auto"/>
              </w:rPr>
            </w:pPr>
            <w:r>
              <w:rPr>
                <w:rFonts w:ascii="Arial" w:cs="Arial" w:eastAsia="Arial" w:hAnsi="Arial"/>
                <w:sz w:val="18"/>
                <w:szCs w:val="18"/>
                <w:color w:val="auto"/>
              </w:rPr>
              <w:t>1,403,750</w:t>
            </w:r>
          </w:p>
        </w:tc>
        <w:tc>
          <w:tcPr>
            <w:tcW w:w="60" w:type="dxa"/>
            <w:vAlign w:val="bottom"/>
          </w:tcPr>
          <w:p>
            <w:pPr>
              <w:spacing w:after="0"/>
              <w:rPr>
                <w:sz w:val="21"/>
                <w:szCs w:val="21"/>
                <w:color w:val="auto"/>
              </w:rPr>
            </w:pPr>
          </w:p>
        </w:tc>
      </w:tr>
      <w:tr>
        <w:trPr>
          <w:trHeight w:val="23"/>
        </w:trPr>
        <w:tc>
          <w:tcPr>
            <w:tcW w:w="142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680" w:type="dxa"/>
            <w:vAlign w:val="bottom"/>
            <w:gridSpan w:val="2"/>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r>
      <w:tr>
        <w:trPr>
          <w:trHeight w:val="250"/>
        </w:trPr>
        <w:tc>
          <w:tcPr>
            <w:tcW w:w="1420" w:type="dxa"/>
            <w:vAlign w:val="bottom"/>
            <w:tcBorders>
              <w:bottom w:val="single" w:sz="8" w:color="D9D9D9"/>
            </w:tcBorders>
            <w:gridSpan w:val="2"/>
            <w:shd w:val="clear" w:color="auto" w:fill="D9D9D9"/>
          </w:tcPr>
          <w:p>
            <w:pPr>
              <w:ind w:left="60"/>
              <w:spacing w:after="0"/>
              <w:rPr>
                <w:sz w:val="20"/>
                <w:szCs w:val="20"/>
                <w:color w:val="auto"/>
              </w:rPr>
            </w:pPr>
            <w:r>
              <w:rPr>
                <w:rFonts w:ascii="Arial" w:cs="Arial" w:eastAsia="Arial" w:hAnsi="Arial"/>
                <w:sz w:val="18"/>
                <w:szCs w:val="18"/>
                <w:color w:val="auto"/>
              </w:rPr>
              <w:t>2029</w:t>
            </w:r>
          </w:p>
        </w:tc>
        <w:tc>
          <w:tcPr>
            <w:tcW w:w="1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100"/>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0</w:t>
            </w:r>
          </w:p>
        </w:tc>
        <w:tc>
          <w:tcPr>
            <w:tcW w:w="16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6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6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gridSpan w:val="3"/>
            <w:shd w:val="clear" w:color="auto" w:fill="D9D9D9"/>
          </w:tcPr>
          <w:p>
            <w:pPr>
              <w:jc w:val="center"/>
              <w:spacing w:after="0"/>
              <w:rPr>
                <w:sz w:val="20"/>
                <w:szCs w:val="20"/>
                <w:color w:val="auto"/>
              </w:rPr>
            </w:pPr>
            <w:r>
              <w:rPr>
                <w:rFonts w:ascii="Arial" w:cs="Arial" w:eastAsia="Arial" w:hAnsi="Arial"/>
                <w:sz w:val="18"/>
                <w:szCs w:val="18"/>
                <w:color w:val="auto"/>
              </w:rPr>
              <w:t>800,000</w:t>
            </w:r>
          </w:p>
        </w:tc>
        <w:tc>
          <w:tcPr>
            <w:tcW w:w="14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0</w:t>
            </w:r>
          </w:p>
        </w:tc>
        <w:tc>
          <w:tcPr>
            <w:tcW w:w="12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80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800,000</w:t>
            </w:r>
          </w:p>
        </w:tc>
        <w:tc>
          <w:tcPr>
            <w:tcW w:w="60" w:type="dxa"/>
            <w:vAlign w:val="bottom"/>
            <w:tcBorders>
              <w:bottom w:val="single" w:sz="8" w:color="D9D9D9"/>
            </w:tcBorders>
            <w:shd w:val="clear" w:color="auto" w:fill="D9D9D9"/>
          </w:tcPr>
          <w:p>
            <w:pPr>
              <w:spacing w:after="0"/>
              <w:rPr>
                <w:sz w:val="21"/>
                <w:szCs w:val="21"/>
                <w:color w:val="auto"/>
              </w:rPr>
            </w:pPr>
          </w:p>
        </w:tc>
      </w:tr>
      <w:tr>
        <w:trPr>
          <w:trHeight w:val="247"/>
        </w:trPr>
        <w:tc>
          <w:tcPr>
            <w:tcW w:w="40" w:type="dxa"/>
            <w:vAlign w:val="bottom"/>
          </w:tcPr>
          <w:p>
            <w:pPr>
              <w:spacing w:after="0"/>
              <w:rPr>
                <w:sz w:val="21"/>
                <w:szCs w:val="21"/>
                <w:color w:val="auto"/>
              </w:rPr>
            </w:pPr>
          </w:p>
        </w:tc>
        <w:tc>
          <w:tcPr>
            <w:tcW w:w="1380" w:type="dxa"/>
            <w:vAlign w:val="bottom"/>
          </w:tcPr>
          <w:p>
            <w:pPr>
              <w:ind w:left="20"/>
              <w:spacing w:after="0"/>
              <w:rPr>
                <w:sz w:val="20"/>
                <w:szCs w:val="20"/>
                <w:color w:val="auto"/>
              </w:rPr>
            </w:pPr>
            <w:r>
              <w:rPr>
                <w:rFonts w:ascii="Arial" w:cs="Arial" w:eastAsia="Arial" w:hAnsi="Arial"/>
                <w:sz w:val="18"/>
                <w:szCs w:val="18"/>
                <w:color w:val="auto"/>
              </w:rPr>
              <w:t>Thereafter</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0</w:t>
            </w: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0</w:t>
            </w: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rPr>
              <w:t>0</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21"/>
                <w:szCs w:val="2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138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5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5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r>
      <w:tr>
        <w:trPr>
          <w:trHeight w:val="250"/>
        </w:trPr>
        <w:tc>
          <w:tcPr>
            <w:tcW w:w="40" w:type="dxa"/>
            <w:vAlign w:val="bottom"/>
            <w:tcBorders>
              <w:top w:val="single" w:sz="8" w:color="D9D9D9"/>
              <w:bottom w:val="single" w:sz="8" w:color="D9D9D9"/>
            </w:tcBorders>
            <w:shd w:val="clear" w:color="auto" w:fill="D9D9D9"/>
          </w:tcPr>
          <w:p>
            <w:pPr>
              <w:spacing w:after="0"/>
              <w:rPr>
                <w:sz w:val="21"/>
                <w:szCs w:val="21"/>
                <w:color w:val="auto"/>
              </w:rPr>
            </w:pPr>
          </w:p>
        </w:tc>
        <w:tc>
          <w:tcPr>
            <w:tcW w:w="1380" w:type="dxa"/>
            <w:vAlign w:val="bottom"/>
            <w:tcBorders>
              <w:top w:val="single" w:sz="8" w:color="D9D9D9"/>
              <w:bottom w:val="single" w:sz="8" w:color="D9D9D9"/>
            </w:tcBorders>
            <w:shd w:val="clear" w:color="auto" w:fill="D9D9D9"/>
          </w:tcPr>
          <w:p>
            <w:pPr>
              <w:ind w:left="20"/>
              <w:spacing w:after="0" w:line="196" w:lineRule="exact"/>
              <w:rPr>
                <w:sz w:val="20"/>
                <w:szCs w:val="20"/>
                <w:color w:val="auto"/>
              </w:rPr>
            </w:pPr>
            <w:r>
              <w:rPr>
                <w:rFonts w:ascii="Arial" w:cs="Arial" w:eastAsia="Arial" w:hAnsi="Arial"/>
                <w:sz w:val="18"/>
                <w:szCs w:val="18"/>
                <w:color w:val="auto"/>
              </w:rPr>
              <w:t>Total</w:t>
            </w: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4"/>
              </w:rPr>
              <w:t>1,050,000</w:t>
            </w:r>
          </w:p>
        </w:tc>
        <w:tc>
          <w:tcPr>
            <w:tcW w:w="100" w:type="dxa"/>
            <w:vAlign w:val="bottom"/>
            <w:tcBorders>
              <w:top w:val="single" w:sz="8" w:color="D9D9D9"/>
              <w:bottom w:val="single" w:sz="8" w:color="auto"/>
            </w:tcBorders>
            <w:shd w:val="clear" w:color="auto" w:fill="D9D9D9"/>
          </w:tcPr>
          <w:p>
            <w:pPr>
              <w:spacing w:after="0"/>
              <w:rPr>
                <w:sz w:val="21"/>
                <w:szCs w:val="21"/>
                <w:color w:val="auto"/>
              </w:rPr>
            </w:pP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shd w:val="clear" w:color="auto" w:fill="D9D9D9"/>
          </w:tcPr>
          <w:p>
            <w:pPr>
              <w:jc w:val="center"/>
              <w:spacing w:after="0" w:line="202" w:lineRule="exact"/>
              <w:rPr>
                <w:sz w:val="20"/>
                <w:szCs w:val="20"/>
                <w:color w:val="auto"/>
              </w:rPr>
            </w:pPr>
            <w:r>
              <w:rPr>
                <w:rFonts w:ascii="Arial" w:cs="Arial" w:eastAsia="Arial" w:hAnsi="Arial"/>
                <w:sz w:val="18"/>
                <w:szCs w:val="18"/>
                <w:color w:val="auto"/>
                <w:w w:val="87"/>
              </w:rPr>
              <w:t>1,010,000</w:t>
            </w:r>
          </w:p>
        </w:tc>
        <w:tc>
          <w:tcPr>
            <w:tcW w:w="100" w:type="dxa"/>
            <w:vAlign w:val="bottom"/>
            <w:tcBorders>
              <w:top w:val="single" w:sz="8" w:color="D9D9D9"/>
              <w:bottom w:val="single" w:sz="8" w:color="auto"/>
            </w:tcBorders>
            <w:shd w:val="clear" w:color="auto" w:fill="D9D9D9"/>
          </w:tcPr>
          <w:p>
            <w:pPr>
              <w:spacing w:after="0"/>
              <w:rPr>
                <w:sz w:val="21"/>
                <w:szCs w:val="21"/>
                <w:color w:val="auto"/>
              </w:rPr>
            </w:pP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9"/>
              </w:rPr>
              <w:t>800,000</w:t>
            </w:r>
          </w:p>
        </w:tc>
        <w:tc>
          <w:tcPr>
            <w:tcW w:w="60" w:type="dxa"/>
            <w:vAlign w:val="bottom"/>
            <w:tcBorders>
              <w:top w:val="single" w:sz="8" w:color="D9D9D9"/>
              <w:bottom w:val="single" w:sz="8" w:color="auto"/>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9"/>
              </w:rPr>
              <w:t>603,750</w:t>
            </w:r>
          </w:p>
        </w:tc>
        <w:tc>
          <w:tcPr>
            <w:tcW w:w="60" w:type="dxa"/>
            <w:vAlign w:val="bottom"/>
            <w:tcBorders>
              <w:top w:val="single" w:sz="8" w:color="D9D9D9"/>
              <w:bottom w:val="single" w:sz="8" w:color="auto"/>
            </w:tcBorders>
            <w:shd w:val="clear" w:color="auto" w:fill="D9D9D9"/>
          </w:tcPr>
          <w:p>
            <w:pPr>
              <w:spacing w:after="0"/>
              <w:rPr>
                <w:sz w:val="21"/>
                <w:szCs w:val="21"/>
                <w:color w:val="auto"/>
              </w:rPr>
            </w:pPr>
          </w:p>
        </w:tc>
        <w:tc>
          <w:tcPr>
            <w:tcW w:w="20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6"/>
              </w:rPr>
              <w:t>800,000</w:t>
            </w:r>
          </w:p>
        </w:tc>
        <w:tc>
          <w:tcPr>
            <w:tcW w:w="80" w:type="dxa"/>
            <w:vAlign w:val="bottom"/>
            <w:tcBorders>
              <w:top w:val="single" w:sz="8" w:color="D9D9D9"/>
              <w:bottom w:val="single" w:sz="8" w:color="auto"/>
            </w:tcBorders>
            <w:shd w:val="clear" w:color="auto" w:fill="D9D9D9"/>
          </w:tcPr>
          <w:p>
            <w:pPr>
              <w:spacing w:after="0"/>
              <w:rPr>
                <w:sz w:val="21"/>
                <w:szCs w:val="21"/>
                <w:color w:val="auto"/>
              </w:rPr>
            </w:pPr>
          </w:p>
        </w:tc>
        <w:tc>
          <w:tcPr>
            <w:tcW w:w="140" w:type="dxa"/>
            <w:vAlign w:val="bottom"/>
            <w:tcBorders>
              <w:top w:val="single" w:sz="8" w:color="D9D9D9"/>
              <w:bottom w:val="single" w:sz="8" w:color="D9D9D9"/>
            </w:tcBorders>
            <w:shd w:val="clear" w:color="auto" w:fill="D9D9D9"/>
          </w:tcPr>
          <w:p>
            <w:pPr>
              <w:spacing w:after="0"/>
              <w:rPr>
                <w:sz w:val="21"/>
                <w:szCs w:val="21"/>
                <w:color w:val="auto"/>
              </w:rPr>
            </w:pPr>
          </w:p>
        </w:tc>
        <w:tc>
          <w:tcPr>
            <w:tcW w:w="160" w:type="dxa"/>
            <w:vAlign w:val="bottom"/>
            <w:tcBorders>
              <w:top w:val="single" w:sz="8" w:color="D9D9D9"/>
              <w:bottom w:val="single" w:sz="8" w:color="D9D9D9"/>
            </w:tcBorders>
            <w:shd w:val="clear" w:color="auto" w:fill="D9D9D9"/>
          </w:tcPr>
          <w:p>
            <w:pPr>
              <w:spacing w:after="0"/>
              <w:rPr>
                <w:sz w:val="21"/>
                <w:szCs w:val="21"/>
                <w:color w:val="auto"/>
              </w:rPr>
            </w:pPr>
          </w:p>
        </w:tc>
        <w:tc>
          <w:tcPr>
            <w:tcW w:w="500" w:type="dxa"/>
            <w:vAlign w:val="bottom"/>
            <w:tcBorders>
              <w:top w:val="single" w:sz="8" w:color="auto"/>
              <w:bottom w:val="single" w:sz="8" w:color="auto"/>
            </w:tcBorders>
            <w:shd w:val="clear" w:color="auto" w:fill="D9D9D9"/>
          </w:tcPr>
          <w:p>
            <w:pPr>
              <w:jc w:val="center"/>
              <w:spacing w:after="0" w:line="202" w:lineRule="exact"/>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9,941</w:t>
            </w:r>
          </w:p>
        </w:tc>
        <w:tc>
          <w:tcPr>
            <w:tcW w:w="40" w:type="dxa"/>
            <w:vAlign w:val="bottom"/>
            <w:tcBorders>
              <w:top w:val="single" w:sz="8" w:color="D9D9D9"/>
              <w:bottom w:val="single" w:sz="8" w:color="auto"/>
            </w:tcBorders>
            <w:shd w:val="clear" w:color="auto" w:fill="D9D9D9"/>
          </w:tcPr>
          <w:p>
            <w:pPr>
              <w:spacing w:after="0"/>
              <w:rPr>
                <w:sz w:val="21"/>
                <w:szCs w:val="21"/>
                <w:color w:val="auto"/>
              </w:rPr>
            </w:pP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120" w:type="dxa"/>
            <w:vAlign w:val="bottom"/>
            <w:tcBorders>
              <w:top w:val="single" w:sz="8" w:color="D9D9D9"/>
              <w:bottom w:val="single" w:sz="8" w:color="D9D9D9"/>
            </w:tcBorders>
            <w:shd w:val="clear" w:color="auto" w:fill="D9D9D9"/>
          </w:tcPr>
          <w:p>
            <w:pPr>
              <w:spacing w:after="0"/>
              <w:rPr>
                <w:sz w:val="21"/>
                <w:szCs w:val="21"/>
                <w:color w:val="auto"/>
              </w:rPr>
            </w:pPr>
          </w:p>
        </w:tc>
        <w:tc>
          <w:tcPr>
            <w:tcW w:w="1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84"/>
              </w:rPr>
              <w:t>4,273,691</w:t>
            </w:r>
          </w:p>
        </w:tc>
        <w:tc>
          <w:tcPr>
            <w:tcW w:w="100" w:type="dxa"/>
            <w:vAlign w:val="bottom"/>
            <w:tcBorders>
              <w:top w:val="single" w:sz="8" w:color="D9D9D9"/>
              <w:bottom w:val="single" w:sz="8" w:color="auto"/>
            </w:tcBorders>
            <w:shd w:val="clear" w:color="auto" w:fill="D9D9D9"/>
          </w:tcPr>
          <w:p>
            <w:pPr>
              <w:spacing w:after="0"/>
              <w:rPr>
                <w:sz w:val="21"/>
                <w:szCs w:val="21"/>
                <w:color w:val="auto"/>
              </w:rPr>
            </w:pPr>
          </w:p>
        </w:tc>
        <w:tc>
          <w:tcPr>
            <w:tcW w:w="60" w:type="dxa"/>
            <w:vAlign w:val="bottom"/>
            <w:tcBorders>
              <w:top w:val="single" w:sz="8" w:color="D9D9D9"/>
              <w:bottom w:val="single" w:sz="8" w:color="D9D9D9"/>
            </w:tcBorders>
            <w:shd w:val="clear" w:color="auto" w:fill="D9D9D9"/>
          </w:tcPr>
          <w:p>
            <w:pPr>
              <w:spacing w:after="0"/>
              <w:rPr>
                <w:sz w:val="21"/>
                <w:szCs w:val="21"/>
                <w:color w:val="auto"/>
              </w:rPr>
            </w:pPr>
          </w:p>
        </w:tc>
      </w:tr>
    </w:tbl>
    <w:p>
      <w:pPr>
        <w:spacing w:after="0" w:line="25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(6) Commitments and Contingencies</w:t>
      </w:r>
    </w:p>
    <w:p>
      <w:pPr>
        <w:spacing w:after="0" w:line="1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 Commitments</w:t>
      </w:r>
    </w:p>
    <w:p>
      <w:pPr>
        <w:spacing w:after="0" w:line="10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From time to time, the Company enters into certain types of contracts that require it to indemnify parties against third-party claims. These contracts primarily relate to agreements under which the Company assumes indemnity obligations for intellectual property infringement, as well as other obligations from time to time depending on arrangements negotiated with customers and other third parties. The conditions of these obligations vary. Thus, the overall maximum amount of the Company’s indemnification obligations cannot be reasonably estimated. Historically, the Company has not been obligated to make significant payments for these obligations and does not currently expect to incur any material obligations in the future. Accordingly, the Company has not recorded an indemnification liability on its Consolidated Balance Sheets as of September 30, 2024 or December 31, 2023.</w:t>
      </w:r>
    </w:p>
    <w:p>
      <w:pPr>
        <w:spacing w:after="0" w:line="29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(b) Contingencies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i w:val="1"/>
          <w:iCs w:val="1"/>
          <w:u w:val="single" w:color="auto"/>
          <w:color w:val="auto"/>
        </w:rPr>
        <w:t>Brazil Matter</w:t>
      </w:r>
    </w:p>
    <w:p>
      <w:pPr>
        <w:spacing w:after="0" w:line="102"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Following an internal review initiated in 2018, the Company disclosed its belief that its Brazilian subsidiary failed or likely failed to comply with local procurement regulations in conducting business with certain Brazilian government entities.</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5" w:name="page146"/>
    <w:bookmarkEnd w:id="14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In 2020 the Company learned that the Brazilian Federal Police were investigating alleged corruption and procurement fraud involving certain government officials, including a transaction that was part of the basis of the Company’s previously reported failure or likely failure of its Brazilian subsidiary to comply with local procurement regulations. This investigation was concluded in 2023. Neither employees of the Company’s Brazilian subsidiary nor the subsidiary itself were targets of the Federal Police investigation.</w:t>
      </w:r>
    </w:p>
    <w:p>
      <w:pPr>
        <w:spacing w:after="0" w:line="68"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The Company’s Brazilian subsidiary voluntarily disclosed information from its 2018 internal review to Brazil’s General Superintendence of the Administrative Council for Economic Defense (“SG/CADE”) and to the Federal Comptroller General (“CGU”). Following this voluntary disclosure and cooperation with these agencies, the Company’s Brazilian subsidiary signed leniency agreements with the SG/CADE in September 2020 and with the CGU and the Federal General Attorney’s Office (“AGU”) in July 2024.</w:t>
      </w:r>
    </w:p>
    <w:p>
      <w:pPr>
        <w:spacing w:after="0" w:line="6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2023, the SG/CADE launched a public administrative proceeding to investigate potentially anticompetitive conduct by various entities and individuals in Brazil based in part on the information voluntarily disclosed by the Company’s Brazilian subsidiary, which is also one of the defendants in the proceeding. If at the end of the proceeding, SG/CADE’s Tribunal confirms that the Brazilian subsidiary’s obligations under the leniency agreement it signed with SG/CADE have been fulfilled, the Brazilian subsidiary will receive full immunity from fines.</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Pursuant to its leniency agreement with the CGU and the AGU, the Brazilian subsidiary (i) paid approximately BRL 6.16 million (equivalent to approximately $1.1 million) in July 2024, (ii) agreed to certain undertakings regarding its compliance program, and (iii) has been granted immunity from debarment and other sanctions. As a result of this leniency agreement, the CGU dismissed its pending administrative action against the Brazilian subsidiary over alleged procurement violations.</w:t>
      </w:r>
    </w:p>
    <w:p>
      <w:pPr>
        <w:spacing w:after="0" w:line="6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2023, the Company accrued $1.2 million in respect of losses that might be incurred in connection with the investigation by the CGU and AGU into the matters voluntarily disclosed by the Company’s Brazilian subsidiary to them, with such accrued amount included as a component of “Accounts payable, accrued expenses, and operating lease liabilities” in the Consolidated Balance Sheet as of December 31, 2023. During the third quarter of 2024, the Company paid approximately $1.1 million in cash in respect of these matters as indicated above.</w:t>
      </w:r>
    </w:p>
    <w:p>
      <w:pPr>
        <w:spacing w:after="0" w:line="71"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Company’s Brazilian subsidiary continues to cooperate with requests from government agencies related to the above matters. As of September 30, 2024, the Company remained unable to reasonably estimate a range of loss beyond the third quarter payment described above.</w:t>
      </w:r>
    </w:p>
    <w:p>
      <w:pPr>
        <w:spacing w:after="0" w:line="279" w:lineRule="exact"/>
        <w:rPr>
          <w:sz w:val="20"/>
          <w:szCs w:val="20"/>
          <w:color w:val="auto"/>
        </w:rPr>
      </w:pPr>
    </w:p>
    <w:p>
      <w:pPr>
        <w:ind w:left="300"/>
        <w:spacing w:after="0"/>
        <w:rPr>
          <w:sz w:val="20"/>
          <w:szCs w:val="20"/>
          <w:color w:val="auto"/>
        </w:rPr>
      </w:pPr>
      <w:r>
        <w:rPr>
          <w:rFonts w:ascii="Arial" w:cs="Arial" w:eastAsia="Arial" w:hAnsi="Arial"/>
          <w:sz w:val="18"/>
          <w:szCs w:val="18"/>
          <w:i w:val="1"/>
          <w:iCs w:val="1"/>
          <w:u w:val="single" w:color="auto"/>
          <w:color w:val="auto"/>
        </w:rPr>
        <w:t>Daedalus Matter</w:t>
      </w:r>
    </w:p>
    <w:p>
      <w:pPr>
        <w:spacing w:after="0" w:line="102" w:lineRule="exact"/>
        <w:rPr>
          <w:sz w:val="20"/>
          <w:szCs w:val="20"/>
          <w:color w:val="auto"/>
        </w:rPr>
      </w:pPr>
    </w:p>
    <w:p>
      <w:pPr>
        <w:jc w:val="both"/>
        <w:ind w:left="300" w:right="319"/>
        <w:spacing w:after="0" w:line="242" w:lineRule="auto"/>
        <w:rPr>
          <w:sz w:val="20"/>
          <w:szCs w:val="20"/>
          <w:color w:val="auto"/>
        </w:rPr>
      </w:pPr>
      <w:r>
        <w:rPr>
          <w:rFonts w:ascii="Arial" w:cs="Arial" w:eastAsia="Arial" w:hAnsi="Arial"/>
          <w:sz w:val="18"/>
          <w:szCs w:val="18"/>
          <w:color w:val="auto"/>
        </w:rPr>
        <w:t>On November 4, 2020, a complaint was filed against the Company in the U.S. District Court for the Eastern District of Virginia by a patent assertion entity called Daedalus Blue, LLC (“Daedalus”). In its complaint, Daedalus alleged that the Company infringed U.S. Patent Nos. 8,341,172 (the “’172 Patent”) and 9,032,076 (the “’076 Patent”) based on specific functionality in the MicroStrategy platform. The ’172 Patent relates to a method for providing aggregate data access in response to a query, whereas the ’076 Patent relates to a role-based access control system.</w:t>
      </w:r>
    </w:p>
    <w:p>
      <w:pPr>
        <w:spacing w:after="0" w:line="7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January 29, 2024, the parties executed a settlement agreement pursuant to which the Company received a fully paid-up license to all patents owned by Daedalus as of January 5, 2024, including the ’172 Patent and the ’076 Patent and filed a stipulation of dismissal with the court on February 27, 2024, which the court entered the same day thereby dismissing the case with prejudice.</w:t>
      </w:r>
    </w:p>
    <w:p>
      <w:pPr>
        <w:spacing w:after="0" w:line="270" w:lineRule="exact"/>
        <w:rPr>
          <w:sz w:val="20"/>
          <w:szCs w:val="20"/>
          <w:color w:val="auto"/>
        </w:rPr>
      </w:pPr>
    </w:p>
    <w:p>
      <w:pPr>
        <w:ind w:left="300"/>
        <w:spacing w:after="0"/>
        <w:rPr>
          <w:sz w:val="20"/>
          <w:szCs w:val="20"/>
          <w:color w:val="auto"/>
        </w:rPr>
      </w:pPr>
      <w:r>
        <w:rPr>
          <w:rFonts w:ascii="Arial" w:cs="Arial" w:eastAsia="Arial" w:hAnsi="Arial"/>
          <w:sz w:val="18"/>
          <w:szCs w:val="18"/>
          <w:i w:val="1"/>
          <w:iCs w:val="1"/>
          <w:u w:val="single" w:color="auto"/>
          <w:color w:val="auto"/>
        </w:rPr>
        <w:t>False Claims Act Matter</w:t>
      </w:r>
    </w:p>
    <w:p>
      <w:pPr>
        <w:spacing w:after="0" w:line="10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On August 31, 2022, the District of Columbia (the “District”), through its Office of the Attorney General, filed a civil complaint in the Superior Court of the District of Columbia naming as defendants (i) Michael J. Saylor, the Chairman of the Company’s Board of Directors and the Company’s Executive Chairman, in his personal capacity, and (ii) the Company. The District sought, among other relief, monetary damages under the District’s False Claims Act for the alleged failure of Mr. Saylor to pay personal income taxes to the District over a number of years together with penalties, interest, and treble damages. The complaint alleged in the sole claim against the Company that it violated the District’s False Claims Act by conspiring to assist Mr. Saylor’s alleged failure to pay personal income taxes.</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May 31, 2024, the District, Mr. Saylor, and the Company stipulated to the entry of a Consent Order and Judgment (“Consent Order”) with the court pursuant to which the District, upon receipt of all amounts due under the Consent Order, released Mr. Saylor and the Company from all claims and liabilities that the District asserted, could have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6" w:name="page147"/>
    <w:bookmarkEnd w:id="14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asserted, or may assert in the future based on the conduct described in the complaints filed in the case. Under the Consent Order, Mr. Saylor and the Company did not admit to any of the allegations encompassed by the conduct described in the complaint, any violation of law or regulation, any other matter of fact or law, or any liability or wrongdoing, and agreed to pay $40,000,000 to the District to settle the case and resolve the litigation with the District. Pursuant to a separate agreement between Mr. Saylor and the Company, Mr. Saylor paid this settlement amount to the District in full and the Company is not obligated to make any contribution to this settlement payment. On July 15, 2024, Mr. Saylor and the Company entered into a separate agreement with counsel to Tributum, LLC, the relator in the case (“Relator”), to resolve the amount due to such counsel in satisfaction of Relator’s claims for statutory expenses, attorneys’ fees and costs. Pursuant to the separate agreement between Mr. Saylor and the Company, Mr. Saylor paid this settlement amount in full and the Company is not obligated to make any contribution to this settlement payment.</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i w:val="1"/>
          <w:iCs w:val="1"/>
          <w:u w:val="single" w:color="auto"/>
          <w:color w:val="auto"/>
        </w:rPr>
        <w:t>Various Legal Proceedings and Contingent Liabilities</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is also involved in various legal proceedings arising in the normal course of business. Although the outcomes of these legal proceedings are inherently difficult to predict, management does not expect the resolution of these legal proceedings to have a material adverse effect on the Company’s financial position, results of operations, or cash flows.</w:t>
      </w:r>
    </w:p>
    <w:p>
      <w:pPr>
        <w:spacing w:after="0" w:line="6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Company has contingent liabilities that, in management’s judgment, are not probable of assertion. If such unasserted contingent liabilities were to be asserted, or become probable of assertion, the Company may be required to record significant expenses and liabilities in the period in which these liabilities are asserted or become probable of assertion.</w:t>
      </w:r>
    </w:p>
    <w:p>
      <w:pPr>
        <w:spacing w:after="0" w:line="1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(7) Income Taxes</w:t>
      </w:r>
    </w:p>
    <w:p>
      <w:pPr>
        <w:spacing w:after="0" w:line="104"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The Company computes its year-to-date provision for (benefit from) income taxes by applying the estimated annual effective tax rate to year-to-date pretax income or loss and adjusts the provision for (benefit from) income taxes for discrete tax items recorded in the period. The estimated effective tax rate is subject to fluctuation based on the level and mix of earnings and losses by tax jurisdiction, foreign tax rate differentials, and the relative impact of permanent book to tax differences. Each quarter, a cumulative adjustment is recorded for any fluctuations in the estimated annual effective tax rate as compared to the prior quarter. As a result of these factors, and due to potential changes in the Company’s period-to-period results, fluctuations in the Company’s effective tax rate and respective tax provisions or benefits may occur. For the nine months ended September 30, 2024, the Company recorded a benefit from income taxes of $411.8 million on a pretax loss of $ 907.6 million, which resulted in an effective tax rate of 45.4%. For the nine months ended September 30, 2023, the Company recorded a benefit from income taxes of $403.9 million on a pretax loss of $63.9 million, which resulted in an effective tax rate of 632.2%. During the nine months ended September 30, 2024, the Company’s benefit from income taxes primarily related to tax benefits (i) from an increase in the Company’s deferred tax asset related to the impairment on its bitcoin holdings and (ii) related to share-based compensation (including the income tax effects of exercises of stock options and vesting of share-settled restricted stock units). During the nine months ended September 30, 2023, the Company’s benefit from income taxes primarily related to the release of a portion of the valuation allowance on the Company’s deferred tax asset related to the impairment on its bitcoin holdings, attributable to the increase in market value of bitcoin as of September 30, 2023 compared to December 31, 2022.</w:t>
      </w:r>
    </w:p>
    <w:p>
      <w:pPr>
        <w:spacing w:after="0" w:line="87"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As of September 30, 2024, the Company had a valuation allowance of $1.4 million primarily related to the Company’s deferred tax assets related to foreign tax credits in certain jurisdictions that, in the Company’s present estimation, more likely than not will not be realized. As of September 30, 2024, the excess of the market value of the Company’s bitcoin over the cost basis of the Company’s bitcoin results in a significant built-in gain for tax purposes and is therefore a source of future taxable income that is expected to allow all of the U.S. net deferred tax assets to be realized. If the market value of bitcoin declines in future periods, the Company would need to assess other sources of forecasted taxable income of proper character, which could result in additional valuation allowances being recorded. The Company will continue to regularly assess the realizability of deferred tax assets.</w:t>
      </w:r>
    </w:p>
    <w:p>
      <w:pPr>
        <w:spacing w:after="0" w:line="75"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Company records liabilities related to its uncertain tax positions. As of September 30, 2024, the Company had gross unrecognized income tax benefits, including accrued interest, of $8.7 million, of which $3.9 million was recorded in “Other long-term liabilities” and $4.8 million was recorded in “Deferred tax assets, net” in the Company’s Consolidated Balance Sheet. As of December 31, 2023, the Company had gross unrecognized income tax benefits, including accrued interest, of $8.3 million, all of which was recorded in “Other long-term liabilities” in the Company’s Consolidated Balance Sheet.</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7" w:name="page148"/>
    <w:bookmarkEnd w:id="147"/>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As of September 30, 2024 and December 31, 2023, the Company had income taxes receivable of $5.9 million and $15.3 million, respectively, recorded in “Prepaid expenses and other current assets” in the Company’s Consolidated Balance Sheets.</w:t>
      </w:r>
    </w:p>
    <w:p>
      <w:pPr>
        <w:spacing w:after="0" w:line="250" w:lineRule="exact"/>
        <w:rPr>
          <w:sz w:val="20"/>
          <w:szCs w:val="20"/>
          <w:color w:val="auto"/>
        </w:rPr>
      </w:pPr>
    </w:p>
    <w:p>
      <w:pPr>
        <w:ind w:left="1300" w:right="7080" w:hanging="8"/>
        <w:spacing w:after="0" w:line="389" w:lineRule="auto"/>
        <w:tabs>
          <w:tab w:leader="none" w:pos="1570" w:val="left"/>
        </w:tabs>
        <w:numPr>
          <w:ilvl w:val="0"/>
          <w:numId w:val="93"/>
        </w:numPr>
        <w:rPr>
          <w:rFonts w:ascii="Arial" w:cs="Arial" w:eastAsia="Arial" w:hAnsi="Arial"/>
          <w:sz w:val="17"/>
          <w:szCs w:val="17"/>
          <w:b w:val="1"/>
          <w:bCs w:val="1"/>
          <w:color w:val="auto"/>
        </w:rPr>
      </w:pPr>
      <w:r>
        <w:rPr>
          <w:rFonts w:ascii="Arial" w:cs="Arial" w:eastAsia="Arial" w:hAnsi="Arial"/>
          <w:sz w:val="17"/>
          <w:szCs w:val="17"/>
          <w:b w:val="1"/>
          <w:bCs w:val="1"/>
          <w:color w:val="auto"/>
        </w:rPr>
        <w:t>Share-based Compensation Stock Incentive Plans</w:t>
      </w:r>
    </w:p>
    <w:p>
      <w:pPr>
        <w:spacing w:after="0" w:line="1"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Prior to its expiration, the Company maintained the 2013 Stock Incentive Plan (as amended, the “2013 Equity Plan”), under which the Company’s employees, officers, and directors were awarded various types of share-based compensation, including options to purchase shares of the Company’s class A common stock, restricted stock units, and other stock-based awards. In May 2023, the 2013 Equity Plan expired and no new awards may be granted under the 2013 Equity Plan, although awards previously granted under the 2013 Equity Plan will continue to remain outstanding in accordance with their terms.</w:t>
      </w:r>
    </w:p>
    <w:p>
      <w:pPr>
        <w:spacing w:after="0" w:line="71"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The Company maintains the 2023 Equity Incentive Plan (the “2023 Equity Plan”) under which the Company’s employees, officers, directors, and other eligible participants may be awarded various types of share-based compensation, including options to purchase shares of the Company’s class A common stock, restricted stock units, performance stock units, and other stock-based awards. An aggregate of up to 19,327,030 shares of the Company’s class A common stock were authorized for issuance under the 2023 Equity Plan. As of September 30, 2024, there were 2,525,109 shares of class A common stock reserved and available for future issuance under the 2023 Equity Plan. The 2013 Equity Plan and the 2023 Equity Plan together are referred to herein as the “Stock Incentive Plans.”</w:t>
      </w:r>
    </w:p>
    <w:p>
      <w:pPr>
        <w:spacing w:after="0" w:line="250" w:lineRule="exact"/>
        <w:rPr>
          <w:sz w:val="20"/>
          <w:szCs w:val="20"/>
          <w:color w:val="auto"/>
        </w:rPr>
      </w:pPr>
    </w:p>
    <w:p>
      <w:pPr>
        <w:ind w:left="1300"/>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02" w:lineRule="exact"/>
        <w:rPr>
          <w:sz w:val="20"/>
          <w:szCs w:val="20"/>
          <w:color w:val="auto"/>
        </w:rPr>
      </w:pPr>
    </w:p>
    <w:p>
      <w:pPr>
        <w:jc w:val="both"/>
        <w:ind w:left="1300" w:right="1320"/>
        <w:spacing w:after="0" w:line="271" w:lineRule="auto"/>
        <w:rPr>
          <w:sz w:val="20"/>
          <w:szCs w:val="20"/>
          <w:color w:val="auto"/>
        </w:rPr>
      </w:pPr>
      <w:r>
        <w:rPr>
          <w:rFonts w:ascii="Arial" w:cs="Arial" w:eastAsia="Arial" w:hAnsi="Arial"/>
          <w:sz w:val="18"/>
          <w:szCs w:val="18"/>
          <w:color w:val="auto"/>
        </w:rPr>
        <w:t>As of September 30, 2024, there were options to purchase 5,678,227 shares of class A common stock outstanding under the Stock Incentive Plans.</w:t>
      </w:r>
    </w:p>
    <w:p>
      <w:pPr>
        <w:spacing w:after="0" w:line="46" w:lineRule="exact"/>
        <w:rPr>
          <w:sz w:val="20"/>
          <w:szCs w:val="20"/>
          <w:color w:val="auto"/>
        </w:rPr>
      </w:pPr>
    </w:p>
    <w:p>
      <w:pPr>
        <w:jc w:val="both"/>
        <w:ind w:left="1300" w:right="1320"/>
        <w:spacing w:after="0" w:line="271" w:lineRule="auto"/>
        <w:rPr>
          <w:sz w:val="20"/>
          <w:szCs w:val="20"/>
          <w:color w:val="auto"/>
        </w:rPr>
      </w:pPr>
      <w:r>
        <w:rPr>
          <w:rFonts w:ascii="Arial" w:cs="Arial" w:eastAsia="Arial" w:hAnsi="Arial"/>
          <w:sz w:val="18"/>
          <w:szCs w:val="18"/>
          <w:color w:val="auto"/>
        </w:rPr>
        <w:t>The following table summarizes the Company’s stock option activity (in thousands, except per share data and years) for the nine months ended September 30, 2024:</w:t>
      </w:r>
    </w:p>
    <w:p>
      <w:pPr>
        <w:spacing w:after="0" w:line="105" w:lineRule="exact"/>
        <w:rPr>
          <w:sz w:val="20"/>
          <w:szCs w:val="20"/>
          <w:color w:val="auto"/>
        </w:rPr>
      </w:pPr>
    </w:p>
    <w:tbl>
      <w:tblPr>
        <w:tblLayout w:type="fixed"/>
        <w:tblInd w:w="1300" w:type="dxa"/>
        <w:tblCellMar>
          <w:top w:w="0" w:type="dxa"/>
          <w:left w:w="0" w:type="dxa"/>
          <w:bottom w:w="0" w:type="dxa"/>
          <w:right w:w="0" w:type="dxa"/>
        </w:tblCellMar>
      </w:tblPr>
      <w:tr>
        <w:trPr>
          <w:trHeight w:val="295"/>
        </w:trPr>
        <w:tc>
          <w:tcPr>
            <w:tcW w:w="40" w:type="dxa"/>
            <w:vAlign w:val="bottom"/>
            <w:shd w:val="clear" w:color="auto" w:fill="FF0508"/>
          </w:tcPr>
          <w:p>
            <w:pPr>
              <w:spacing w:after="0"/>
              <w:rPr>
                <w:sz w:val="24"/>
                <w:szCs w:val="24"/>
                <w:color w:val="auto"/>
              </w:rPr>
            </w:pPr>
          </w:p>
        </w:tc>
        <w:tc>
          <w:tcPr>
            <w:tcW w:w="406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5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140" w:type="dxa"/>
            <w:vAlign w:val="bottom"/>
            <w:shd w:val="clear" w:color="auto" w:fill="FF0508"/>
          </w:tcPr>
          <w:p>
            <w:pPr>
              <w:spacing w:after="0"/>
              <w:rPr>
                <w:sz w:val="24"/>
                <w:szCs w:val="24"/>
                <w:color w:val="auto"/>
              </w:rPr>
            </w:pPr>
          </w:p>
        </w:tc>
        <w:tc>
          <w:tcPr>
            <w:tcW w:w="3440" w:type="dxa"/>
            <w:vAlign w:val="bottom"/>
            <w:gridSpan w:val="4"/>
            <w:shd w:val="clear" w:color="auto" w:fill="FF0508"/>
          </w:tcPr>
          <w:p>
            <w:pPr>
              <w:ind w:left="460"/>
              <w:spacing w:after="0"/>
              <w:rPr>
                <w:sz w:val="20"/>
                <w:szCs w:val="20"/>
                <w:color w:val="auto"/>
              </w:rPr>
            </w:pPr>
            <w:r>
              <w:rPr>
                <w:rFonts w:ascii="Arial" w:cs="Arial" w:eastAsia="Arial" w:hAnsi="Arial"/>
                <w:sz w:val="14"/>
                <w:szCs w:val="14"/>
                <w:b w:val="1"/>
                <w:bCs w:val="1"/>
                <w:color w:val="FFFFFF"/>
              </w:rPr>
              <w:t>Stock Options Outstanding</w:t>
            </w:r>
          </w:p>
        </w:tc>
        <w:tc>
          <w:tcPr>
            <w:tcW w:w="8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182"/>
        </w:trPr>
        <w:tc>
          <w:tcPr>
            <w:tcW w:w="40" w:type="dxa"/>
            <w:vAlign w:val="bottom"/>
            <w:shd w:val="clear" w:color="auto" w:fill="FF0508"/>
          </w:tcPr>
          <w:p>
            <w:pPr>
              <w:spacing w:after="0"/>
              <w:rPr>
                <w:sz w:val="15"/>
                <w:szCs w:val="15"/>
                <w:color w:val="auto"/>
              </w:rPr>
            </w:pPr>
          </w:p>
        </w:tc>
        <w:tc>
          <w:tcPr>
            <w:tcW w:w="4060" w:type="dxa"/>
            <w:vAlign w:val="bottom"/>
            <w:shd w:val="clear" w:color="auto" w:fill="FF0508"/>
          </w:tcPr>
          <w:p>
            <w:pPr>
              <w:spacing w:after="0"/>
              <w:rPr>
                <w:sz w:val="15"/>
                <w:szCs w:val="15"/>
                <w:color w:val="auto"/>
              </w:rPr>
            </w:pPr>
          </w:p>
        </w:tc>
        <w:tc>
          <w:tcPr>
            <w:tcW w:w="120" w:type="dxa"/>
            <w:vAlign w:val="bottom"/>
            <w:shd w:val="clear" w:color="auto" w:fill="FF0508"/>
          </w:tcPr>
          <w:p>
            <w:pPr>
              <w:spacing w:after="0"/>
              <w:rPr>
                <w:sz w:val="15"/>
                <w:szCs w:val="15"/>
                <w:color w:val="auto"/>
              </w:rPr>
            </w:pPr>
          </w:p>
        </w:tc>
        <w:tc>
          <w:tcPr>
            <w:tcW w:w="520" w:type="dxa"/>
            <w:vAlign w:val="bottom"/>
            <w:shd w:val="clear" w:color="auto" w:fill="FF0508"/>
          </w:tcPr>
          <w:p>
            <w:pPr>
              <w:spacing w:after="0"/>
              <w:rPr>
                <w:sz w:val="15"/>
                <w:szCs w:val="15"/>
                <w:color w:val="auto"/>
              </w:rPr>
            </w:pPr>
          </w:p>
        </w:tc>
        <w:tc>
          <w:tcPr>
            <w:tcW w:w="20" w:type="dxa"/>
            <w:vAlign w:val="bottom"/>
            <w:shd w:val="clear" w:color="auto" w:fill="FF0508"/>
          </w:tcPr>
          <w:p>
            <w:pPr>
              <w:spacing w:after="0"/>
              <w:rPr>
                <w:sz w:val="15"/>
                <w:szCs w:val="15"/>
                <w:color w:val="auto"/>
              </w:rPr>
            </w:pPr>
          </w:p>
        </w:tc>
        <w:tc>
          <w:tcPr>
            <w:tcW w:w="140" w:type="dxa"/>
            <w:vAlign w:val="bottom"/>
            <w:shd w:val="clear" w:color="auto" w:fill="FF0508"/>
          </w:tcPr>
          <w:p>
            <w:pPr>
              <w:spacing w:after="0"/>
              <w:rPr>
                <w:sz w:val="15"/>
                <w:szCs w:val="15"/>
                <w:color w:val="auto"/>
              </w:rPr>
            </w:pP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w:t>
            </w:r>
          </w:p>
        </w:tc>
        <w:tc>
          <w:tcPr>
            <w:tcW w:w="80" w:type="dxa"/>
            <w:vAlign w:val="bottom"/>
            <w:shd w:val="clear" w:color="auto" w:fill="FF0508"/>
          </w:tcPr>
          <w:p>
            <w:pPr>
              <w:spacing w:after="0"/>
              <w:rPr>
                <w:sz w:val="15"/>
                <w:szCs w:val="15"/>
                <w:color w:val="auto"/>
              </w:rPr>
            </w:pPr>
          </w:p>
        </w:tc>
        <w:tc>
          <w:tcPr>
            <w:tcW w:w="760" w:type="dxa"/>
            <w:vAlign w:val="bottom"/>
            <w:shd w:val="clear" w:color="auto" w:fill="FF0508"/>
          </w:tcPr>
          <w:p>
            <w:pPr>
              <w:spacing w:after="0"/>
              <w:rPr>
                <w:sz w:val="15"/>
                <w:szCs w:val="15"/>
                <w:color w:val="auto"/>
              </w:rPr>
            </w:pPr>
          </w:p>
        </w:tc>
        <w:tc>
          <w:tcPr>
            <w:tcW w:w="1440" w:type="dxa"/>
            <w:vAlign w:val="bottom"/>
            <w:shd w:val="clear" w:color="auto" w:fill="FF0508"/>
          </w:tcPr>
          <w:p>
            <w:pPr>
              <w:ind w:left="140"/>
              <w:spacing w:after="0"/>
              <w:rPr>
                <w:sz w:val="20"/>
                <w:szCs w:val="20"/>
                <w:color w:val="auto"/>
              </w:rPr>
            </w:pPr>
            <w:r>
              <w:rPr>
                <w:rFonts w:ascii="Arial" w:cs="Arial" w:eastAsia="Arial" w:hAnsi="Arial"/>
                <w:sz w:val="14"/>
                <w:szCs w:val="14"/>
                <w:b w:val="1"/>
                <w:bCs w:val="1"/>
                <w:color w:val="FFFFFF"/>
              </w:rPr>
              <w:t>Weighted Average</w:t>
            </w:r>
          </w:p>
        </w:tc>
        <w:tc>
          <w:tcPr>
            <w:tcW w:w="80" w:type="dxa"/>
            <w:vAlign w:val="bottom"/>
            <w:shd w:val="clear" w:color="auto" w:fill="FF0508"/>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4060" w:type="dxa"/>
            <w:vAlign w:val="bottom"/>
            <w:shd w:val="clear" w:color="auto" w:fill="FF0508"/>
          </w:tcPr>
          <w:p>
            <w:pPr>
              <w:spacing w:after="0"/>
              <w:rPr>
                <w:sz w:val="14"/>
                <w:szCs w:val="14"/>
                <w:color w:val="auto"/>
              </w:rPr>
            </w:pPr>
          </w:p>
        </w:tc>
        <w:tc>
          <w:tcPr>
            <w:tcW w:w="120" w:type="dxa"/>
            <w:vAlign w:val="bottom"/>
            <w:shd w:val="clear" w:color="auto" w:fill="FF0508"/>
          </w:tcPr>
          <w:p>
            <w:pPr>
              <w:spacing w:after="0"/>
              <w:rPr>
                <w:sz w:val="14"/>
                <w:szCs w:val="14"/>
                <w:color w:val="auto"/>
              </w:rPr>
            </w:pPr>
          </w:p>
        </w:tc>
        <w:tc>
          <w:tcPr>
            <w:tcW w:w="5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40" w:type="dxa"/>
            <w:vAlign w:val="bottom"/>
            <w:shd w:val="clear" w:color="auto" w:fill="FF0508"/>
          </w:tcPr>
          <w:p>
            <w:pPr>
              <w:spacing w:after="0"/>
              <w:rPr>
                <w:sz w:val="14"/>
                <w:szCs w:val="14"/>
                <w:color w:val="auto"/>
              </w:rPr>
            </w:pP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Average</w:t>
            </w:r>
          </w:p>
        </w:tc>
        <w:tc>
          <w:tcPr>
            <w:tcW w:w="80" w:type="dxa"/>
            <w:vAlign w:val="bottom"/>
            <w:shd w:val="clear" w:color="auto" w:fill="FF0508"/>
          </w:tcPr>
          <w:p>
            <w:pPr>
              <w:spacing w:after="0"/>
              <w:rPr>
                <w:sz w:val="14"/>
                <w:szCs w:val="14"/>
                <w:color w:val="auto"/>
              </w:rPr>
            </w:pPr>
          </w:p>
        </w:tc>
        <w:tc>
          <w:tcPr>
            <w:tcW w:w="760" w:type="dxa"/>
            <w:vAlign w:val="bottom"/>
            <w:shd w:val="clear" w:color="auto" w:fill="FF0508"/>
          </w:tcPr>
          <w:p>
            <w:pPr>
              <w:spacing w:after="0"/>
              <w:rPr>
                <w:sz w:val="20"/>
                <w:szCs w:val="20"/>
                <w:color w:val="auto"/>
              </w:rPr>
            </w:pPr>
            <w:r>
              <w:rPr>
                <w:rFonts w:ascii="Arial" w:cs="Arial" w:eastAsia="Arial" w:hAnsi="Arial"/>
                <w:sz w:val="14"/>
                <w:szCs w:val="14"/>
                <w:b w:val="1"/>
                <w:bCs w:val="1"/>
                <w:color w:val="FFFFFF"/>
              </w:rPr>
              <w:t>Aggregate</w:t>
            </w:r>
          </w:p>
        </w:tc>
        <w:tc>
          <w:tcPr>
            <w:tcW w:w="1440" w:type="dxa"/>
            <w:vAlign w:val="bottom"/>
            <w:shd w:val="clear" w:color="auto" w:fill="FF0508"/>
          </w:tcPr>
          <w:p>
            <w:pPr>
              <w:jc w:val="center"/>
              <w:ind w:left="20"/>
              <w:spacing w:after="0"/>
              <w:rPr>
                <w:sz w:val="20"/>
                <w:szCs w:val="20"/>
                <w:color w:val="auto"/>
              </w:rPr>
            </w:pPr>
            <w:r>
              <w:rPr>
                <w:rFonts w:ascii="Arial" w:cs="Arial" w:eastAsia="Arial" w:hAnsi="Arial"/>
                <w:sz w:val="14"/>
                <w:szCs w:val="14"/>
                <w:b w:val="1"/>
                <w:bCs w:val="1"/>
                <w:color w:val="FFFFFF"/>
              </w:rPr>
              <w:t>Remaining</w:t>
            </w:r>
          </w:p>
        </w:tc>
        <w:tc>
          <w:tcPr>
            <w:tcW w:w="8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4060" w:type="dxa"/>
            <w:vAlign w:val="bottom"/>
            <w:shd w:val="clear" w:color="auto" w:fill="FF0508"/>
          </w:tcPr>
          <w:p>
            <w:pPr>
              <w:spacing w:after="0"/>
              <w:rPr>
                <w:sz w:val="14"/>
                <w:szCs w:val="14"/>
                <w:color w:val="auto"/>
              </w:rPr>
            </w:pPr>
          </w:p>
        </w:tc>
        <w:tc>
          <w:tcPr>
            <w:tcW w:w="120" w:type="dxa"/>
            <w:vAlign w:val="bottom"/>
            <w:shd w:val="clear" w:color="auto" w:fill="FF0508"/>
          </w:tcPr>
          <w:p>
            <w:pPr>
              <w:spacing w:after="0"/>
              <w:rPr>
                <w:sz w:val="14"/>
                <w:szCs w:val="14"/>
                <w:color w:val="auto"/>
              </w:rPr>
            </w:pPr>
          </w:p>
        </w:tc>
        <w:tc>
          <w:tcPr>
            <w:tcW w:w="5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140" w:type="dxa"/>
            <w:vAlign w:val="bottom"/>
            <w:shd w:val="clear" w:color="auto" w:fill="FF0508"/>
          </w:tcPr>
          <w:p>
            <w:pPr>
              <w:spacing w:after="0"/>
              <w:rPr>
                <w:sz w:val="14"/>
                <w:szCs w:val="14"/>
                <w:color w:val="auto"/>
              </w:rPr>
            </w:pP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Price</w:t>
            </w:r>
          </w:p>
        </w:tc>
        <w:tc>
          <w:tcPr>
            <w:tcW w:w="80" w:type="dxa"/>
            <w:vAlign w:val="bottom"/>
            <w:shd w:val="clear" w:color="auto" w:fill="FF0508"/>
          </w:tcPr>
          <w:p>
            <w:pPr>
              <w:spacing w:after="0"/>
              <w:rPr>
                <w:sz w:val="14"/>
                <w:szCs w:val="14"/>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Intrinsic</w:t>
            </w:r>
          </w:p>
        </w:tc>
        <w:tc>
          <w:tcPr>
            <w:tcW w:w="14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80" w:type="dxa"/>
            <w:vAlign w:val="bottom"/>
            <w:shd w:val="clear" w:color="auto" w:fill="FF0508"/>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40" w:type="dxa"/>
            <w:vAlign w:val="bottom"/>
            <w:shd w:val="clear" w:color="auto" w:fill="FF0508"/>
          </w:tcPr>
          <w:p>
            <w:pPr>
              <w:spacing w:after="0"/>
              <w:rPr>
                <w:sz w:val="17"/>
                <w:szCs w:val="17"/>
                <w:color w:val="auto"/>
              </w:rPr>
            </w:pPr>
          </w:p>
        </w:tc>
        <w:tc>
          <w:tcPr>
            <w:tcW w:w="406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680" w:type="dxa"/>
            <w:vAlign w:val="bottom"/>
            <w:gridSpan w:val="3"/>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Shares</w:t>
            </w: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Share</w:t>
            </w:r>
          </w:p>
        </w:tc>
        <w:tc>
          <w:tcPr>
            <w:tcW w:w="80" w:type="dxa"/>
            <w:vAlign w:val="bottom"/>
            <w:shd w:val="clear" w:color="auto" w:fill="FF0508"/>
          </w:tcPr>
          <w:p>
            <w:pPr>
              <w:spacing w:after="0"/>
              <w:rPr>
                <w:sz w:val="17"/>
                <w:szCs w:val="17"/>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Value</w:t>
            </w:r>
          </w:p>
        </w:tc>
        <w:tc>
          <w:tcPr>
            <w:tcW w:w="1440" w:type="dxa"/>
            <w:vAlign w:val="bottom"/>
            <w:shd w:val="clear" w:color="auto" w:fill="FF0508"/>
          </w:tcPr>
          <w:p>
            <w:pPr>
              <w:jc w:val="center"/>
              <w:ind w:left="20"/>
              <w:spacing w:after="0"/>
              <w:rPr>
                <w:sz w:val="20"/>
                <w:szCs w:val="20"/>
                <w:color w:val="auto"/>
              </w:rPr>
            </w:pPr>
            <w:r>
              <w:rPr>
                <w:rFonts w:ascii="Arial" w:cs="Arial" w:eastAsia="Arial" w:hAnsi="Arial"/>
                <w:sz w:val="14"/>
                <w:szCs w:val="14"/>
                <w:b w:val="1"/>
                <w:bCs w:val="1"/>
                <w:color w:val="FFFFFF"/>
              </w:rPr>
              <w:t>Term (Years)</w:t>
            </w: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40" w:type="dxa"/>
            <w:vAlign w:val="bottom"/>
            <w:shd w:val="clear" w:color="auto" w:fill="D9D9D9"/>
          </w:tcPr>
          <w:p>
            <w:pPr>
              <w:spacing w:after="0"/>
              <w:rPr>
                <w:sz w:val="19"/>
                <w:szCs w:val="19"/>
                <w:color w:val="auto"/>
              </w:rPr>
            </w:pPr>
          </w:p>
        </w:tc>
        <w:tc>
          <w:tcPr>
            <w:tcW w:w="4060" w:type="dxa"/>
            <w:vAlign w:val="bottom"/>
            <w:shd w:val="clear" w:color="auto" w:fill="D9D9D9"/>
          </w:tcPr>
          <w:p>
            <w:pPr>
              <w:ind w:left="40"/>
              <w:spacing w:after="0"/>
              <w:rPr>
                <w:sz w:val="20"/>
                <w:szCs w:val="20"/>
                <w:color w:val="auto"/>
              </w:rPr>
            </w:pPr>
            <w:r>
              <w:rPr>
                <w:rFonts w:ascii="Arial" w:cs="Arial" w:eastAsia="Arial" w:hAnsi="Arial"/>
                <w:sz w:val="18"/>
                <w:szCs w:val="18"/>
                <w:color w:val="auto"/>
              </w:rPr>
              <w:t>Balance as of January 1, 2024</w:t>
            </w:r>
          </w:p>
        </w:tc>
        <w:tc>
          <w:tcPr>
            <w:tcW w:w="800" w:type="dxa"/>
            <w:vAlign w:val="bottom"/>
            <w:gridSpan w:val="4"/>
            <w:shd w:val="clear" w:color="auto" w:fill="D9D9D9"/>
          </w:tcPr>
          <w:p>
            <w:pPr>
              <w:jc w:val="right"/>
              <w:ind w:right="140"/>
              <w:spacing w:after="0"/>
              <w:rPr>
                <w:sz w:val="20"/>
                <w:szCs w:val="20"/>
                <w:color w:val="auto"/>
              </w:rPr>
            </w:pPr>
            <w:r>
              <w:rPr>
                <w:rFonts w:ascii="Arial" w:cs="Arial" w:eastAsia="Arial" w:hAnsi="Arial"/>
                <w:sz w:val="18"/>
                <w:szCs w:val="18"/>
                <w:color w:val="auto"/>
              </w:rPr>
              <w:t>12,936</w:t>
            </w:r>
          </w:p>
        </w:tc>
        <w:tc>
          <w:tcPr>
            <w:tcW w:w="1160" w:type="dxa"/>
            <w:vAlign w:val="bottom"/>
            <w:shd w:val="clear" w:color="auto" w:fill="D9D9D9"/>
          </w:tcPr>
          <w:p>
            <w:pPr>
              <w:ind w:left="300"/>
              <w:spacing w:after="0"/>
              <w:rPr>
                <w:sz w:val="20"/>
                <w:szCs w:val="20"/>
                <w:color w:val="auto"/>
              </w:rPr>
            </w:pPr>
            <w:r>
              <w:rPr>
                <w:rFonts w:ascii="Arial" w:cs="Arial" w:eastAsia="Arial" w:hAnsi="Arial"/>
                <w:sz w:val="18"/>
                <w:szCs w:val="18"/>
                <w:color w:val="auto"/>
              </w:rPr>
              <w:t>$ 28.68</w:t>
            </w:r>
          </w:p>
        </w:tc>
        <w:tc>
          <w:tcPr>
            <w:tcW w:w="80" w:type="dxa"/>
            <w:vAlign w:val="bottom"/>
            <w:shd w:val="clear" w:color="auto" w:fill="D9D9D9"/>
          </w:tcPr>
          <w:p>
            <w:pPr>
              <w:spacing w:after="0"/>
              <w:rPr>
                <w:sz w:val="19"/>
                <w:szCs w:val="19"/>
                <w:color w:val="auto"/>
              </w:rPr>
            </w:pPr>
          </w:p>
        </w:tc>
        <w:tc>
          <w:tcPr>
            <w:tcW w:w="760" w:type="dxa"/>
            <w:vAlign w:val="bottom"/>
            <w:shd w:val="clear" w:color="auto" w:fill="D9D9D9"/>
          </w:tcPr>
          <w:p>
            <w:pPr>
              <w:spacing w:after="0"/>
              <w:rPr>
                <w:sz w:val="19"/>
                <w:szCs w:val="19"/>
                <w:color w:val="auto"/>
              </w:rPr>
            </w:pPr>
          </w:p>
        </w:tc>
        <w:tc>
          <w:tcPr>
            <w:tcW w:w="144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tcPr>
          <w:p>
            <w:pPr>
              <w:spacing w:after="0"/>
              <w:rPr>
                <w:sz w:val="19"/>
                <w:szCs w:val="19"/>
                <w:color w:val="auto"/>
              </w:rPr>
            </w:pPr>
          </w:p>
        </w:tc>
        <w:tc>
          <w:tcPr>
            <w:tcW w:w="4060" w:type="dxa"/>
            <w:vAlign w:val="bottom"/>
          </w:tcPr>
          <w:p>
            <w:pPr>
              <w:ind w:left="220"/>
              <w:spacing w:after="0"/>
              <w:rPr>
                <w:sz w:val="20"/>
                <w:szCs w:val="20"/>
                <w:color w:val="auto"/>
              </w:rPr>
            </w:pPr>
            <w:r>
              <w:rPr>
                <w:rFonts w:ascii="Arial" w:cs="Arial" w:eastAsia="Arial" w:hAnsi="Arial"/>
                <w:sz w:val="18"/>
                <w:szCs w:val="18"/>
                <w:color w:val="auto"/>
              </w:rPr>
              <w:t>Granted</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91</w:t>
            </w: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60" w:type="dxa"/>
            <w:vAlign w:val="bottom"/>
          </w:tcPr>
          <w:p>
            <w:pPr>
              <w:ind w:left="300"/>
              <w:spacing w:after="0"/>
              <w:rPr>
                <w:sz w:val="20"/>
                <w:szCs w:val="20"/>
                <w:color w:val="auto"/>
              </w:rPr>
            </w:pPr>
            <w:r>
              <w:rPr>
                <w:rFonts w:ascii="Arial" w:cs="Arial" w:eastAsia="Arial" w:hAnsi="Arial"/>
                <w:sz w:val="18"/>
                <w:szCs w:val="18"/>
                <w:color w:val="auto"/>
              </w:rPr>
              <w:t>$159.47</w:t>
            </w:r>
          </w:p>
        </w:tc>
        <w:tc>
          <w:tcPr>
            <w:tcW w:w="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4060" w:type="dxa"/>
            <w:vAlign w:val="bottom"/>
            <w:shd w:val="clear" w:color="auto" w:fill="D9D9D9"/>
          </w:tcPr>
          <w:p>
            <w:pPr>
              <w:ind w:left="220"/>
              <w:spacing w:after="0"/>
              <w:rPr>
                <w:sz w:val="20"/>
                <w:szCs w:val="20"/>
                <w:color w:val="auto"/>
              </w:rPr>
            </w:pPr>
            <w:r>
              <w:rPr>
                <w:rFonts w:ascii="Arial" w:cs="Arial" w:eastAsia="Arial" w:hAnsi="Arial"/>
                <w:sz w:val="18"/>
                <w:szCs w:val="18"/>
                <w:color w:val="auto"/>
              </w:rPr>
              <w:t>Exercised</w:t>
            </w:r>
          </w:p>
        </w:tc>
        <w:tc>
          <w:tcPr>
            <w:tcW w:w="800" w:type="dxa"/>
            <w:vAlign w:val="bottom"/>
            <w:gridSpan w:val="4"/>
            <w:shd w:val="clear" w:color="auto" w:fill="D9D9D9"/>
          </w:tcPr>
          <w:p>
            <w:pPr>
              <w:jc w:val="right"/>
              <w:ind w:right="80"/>
              <w:spacing w:after="0"/>
              <w:rPr>
                <w:sz w:val="20"/>
                <w:szCs w:val="20"/>
                <w:color w:val="auto"/>
              </w:rPr>
            </w:pPr>
            <w:r>
              <w:rPr>
                <w:rFonts w:ascii="Arial" w:cs="Arial" w:eastAsia="Arial" w:hAnsi="Arial"/>
                <w:sz w:val="18"/>
                <w:szCs w:val="18"/>
                <w:color w:val="auto"/>
              </w:rPr>
              <w:t>(7,141)</w:t>
            </w:r>
          </w:p>
        </w:tc>
        <w:tc>
          <w:tcPr>
            <w:tcW w:w="1160" w:type="dxa"/>
            <w:vAlign w:val="bottom"/>
            <w:shd w:val="clear" w:color="auto" w:fill="D9D9D9"/>
          </w:tcPr>
          <w:p>
            <w:pPr>
              <w:ind w:left="300"/>
              <w:spacing w:after="0"/>
              <w:rPr>
                <w:sz w:val="20"/>
                <w:szCs w:val="20"/>
                <w:color w:val="auto"/>
              </w:rPr>
            </w:pPr>
            <w:r>
              <w:rPr>
                <w:rFonts w:ascii="Arial" w:cs="Arial" w:eastAsia="Arial" w:hAnsi="Arial"/>
                <w:sz w:val="18"/>
                <w:szCs w:val="18"/>
                <w:color w:val="auto"/>
              </w:rPr>
              <w:t>$ 22.06</w:t>
            </w:r>
          </w:p>
        </w:tc>
        <w:tc>
          <w:tcPr>
            <w:tcW w:w="840" w:type="dxa"/>
            <w:vAlign w:val="bottom"/>
            <w:gridSpan w:val="2"/>
            <w:shd w:val="clear" w:color="auto" w:fill="D9D9D9"/>
          </w:tcPr>
          <w:p>
            <w:pPr>
              <w:jc w:val="center"/>
              <w:spacing w:after="0"/>
              <w:rPr>
                <w:sz w:val="20"/>
                <w:szCs w:val="20"/>
                <w:color w:val="auto"/>
              </w:rPr>
            </w:pPr>
            <w:r>
              <w:rPr>
                <w:rFonts w:ascii="Arial" w:cs="Arial" w:eastAsia="Arial" w:hAnsi="Arial"/>
                <w:sz w:val="18"/>
                <w:szCs w:val="18"/>
                <w:color w:val="auto"/>
                <w:w w:val="98"/>
              </w:rPr>
              <w:t>$634,522</w:t>
            </w:r>
          </w:p>
        </w:tc>
        <w:tc>
          <w:tcPr>
            <w:tcW w:w="144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75"/>
        </w:trPr>
        <w:tc>
          <w:tcPr>
            <w:tcW w:w="40" w:type="dxa"/>
            <w:vAlign w:val="bottom"/>
            <w:tcBorders>
              <w:bottom w:val="single" w:sz="8" w:color="D9D9D9"/>
            </w:tcBorders>
          </w:tcPr>
          <w:p>
            <w:pPr>
              <w:spacing w:after="0"/>
              <w:rPr>
                <w:sz w:val="23"/>
                <w:szCs w:val="23"/>
                <w:color w:val="auto"/>
              </w:rPr>
            </w:pPr>
          </w:p>
        </w:tc>
        <w:tc>
          <w:tcPr>
            <w:tcW w:w="406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Forfeited/Expired</w:t>
            </w:r>
          </w:p>
        </w:tc>
        <w:tc>
          <w:tcPr>
            <w:tcW w:w="800" w:type="dxa"/>
            <w:vAlign w:val="bottom"/>
            <w:tcBorders>
              <w:bottom w:val="single" w:sz="8" w:color="D9D9D9"/>
            </w:tcBorders>
            <w:gridSpan w:val="4"/>
          </w:tcPr>
          <w:p>
            <w:pPr>
              <w:jc w:val="right"/>
              <w:ind w:right="100"/>
              <w:spacing w:after="0"/>
              <w:rPr>
                <w:sz w:val="20"/>
                <w:szCs w:val="20"/>
                <w:color w:val="auto"/>
              </w:rPr>
            </w:pPr>
            <w:r>
              <w:rPr>
                <w:rFonts w:ascii="Arial" w:cs="Arial" w:eastAsia="Arial" w:hAnsi="Arial"/>
                <w:sz w:val="18"/>
                <w:szCs w:val="18"/>
                <w:color w:val="auto"/>
              </w:rPr>
              <w:t>(208)</w:t>
            </w:r>
          </w:p>
        </w:tc>
        <w:tc>
          <w:tcPr>
            <w:tcW w:w="1160" w:type="dxa"/>
            <w:vAlign w:val="bottom"/>
            <w:tcBorders>
              <w:bottom w:val="single" w:sz="8" w:color="D9D9D9"/>
            </w:tcBorders>
          </w:tcPr>
          <w:p>
            <w:pPr>
              <w:ind w:left="300"/>
              <w:spacing w:after="0"/>
              <w:rPr>
                <w:sz w:val="20"/>
                <w:szCs w:val="20"/>
                <w:color w:val="auto"/>
              </w:rPr>
            </w:pPr>
            <w:r>
              <w:rPr>
                <w:rFonts w:ascii="Arial" w:cs="Arial" w:eastAsia="Arial" w:hAnsi="Arial"/>
                <w:sz w:val="18"/>
                <w:szCs w:val="18"/>
                <w:color w:val="auto"/>
              </w:rPr>
              <w:t>$ 45.25</w:t>
            </w:r>
          </w:p>
        </w:tc>
        <w:tc>
          <w:tcPr>
            <w:tcW w:w="80" w:type="dxa"/>
            <w:vAlign w:val="bottom"/>
            <w:tcBorders>
              <w:bottom w:val="single" w:sz="8" w:color="D9D9D9"/>
            </w:tcBorders>
          </w:tcPr>
          <w:p>
            <w:pPr>
              <w:spacing w:after="0"/>
              <w:rPr>
                <w:sz w:val="23"/>
                <w:szCs w:val="23"/>
                <w:color w:val="auto"/>
              </w:rPr>
            </w:pPr>
          </w:p>
        </w:tc>
        <w:tc>
          <w:tcPr>
            <w:tcW w:w="760" w:type="dxa"/>
            <w:vAlign w:val="bottom"/>
            <w:tcBorders>
              <w:bottom w:val="single" w:sz="8" w:color="D9D9D9"/>
            </w:tcBorders>
          </w:tcPr>
          <w:p>
            <w:pPr>
              <w:spacing w:after="0"/>
              <w:rPr>
                <w:sz w:val="23"/>
                <w:szCs w:val="23"/>
                <w:color w:val="auto"/>
              </w:rPr>
            </w:pPr>
          </w:p>
        </w:tc>
        <w:tc>
          <w:tcPr>
            <w:tcW w:w="1440" w:type="dxa"/>
            <w:vAlign w:val="bottom"/>
            <w:tcBorders>
              <w:bottom w:val="single" w:sz="8" w:color="D9D9D9"/>
            </w:tcBorders>
          </w:tcPr>
          <w:p>
            <w:pPr>
              <w:spacing w:after="0"/>
              <w:rPr>
                <w:sz w:val="23"/>
                <w:szCs w:val="23"/>
                <w:color w:val="auto"/>
              </w:rPr>
            </w:pPr>
          </w:p>
        </w:tc>
        <w:tc>
          <w:tcPr>
            <w:tcW w:w="80" w:type="dxa"/>
            <w:vAlign w:val="bottom"/>
            <w:tcBorders>
              <w:bottom w:val="single" w:sz="8" w:color="D9D9D9"/>
            </w:tcBorders>
          </w:tcPr>
          <w:p>
            <w:pPr>
              <w:spacing w:after="0"/>
              <w:rPr>
                <w:sz w:val="23"/>
                <w:szCs w:val="23"/>
                <w:color w:val="auto"/>
              </w:rPr>
            </w:pPr>
          </w:p>
        </w:tc>
        <w:tc>
          <w:tcPr>
            <w:tcW w:w="0" w:type="dxa"/>
            <w:vAlign w:val="bottom"/>
          </w:tcPr>
          <w:p>
            <w:pPr>
              <w:spacing w:after="0"/>
              <w:rPr>
                <w:sz w:val="1"/>
                <w:szCs w:val="1"/>
                <w:color w:val="auto"/>
              </w:rPr>
            </w:pPr>
          </w:p>
        </w:tc>
      </w:tr>
      <w:tr>
        <w:trPr>
          <w:trHeight w:val="223"/>
        </w:trPr>
        <w:tc>
          <w:tcPr>
            <w:tcW w:w="40" w:type="dxa"/>
            <w:vAlign w:val="bottom"/>
            <w:tcBorders>
              <w:top w:val="single" w:sz="8" w:color="D9D9D9"/>
              <w:bottom w:val="single" w:sz="8" w:color="D9D9D9"/>
            </w:tcBorders>
            <w:shd w:val="clear" w:color="auto" w:fill="D9D9D9"/>
          </w:tcPr>
          <w:p>
            <w:pPr>
              <w:spacing w:after="0"/>
              <w:rPr>
                <w:sz w:val="19"/>
                <w:szCs w:val="19"/>
                <w:color w:val="auto"/>
              </w:rPr>
            </w:pPr>
          </w:p>
        </w:tc>
        <w:tc>
          <w:tcPr>
            <w:tcW w:w="4060" w:type="dxa"/>
            <w:vAlign w:val="bottom"/>
            <w:tcBorders>
              <w:top w:val="single" w:sz="8" w:color="D9D9D9"/>
              <w:bottom w:val="single" w:sz="8" w:color="D9D9D9"/>
            </w:tcBorders>
            <w:shd w:val="clear" w:color="auto" w:fill="D9D9D9"/>
          </w:tcPr>
          <w:p>
            <w:pPr>
              <w:ind w:left="40"/>
              <w:spacing w:after="0" w:line="182" w:lineRule="exact"/>
              <w:rPr>
                <w:sz w:val="20"/>
                <w:szCs w:val="20"/>
                <w:color w:val="auto"/>
              </w:rPr>
            </w:pPr>
            <w:r>
              <w:rPr>
                <w:rFonts w:ascii="Arial" w:cs="Arial" w:eastAsia="Arial" w:hAnsi="Arial"/>
                <w:sz w:val="18"/>
                <w:szCs w:val="18"/>
                <w:color w:val="auto"/>
              </w:rPr>
              <w:t>Balance as of September 30, 2024</w:t>
            </w:r>
          </w:p>
        </w:tc>
        <w:tc>
          <w:tcPr>
            <w:tcW w:w="120" w:type="dxa"/>
            <w:vAlign w:val="bottom"/>
            <w:tcBorders>
              <w:top w:val="single" w:sz="8" w:color="D9D9D9"/>
              <w:bottom w:val="single" w:sz="8" w:color="D9D9D9"/>
            </w:tcBorders>
            <w:shd w:val="clear" w:color="auto" w:fill="D9D9D9"/>
          </w:tcPr>
          <w:p>
            <w:pPr>
              <w:spacing w:after="0"/>
              <w:rPr>
                <w:sz w:val="19"/>
                <w:szCs w:val="19"/>
                <w:color w:val="auto"/>
              </w:rPr>
            </w:pPr>
          </w:p>
        </w:tc>
        <w:tc>
          <w:tcPr>
            <w:tcW w:w="520" w:type="dxa"/>
            <w:vAlign w:val="bottom"/>
            <w:tcBorders>
              <w:top w:val="single" w:sz="8" w:color="auto"/>
              <w:bottom w:val="single" w:sz="8" w:color="auto"/>
            </w:tcBorders>
            <w:shd w:val="clear" w:color="auto" w:fill="D9D9D9"/>
          </w:tcPr>
          <w:p>
            <w:pPr>
              <w:jc w:val="right"/>
              <w:spacing w:after="0" w:line="182" w:lineRule="exact"/>
              <w:rPr>
                <w:sz w:val="20"/>
                <w:szCs w:val="20"/>
                <w:color w:val="auto"/>
              </w:rPr>
            </w:pPr>
            <w:r>
              <w:rPr>
                <w:rFonts w:ascii="Arial" w:cs="Arial" w:eastAsia="Arial" w:hAnsi="Arial"/>
                <w:sz w:val="18"/>
                <w:szCs w:val="18"/>
                <w:color w:val="auto"/>
              </w:rPr>
              <w:t>5,678</w:t>
            </w:r>
          </w:p>
        </w:tc>
        <w:tc>
          <w:tcPr>
            <w:tcW w:w="20" w:type="dxa"/>
            <w:vAlign w:val="bottom"/>
            <w:tcBorders>
              <w:top w:val="single" w:sz="8" w:color="D9D9D9"/>
              <w:bottom w:val="single" w:sz="8" w:color="D9D9D9"/>
            </w:tcBorders>
            <w:shd w:val="clear" w:color="auto" w:fill="D9D9D9"/>
          </w:tcPr>
          <w:p>
            <w:pPr>
              <w:spacing w:after="0"/>
              <w:rPr>
                <w:sz w:val="19"/>
                <w:szCs w:val="19"/>
                <w:color w:val="auto"/>
              </w:rPr>
            </w:pPr>
          </w:p>
        </w:tc>
        <w:tc>
          <w:tcPr>
            <w:tcW w:w="140" w:type="dxa"/>
            <w:vAlign w:val="bottom"/>
            <w:tcBorders>
              <w:top w:val="single" w:sz="8" w:color="D9D9D9"/>
              <w:bottom w:val="single" w:sz="8" w:color="D9D9D9"/>
            </w:tcBorders>
            <w:shd w:val="clear" w:color="auto" w:fill="D9D9D9"/>
          </w:tcPr>
          <w:p>
            <w:pPr>
              <w:spacing w:after="0"/>
              <w:rPr>
                <w:sz w:val="19"/>
                <w:szCs w:val="19"/>
                <w:color w:val="auto"/>
              </w:rPr>
            </w:pPr>
          </w:p>
        </w:tc>
        <w:tc>
          <w:tcPr>
            <w:tcW w:w="1160" w:type="dxa"/>
            <w:vAlign w:val="bottom"/>
            <w:tcBorders>
              <w:top w:val="single" w:sz="8" w:color="D9D9D9"/>
              <w:bottom w:val="single" w:sz="8" w:color="D9D9D9"/>
            </w:tcBorders>
            <w:shd w:val="clear" w:color="auto" w:fill="D9D9D9"/>
          </w:tcPr>
          <w:p>
            <w:pPr>
              <w:ind w:left="300"/>
              <w:spacing w:after="0" w:line="182" w:lineRule="exact"/>
              <w:rPr>
                <w:sz w:val="20"/>
                <w:szCs w:val="20"/>
                <w:color w:val="auto"/>
              </w:rPr>
            </w:pPr>
            <w:r>
              <w:rPr>
                <w:rFonts w:ascii="Arial" w:cs="Arial" w:eastAsia="Arial" w:hAnsi="Arial"/>
                <w:sz w:val="18"/>
                <w:szCs w:val="18"/>
                <w:color w:val="auto"/>
              </w:rPr>
              <w:t>$ 38.50</w:t>
            </w:r>
          </w:p>
        </w:tc>
        <w:tc>
          <w:tcPr>
            <w:tcW w:w="80" w:type="dxa"/>
            <w:vAlign w:val="bottom"/>
            <w:tcBorders>
              <w:top w:val="single" w:sz="8" w:color="D9D9D9"/>
              <w:bottom w:val="single" w:sz="8" w:color="D9D9D9"/>
            </w:tcBorders>
            <w:shd w:val="clear" w:color="auto" w:fill="D9D9D9"/>
          </w:tcPr>
          <w:p>
            <w:pPr>
              <w:spacing w:after="0"/>
              <w:rPr>
                <w:sz w:val="19"/>
                <w:szCs w:val="19"/>
                <w:color w:val="auto"/>
              </w:rPr>
            </w:pPr>
          </w:p>
        </w:tc>
        <w:tc>
          <w:tcPr>
            <w:tcW w:w="760" w:type="dxa"/>
            <w:vAlign w:val="bottom"/>
            <w:tcBorders>
              <w:top w:val="single" w:sz="8" w:color="D9D9D9"/>
              <w:bottom w:val="single" w:sz="8" w:color="D9D9D9"/>
            </w:tcBorders>
            <w:shd w:val="clear" w:color="auto" w:fill="D9D9D9"/>
          </w:tcPr>
          <w:p>
            <w:pPr>
              <w:spacing w:after="0"/>
              <w:rPr>
                <w:sz w:val="19"/>
                <w:szCs w:val="19"/>
                <w:color w:val="auto"/>
              </w:rPr>
            </w:pPr>
          </w:p>
        </w:tc>
        <w:tc>
          <w:tcPr>
            <w:tcW w:w="1440" w:type="dxa"/>
            <w:vAlign w:val="bottom"/>
            <w:tcBorders>
              <w:top w:val="single" w:sz="8" w:color="D9D9D9"/>
              <w:bottom w:val="single" w:sz="8" w:color="D9D9D9"/>
            </w:tcBorders>
            <w:shd w:val="clear" w:color="auto" w:fill="D9D9D9"/>
          </w:tcPr>
          <w:p>
            <w:pPr>
              <w:spacing w:after="0"/>
              <w:rPr>
                <w:sz w:val="19"/>
                <w:szCs w:val="19"/>
                <w:color w:val="auto"/>
              </w:rPr>
            </w:pPr>
          </w:p>
        </w:tc>
        <w:tc>
          <w:tcPr>
            <w:tcW w:w="80" w:type="dxa"/>
            <w:vAlign w:val="bottom"/>
            <w:tcBorders>
              <w:top w:val="single" w:sz="8" w:color="D9D9D9"/>
              <w:bottom w:val="single" w:sz="8" w:color="D9D9D9"/>
            </w:tcBorders>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50"/>
        </w:trPr>
        <w:tc>
          <w:tcPr>
            <w:tcW w:w="40" w:type="dxa"/>
            <w:vAlign w:val="bottom"/>
          </w:tcPr>
          <w:p>
            <w:pPr>
              <w:spacing w:after="0"/>
              <w:rPr>
                <w:sz w:val="21"/>
                <w:szCs w:val="21"/>
                <w:color w:val="auto"/>
              </w:rPr>
            </w:pPr>
          </w:p>
        </w:tc>
        <w:tc>
          <w:tcPr>
            <w:tcW w:w="4060" w:type="dxa"/>
            <w:vAlign w:val="bottom"/>
          </w:tcPr>
          <w:p>
            <w:pPr>
              <w:ind w:left="40"/>
              <w:spacing w:after="0"/>
              <w:rPr>
                <w:sz w:val="20"/>
                <w:szCs w:val="20"/>
                <w:color w:val="auto"/>
              </w:rPr>
            </w:pPr>
            <w:r>
              <w:rPr>
                <w:rFonts w:ascii="Arial" w:cs="Arial" w:eastAsia="Arial" w:hAnsi="Arial"/>
                <w:sz w:val="18"/>
                <w:szCs w:val="18"/>
                <w:color w:val="auto"/>
              </w:rPr>
              <w:t>Exercisable as of September 30, 2024</w:t>
            </w: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3,052</w:t>
            </w:r>
          </w:p>
        </w:tc>
        <w:tc>
          <w:tcPr>
            <w:tcW w:w="140" w:type="dxa"/>
            <w:vAlign w:val="bottom"/>
          </w:tcPr>
          <w:p>
            <w:pPr>
              <w:spacing w:after="0"/>
              <w:rPr>
                <w:sz w:val="21"/>
                <w:szCs w:val="21"/>
                <w:color w:val="auto"/>
              </w:rPr>
            </w:pPr>
          </w:p>
        </w:tc>
        <w:tc>
          <w:tcPr>
            <w:tcW w:w="1160" w:type="dxa"/>
            <w:vAlign w:val="bottom"/>
          </w:tcPr>
          <w:p>
            <w:pPr>
              <w:ind w:left="300"/>
              <w:spacing w:after="0"/>
              <w:rPr>
                <w:sz w:val="20"/>
                <w:szCs w:val="20"/>
                <w:color w:val="auto"/>
              </w:rPr>
            </w:pPr>
            <w:r>
              <w:rPr>
                <w:rFonts w:ascii="Arial" w:cs="Arial" w:eastAsia="Arial" w:hAnsi="Arial"/>
                <w:sz w:val="18"/>
                <w:szCs w:val="18"/>
                <w:color w:val="auto"/>
              </w:rPr>
              <w:t>$ 34.21</w:t>
            </w:r>
          </w:p>
        </w:tc>
        <w:tc>
          <w:tcPr>
            <w:tcW w:w="840" w:type="dxa"/>
            <w:vAlign w:val="bottom"/>
            <w:gridSpan w:val="2"/>
          </w:tcPr>
          <w:p>
            <w:pPr>
              <w:jc w:val="center"/>
              <w:spacing w:after="0"/>
              <w:rPr>
                <w:sz w:val="20"/>
                <w:szCs w:val="20"/>
                <w:color w:val="auto"/>
              </w:rPr>
            </w:pPr>
            <w:r>
              <w:rPr>
                <w:rFonts w:ascii="Arial" w:cs="Arial" w:eastAsia="Arial" w:hAnsi="Arial"/>
                <w:sz w:val="18"/>
                <w:szCs w:val="18"/>
                <w:color w:val="auto"/>
                <w:w w:val="98"/>
              </w:rPr>
              <w:t>$410,163</w:t>
            </w:r>
          </w:p>
        </w:tc>
        <w:tc>
          <w:tcPr>
            <w:tcW w:w="1440" w:type="dxa"/>
            <w:vAlign w:val="bottom"/>
          </w:tcPr>
          <w:p>
            <w:pPr>
              <w:jc w:val="center"/>
              <w:ind w:left="60"/>
              <w:spacing w:after="0"/>
              <w:rPr>
                <w:sz w:val="20"/>
                <w:szCs w:val="20"/>
                <w:color w:val="auto"/>
              </w:rPr>
            </w:pPr>
            <w:r>
              <w:rPr>
                <w:rFonts w:ascii="Arial" w:cs="Arial" w:eastAsia="Arial" w:hAnsi="Arial"/>
                <w:sz w:val="18"/>
                <w:szCs w:val="18"/>
                <w:color w:val="auto"/>
              </w:rPr>
              <w:t>6.0</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shd w:val="clear" w:color="auto" w:fill="D9D9D9"/>
          </w:tcPr>
          <w:p>
            <w:pPr>
              <w:spacing w:after="0"/>
              <w:rPr>
                <w:sz w:val="21"/>
                <w:szCs w:val="21"/>
                <w:color w:val="auto"/>
              </w:rPr>
            </w:pPr>
          </w:p>
        </w:tc>
        <w:tc>
          <w:tcPr>
            <w:tcW w:w="4060" w:type="dxa"/>
            <w:vAlign w:val="bottom"/>
            <w:shd w:val="clear" w:color="auto" w:fill="D9D9D9"/>
          </w:tcPr>
          <w:p>
            <w:pPr>
              <w:ind w:left="40"/>
              <w:spacing w:after="0"/>
              <w:rPr>
                <w:sz w:val="20"/>
                <w:szCs w:val="20"/>
                <w:color w:val="auto"/>
              </w:rPr>
            </w:pPr>
            <w:r>
              <w:rPr>
                <w:rFonts w:ascii="Arial" w:cs="Arial" w:eastAsia="Arial" w:hAnsi="Arial"/>
                <w:sz w:val="18"/>
                <w:szCs w:val="18"/>
                <w:color w:val="auto"/>
              </w:rPr>
              <w:t>Expected to vest as of September 30, 2024</w:t>
            </w:r>
          </w:p>
        </w:tc>
        <w:tc>
          <w:tcPr>
            <w:tcW w:w="66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2,626</w:t>
            </w:r>
          </w:p>
        </w:tc>
        <w:tc>
          <w:tcPr>
            <w:tcW w:w="140" w:type="dxa"/>
            <w:vAlign w:val="bottom"/>
            <w:shd w:val="clear" w:color="auto" w:fill="D9D9D9"/>
          </w:tcPr>
          <w:p>
            <w:pPr>
              <w:spacing w:after="0"/>
              <w:rPr>
                <w:sz w:val="21"/>
                <w:szCs w:val="21"/>
                <w:color w:val="auto"/>
              </w:rPr>
            </w:pPr>
          </w:p>
        </w:tc>
        <w:tc>
          <w:tcPr>
            <w:tcW w:w="1160" w:type="dxa"/>
            <w:vAlign w:val="bottom"/>
            <w:shd w:val="clear" w:color="auto" w:fill="D9D9D9"/>
          </w:tcPr>
          <w:p>
            <w:pPr>
              <w:ind w:left="300"/>
              <w:spacing w:after="0"/>
              <w:rPr>
                <w:sz w:val="20"/>
                <w:szCs w:val="20"/>
                <w:color w:val="auto"/>
              </w:rPr>
            </w:pPr>
            <w:r>
              <w:rPr>
                <w:rFonts w:ascii="Arial" w:cs="Arial" w:eastAsia="Arial" w:hAnsi="Arial"/>
                <w:sz w:val="18"/>
                <w:szCs w:val="18"/>
                <w:color w:val="auto"/>
              </w:rPr>
              <w:t>$ 43.48</w:t>
            </w:r>
          </w:p>
        </w:tc>
        <w:tc>
          <w:tcPr>
            <w:tcW w:w="840" w:type="dxa"/>
            <w:vAlign w:val="bottom"/>
            <w:gridSpan w:val="2"/>
            <w:shd w:val="clear" w:color="auto" w:fill="D9D9D9"/>
          </w:tcPr>
          <w:p>
            <w:pPr>
              <w:jc w:val="center"/>
              <w:spacing w:after="0"/>
              <w:rPr>
                <w:sz w:val="20"/>
                <w:szCs w:val="20"/>
                <w:color w:val="auto"/>
              </w:rPr>
            </w:pPr>
            <w:r>
              <w:rPr>
                <w:rFonts w:ascii="Arial" w:cs="Arial" w:eastAsia="Arial" w:hAnsi="Arial"/>
                <w:sz w:val="18"/>
                <w:szCs w:val="18"/>
                <w:color w:val="auto"/>
                <w:w w:val="98"/>
              </w:rPr>
              <w:t>$328,599</w:t>
            </w:r>
          </w:p>
        </w:tc>
        <w:tc>
          <w:tcPr>
            <w:tcW w:w="1440" w:type="dxa"/>
            <w:vAlign w:val="bottom"/>
            <w:shd w:val="clear" w:color="auto" w:fill="D9D9D9"/>
          </w:tcPr>
          <w:p>
            <w:pPr>
              <w:jc w:val="center"/>
              <w:ind w:left="60"/>
              <w:spacing w:after="0"/>
              <w:rPr>
                <w:sz w:val="20"/>
                <w:szCs w:val="20"/>
                <w:color w:val="auto"/>
              </w:rPr>
            </w:pPr>
            <w:r>
              <w:rPr>
                <w:rFonts w:ascii="Arial" w:cs="Arial" w:eastAsia="Arial" w:hAnsi="Arial"/>
                <w:sz w:val="18"/>
                <w:szCs w:val="18"/>
                <w:color w:val="auto"/>
              </w:rPr>
              <w:t>7.5</w:t>
            </w:r>
          </w:p>
        </w:tc>
        <w:tc>
          <w:tcPr>
            <w:tcW w:w="8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060" w:type="dxa"/>
            <w:vAlign w:val="bottom"/>
            <w:vMerge w:val="restart"/>
          </w:tcPr>
          <w:p>
            <w:pPr>
              <w:ind w:left="220"/>
              <w:spacing w:after="0"/>
              <w:rPr>
                <w:sz w:val="20"/>
                <w:szCs w:val="20"/>
                <w:color w:val="auto"/>
              </w:rPr>
            </w:pPr>
            <w:r>
              <w:rPr>
                <w:rFonts w:ascii="Arial" w:cs="Arial" w:eastAsia="Arial" w:hAnsi="Arial"/>
                <w:sz w:val="18"/>
                <w:szCs w:val="18"/>
                <w:color w:val="auto"/>
              </w:rPr>
              <w:t>Total</w:t>
            </w:r>
          </w:p>
        </w:tc>
        <w:tc>
          <w:tcPr>
            <w:tcW w:w="120" w:type="dxa"/>
            <w:vAlign w:val="bottom"/>
            <w:vMerge w:val="restart"/>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1160" w:type="dxa"/>
            <w:vAlign w:val="bottom"/>
            <w:vMerge w:val="restart"/>
          </w:tcPr>
          <w:p>
            <w:pPr>
              <w:ind w:left="300"/>
              <w:spacing w:after="0"/>
              <w:rPr>
                <w:sz w:val="20"/>
                <w:szCs w:val="20"/>
                <w:color w:val="auto"/>
              </w:rPr>
            </w:pPr>
            <w:r>
              <w:rPr>
                <w:rFonts w:ascii="Arial" w:cs="Arial" w:eastAsia="Arial" w:hAnsi="Arial"/>
                <w:sz w:val="18"/>
                <w:szCs w:val="18"/>
                <w:color w:val="auto"/>
              </w:rPr>
              <w:t>$ 38.50</w:t>
            </w:r>
          </w:p>
        </w:tc>
        <w:tc>
          <w:tcPr>
            <w:tcW w:w="80" w:type="dxa"/>
            <w:vAlign w:val="bottom"/>
            <w:vMerge w:val="restart"/>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440" w:type="dxa"/>
            <w:vAlign w:val="bottom"/>
            <w:vMerge w:val="restart"/>
          </w:tcPr>
          <w:p>
            <w:pPr>
              <w:jc w:val="center"/>
              <w:ind w:left="60"/>
              <w:spacing w:after="0"/>
              <w:rPr>
                <w:sz w:val="20"/>
                <w:szCs w:val="20"/>
                <w:color w:val="auto"/>
              </w:rPr>
            </w:pPr>
            <w:r>
              <w:rPr>
                <w:rFonts w:ascii="Arial" w:cs="Arial" w:eastAsia="Arial" w:hAnsi="Arial"/>
                <w:sz w:val="18"/>
                <w:szCs w:val="18"/>
                <w:color w:val="auto"/>
              </w:rPr>
              <w:t>6.7</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3"/>
        </w:trPr>
        <w:tc>
          <w:tcPr>
            <w:tcW w:w="40" w:type="dxa"/>
            <w:vAlign w:val="bottom"/>
          </w:tcPr>
          <w:p>
            <w:pPr>
              <w:spacing w:after="0"/>
              <w:rPr>
                <w:sz w:val="15"/>
                <w:szCs w:val="15"/>
                <w:color w:val="auto"/>
              </w:rPr>
            </w:pPr>
          </w:p>
        </w:tc>
        <w:tc>
          <w:tcPr>
            <w:tcW w:w="4060" w:type="dxa"/>
            <w:vAlign w:val="bottom"/>
            <w:vMerge w:val="continue"/>
          </w:tcPr>
          <w:p>
            <w:pPr>
              <w:spacing w:after="0"/>
              <w:rPr>
                <w:sz w:val="15"/>
                <w:szCs w:val="15"/>
                <w:color w:val="auto"/>
              </w:rPr>
            </w:pPr>
          </w:p>
        </w:tc>
        <w:tc>
          <w:tcPr>
            <w:tcW w:w="120" w:type="dxa"/>
            <w:vAlign w:val="bottom"/>
            <w:vMerge w:val="continue"/>
          </w:tcPr>
          <w:p>
            <w:pPr>
              <w:spacing w:after="0"/>
              <w:rPr>
                <w:sz w:val="15"/>
                <w:szCs w:val="15"/>
                <w:color w:val="auto"/>
              </w:rPr>
            </w:pPr>
          </w:p>
        </w:tc>
        <w:tc>
          <w:tcPr>
            <w:tcW w:w="520" w:type="dxa"/>
            <w:vAlign w:val="bottom"/>
            <w:tcBorders>
              <w:bottom w:val="single" w:sz="8" w:color="auto"/>
            </w:tcBorders>
          </w:tcPr>
          <w:p>
            <w:pPr>
              <w:jc w:val="right"/>
              <w:spacing w:after="0" w:line="182" w:lineRule="exact"/>
              <w:rPr>
                <w:sz w:val="20"/>
                <w:szCs w:val="20"/>
                <w:color w:val="auto"/>
              </w:rPr>
            </w:pPr>
            <w:r>
              <w:rPr>
                <w:rFonts w:ascii="Arial" w:cs="Arial" w:eastAsia="Arial" w:hAnsi="Arial"/>
                <w:sz w:val="18"/>
                <w:szCs w:val="18"/>
                <w:color w:val="auto"/>
              </w:rPr>
              <w:t>5,678</w:t>
            </w:r>
          </w:p>
        </w:tc>
        <w:tc>
          <w:tcPr>
            <w:tcW w:w="20" w:type="dxa"/>
            <w:vAlign w:val="bottom"/>
            <w:tcBorders>
              <w:bottom w:val="single" w:sz="8" w:color="auto"/>
            </w:tcBorders>
            <w:vMerge w:val="continue"/>
          </w:tcPr>
          <w:p>
            <w:pPr>
              <w:spacing w:after="0"/>
              <w:rPr>
                <w:sz w:val="15"/>
                <w:szCs w:val="15"/>
                <w:color w:val="auto"/>
              </w:rPr>
            </w:pPr>
          </w:p>
        </w:tc>
        <w:tc>
          <w:tcPr>
            <w:tcW w:w="140" w:type="dxa"/>
            <w:vAlign w:val="bottom"/>
            <w:vMerge w:val="continue"/>
          </w:tcPr>
          <w:p>
            <w:pPr>
              <w:spacing w:after="0"/>
              <w:rPr>
                <w:sz w:val="15"/>
                <w:szCs w:val="15"/>
                <w:color w:val="auto"/>
              </w:rPr>
            </w:pPr>
          </w:p>
        </w:tc>
        <w:tc>
          <w:tcPr>
            <w:tcW w:w="1160" w:type="dxa"/>
            <w:vAlign w:val="bottom"/>
            <w:vMerge w:val="continue"/>
          </w:tcPr>
          <w:p>
            <w:pPr>
              <w:spacing w:after="0"/>
              <w:rPr>
                <w:sz w:val="15"/>
                <w:szCs w:val="15"/>
                <w:color w:val="auto"/>
              </w:rPr>
            </w:pPr>
          </w:p>
        </w:tc>
        <w:tc>
          <w:tcPr>
            <w:tcW w:w="80" w:type="dxa"/>
            <w:vAlign w:val="bottom"/>
            <w:vMerge w:val="continue"/>
          </w:tcPr>
          <w:p>
            <w:pPr>
              <w:spacing w:after="0"/>
              <w:rPr>
                <w:sz w:val="15"/>
                <w:szCs w:val="15"/>
                <w:color w:val="auto"/>
              </w:rPr>
            </w:pPr>
          </w:p>
        </w:tc>
        <w:tc>
          <w:tcPr>
            <w:tcW w:w="760" w:type="dxa"/>
            <w:vAlign w:val="bottom"/>
            <w:tcBorders>
              <w:bottom w:val="single" w:sz="8" w:color="auto"/>
            </w:tcBorders>
          </w:tcPr>
          <w:p>
            <w:pPr>
              <w:jc w:val="center"/>
              <w:spacing w:after="0" w:line="182" w:lineRule="exact"/>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738,762</w:t>
            </w:r>
          </w:p>
        </w:tc>
        <w:tc>
          <w:tcPr>
            <w:tcW w:w="1440" w:type="dxa"/>
            <w:vAlign w:val="bottom"/>
            <w:vMerge w:val="continue"/>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40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3503295</wp:posOffset>
            </wp:positionH>
            <wp:positionV relativeFrom="paragraph">
              <wp:posOffset>-1713865</wp:posOffset>
            </wp:positionV>
            <wp:extent cx="2623185" cy="825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56" w:lineRule="exact"/>
        <w:rPr>
          <w:sz w:val="20"/>
          <w:szCs w:val="20"/>
          <w:color w:val="auto"/>
        </w:rPr>
      </w:pPr>
    </w:p>
    <w:p>
      <w:pPr>
        <w:jc w:val="both"/>
        <w:ind w:left="1300" w:right="1320"/>
        <w:spacing w:after="0" w:line="271" w:lineRule="auto"/>
        <w:rPr>
          <w:sz w:val="20"/>
          <w:szCs w:val="20"/>
          <w:color w:val="auto"/>
        </w:rPr>
      </w:pPr>
      <w:r>
        <w:rPr>
          <w:rFonts w:ascii="Arial" w:cs="Arial" w:eastAsia="Arial" w:hAnsi="Arial"/>
          <w:sz w:val="18"/>
          <w:szCs w:val="18"/>
          <w:color w:val="auto"/>
        </w:rPr>
        <w:t>Stock options outstanding as of September 30, 2024 are comprised of the following range of exercise prices per share (in thousands, except per share data and years):</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00" w:type="dxa"/>
            <w:vAlign w:val="bottom"/>
          </w:tcPr>
          <w:p>
            <w:pPr>
              <w:spacing w:after="0"/>
              <w:rPr>
                <w:sz w:val="22"/>
                <w:szCs w:val="22"/>
                <w:color w:val="auto"/>
              </w:rPr>
            </w:pPr>
          </w:p>
        </w:tc>
        <w:tc>
          <w:tcPr>
            <w:tcW w:w="3260" w:type="dxa"/>
            <w:vAlign w:val="bottom"/>
            <w:shd w:val="clear" w:color="auto" w:fill="FF0508"/>
          </w:tcPr>
          <w:p>
            <w:pPr>
              <w:spacing w:after="0"/>
              <w:rPr>
                <w:sz w:val="22"/>
                <w:szCs w:val="22"/>
                <w:color w:val="auto"/>
              </w:rPr>
            </w:pPr>
          </w:p>
        </w:tc>
        <w:tc>
          <w:tcPr>
            <w:tcW w:w="1720" w:type="dxa"/>
            <w:vAlign w:val="bottom"/>
            <w:shd w:val="clear" w:color="auto" w:fill="FF0508"/>
          </w:tcPr>
          <w:p>
            <w:pPr>
              <w:spacing w:after="0"/>
              <w:rPr>
                <w:sz w:val="22"/>
                <w:szCs w:val="22"/>
                <w:color w:val="auto"/>
              </w:rPr>
            </w:pPr>
          </w:p>
        </w:tc>
        <w:tc>
          <w:tcPr>
            <w:tcW w:w="3440" w:type="dxa"/>
            <w:vAlign w:val="bottom"/>
            <w:gridSpan w:val="4"/>
            <w:shd w:val="clear" w:color="auto" w:fill="FF0508"/>
          </w:tcPr>
          <w:p>
            <w:pPr>
              <w:ind w:left="160"/>
              <w:spacing w:after="0"/>
              <w:rPr>
                <w:sz w:val="20"/>
                <w:szCs w:val="20"/>
                <w:color w:val="auto"/>
              </w:rPr>
            </w:pPr>
            <w:r>
              <w:rPr>
                <w:rFonts w:ascii="Arial" w:cs="Arial" w:eastAsia="Arial" w:hAnsi="Arial"/>
                <w:sz w:val="14"/>
                <w:szCs w:val="14"/>
                <w:b w:val="1"/>
                <w:bCs w:val="1"/>
                <w:color w:val="FFFFFF"/>
              </w:rPr>
              <w:t>Stock Options Outstanding at September 30,</w:t>
            </w:r>
          </w:p>
        </w:tc>
        <w:tc>
          <w:tcPr>
            <w:tcW w:w="1300" w:type="dxa"/>
            <w:vAlign w:val="bottom"/>
          </w:tcPr>
          <w:p>
            <w:pPr>
              <w:spacing w:after="0"/>
              <w:rPr>
                <w:sz w:val="22"/>
                <w:szCs w:val="22"/>
                <w:color w:val="auto"/>
              </w:rPr>
            </w:pPr>
          </w:p>
        </w:tc>
      </w:tr>
      <w:tr>
        <w:trPr>
          <w:trHeight w:val="196"/>
        </w:trPr>
        <w:tc>
          <w:tcPr>
            <w:tcW w:w="1300" w:type="dxa"/>
            <w:vAlign w:val="bottom"/>
          </w:tcPr>
          <w:p>
            <w:pPr>
              <w:spacing w:after="0"/>
              <w:rPr>
                <w:sz w:val="17"/>
                <w:szCs w:val="17"/>
                <w:color w:val="auto"/>
              </w:rPr>
            </w:pPr>
          </w:p>
        </w:tc>
        <w:tc>
          <w:tcPr>
            <w:tcW w:w="3260" w:type="dxa"/>
            <w:vAlign w:val="bottom"/>
            <w:shd w:val="clear" w:color="auto" w:fill="FF0508"/>
          </w:tcPr>
          <w:p>
            <w:pPr>
              <w:spacing w:after="0"/>
              <w:rPr>
                <w:sz w:val="17"/>
                <w:szCs w:val="17"/>
                <w:color w:val="auto"/>
              </w:rPr>
            </w:pPr>
          </w:p>
        </w:tc>
        <w:tc>
          <w:tcPr>
            <w:tcW w:w="1720" w:type="dxa"/>
            <w:vAlign w:val="bottom"/>
            <w:shd w:val="clear" w:color="auto" w:fill="FF0508"/>
          </w:tcPr>
          <w:p>
            <w:pPr>
              <w:spacing w:after="0"/>
              <w:rPr>
                <w:sz w:val="17"/>
                <w:szCs w:val="17"/>
                <w:color w:val="auto"/>
              </w:rPr>
            </w:pPr>
          </w:p>
        </w:tc>
        <w:tc>
          <w:tcPr>
            <w:tcW w:w="460" w:type="dxa"/>
            <w:vAlign w:val="bottom"/>
            <w:shd w:val="clear" w:color="auto" w:fill="FF0508"/>
          </w:tcPr>
          <w:p>
            <w:pPr>
              <w:spacing w:after="0"/>
              <w:rPr>
                <w:sz w:val="17"/>
                <w:szCs w:val="17"/>
                <w:color w:val="auto"/>
              </w:rPr>
            </w:pPr>
          </w:p>
        </w:tc>
        <w:tc>
          <w:tcPr>
            <w:tcW w:w="160" w:type="dxa"/>
            <w:vAlign w:val="bottom"/>
            <w:shd w:val="clear" w:color="auto" w:fill="FF0508"/>
          </w:tcPr>
          <w:p>
            <w:pPr>
              <w:spacing w:after="0"/>
              <w:rPr>
                <w:sz w:val="17"/>
                <w:szCs w:val="17"/>
                <w:color w:val="auto"/>
              </w:rPr>
            </w:pPr>
          </w:p>
        </w:tc>
        <w:tc>
          <w:tcPr>
            <w:tcW w:w="1320" w:type="dxa"/>
            <w:vAlign w:val="bottom"/>
            <w:shd w:val="clear" w:color="auto" w:fill="FF0508"/>
          </w:tcPr>
          <w:p>
            <w:pPr>
              <w:ind w:left="900"/>
              <w:spacing w:after="0"/>
              <w:rPr>
                <w:sz w:val="20"/>
                <w:szCs w:val="20"/>
                <w:color w:val="auto"/>
              </w:rPr>
            </w:pPr>
            <w:r>
              <w:rPr>
                <w:rFonts w:ascii="Arial" w:cs="Arial" w:eastAsia="Arial" w:hAnsi="Arial"/>
                <w:sz w:val="14"/>
                <w:szCs w:val="14"/>
                <w:b w:val="1"/>
                <w:bCs w:val="1"/>
                <w:color w:val="FFFFFF"/>
              </w:rPr>
              <w:t>2024</w:t>
            </w:r>
          </w:p>
        </w:tc>
        <w:tc>
          <w:tcPr>
            <w:tcW w:w="1500" w:type="dxa"/>
            <w:vAlign w:val="bottom"/>
            <w:shd w:val="clear" w:color="auto" w:fill="FF0508"/>
          </w:tcPr>
          <w:p>
            <w:pPr>
              <w:spacing w:after="0"/>
              <w:rPr>
                <w:sz w:val="17"/>
                <w:szCs w:val="17"/>
                <w:color w:val="auto"/>
              </w:rPr>
            </w:pPr>
          </w:p>
        </w:tc>
        <w:tc>
          <w:tcPr>
            <w:tcW w:w="1300" w:type="dxa"/>
            <w:vAlign w:val="bottom"/>
          </w:tcPr>
          <w:p>
            <w:pPr>
              <w:spacing w:after="0"/>
              <w:rPr>
                <w:sz w:val="17"/>
                <w:szCs w:val="17"/>
                <w:color w:val="auto"/>
              </w:rPr>
            </w:pPr>
          </w:p>
        </w:tc>
      </w:tr>
      <w:tr>
        <w:trPr>
          <w:trHeight w:val="182"/>
        </w:trPr>
        <w:tc>
          <w:tcPr>
            <w:tcW w:w="1300" w:type="dxa"/>
            <w:vAlign w:val="bottom"/>
          </w:tcPr>
          <w:p>
            <w:pPr>
              <w:spacing w:after="0"/>
              <w:rPr>
                <w:sz w:val="15"/>
                <w:szCs w:val="15"/>
                <w:color w:val="auto"/>
              </w:rPr>
            </w:pPr>
          </w:p>
        </w:tc>
        <w:tc>
          <w:tcPr>
            <w:tcW w:w="3260" w:type="dxa"/>
            <w:vAlign w:val="bottom"/>
            <w:shd w:val="clear" w:color="auto" w:fill="FF0508"/>
          </w:tcPr>
          <w:p>
            <w:pPr>
              <w:spacing w:after="0"/>
              <w:rPr>
                <w:sz w:val="15"/>
                <w:szCs w:val="15"/>
                <w:color w:val="auto"/>
              </w:rPr>
            </w:pPr>
          </w:p>
        </w:tc>
        <w:tc>
          <w:tcPr>
            <w:tcW w:w="1720" w:type="dxa"/>
            <w:vAlign w:val="bottom"/>
            <w:shd w:val="clear" w:color="auto" w:fill="FF0508"/>
          </w:tcPr>
          <w:p>
            <w:pPr>
              <w:spacing w:after="0"/>
              <w:rPr>
                <w:sz w:val="15"/>
                <w:szCs w:val="15"/>
                <w:color w:val="auto"/>
              </w:rPr>
            </w:pPr>
          </w:p>
        </w:tc>
        <w:tc>
          <w:tcPr>
            <w:tcW w:w="460" w:type="dxa"/>
            <w:vAlign w:val="bottom"/>
            <w:shd w:val="clear" w:color="auto" w:fill="FF0508"/>
          </w:tcPr>
          <w:p>
            <w:pPr>
              <w:spacing w:after="0"/>
              <w:rPr>
                <w:sz w:val="15"/>
                <w:szCs w:val="15"/>
                <w:color w:val="auto"/>
              </w:rPr>
            </w:pPr>
          </w:p>
        </w:tc>
        <w:tc>
          <w:tcPr>
            <w:tcW w:w="160" w:type="dxa"/>
            <w:vAlign w:val="bottom"/>
            <w:shd w:val="clear" w:color="auto" w:fill="FF0508"/>
          </w:tcPr>
          <w:p>
            <w:pPr>
              <w:spacing w:after="0"/>
              <w:rPr>
                <w:sz w:val="15"/>
                <w:szCs w:val="15"/>
                <w:color w:val="auto"/>
              </w:rPr>
            </w:pP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w:t>
            </w:r>
          </w:p>
        </w:tc>
        <w:tc>
          <w:tcPr>
            <w:tcW w:w="1500" w:type="dxa"/>
            <w:vAlign w:val="bottom"/>
            <w:shd w:val="clear" w:color="auto" w:fill="FF0508"/>
          </w:tcPr>
          <w:p>
            <w:pPr>
              <w:ind w:left="120"/>
              <w:spacing w:after="0"/>
              <w:rPr>
                <w:sz w:val="20"/>
                <w:szCs w:val="20"/>
                <w:color w:val="auto"/>
              </w:rPr>
            </w:pPr>
            <w:r>
              <w:rPr>
                <w:rFonts w:ascii="Arial" w:cs="Arial" w:eastAsia="Arial" w:hAnsi="Arial"/>
                <w:sz w:val="14"/>
                <w:szCs w:val="14"/>
                <w:b w:val="1"/>
                <w:bCs w:val="1"/>
                <w:color w:val="FFFFFF"/>
              </w:rPr>
              <w:t>Weighted Average</w:t>
            </w:r>
          </w:p>
        </w:tc>
        <w:tc>
          <w:tcPr>
            <w:tcW w:w="1300" w:type="dxa"/>
            <w:vAlign w:val="bottom"/>
          </w:tcPr>
          <w:p>
            <w:pPr>
              <w:spacing w:after="0"/>
              <w:rPr>
                <w:sz w:val="15"/>
                <w:szCs w:val="15"/>
                <w:color w:val="auto"/>
              </w:rPr>
            </w:pPr>
          </w:p>
        </w:tc>
      </w:tr>
      <w:tr>
        <w:trPr>
          <w:trHeight w:val="162"/>
        </w:trPr>
        <w:tc>
          <w:tcPr>
            <w:tcW w:w="1300" w:type="dxa"/>
            <w:vAlign w:val="bottom"/>
          </w:tcPr>
          <w:p>
            <w:pPr>
              <w:spacing w:after="0"/>
              <w:rPr>
                <w:sz w:val="14"/>
                <w:szCs w:val="14"/>
                <w:color w:val="auto"/>
              </w:rPr>
            </w:pPr>
          </w:p>
        </w:tc>
        <w:tc>
          <w:tcPr>
            <w:tcW w:w="3260" w:type="dxa"/>
            <w:vAlign w:val="bottom"/>
            <w:shd w:val="clear" w:color="auto" w:fill="FF0508"/>
          </w:tcPr>
          <w:p>
            <w:pPr>
              <w:spacing w:after="0"/>
              <w:rPr>
                <w:sz w:val="14"/>
                <w:szCs w:val="14"/>
                <w:color w:val="auto"/>
              </w:rPr>
            </w:pPr>
          </w:p>
        </w:tc>
        <w:tc>
          <w:tcPr>
            <w:tcW w:w="1720" w:type="dxa"/>
            <w:vAlign w:val="bottom"/>
            <w:shd w:val="clear" w:color="auto" w:fill="FF0508"/>
          </w:tcPr>
          <w:p>
            <w:pPr>
              <w:spacing w:after="0"/>
              <w:rPr>
                <w:sz w:val="14"/>
                <w:szCs w:val="14"/>
                <w:color w:val="auto"/>
              </w:rPr>
            </w:pPr>
          </w:p>
        </w:tc>
        <w:tc>
          <w:tcPr>
            <w:tcW w:w="46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Average</w:t>
            </w:r>
          </w:p>
        </w:tc>
        <w:tc>
          <w:tcPr>
            <w:tcW w:w="15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Remaining</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3260" w:type="dxa"/>
            <w:vAlign w:val="bottom"/>
            <w:shd w:val="clear" w:color="auto" w:fill="FF0508"/>
          </w:tcPr>
          <w:p>
            <w:pPr>
              <w:spacing w:after="0"/>
              <w:rPr>
                <w:sz w:val="14"/>
                <w:szCs w:val="14"/>
                <w:color w:val="auto"/>
              </w:rPr>
            </w:pPr>
          </w:p>
        </w:tc>
        <w:tc>
          <w:tcPr>
            <w:tcW w:w="1720" w:type="dxa"/>
            <w:vAlign w:val="bottom"/>
            <w:shd w:val="clear" w:color="auto" w:fill="FF0508"/>
          </w:tcPr>
          <w:p>
            <w:pPr>
              <w:spacing w:after="0"/>
              <w:rPr>
                <w:sz w:val="14"/>
                <w:szCs w:val="14"/>
                <w:color w:val="auto"/>
              </w:rPr>
            </w:pPr>
          </w:p>
        </w:tc>
        <w:tc>
          <w:tcPr>
            <w:tcW w:w="46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1320" w:type="dxa"/>
            <w:vAlign w:val="bottom"/>
            <w:shd w:val="clear" w:color="auto" w:fill="FF0508"/>
          </w:tcPr>
          <w:p>
            <w:pPr>
              <w:jc w:val="center"/>
              <w:ind w:right="18"/>
              <w:spacing w:after="0"/>
              <w:rPr>
                <w:sz w:val="20"/>
                <w:szCs w:val="20"/>
                <w:color w:val="auto"/>
              </w:rPr>
            </w:pPr>
            <w:r>
              <w:rPr>
                <w:rFonts w:ascii="Arial" w:cs="Arial" w:eastAsia="Arial" w:hAnsi="Arial"/>
                <w:sz w:val="14"/>
                <w:szCs w:val="14"/>
                <w:b w:val="1"/>
                <w:bCs w:val="1"/>
                <w:color w:val="FFFFFF"/>
              </w:rPr>
              <w:t>Exercise Price</w:t>
            </w:r>
          </w:p>
        </w:tc>
        <w:tc>
          <w:tcPr>
            <w:tcW w:w="15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Contractual</w:t>
            </w:r>
          </w:p>
        </w:tc>
        <w:tc>
          <w:tcPr>
            <w:tcW w:w="1300" w:type="dxa"/>
            <w:vAlign w:val="bottom"/>
          </w:tcPr>
          <w:p>
            <w:pPr>
              <w:spacing w:after="0"/>
              <w:rPr>
                <w:sz w:val="14"/>
                <w:szCs w:val="14"/>
                <w:color w:val="auto"/>
              </w:rPr>
            </w:pPr>
          </w:p>
        </w:tc>
      </w:tr>
      <w:tr>
        <w:trPr>
          <w:trHeight w:val="198"/>
        </w:trPr>
        <w:tc>
          <w:tcPr>
            <w:tcW w:w="1300" w:type="dxa"/>
            <w:vAlign w:val="bottom"/>
          </w:tcPr>
          <w:p>
            <w:pPr>
              <w:spacing w:after="0"/>
              <w:rPr>
                <w:sz w:val="17"/>
                <w:szCs w:val="17"/>
                <w:color w:val="auto"/>
              </w:rPr>
            </w:pPr>
          </w:p>
        </w:tc>
        <w:tc>
          <w:tcPr>
            <w:tcW w:w="326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Range of Exercise Prices per Share</w:t>
            </w:r>
          </w:p>
        </w:tc>
        <w:tc>
          <w:tcPr>
            <w:tcW w:w="1720" w:type="dxa"/>
            <w:vAlign w:val="bottom"/>
            <w:shd w:val="clear" w:color="auto" w:fill="FF0508"/>
          </w:tcPr>
          <w:p>
            <w:pPr>
              <w:spacing w:after="0"/>
              <w:rPr>
                <w:sz w:val="17"/>
                <w:szCs w:val="17"/>
                <w:color w:val="auto"/>
              </w:rPr>
            </w:pPr>
          </w:p>
        </w:tc>
        <w:tc>
          <w:tcPr>
            <w:tcW w:w="620" w:type="dxa"/>
            <w:vAlign w:val="bottom"/>
            <w:gridSpan w:val="2"/>
            <w:shd w:val="clear" w:color="auto" w:fill="FF0508"/>
          </w:tcPr>
          <w:p>
            <w:pPr>
              <w:ind w:left="20"/>
              <w:spacing w:after="0"/>
              <w:rPr>
                <w:sz w:val="20"/>
                <w:szCs w:val="20"/>
                <w:color w:val="auto"/>
              </w:rPr>
            </w:pPr>
            <w:r>
              <w:rPr>
                <w:rFonts w:ascii="Arial" w:cs="Arial" w:eastAsia="Arial" w:hAnsi="Arial"/>
                <w:sz w:val="14"/>
                <w:szCs w:val="14"/>
                <w:b w:val="1"/>
                <w:bCs w:val="1"/>
                <w:color w:val="FFFFFF"/>
              </w:rPr>
              <w:t>Shares</w:t>
            </w: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Share</w:t>
            </w:r>
          </w:p>
        </w:tc>
        <w:tc>
          <w:tcPr>
            <w:tcW w:w="15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Term (Years)</w:t>
            </w:r>
          </w:p>
        </w:tc>
        <w:tc>
          <w:tcPr>
            <w:tcW w:w="1300" w:type="dxa"/>
            <w:vAlign w:val="bottom"/>
          </w:tcPr>
          <w:p>
            <w:pPr>
              <w:spacing w:after="0"/>
              <w:rPr>
                <w:sz w:val="17"/>
                <w:szCs w:val="17"/>
                <w:color w:val="auto"/>
              </w:rPr>
            </w:pPr>
          </w:p>
        </w:tc>
      </w:tr>
      <w:tr>
        <w:trPr>
          <w:trHeight w:val="229"/>
        </w:trPr>
        <w:tc>
          <w:tcPr>
            <w:tcW w:w="1300" w:type="dxa"/>
            <w:vAlign w:val="bottom"/>
          </w:tcPr>
          <w:p>
            <w:pPr>
              <w:spacing w:after="0"/>
              <w:rPr>
                <w:sz w:val="19"/>
                <w:szCs w:val="19"/>
                <w:color w:val="auto"/>
              </w:rPr>
            </w:pPr>
          </w:p>
        </w:tc>
        <w:tc>
          <w:tcPr>
            <w:tcW w:w="3260" w:type="dxa"/>
            <w:vAlign w:val="bottom"/>
            <w:shd w:val="clear" w:color="auto" w:fill="D9D9D9"/>
          </w:tcPr>
          <w:p>
            <w:pPr>
              <w:ind w:left="80"/>
              <w:spacing w:after="0"/>
              <w:rPr>
                <w:sz w:val="20"/>
                <w:szCs w:val="20"/>
                <w:color w:val="auto"/>
              </w:rPr>
            </w:pPr>
            <w:r>
              <w:rPr>
                <w:rFonts w:ascii="Arial" w:cs="Arial" w:eastAsia="Arial" w:hAnsi="Arial"/>
                <w:sz w:val="18"/>
                <w:szCs w:val="18"/>
                <w:color w:val="auto"/>
              </w:rPr>
              <w:t>$12.45 - $20.00</w:t>
            </w:r>
          </w:p>
        </w:tc>
        <w:tc>
          <w:tcPr>
            <w:tcW w:w="2340" w:type="dxa"/>
            <w:vAlign w:val="bottom"/>
            <w:gridSpan w:val="3"/>
            <w:shd w:val="clear" w:color="auto" w:fill="D9D9D9"/>
          </w:tcPr>
          <w:p>
            <w:pPr>
              <w:ind w:left="1720"/>
              <w:spacing w:after="0"/>
              <w:rPr>
                <w:sz w:val="20"/>
                <w:szCs w:val="20"/>
                <w:color w:val="auto"/>
              </w:rPr>
            </w:pPr>
            <w:r>
              <w:rPr>
                <w:rFonts w:ascii="Arial" w:cs="Arial" w:eastAsia="Arial" w:hAnsi="Arial"/>
                <w:sz w:val="18"/>
                <w:szCs w:val="18"/>
                <w:color w:val="auto"/>
              </w:rPr>
              <w:t>1,650</w:t>
            </w:r>
          </w:p>
        </w:tc>
        <w:tc>
          <w:tcPr>
            <w:tcW w:w="1320" w:type="dxa"/>
            <w:vAlign w:val="bottom"/>
            <w:shd w:val="clear" w:color="auto" w:fill="D9D9D9"/>
          </w:tcPr>
          <w:p>
            <w:pPr>
              <w:ind w:left="340"/>
              <w:spacing w:after="0"/>
              <w:rPr>
                <w:sz w:val="20"/>
                <w:szCs w:val="20"/>
                <w:color w:val="auto"/>
              </w:rPr>
            </w:pPr>
            <w:r>
              <w:rPr>
                <w:rFonts w:ascii="Arial" w:cs="Arial" w:eastAsia="Arial" w:hAnsi="Arial"/>
                <w:sz w:val="18"/>
                <w:szCs w:val="18"/>
                <w:color w:val="auto"/>
              </w:rPr>
              <w:t>$ 15.64</w:t>
            </w:r>
          </w:p>
        </w:tc>
        <w:tc>
          <w:tcPr>
            <w:tcW w:w="150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5.3</w:t>
            </w:r>
          </w:p>
        </w:tc>
        <w:tc>
          <w:tcPr>
            <w:tcW w:w="1300" w:type="dxa"/>
            <w:vAlign w:val="bottom"/>
          </w:tcPr>
          <w:p>
            <w:pPr>
              <w:spacing w:after="0"/>
              <w:rPr>
                <w:sz w:val="19"/>
                <w:szCs w:val="19"/>
                <w:color w:val="auto"/>
              </w:rPr>
            </w:pPr>
          </w:p>
        </w:tc>
      </w:tr>
      <w:tr>
        <w:trPr>
          <w:trHeight w:val="230"/>
        </w:trPr>
        <w:tc>
          <w:tcPr>
            <w:tcW w:w="1300" w:type="dxa"/>
            <w:vAlign w:val="bottom"/>
          </w:tcPr>
          <w:p>
            <w:pPr>
              <w:spacing w:after="0"/>
              <w:rPr>
                <w:sz w:val="19"/>
                <w:szCs w:val="19"/>
                <w:color w:val="auto"/>
              </w:rPr>
            </w:pPr>
          </w:p>
        </w:tc>
        <w:tc>
          <w:tcPr>
            <w:tcW w:w="3260" w:type="dxa"/>
            <w:vAlign w:val="bottom"/>
          </w:tcPr>
          <w:p>
            <w:pPr>
              <w:ind w:left="80"/>
              <w:spacing w:after="0"/>
              <w:rPr>
                <w:sz w:val="20"/>
                <w:szCs w:val="20"/>
                <w:color w:val="auto"/>
              </w:rPr>
            </w:pPr>
            <w:r>
              <w:rPr>
                <w:rFonts w:ascii="Arial" w:cs="Arial" w:eastAsia="Arial" w:hAnsi="Arial"/>
                <w:sz w:val="18"/>
                <w:szCs w:val="18"/>
                <w:color w:val="auto"/>
              </w:rPr>
              <w:t>$20.01 - $30.00</w:t>
            </w:r>
          </w:p>
        </w:tc>
        <w:tc>
          <w:tcPr>
            <w:tcW w:w="2340" w:type="dxa"/>
            <w:vAlign w:val="bottom"/>
            <w:gridSpan w:val="3"/>
          </w:tcPr>
          <w:p>
            <w:pPr>
              <w:ind w:left="1720"/>
              <w:spacing w:after="0"/>
              <w:rPr>
                <w:sz w:val="20"/>
                <w:szCs w:val="20"/>
                <w:color w:val="auto"/>
              </w:rPr>
            </w:pPr>
            <w:r>
              <w:rPr>
                <w:rFonts w:ascii="Arial" w:cs="Arial" w:eastAsia="Arial" w:hAnsi="Arial"/>
                <w:sz w:val="18"/>
                <w:szCs w:val="18"/>
                <w:color w:val="auto"/>
              </w:rPr>
              <w:t>1,038</w:t>
            </w:r>
          </w:p>
        </w:tc>
        <w:tc>
          <w:tcPr>
            <w:tcW w:w="1320" w:type="dxa"/>
            <w:vAlign w:val="bottom"/>
          </w:tcPr>
          <w:p>
            <w:pPr>
              <w:ind w:left="340"/>
              <w:spacing w:after="0"/>
              <w:rPr>
                <w:sz w:val="20"/>
                <w:szCs w:val="20"/>
                <w:color w:val="auto"/>
              </w:rPr>
            </w:pPr>
            <w:r>
              <w:rPr>
                <w:rFonts w:ascii="Arial" w:cs="Arial" w:eastAsia="Arial" w:hAnsi="Arial"/>
                <w:sz w:val="18"/>
                <w:szCs w:val="18"/>
                <w:color w:val="auto"/>
              </w:rPr>
              <w:t>$ 24.98</w:t>
            </w:r>
          </w:p>
        </w:tc>
        <w:tc>
          <w:tcPr>
            <w:tcW w:w="1500" w:type="dxa"/>
            <w:vAlign w:val="bottom"/>
          </w:tcPr>
          <w:p>
            <w:pPr>
              <w:jc w:val="center"/>
              <w:spacing w:after="0"/>
              <w:rPr>
                <w:sz w:val="20"/>
                <w:szCs w:val="20"/>
                <w:color w:val="auto"/>
              </w:rPr>
            </w:pPr>
            <w:r>
              <w:rPr>
                <w:rFonts w:ascii="Arial" w:cs="Arial" w:eastAsia="Arial" w:hAnsi="Arial"/>
                <w:sz w:val="18"/>
                <w:szCs w:val="18"/>
                <w:color w:val="auto"/>
              </w:rPr>
              <w:t>8.1</w:t>
            </w:r>
          </w:p>
        </w:tc>
        <w:tc>
          <w:tcPr>
            <w:tcW w:w="1300" w:type="dxa"/>
            <w:vAlign w:val="bottom"/>
          </w:tcPr>
          <w:p>
            <w:pPr>
              <w:spacing w:after="0"/>
              <w:rPr>
                <w:sz w:val="19"/>
                <w:szCs w:val="19"/>
                <w:color w:val="auto"/>
              </w:rPr>
            </w:pPr>
          </w:p>
        </w:tc>
      </w:tr>
      <w:tr>
        <w:trPr>
          <w:trHeight w:val="229"/>
        </w:trPr>
        <w:tc>
          <w:tcPr>
            <w:tcW w:w="1300" w:type="dxa"/>
            <w:vAlign w:val="bottom"/>
          </w:tcPr>
          <w:p>
            <w:pPr>
              <w:spacing w:after="0"/>
              <w:rPr>
                <w:sz w:val="19"/>
                <w:szCs w:val="19"/>
                <w:color w:val="auto"/>
              </w:rPr>
            </w:pPr>
          </w:p>
        </w:tc>
        <w:tc>
          <w:tcPr>
            <w:tcW w:w="3260" w:type="dxa"/>
            <w:vAlign w:val="bottom"/>
            <w:shd w:val="clear" w:color="auto" w:fill="D9D9D9"/>
          </w:tcPr>
          <w:p>
            <w:pPr>
              <w:ind w:left="80"/>
              <w:spacing w:after="0"/>
              <w:rPr>
                <w:sz w:val="20"/>
                <w:szCs w:val="20"/>
                <w:color w:val="auto"/>
              </w:rPr>
            </w:pPr>
            <w:r>
              <w:rPr>
                <w:rFonts w:ascii="Arial" w:cs="Arial" w:eastAsia="Arial" w:hAnsi="Arial"/>
                <w:sz w:val="18"/>
                <w:szCs w:val="18"/>
                <w:color w:val="auto"/>
              </w:rPr>
              <w:t>$30.01 - $40.00</w:t>
            </w:r>
          </w:p>
        </w:tc>
        <w:tc>
          <w:tcPr>
            <w:tcW w:w="21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23</w:t>
            </w:r>
          </w:p>
        </w:tc>
        <w:tc>
          <w:tcPr>
            <w:tcW w:w="160" w:type="dxa"/>
            <w:vAlign w:val="bottom"/>
            <w:shd w:val="clear" w:color="auto" w:fill="D9D9D9"/>
          </w:tcPr>
          <w:p>
            <w:pPr>
              <w:spacing w:after="0"/>
              <w:rPr>
                <w:sz w:val="19"/>
                <w:szCs w:val="19"/>
                <w:color w:val="auto"/>
              </w:rPr>
            </w:pPr>
          </w:p>
        </w:tc>
        <w:tc>
          <w:tcPr>
            <w:tcW w:w="1320" w:type="dxa"/>
            <w:vAlign w:val="bottom"/>
            <w:shd w:val="clear" w:color="auto" w:fill="D9D9D9"/>
          </w:tcPr>
          <w:p>
            <w:pPr>
              <w:ind w:left="340"/>
              <w:spacing w:after="0"/>
              <w:rPr>
                <w:sz w:val="20"/>
                <w:szCs w:val="20"/>
                <w:color w:val="auto"/>
              </w:rPr>
            </w:pPr>
            <w:r>
              <w:rPr>
                <w:rFonts w:ascii="Arial" w:cs="Arial" w:eastAsia="Arial" w:hAnsi="Arial"/>
                <w:sz w:val="18"/>
                <w:szCs w:val="18"/>
                <w:color w:val="auto"/>
              </w:rPr>
              <w:t>$ 30.16</w:t>
            </w:r>
          </w:p>
        </w:tc>
        <w:tc>
          <w:tcPr>
            <w:tcW w:w="150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8.7</w:t>
            </w:r>
          </w:p>
        </w:tc>
        <w:tc>
          <w:tcPr>
            <w:tcW w:w="1300" w:type="dxa"/>
            <w:vAlign w:val="bottom"/>
          </w:tcPr>
          <w:p>
            <w:pPr>
              <w:spacing w:after="0"/>
              <w:rPr>
                <w:sz w:val="19"/>
                <w:szCs w:val="19"/>
                <w:color w:val="auto"/>
              </w:rPr>
            </w:pPr>
          </w:p>
        </w:tc>
      </w:tr>
      <w:tr>
        <w:trPr>
          <w:trHeight w:val="230"/>
        </w:trPr>
        <w:tc>
          <w:tcPr>
            <w:tcW w:w="1300" w:type="dxa"/>
            <w:vAlign w:val="bottom"/>
          </w:tcPr>
          <w:p>
            <w:pPr>
              <w:spacing w:after="0"/>
              <w:rPr>
                <w:sz w:val="19"/>
                <w:szCs w:val="19"/>
                <w:color w:val="auto"/>
              </w:rPr>
            </w:pPr>
          </w:p>
        </w:tc>
        <w:tc>
          <w:tcPr>
            <w:tcW w:w="3260" w:type="dxa"/>
            <w:vAlign w:val="bottom"/>
          </w:tcPr>
          <w:p>
            <w:pPr>
              <w:ind w:left="80"/>
              <w:spacing w:after="0"/>
              <w:rPr>
                <w:sz w:val="20"/>
                <w:szCs w:val="20"/>
                <w:color w:val="auto"/>
              </w:rPr>
            </w:pPr>
            <w:r>
              <w:rPr>
                <w:rFonts w:ascii="Arial" w:cs="Arial" w:eastAsia="Arial" w:hAnsi="Arial"/>
                <w:sz w:val="18"/>
                <w:szCs w:val="18"/>
                <w:color w:val="auto"/>
              </w:rPr>
              <w:t>$40.01 - $50.00</w:t>
            </w:r>
          </w:p>
        </w:tc>
        <w:tc>
          <w:tcPr>
            <w:tcW w:w="2340" w:type="dxa"/>
            <w:vAlign w:val="bottom"/>
            <w:gridSpan w:val="3"/>
          </w:tcPr>
          <w:p>
            <w:pPr>
              <w:ind w:left="1720"/>
              <w:spacing w:after="0"/>
              <w:rPr>
                <w:sz w:val="20"/>
                <w:szCs w:val="20"/>
                <w:color w:val="auto"/>
              </w:rPr>
            </w:pPr>
            <w:r>
              <w:rPr>
                <w:rFonts w:ascii="Arial" w:cs="Arial" w:eastAsia="Arial" w:hAnsi="Arial"/>
                <w:sz w:val="18"/>
                <w:szCs w:val="18"/>
                <w:color w:val="auto"/>
              </w:rPr>
              <w:t>1,688</w:t>
            </w:r>
          </w:p>
        </w:tc>
        <w:tc>
          <w:tcPr>
            <w:tcW w:w="1320" w:type="dxa"/>
            <w:vAlign w:val="bottom"/>
          </w:tcPr>
          <w:p>
            <w:pPr>
              <w:ind w:left="340"/>
              <w:spacing w:after="0"/>
              <w:rPr>
                <w:sz w:val="20"/>
                <w:szCs w:val="20"/>
                <w:color w:val="auto"/>
              </w:rPr>
            </w:pPr>
            <w:r>
              <w:rPr>
                <w:rFonts w:ascii="Arial" w:cs="Arial" w:eastAsia="Arial" w:hAnsi="Arial"/>
                <w:sz w:val="18"/>
                <w:szCs w:val="18"/>
                <w:color w:val="auto"/>
              </w:rPr>
              <w:t>$ 41.14</w:t>
            </w:r>
          </w:p>
        </w:tc>
        <w:tc>
          <w:tcPr>
            <w:tcW w:w="1500" w:type="dxa"/>
            <w:vAlign w:val="bottom"/>
          </w:tcPr>
          <w:p>
            <w:pPr>
              <w:jc w:val="center"/>
              <w:spacing w:after="0"/>
              <w:rPr>
                <w:sz w:val="20"/>
                <w:szCs w:val="20"/>
                <w:color w:val="auto"/>
              </w:rPr>
            </w:pPr>
            <w:r>
              <w:rPr>
                <w:rFonts w:ascii="Arial" w:cs="Arial" w:eastAsia="Arial" w:hAnsi="Arial"/>
                <w:sz w:val="18"/>
                <w:szCs w:val="18"/>
                <w:color w:val="auto"/>
              </w:rPr>
              <w:t>7.3</w:t>
            </w:r>
          </w:p>
        </w:tc>
        <w:tc>
          <w:tcPr>
            <w:tcW w:w="1300" w:type="dxa"/>
            <w:vAlign w:val="bottom"/>
          </w:tcPr>
          <w:p>
            <w:pPr>
              <w:spacing w:after="0"/>
              <w:rPr>
                <w:sz w:val="19"/>
                <w:szCs w:val="19"/>
                <w:color w:val="auto"/>
              </w:rPr>
            </w:pPr>
          </w:p>
        </w:tc>
      </w:tr>
      <w:tr>
        <w:trPr>
          <w:trHeight w:val="229"/>
        </w:trPr>
        <w:tc>
          <w:tcPr>
            <w:tcW w:w="1300" w:type="dxa"/>
            <w:vAlign w:val="bottom"/>
          </w:tcPr>
          <w:p>
            <w:pPr>
              <w:spacing w:after="0"/>
              <w:rPr>
                <w:sz w:val="19"/>
                <w:szCs w:val="19"/>
                <w:color w:val="auto"/>
              </w:rPr>
            </w:pPr>
          </w:p>
        </w:tc>
        <w:tc>
          <w:tcPr>
            <w:tcW w:w="3260" w:type="dxa"/>
            <w:vAlign w:val="bottom"/>
            <w:shd w:val="clear" w:color="auto" w:fill="D9D9D9"/>
          </w:tcPr>
          <w:p>
            <w:pPr>
              <w:ind w:left="80"/>
              <w:spacing w:after="0"/>
              <w:rPr>
                <w:sz w:val="20"/>
                <w:szCs w:val="20"/>
                <w:color w:val="auto"/>
              </w:rPr>
            </w:pPr>
            <w:r>
              <w:rPr>
                <w:rFonts w:ascii="Arial" w:cs="Arial" w:eastAsia="Arial" w:hAnsi="Arial"/>
                <w:sz w:val="18"/>
                <w:szCs w:val="18"/>
                <w:color w:val="auto"/>
              </w:rPr>
              <w:t>$60.01 - $70.00</w:t>
            </w:r>
          </w:p>
        </w:tc>
        <w:tc>
          <w:tcPr>
            <w:tcW w:w="2340" w:type="dxa"/>
            <w:vAlign w:val="bottom"/>
            <w:gridSpan w:val="3"/>
            <w:shd w:val="clear" w:color="auto" w:fill="D9D9D9"/>
          </w:tcPr>
          <w:p>
            <w:pPr>
              <w:ind w:left="1720"/>
              <w:spacing w:after="0"/>
              <w:rPr>
                <w:sz w:val="20"/>
                <w:szCs w:val="20"/>
                <w:color w:val="auto"/>
              </w:rPr>
            </w:pPr>
            <w:r>
              <w:rPr>
                <w:rFonts w:ascii="Arial" w:cs="Arial" w:eastAsia="Arial" w:hAnsi="Arial"/>
                <w:sz w:val="18"/>
                <w:szCs w:val="18"/>
                <w:color w:val="auto"/>
              </w:rPr>
              <w:t>1,188</w:t>
            </w:r>
          </w:p>
        </w:tc>
        <w:tc>
          <w:tcPr>
            <w:tcW w:w="1320" w:type="dxa"/>
            <w:vAlign w:val="bottom"/>
            <w:shd w:val="clear" w:color="auto" w:fill="D9D9D9"/>
          </w:tcPr>
          <w:p>
            <w:pPr>
              <w:ind w:left="340"/>
              <w:spacing w:after="0"/>
              <w:rPr>
                <w:sz w:val="20"/>
                <w:szCs w:val="20"/>
                <w:color w:val="auto"/>
              </w:rPr>
            </w:pPr>
            <w:r>
              <w:rPr>
                <w:rFonts w:ascii="Arial" w:cs="Arial" w:eastAsia="Arial" w:hAnsi="Arial"/>
                <w:sz w:val="18"/>
                <w:szCs w:val="18"/>
                <w:color w:val="auto"/>
              </w:rPr>
              <w:t>$ 69.12</w:t>
            </w:r>
          </w:p>
        </w:tc>
        <w:tc>
          <w:tcPr>
            <w:tcW w:w="1500" w:type="dxa"/>
            <w:vAlign w:val="bottom"/>
            <w:shd w:val="clear" w:color="auto" w:fill="D9D9D9"/>
          </w:tcPr>
          <w:p>
            <w:pPr>
              <w:jc w:val="center"/>
              <w:spacing w:after="0"/>
              <w:rPr>
                <w:sz w:val="20"/>
                <w:szCs w:val="20"/>
                <w:color w:val="auto"/>
              </w:rPr>
            </w:pPr>
            <w:r>
              <w:rPr>
                <w:rFonts w:ascii="Arial" w:cs="Arial" w:eastAsia="Arial" w:hAnsi="Arial"/>
                <w:sz w:val="18"/>
                <w:szCs w:val="18"/>
                <w:color w:val="auto"/>
              </w:rPr>
              <w:t>6.4</w:t>
            </w:r>
          </w:p>
        </w:tc>
        <w:tc>
          <w:tcPr>
            <w:tcW w:w="1300" w:type="dxa"/>
            <w:vAlign w:val="bottom"/>
          </w:tcPr>
          <w:p>
            <w:pPr>
              <w:spacing w:after="0"/>
              <w:rPr>
                <w:sz w:val="19"/>
                <w:szCs w:val="19"/>
                <w:color w:val="auto"/>
              </w:rPr>
            </w:pPr>
          </w:p>
        </w:tc>
      </w:tr>
      <w:tr>
        <w:trPr>
          <w:trHeight w:val="230"/>
        </w:trPr>
        <w:tc>
          <w:tcPr>
            <w:tcW w:w="1300" w:type="dxa"/>
            <w:vAlign w:val="bottom"/>
          </w:tcPr>
          <w:p>
            <w:pPr>
              <w:spacing w:after="0"/>
              <w:rPr>
                <w:sz w:val="19"/>
                <w:szCs w:val="19"/>
                <w:color w:val="auto"/>
              </w:rPr>
            </w:pPr>
          </w:p>
        </w:tc>
        <w:tc>
          <w:tcPr>
            <w:tcW w:w="3260" w:type="dxa"/>
            <w:vAlign w:val="bottom"/>
          </w:tcPr>
          <w:p>
            <w:pPr>
              <w:ind w:left="80"/>
              <w:spacing w:after="0"/>
              <w:rPr>
                <w:sz w:val="20"/>
                <w:szCs w:val="20"/>
                <w:color w:val="auto"/>
              </w:rPr>
            </w:pPr>
            <w:r>
              <w:rPr>
                <w:rFonts w:ascii="Arial" w:cs="Arial" w:eastAsia="Arial" w:hAnsi="Arial"/>
                <w:sz w:val="18"/>
                <w:szCs w:val="18"/>
                <w:color w:val="auto"/>
              </w:rPr>
              <w:t>$150.01 - $159.93</w:t>
            </w:r>
          </w:p>
        </w:tc>
        <w:tc>
          <w:tcPr>
            <w:tcW w:w="2180" w:type="dxa"/>
            <w:vAlign w:val="bottom"/>
            <w:gridSpan w:val="2"/>
          </w:tcPr>
          <w:p>
            <w:pPr>
              <w:jc w:val="right"/>
              <w:spacing w:after="0"/>
              <w:rPr>
                <w:sz w:val="20"/>
                <w:szCs w:val="20"/>
                <w:color w:val="auto"/>
              </w:rPr>
            </w:pPr>
            <w:r>
              <w:rPr>
                <w:rFonts w:ascii="Arial" w:cs="Arial" w:eastAsia="Arial" w:hAnsi="Arial"/>
                <w:sz w:val="18"/>
                <w:szCs w:val="18"/>
                <w:color w:val="auto"/>
              </w:rPr>
              <w:t>91</w:t>
            </w:r>
          </w:p>
        </w:tc>
        <w:tc>
          <w:tcPr>
            <w:tcW w:w="160" w:type="dxa"/>
            <w:vAlign w:val="bottom"/>
          </w:tcPr>
          <w:p>
            <w:pPr>
              <w:spacing w:after="0"/>
              <w:rPr>
                <w:sz w:val="19"/>
                <w:szCs w:val="19"/>
                <w:color w:val="auto"/>
              </w:rPr>
            </w:pPr>
          </w:p>
        </w:tc>
        <w:tc>
          <w:tcPr>
            <w:tcW w:w="1320" w:type="dxa"/>
            <w:vAlign w:val="bottom"/>
          </w:tcPr>
          <w:p>
            <w:pPr>
              <w:ind w:left="340"/>
              <w:spacing w:after="0"/>
              <w:rPr>
                <w:sz w:val="20"/>
                <w:szCs w:val="20"/>
                <w:color w:val="auto"/>
              </w:rPr>
            </w:pPr>
            <w:r>
              <w:rPr>
                <w:rFonts w:ascii="Arial" w:cs="Arial" w:eastAsia="Arial" w:hAnsi="Arial"/>
                <w:sz w:val="18"/>
                <w:szCs w:val="18"/>
                <w:color w:val="auto"/>
              </w:rPr>
              <w:t>$159.47</w:t>
            </w:r>
          </w:p>
        </w:tc>
        <w:tc>
          <w:tcPr>
            <w:tcW w:w="1500" w:type="dxa"/>
            <w:vAlign w:val="bottom"/>
          </w:tcPr>
          <w:p>
            <w:pPr>
              <w:jc w:val="center"/>
              <w:spacing w:after="0"/>
              <w:rPr>
                <w:sz w:val="20"/>
                <w:szCs w:val="20"/>
                <w:color w:val="auto"/>
              </w:rPr>
            </w:pPr>
            <w:r>
              <w:rPr>
                <w:rFonts w:ascii="Arial" w:cs="Arial" w:eastAsia="Arial" w:hAnsi="Arial"/>
                <w:sz w:val="18"/>
                <w:szCs w:val="18"/>
                <w:color w:val="auto"/>
              </w:rPr>
              <w:t>9.5</w:t>
            </w:r>
          </w:p>
        </w:tc>
        <w:tc>
          <w:tcPr>
            <w:tcW w:w="1300" w:type="dxa"/>
            <w:vAlign w:val="bottom"/>
          </w:tcPr>
          <w:p>
            <w:pPr>
              <w:spacing w:after="0"/>
              <w:rPr>
                <w:sz w:val="19"/>
                <w:szCs w:val="19"/>
                <w:color w:val="auto"/>
              </w:rPr>
            </w:pPr>
          </w:p>
        </w:tc>
      </w:tr>
      <w:tr>
        <w:trPr>
          <w:trHeight w:val="256"/>
        </w:trPr>
        <w:tc>
          <w:tcPr>
            <w:tcW w:w="1300" w:type="dxa"/>
            <w:vAlign w:val="bottom"/>
          </w:tcPr>
          <w:p>
            <w:pPr>
              <w:spacing w:after="0"/>
              <w:rPr>
                <w:sz w:val="22"/>
                <w:szCs w:val="22"/>
                <w:color w:val="auto"/>
              </w:rPr>
            </w:pPr>
          </w:p>
        </w:tc>
        <w:tc>
          <w:tcPr>
            <w:tcW w:w="326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Total</w:t>
            </w:r>
          </w:p>
        </w:tc>
        <w:tc>
          <w:tcPr>
            <w:tcW w:w="1720" w:type="dxa"/>
            <w:vAlign w:val="bottom"/>
            <w:tcBorders>
              <w:bottom w:val="single" w:sz="8" w:color="D9D9D9"/>
            </w:tcBorders>
            <w:shd w:val="clear" w:color="auto" w:fill="D9D9D9"/>
          </w:tcPr>
          <w:p>
            <w:pPr>
              <w:spacing w:after="0"/>
              <w:rPr>
                <w:sz w:val="22"/>
                <w:szCs w:val="22"/>
                <w:color w:val="auto"/>
              </w:rPr>
            </w:pPr>
          </w:p>
        </w:tc>
        <w:tc>
          <w:tcPr>
            <w:tcW w:w="460" w:type="dxa"/>
            <w:vAlign w:val="bottom"/>
            <w:tcBorders>
              <w:bottom w:val="single" w:sz="8" w:color="auto"/>
            </w:tcBorders>
            <w:shd w:val="clear" w:color="auto" w:fill="D9D9D9"/>
          </w:tcPr>
          <w:p>
            <w:pPr>
              <w:spacing w:after="0"/>
              <w:rPr>
                <w:sz w:val="20"/>
                <w:szCs w:val="20"/>
                <w:color w:val="auto"/>
              </w:rPr>
            </w:pPr>
            <w:r>
              <w:rPr>
                <w:rFonts w:ascii="Arial" w:cs="Arial" w:eastAsia="Arial" w:hAnsi="Arial"/>
                <w:sz w:val="18"/>
                <w:szCs w:val="18"/>
                <w:color w:val="auto"/>
                <w:w w:val="97"/>
              </w:rPr>
              <w:t>5,678</w:t>
            </w:r>
          </w:p>
        </w:tc>
        <w:tc>
          <w:tcPr>
            <w:tcW w:w="160" w:type="dxa"/>
            <w:vAlign w:val="bottom"/>
            <w:tcBorders>
              <w:bottom w:val="single" w:sz="8" w:color="D9D9D9"/>
            </w:tcBorders>
            <w:shd w:val="clear" w:color="auto" w:fill="D9D9D9"/>
          </w:tcPr>
          <w:p>
            <w:pPr>
              <w:spacing w:after="0"/>
              <w:rPr>
                <w:sz w:val="22"/>
                <w:szCs w:val="22"/>
                <w:color w:val="auto"/>
              </w:rPr>
            </w:pPr>
          </w:p>
        </w:tc>
        <w:tc>
          <w:tcPr>
            <w:tcW w:w="1320" w:type="dxa"/>
            <w:vAlign w:val="bottom"/>
            <w:tcBorders>
              <w:bottom w:val="single" w:sz="8" w:color="D9D9D9"/>
            </w:tcBorders>
            <w:shd w:val="clear" w:color="auto" w:fill="D9D9D9"/>
          </w:tcPr>
          <w:p>
            <w:pPr>
              <w:ind w:left="340"/>
              <w:spacing w:after="0"/>
              <w:rPr>
                <w:sz w:val="20"/>
                <w:szCs w:val="20"/>
                <w:color w:val="auto"/>
              </w:rPr>
            </w:pPr>
            <w:r>
              <w:rPr>
                <w:rFonts w:ascii="Arial" w:cs="Arial" w:eastAsia="Arial" w:hAnsi="Arial"/>
                <w:sz w:val="18"/>
                <w:szCs w:val="18"/>
                <w:color w:val="auto"/>
              </w:rPr>
              <w:t>$ 38.50</w:t>
            </w:r>
          </w:p>
        </w:tc>
        <w:tc>
          <w:tcPr>
            <w:tcW w:w="150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rPr>
              <w:t>6.7</w:t>
            </w:r>
          </w:p>
        </w:tc>
        <w:tc>
          <w:tcPr>
            <w:tcW w:w="1300" w:type="dxa"/>
            <w:vAlign w:val="bottom"/>
          </w:tcPr>
          <w:p>
            <w:pPr>
              <w:spacing w:after="0"/>
              <w:rPr>
                <w:sz w:val="22"/>
                <w:szCs w:val="22"/>
                <w:color w:val="auto"/>
              </w:rPr>
            </w:pPr>
          </w:p>
        </w:tc>
      </w:tr>
      <w:tr>
        <w:trPr>
          <w:trHeight w:val="429"/>
        </w:trPr>
        <w:tc>
          <w:tcPr>
            <w:tcW w:w="130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2340" w:type="dxa"/>
            <w:vAlign w:val="bottom"/>
            <w:gridSpan w:val="3"/>
          </w:tcPr>
          <w:p>
            <w:pPr>
              <w:ind w:left="760"/>
              <w:spacing w:after="0"/>
              <w:rPr>
                <w:sz w:val="20"/>
                <w:szCs w:val="20"/>
                <w:color w:val="auto"/>
              </w:rPr>
            </w:pPr>
            <w:r>
              <w:rPr>
                <w:rFonts w:ascii="Arial" w:cs="Arial" w:eastAsia="Arial" w:hAnsi="Arial"/>
                <w:sz w:val="18"/>
                <w:szCs w:val="18"/>
                <w:color w:val="auto"/>
              </w:rPr>
              <w:t>F-21</w:t>
            </w:r>
          </w:p>
        </w:tc>
        <w:tc>
          <w:tcPr>
            <w:tcW w:w="13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326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3992245</wp:posOffset>
            </wp:positionH>
            <wp:positionV relativeFrom="paragraph">
              <wp:posOffset>-1885315</wp:posOffset>
            </wp:positionV>
            <wp:extent cx="2134235" cy="825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2134235" cy="825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48" w:name="page149"/>
    <w:bookmarkEnd w:id="14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An aggregate of 1,609,650 stock options with an aggregate grant date fair value of $40.2 million vested during the nine months ended September 30, 2024. The weighted average grant date fair value of stock option awards using the Black-Scholes valuation model was $111.23 and $19.09 for each share subject to a stock option granted during the nine months ended September 30, 2024 and 2023, respectively, based on the following assumptions: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81280</wp:posOffset>
            </wp:positionV>
            <wp:extent cx="5349240" cy="46291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5349240" cy="462915"/>
                    </a:xfrm>
                    <a:prstGeom prst="rect">
                      <a:avLst/>
                    </a:prstGeom>
                    <a:noFill/>
                  </pic:spPr>
                </pic:pic>
              </a:graphicData>
            </a:graphic>
          </wp:anchor>
        </w:drawing>
      </w:r>
    </w:p>
    <w:p>
      <w:pPr>
        <w:spacing w:after="0" w:line="206" w:lineRule="exact"/>
        <w:rPr>
          <w:sz w:val="20"/>
          <w:szCs w:val="20"/>
          <w:color w:val="auto"/>
        </w:rPr>
      </w:pPr>
    </w:p>
    <w:p>
      <w:pPr>
        <w:ind w:left="6600"/>
        <w:spacing w:after="0"/>
        <w:rPr>
          <w:sz w:val="20"/>
          <w:szCs w:val="20"/>
          <w:color w:val="auto"/>
        </w:rPr>
      </w:pPr>
      <w:r>
        <w:rPr>
          <w:rFonts w:ascii="Arial" w:cs="Arial" w:eastAsia="Arial" w:hAnsi="Arial"/>
          <w:sz w:val="14"/>
          <w:szCs w:val="14"/>
          <w:b w:val="1"/>
          <w:bCs w:val="1"/>
          <w:color w:val="FFFFFF"/>
        </w:rPr>
        <w:t>Nine Months Ended</w:t>
      </w:r>
    </w:p>
    <w:p>
      <w:pPr>
        <w:spacing w:after="0" w:line="15" w:lineRule="exact"/>
        <w:rPr>
          <w:sz w:val="20"/>
          <w:szCs w:val="20"/>
          <w:color w:val="auto"/>
        </w:rPr>
      </w:pPr>
    </w:p>
    <w:p>
      <w:pPr>
        <w:ind w:left="6800"/>
        <w:spacing w:after="0"/>
        <w:rPr>
          <w:sz w:val="20"/>
          <w:szCs w:val="20"/>
          <w:color w:val="auto"/>
        </w:rPr>
      </w:pPr>
      <w:r>
        <w:rPr>
          <w:rFonts w:ascii="Arial" w:cs="Arial" w:eastAsia="Arial" w:hAnsi="Arial"/>
          <w:sz w:val="14"/>
          <w:szCs w:val="14"/>
          <w:b w:val="1"/>
          <w:bCs w:val="1"/>
          <w:color w:val="FFFFFF"/>
        </w:rPr>
        <w:t>September 30,</w:t>
      </w:r>
    </w:p>
    <w:p>
      <w:pPr>
        <w:spacing w:after="0" w:line="50" w:lineRule="exact"/>
        <w:rPr>
          <w:sz w:val="20"/>
          <w:szCs w:val="20"/>
          <w:color w:val="auto"/>
        </w:rPr>
      </w:pPr>
    </w:p>
    <w:tbl>
      <w:tblPr>
        <w:tblLayout w:type="fixed"/>
        <w:tblInd w:w="300" w:type="dxa"/>
        <w:tblCellMar>
          <w:top w:w="0" w:type="dxa"/>
          <w:left w:w="0" w:type="dxa"/>
          <w:bottom w:w="0" w:type="dxa"/>
          <w:right w:w="0" w:type="dxa"/>
        </w:tblCellMar>
      </w:tblPr>
      <w:tr>
        <w:trPr>
          <w:trHeight w:val="243"/>
        </w:trPr>
        <w:tc>
          <w:tcPr>
            <w:tcW w:w="5040" w:type="dxa"/>
            <w:vAlign w:val="bottom"/>
          </w:tcPr>
          <w:p>
            <w:pPr>
              <w:spacing w:after="0"/>
              <w:rPr>
                <w:sz w:val="21"/>
                <w:szCs w:val="21"/>
                <w:color w:val="auto"/>
              </w:rPr>
            </w:pPr>
          </w:p>
        </w:tc>
        <w:tc>
          <w:tcPr>
            <w:tcW w:w="1980" w:type="dxa"/>
            <w:vAlign w:val="bottom"/>
            <w:shd w:val="clear" w:color="auto" w:fill="FF0508"/>
          </w:tcPr>
          <w:p>
            <w:pPr>
              <w:jc w:val="right"/>
              <w:ind w:right="593"/>
              <w:spacing w:after="0"/>
              <w:rPr>
                <w:sz w:val="20"/>
                <w:szCs w:val="20"/>
                <w:color w:val="auto"/>
              </w:rPr>
            </w:pPr>
            <w:r>
              <w:rPr>
                <w:rFonts w:ascii="Arial" w:cs="Arial" w:eastAsia="Arial" w:hAnsi="Arial"/>
                <w:sz w:val="14"/>
                <w:szCs w:val="14"/>
                <w:b w:val="1"/>
                <w:bCs w:val="1"/>
                <w:color w:val="FFFFFF"/>
              </w:rPr>
              <w:t>2024</w:t>
            </w:r>
          </w:p>
        </w:tc>
        <w:tc>
          <w:tcPr>
            <w:tcW w:w="1320" w:type="dxa"/>
            <w:vAlign w:val="bottom"/>
            <w:shd w:val="clear" w:color="auto" w:fill="FF0508"/>
          </w:tcPr>
          <w:p>
            <w:pPr>
              <w:jc w:val="right"/>
              <w:ind w:right="273"/>
              <w:spacing w:after="0"/>
              <w:rPr>
                <w:sz w:val="20"/>
                <w:szCs w:val="20"/>
                <w:color w:val="auto"/>
              </w:rPr>
            </w:pPr>
            <w:r>
              <w:rPr>
                <w:rFonts w:ascii="Arial" w:cs="Arial" w:eastAsia="Arial" w:hAnsi="Arial"/>
                <w:sz w:val="14"/>
                <w:szCs w:val="14"/>
                <w:b w:val="1"/>
                <w:bCs w:val="1"/>
                <w:color w:val="FFFFFF"/>
              </w:rPr>
              <w:t>2023</w:t>
            </w:r>
          </w:p>
        </w:tc>
        <w:tc>
          <w:tcPr>
            <w:tcW w:w="80" w:type="dxa"/>
            <w:vAlign w:val="bottom"/>
          </w:tcPr>
          <w:p>
            <w:pPr>
              <w:spacing w:after="0"/>
              <w:rPr>
                <w:sz w:val="21"/>
                <w:szCs w:val="21"/>
                <w:color w:val="auto"/>
              </w:rPr>
            </w:pPr>
          </w:p>
        </w:tc>
      </w:tr>
      <w:tr>
        <w:trPr>
          <w:trHeight w:val="263"/>
        </w:trPr>
        <w:tc>
          <w:tcPr>
            <w:tcW w:w="504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Expected term of awards in years</w:t>
            </w:r>
          </w:p>
        </w:tc>
        <w:tc>
          <w:tcPr>
            <w:tcW w:w="1980" w:type="dxa"/>
            <w:vAlign w:val="bottom"/>
            <w:tcBorders>
              <w:bottom w:val="single" w:sz="8" w:color="D9D9D9"/>
            </w:tcBorders>
            <w:shd w:val="clear" w:color="auto" w:fill="D9D9D9"/>
          </w:tcPr>
          <w:p>
            <w:pPr>
              <w:jc w:val="right"/>
              <w:ind w:right="253"/>
              <w:spacing w:after="0"/>
              <w:rPr>
                <w:sz w:val="20"/>
                <w:szCs w:val="20"/>
                <w:color w:val="auto"/>
              </w:rPr>
            </w:pPr>
            <w:r>
              <w:rPr>
                <w:rFonts w:ascii="Arial" w:cs="Arial" w:eastAsia="Arial" w:hAnsi="Arial"/>
                <w:sz w:val="18"/>
                <w:szCs w:val="18"/>
                <w:color w:val="auto"/>
              </w:rPr>
              <w:t>5.5 - 6.3</w:t>
            </w:r>
          </w:p>
        </w:tc>
        <w:tc>
          <w:tcPr>
            <w:tcW w:w="140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5.5 - 6.3</w:t>
            </w:r>
          </w:p>
        </w:tc>
      </w:tr>
      <w:tr>
        <w:trPr>
          <w:trHeight w:val="211"/>
        </w:trPr>
        <w:tc>
          <w:tcPr>
            <w:tcW w:w="5040" w:type="dxa"/>
            <w:vAlign w:val="bottom"/>
          </w:tcPr>
          <w:p>
            <w:pPr>
              <w:spacing w:after="0"/>
              <w:rPr>
                <w:sz w:val="18"/>
                <w:szCs w:val="18"/>
                <w:color w:val="auto"/>
              </w:rPr>
            </w:pPr>
          </w:p>
        </w:tc>
        <w:tc>
          <w:tcPr>
            <w:tcW w:w="1980" w:type="dxa"/>
            <w:vAlign w:val="bottom"/>
          </w:tcPr>
          <w:p>
            <w:pPr>
              <w:jc w:val="right"/>
              <w:ind w:right="253"/>
              <w:spacing w:after="0"/>
              <w:rPr>
                <w:sz w:val="20"/>
                <w:szCs w:val="20"/>
                <w:color w:val="auto"/>
              </w:rPr>
            </w:pPr>
            <w:r>
              <w:rPr>
                <w:rFonts w:ascii="Arial" w:cs="Arial" w:eastAsia="Arial" w:hAnsi="Arial"/>
                <w:sz w:val="18"/>
                <w:szCs w:val="18"/>
                <w:color w:val="auto"/>
              </w:rPr>
              <w:t>75.1% -</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71.8% -</w:t>
            </w:r>
          </w:p>
        </w:tc>
      </w:tr>
      <w:tr>
        <w:trPr>
          <w:trHeight w:val="239"/>
        </w:trPr>
        <w:tc>
          <w:tcPr>
            <w:tcW w:w="5040" w:type="dxa"/>
            <w:vAlign w:val="bottom"/>
          </w:tcPr>
          <w:p>
            <w:pPr>
              <w:ind w:left="100"/>
              <w:spacing w:after="0"/>
              <w:rPr>
                <w:sz w:val="20"/>
                <w:szCs w:val="20"/>
                <w:color w:val="auto"/>
              </w:rPr>
            </w:pPr>
            <w:r>
              <w:rPr>
                <w:rFonts w:ascii="Arial" w:cs="Arial" w:eastAsia="Arial" w:hAnsi="Arial"/>
                <w:sz w:val="18"/>
                <w:szCs w:val="18"/>
                <w:color w:val="auto"/>
              </w:rPr>
              <w:t>Expected volatility</w:t>
            </w:r>
          </w:p>
        </w:tc>
        <w:tc>
          <w:tcPr>
            <w:tcW w:w="1980" w:type="dxa"/>
            <w:vAlign w:val="bottom"/>
          </w:tcPr>
          <w:p>
            <w:pPr>
              <w:jc w:val="right"/>
              <w:ind w:right="253"/>
              <w:spacing w:after="0"/>
              <w:rPr>
                <w:sz w:val="20"/>
                <w:szCs w:val="20"/>
                <w:color w:val="auto"/>
              </w:rPr>
            </w:pPr>
            <w:r>
              <w:rPr>
                <w:rFonts w:ascii="Arial" w:cs="Arial" w:eastAsia="Arial" w:hAnsi="Arial"/>
                <w:sz w:val="18"/>
                <w:szCs w:val="18"/>
                <w:color w:val="auto"/>
              </w:rPr>
              <w:t>82.8%</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74.1%</w:t>
            </w:r>
          </w:p>
        </w:tc>
      </w:tr>
      <w:tr>
        <w:trPr>
          <w:trHeight w:val="23"/>
        </w:trPr>
        <w:tc>
          <w:tcPr>
            <w:tcW w:w="504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400" w:type="dxa"/>
            <w:vAlign w:val="bottom"/>
            <w:gridSpan w:val="2"/>
          </w:tcPr>
          <w:p>
            <w:pPr>
              <w:spacing w:after="0"/>
              <w:rPr>
                <w:sz w:val="2"/>
                <w:szCs w:val="2"/>
                <w:color w:val="auto"/>
              </w:rPr>
            </w:pPr>
          </w:p>
        </w:tc>
      </w:tr>
      <w:tr>
        <w:trPr>
          <w:trHeight w:val="250"/>
        </w:trPr>
        <w:tc>
          <w:tcPr>
            <w:tcW w:w="504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Risk-free interest rate</w:t>
            </w:r>
          </w:p>
        </w:tc>
        <w:tc>
          <w:tcPr>
            <w:tcW w:w="1980" w:type="dxa"/>
            <w:vAlign w:val="bottom"/>
            <w:tcBorders>
              <w:bottom w:val="single" w:sz="8" w:color="D9D9D9"/>
            </w:tcBorders>
            <w:shd w:val="clear" w:color="auto" w:fill="D9D9D9"/>
          </w:tcPr>
          <w:p>
            <w:pPr>
              <w:jc w:val="right"/>
              <w:ind w:right="253"/>
              <w:spacing w:after="0"/>
              <w:rPr>
                <w:sz w:val="20"/>
                <w:szCs w:val="20"/>
                <w:color w:val="auto"/>
              </w:rPr>
            </w:pPr>
            <w:r>
              <w:rPr>
                <w:rFonts w:ascii="Arial" w:cs="Arial" w:eastAsia="Arial" w:hAnsi="Arial"/>
                <w:sz w:val="18"/>
                <w:szCs w:val="18"/>
                <w:color w:val="auto"/>
              </w:rPr>
              <w:t>4.2% - 4.5%</w:t>
            </w:r>
          </w:p>
        </w:tc>
        <w:tc>
          <w:tcPr>
            <w:tcW w:w="1400" w:type="dxa"/>
            <w:vAlign w:val="bottom"/>
            <w:tcBorders>
              <w:bottom w:val="single" w:sz="8" w:color="D9D9D9"/>
            </w:tcBorders>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3.7% - 3.9%</w:t>
            </w:r>
          </w:p>
        </w:tc>
      </w:tr>
      <w:tr>
        <w:trPr>
          <w:trHeight w:val="247"/>
        </w:trPr>
        <w:tc>
          <w:tcPr>
            <w:tcW w:w="5040" w:type="dxa"/>
            <w:vAlign w:val="bottom"/>
          </w:tcPr>
          <w:p>
            <w:pPr>
              <w:ind w:left="100"/>
              <w:spacing w:after="0"/>
              <w:rPr>
                <w:sz w:val="20"/>
                <w:szCs w:val="20"/>
                <w:color w:val="auto"/>
              </w:rPr>
            </w:pPr>
            <w:r>
              <w:rPr>
                <w:rFonts w:ascii="Arial" w:cs="Arial" w:eastAsia="Arial" w:hAnsi="Arial"/>
                <w:sz w:val="18"/>
                <w:szCs w:val="18"/>
                <w:color w:val="auto"/>
              </w:rPr>
              <w:t>Expected dividend yield</w:t>
            </w:r>
          </w:p>
        </w:tc>
        <w:tc>
          <w:tcPr>
            <w:tcW w:w="1980" w:type="dxa"/>
            <w:vAlign w:val="bottom"/>
          </w:tcPr>
          <w:p>
            <w:pPr>
              <w:jc w:val="right"/>
              <w:ind w:right="253"/>
              <w:spacing w:after="0"/>
              <w:rPr>
                <w:sz w:val="20"/>
                <w:szCs w:val="20"/>
                <w:color w:val="auto"/>
              </w:rPr>
            </w:pPr>
            <w:r>
              <w:rPr>
                <w:rFonts w:ascii="Arial" w:cs="Arial" w:eastAsia="Arial" w:hAnsi="Arial"/>
                <w:sz w:val="18"/>
                <w:szCs w:val="18"/>
                <w:color w:val="auto"/>
              </w:rPr>
              <w:t>0.0%</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r>
    </w:tbl>
    <w:p>
      <w:pPr>
        <w:spacing w:after="0" w:line="12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For the three and nine months ended September 30, 2024, the Company recognized approximately $9.9 million and $30.0 million, respectively, in share-based compensation expense from stock options granted under the Stock Incentive Plans. For the three and nine months ended September 30, 2023, the Company recognized approximately $10.5 million and $ 33.9 million, respectively, in share-based compensation expense from stock options granted under the Stock Incentive Plans. As of September 30, 2024, there was approximately $45.8 million of total unrecognized share-based compensation expense related to unvested stock options, which the Company expects to recognize over a weighted average vesting period of approximately 1.8 years.</w:t>
      </w:r>
    </w:p>
    <w:p>
      <w:pPr>
        <w:spacing w:after="0" w:line="26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Share-settled restricted stock units</w:t>
      </w:r>
    </w:p>
    <w:p>
      <w:pPr>
        <w:spacing w:after="0" w:line="102"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As of September 30, 2024, there were 1,428,401 share-settled restricted stock units outstanding under the Stock Incentive Plans. The following table summarizes the Company’s share-settled restricted stock unit activity (in thousands) for the periods indicated:</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0" w:type="dxa"/>
            <w:vAlign w:val="bottom"/>
            <w:shd w:val="clear" w:color="auto" w:fill="FF0508"/>
          </w:tcPr>
          <w:p>
            <w:pPr>
              <w:spacing w:after="0"/>
              <w:rPr>
                <w:sz w:val="22"/>
                <w:szCs w:val="22"/>
                <w:color w:val="auto"/>
              </w:rPr>
            </w:pPr>
          </w:p>
        </w:tc>
        <w:tc>
          <w:tcPr>
            <w:tcW w:w="5200" w:type="dxa"/>
            <w:vAlign w:val="bottom"/>
            <w:shd w:val="clear" w:color="auto" w:fill="FF0508"/>
          </w:tcPr>
          <w:p>
            <w:pPr>
              <w:spacing w:after="0"/>
              <w:rPr>
                <w:sz w:val="22"/>
                <w:szCs w:val="22"/>
                <w:color w:val="auto"/>
              </w:rPr>
            </w:pPr>
          </w:p>
        </w:tc>
        <w:tc>
          <w:tcPr>
            <w:tcW w:w="3160" w:type="dxa"/>
            <w:vAlign w:val="bottom"/>
            <w:gridSpan w:val="5"/>
            <w:shd w:val="clear" w:color="auto" w:fill="FF0508"/>
          </w:tcPr>
          <w:p>
            <w:pPr>
              <w:jc w:val="center"/>
              <w:spacing w:after="0"/>
              <w:rPr>
                <w:sz w:val="20"/>
                <w:szCs w:val="20"/>
                <w:color w:val="auto"/>
              </w:rPr>
            </w:pPr>
            <w:r>
              <w:rPr>
                <w:rFonts w:ascii="Arial" w:cs="Arial" w:eastAsia="Arial" w:hAnsi="Arial"/>
                <w:sz w:val="14"/>
                <w:szCs w:val="14"/>
                <w:b w:val="1"/>
                <w:bCs w:val="1"/>
                <w:color w:val="FFFFFF"/>
              </w:rPr>
              <w:t>Share-Settled Restricted Stock Units</w:t>
            </w:r>
          </w:p>
        </w:tc>
      </w:tr>
      <w:tr>
        <w:trPr>
          <w:trHeight w:val="196"/>
        </w:trPr>
        <w:tc>
          <w:tcPr>
            <w:tcW w:w="60" w:type="dxa"/>
            <w:vAlign w:val="bottom"/>
            <w:shd w:val="clear" w:color="auto" w:fill="FF0508"/>
          </w:tcPr>
          <w:p>
            <w:pPr>
              <w:spacing w:after="0"/>
              <w:rPr>
                <w:sz w:val="17"/>
                <w:szCs w:val="17"/>
                <w:color w:val="auto"/>
              </w:rPr>
            </w:pPr>
          </w:p>
        </w:tc>
        <w:tc>
          <w:tcPr>
            <w:tcW w:w="5200" w:type="dxa"/>
            <w:vAlign w:val="bottom"/>
            <w:shd w:val="clear" w:color="auto" w:fill="FF0508"/>
          </w:tcPr>
          <w:p>
            <w:pPr>
              <w:spacing w:after="0"/>
              <w:rPr>
                <w:sz w:val="17"/>
                <w:szCs w:val="17"/>
                <w:color w:val="auto"/>
              </w:rPr>
            </w:pPr>
          </w:p>
        </w:tc>
        <w:tc>
          <w:tcPr>
            <w:tcW w:w="520" w:type="dxa"/>
            <w:vAlign w:val="bottom"/>
            <w:shd w:val="clear" w:color="auto" w:fill="FF0508"/>
          </w:tcPr>
          <w:p>
            <w:pPr>
              <w:spacing w:after="0"/>
              <w:rPr>
                <w:sz w:val="17"/>
                <w:szCs w:val="17"/>
                <w:color w:val="auto"/>
              </w:rPr>
            </w:pPr>
          </w:p>
        </w:tc>
        <w:tc>
          <w:tcPr>
            <w:tcW w:w="44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2060" w:type="dxa"/>
            <w:vAlign w:val="bottom"/>
            <w:shd w:val="clear" w:color="auto" w:fill="FF0508"/>
          </w:tcPr>
          <w:p>
            <w:pPr>
              <w:jc w:val="center"/>
              <w:ind w:right="981"/>
              <w:spacing w:after="0"/>
              <w:rPr>
                <w:sz w:val="20"/>
                <w:szCs w:val="20"/>
                <w:color w:val="auto"/>
              </w:rPr>
            </w:pPr>
            <w:r>
              <w:rPr>
                <w:rFonts w:ascii="Arial" w:cs="Arial" w:eastAsia="Arial" w:hAnsi="Arial"/>
                <w:sz w:val="14"/>
                <w:szCs w:val="14"/>
                <w:b w:val="1"/>
                <w:bCs w:val="1"/>
                <w:color w:val="FFFFFF"/>
              </w:rPr>
              <w:t>Outstanding</w:t>
            </w:r>
          </w:p>
        </w:tc>
      </w:tr>
      <w:tr>
        <w:trPr>
          <w:trHeight w:val="222"/>
        </w:trPr>
        <w:tc>
          <w:tcPr>
            <w:tcW w:w="60" w:type="dxa"/>
            <w:vAlign w:val="bottom"/>
            <w:shd w:val="clear" w:color="auto" w:fill="FF0508"/>
          </w:tcPr>
          <w:p>
            <w:pPr>
              <w:spacing w:after="0"/>
              <w:rPr>
                <w:sz w:val="19"/>
                <w:szCs w:val="19"/>
                <w:color w:val="auto"/>
              </w:rPr>
            </w:pPr>
          </w:p>
        </w:tc>
        <w:tc>
          <w:tcPr>
            <w:tcW w:w="5200" w:type="dxa"/>
            <w:vAlign w:val="bottom"/>
            <w:shd w:val="clear" w:color="auto" w:fill="FF0508"/>
          </w:tcPr>
          <w:p>
            <w:pPr>
              <w:spacing w:after="0"/>
              <w:rPr>
                <w:sz w:val="19"/>
                <w:szCs w:val="19"/>
                <w:color w:val="auto"/>
              </w:rPr>
            </w:pPr>
          </w:p>
        </w:tc>
        <w:tc>
          <w:tcPr>
            <w:tcW w:w="520" w:type="dxa"/>
            <w:vAlign w:val="bottom"/>
            <w:shd w:val="clear" w:color="auto" w:fill="FF0508"/>
          </w:tcPr>
          <w:p>
            <w:pPr>
              <w:spacing w:after="0"/>
              <w:rPr>
                <w:sz w:val="19"/>
                <w:szCs w:val="19"/>
                <w:color w:val="auto"/>
              </w:rPr>
            </w:pPr>
          </w:p>
        </w:tc>
        <w:tc>
          <w:tcPr>
            <w:tcW w:w="44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2060" w:type="dxa"/>
            <w:vAlign w:val="bottom"/>
            <w:shd w:val="clear" w:color="auto" w:fill="FF0508"/>
          </w:tcPr>
          <w:p>
            <w:pPr>
              <w:jc w:val="center"/>
              <w:ind w:left="141"/>
              <w:spacing w:after="0"/>
              <w:rPr>
                <w:sz w:val="20"/>
                <w:szCs w:val="20"/>
                <w:color w:val="auto"/>
              </w:rPr>
            </w:pPr>
            <w:r>
              <w:rPr>
                <w:rFonts w:ascii="Arial" w:cs="Arial" w:eastAsia="Arial" w:hAnsi="Arial"/>
                <w:sz w:val="14"/>
                <w:szCs w:val="14"/>
                <w:b w:val="1"/>
                <w:bCs w:val="1"/>
                <w:color w:val="FFFFFF"/>
              </w:rPr>
              <w:t>Aggregate</w:t>
            </w:r>
          </w:p>
        </w:tc>
      </w:tr>
      <w:tr>
        <w:trPr>
          <w:trHeight w:val="212"/>
        </w:trPr>
        <w:tc>
          <w:tcPr>
            <w:tcW w:w="60" w:type="dxa"/>
            <w:vAlign w:val="bottom"/>
            <w:shd w:val="clear" w:color="auto" w:fill="FF0508"/>
          </w:tcPr>
          <w:p>
            <w:pPr>
              <w:spacing w:after="0"/>
              <w:rPr>
                <w:sz w:val="18"/>
                <w:szCs w:val="18"/>
                <w:color w:val="auto"/>
              </w:rPr>
            </w:pPr>
          </w:p>
        </w:tc>
        <w:tc>
          <w:tcPr>
            <w:tcW w:w="5200" w:type="dxa"/>
            <w:vAlign w:val="bottom"/>
            <w:shd w:val="clear" w:color="auto" w:fill="FF0508"/>
          </w:tcPr>
          <w:p>
            <w:pPr>
              <w:spacing w:after="0"/>
              <w:rPr>
                <w:sz w:val="18"/>
                <w:szCs w:val="18"/>
                <w:color w:val="auto"/>
              </w:rPr>
            </w:pPr>
          </w:p>
        </w:tc>
        <w:tc>
          <w:tcPr>
            <w:tcW w:w="520" w:type="dxa"/>
            <w:vAlign w:val="bottom"/>
            <w:shd w:val="clear" w:color="auto" w:fill="FF0508"/>
          </w:tcPr>
          <w:p>
            <w:pPr>
              <w:spacing w:after="0"/>
              <w:rPr>
                <w:sz w:val="18"/>
                <w:szCs w:val="18"/>
                <w:color w:val="auto"/>
              </w:rPr>
            </w:pPr>
          </w:p>
        </w:tc>
        <w:tc>
          <w:tcPr>
            <w:tcW w:w="580" w:type="dxa"/>
            <w:vAlign w:val="bottom"/>
            <w:gridSpan w:val="3"/>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Units</w:t>
            </w:r>
          </w:p>
        </w:tc>
        <w:tc>
          <w:tcPr>
            <w:tcW w:w="2060" w:type="dxa"/>
            <w:vAlign w:val="bottom"/>
            <w:shd w:val="clear" w:color="auto" w:fill="FF0508"/>
          </w:tcPr>
          <w:p>
            <w:pPr>
              <w:jc w:val="center"/>
              <w:ind w:left="181"/>
              <w:spacing w:after="0"/>
              <w:rPr>
                <w:sz w:val="20"/>
                <w:szCs w:val="20"/>
                <w:color w:val="auto"/>
              </w:rPr>
            </w:pPr>
            <w:r>
              <w:rPr>
                <w:rFonts w:ascii="Arial" w:cs="Arial" w:eastAsia="Arial" w:hAnsi="Arial"/>
                <w:sz w:val="14"/>
                <w:szCs w:val="14"/>
                <w:b w:val="1"/>
                <w:bCs w:val="1"/>
                <w:color w:val="FFFFFF"/>
              </w:rPr>
              <w:t>Intrinsic Value</w:t>
            </w:r>
          </w:p>
        </w:tc>
      </w:tr>
      <w:tr>
        <w:trPr>
          <w:trHeight w:val="263"/>
        </w:trPr>
        <w:tc>
          <w:tcPr>
            <w:tcW w:w="60" w:type="dxa"/>
            <w:vAlign w:val="bottom"/>
            <w:tcBorders>
              <w:bottom w:val="single" w:sz="8" w:color="D9D9D9"/>
            </w:tcBorders>
            <w:shd w:val="clear" w:color="auto" w:fill="D9D9D9"/>
          </w:tcPr>
          <w:p>
            <w:pPr>
              <w:spacing w:after="0"/>
              <w:rPr>
                <w:sz w:val="22"/>
                <w:szCs w:val="22"/>
                <w:color w:val="auto"/>
              </w:rPr>
            </w:pPr>
          </w:p>
        </w:tc>
        <w:tc>
          <w:tcPr>
            <w:tcW w:w="52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Balance as of January 1, 2024</w:t>
            </w:r>
          </w:p>
        </w:tc>
        <w:tc>
          <w:tcPr>
            <w:tcW w:w="98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1,852</w:t>
            </w:r>
          </w:p>
        </w:tc>
        <w:tc>
          <w:tcPr>
            <w:tcW w:w="120" w:type="dxa"/>
            <w:vAlign w:val="bottom"/>
            <w:tcBorders>
              <w:bottom w:val="single" w:sz="8" w:color="D9D9D9"/>
            </w:tcBorders>
            <w:shd w:val="clear" w:color="auto" w:fill="D9D9D9"/>
          </w:tcPr>
          <w:p>
            <w:pPr>
              <w:spacing w:after="0"/>
              <w:rPr>
                <w:sz w:val="22"/>
                <w:szCs w:val="22"/>
                <w:color w:val="auto"/>
              </w:rPr>
            </w:pPr>
          </w:p>
        </w:tc>
        <w:tc>
          <w:tcPr>
            <w:tcW w:w="2060" w:type="dxa"/>
            <w:vAlign w:val="bottom"/>
            <w:tcBorders>
              <w:bottom w:val="single" w:sz="8" w:color="D9D9D9"/>
            </w:tcBorders>
            <w:shd w:val="clear" w:color="auto" w:fill="D9D9D9"/>
          </w:tcPr>
          <w:p>
            <w:pPr>
              <w:spacing w:after="0"/>
              <w:rPr>
                <w:sz w:val="22"/>
                <w:szCs w:val="22"/>
                <w:color w:val="auto"/>
              </w:rPr>
            </w:pPr>
          </w:p>
        </w:tc>
      </w:tr>
      <w:tr>
        <w:trPr>
          <w:trHeight w:val="247"/>
        </w:trPr>
        <w:tc>
          <w:tcPr>
            <w:tcW w:w="60" w:type="dxa"/>
            <w:vAlign w:val="bottom"/>
          </w:tcPr>
          <w:p>
            <w:pPr>
              <w:spacing w:after="0"/>
              <w:rPr>
                <w:sz w:val="21"/>
                <w:szCs w:val="21"/>
                <w:color w:val="auto"/>
              </w:rPr>
            </w:pPr>
          </w:p>
        </w:tc>
        <w:tc>
          <w:tcPr>
            <w:tcW w:w="5200" w:type="dxa"/>
            <w:vAlign w:val="bottom"/>
          </w:tcPr>
          <w:p>
            <w:pPr>
              <w:ind w:left="220"/>
              <w:spacing w:after="0"/>
              <w:rPr>
                <w:sz w:val="20"/>
                <w:szCs w:val="20"/>
                <w:color w:val="auto"/>
              </w:rPr>
            </w:pPr>
            <w:r>
              <w:rPr>
                <w:rFonts w:ascii="Arial" w:cs="Arial" w:eastAsia="Arial" w:hAnsi="Arial"/>
                <w:sz w:val="18"/>
                <w:szCs w:val="18"/>
                <w:color w:val="auto"/>
              </w:rPr>
              <w:t>Granted</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322</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60" w:type="dxa"/>
            <w:vAlign w:val="bottom"/>
          </w:tcPr>
          <w:p>
            <w:pPr>
              <w:spacing w:after="0"/>
              <w:rPr>
                <w:sz w:val="21"/>
                <w:szCs w:val="21"/>
                <w:color w:val="auto"/>
              </w:rPr>
            </w:pPr>
          </w:p>
        </w:tc>
      </w:tr>
      <w:tr>
        <w:trPr>
          <w:trHeight w:val="23"/>
        </w:trPr>
        <w:tc>
          <w:tcPr>
            <w:tcW w:w="60" w:type="dxa"/>
            <w:vAlign w:val="bottom"/>
          </w:tcPr>
          <w:p>
            <w:pPr>
              <w:spacing w:after="0"/>
              <w:rPr>
                <w:sz w:val="2"/>
                <w:szCs w:val="2"/>
                <w:color w:val="auto"/>
              </w:rPr>
            </w:pPr>
          </w:p>
        </w:tc>
        <w:tc>
          <w:tcPr>
            <w:tcW w:w="5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60" w:type="dxa"/>
            <w:vAlign w:val="bottom"/>
          </w:tcPr>
          <w:p>
            <w:pPr>
              <w:spacing w:after="0"/>
              <w:rPr>
                <w:sz w:val="2"/>
                <w:szCs w:val="2"/>
                <w:color w:val="auto"/>
              </w:rPr>
            </w:pPr>
          </w:p>
        </w:tc>
      </w:tr>
      <w:tr>
        <w:trPr>
          <w:trHeight w:val="250"/>
        </w:trPr>
        <w:tc>
          <w:tcPr>
            <w:tcW w:w="60" w:type="dxa"/>
            <w:vAlign w:val="bottom"/>
            <w:tcBorders>
              <w:bottom w:val="single" w:sz="8" w:color="D9D9D9"/>
            </w:tcBorders>
            <w:shd w:val="clear" w:color="auto" w:fill="D9D9D9"/>
          </w:tcPr>
          <w:p>
            <w:pPr>
              <w:spacing w:after="0"/>
              <w:rPr>
                <w:sz w:val="21"/>
                <w:szCs w:val="21"/>
                <w:color w:val="auto"/>
              </w:rPr>
            </w:pPr>
          </w:p>
        </w:tc>
        <w:tc>
          <w:tcPr>
            <w:tcW w:w="520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Vested</w:t>
            </w:r>
          </w:p>
        </w:tc>
        <w:tc>
          <w:tcPr>
            <w:tcW w:w="1100" w:type="dxa"/>
            <w:vAlign w:val="bottom"/>
            <w:tcBorders>
              <w:bottom w:val="single" w:sz="8" w:color="D9D9D9"/>
            </w:tcBorders>
            <w:gridSpan w:val="4"/>
            <w:shd w:val="clear" w:color="auto" w:fill="D9D9D9"/>
          </w:tcPr>
          <w:p>
            <w:pPr>
              <w:jc w:val="right"/>
              <w:ind w:right="80"/>
              <w:spacing w:after="0"/>
              <w:rPr>
                <w:sz w:val="20"/>
                <w:szCs w:val="20"/>
                <w:color w:val="auto"/>
              </w:rPr>
            </w:pPr>
            <w:r>
              <w:rPr>
                <w:rFonts w:ascii="Arial" w:cs="Arial" w:eastAsia="Arial" w:hAnsi="Arial"/>
                <w:sz w:val="18"/>
                <w:szCs w:val="18"/>
                <w:color w:val="auto"/>
              </w:rPr>
              <w:t>(428)</w:t>
            </w:r>
          </w:p>
        </w:tc>
        <w:tc>
          <w:tcPr>
            <w:tcW w:w="2060" w:type="dxa"/>
            <w:vAlign w:val="bottom"/>
            <w:tcBorders>
              <w:bottom w:val="single" w:sz="8" w:color="D9D9D9"/>
            </w:tcBorders>
            <w:shd w:val="clear" w:color="auto" w:fill="D9D9D9"/>
          </w:tcPr>
          <w:p>
            <w:pPr>
              <w:ind w:left="820"/>
              <w:spacing w:after="0"/>
              <w:rPr>
                <w:sz w:val="20"/>
                <w:szCs w:val="20"/>
                <w:color w:val="auto"/>
              </w:rPr>
            </w:pPr>
            <w:r>
              <w:rPr>
                <w:rFonts w:ascii="Arial" w:cs="Arial" w:eastAsia="Arial" w:hAnsi="Arial"/>
                <w:sz w:val="18"/>
                <w:szCs w:val="18"/>
                <w:color w:val="auto"/>
              </w:rPr>
              <w:t>$ 63,386</w:t>
            </w:r>
          </w:p>
        </w:tc>
      </w:tr>
      <w:tr>
        <w:trPr>
          <w:trHeight w:val="247"/>
        </w:trPr>
        <w:tc>
          <w:tcPr>
            <w:tcW w:w="60" w:type="dxa"/>
            <w:vAlign w:val="bottom"/>
          </w:tcPr>
          <w:p>
            <w:pPr>
              <w:spacing w:after="0"/>
              <w:rPr>
                <w:sz w:val="21"/>
                <w:szCs w:val="21"/>
                <w:color w:val="auto"/>
              </w:rPr>
            </w:pPr>
          </w:p>
        </w:tc>
        <w:tc>
          <w:tcPr>
            <w:tcW w:w="5200" w:type="dxa"/>
            <w:vAlign w:val="bottom"/>
          </w:tcPr>
          <w:p>
            <w:pPr>
              <w:ind w:left="220"/>
              <w:spacing w:after="0"/>
              <w:rPr>
                <w:sz w:val="20"/>
                <w:szCs w:val="20"/>
                <w:color w:val="auto"/>
              </w:rPr>
            </w:pPr>
            <w:r>
              <w:rPr>
                <w:rFonts w:ascii="Arial" w:cs="Arial" w:eastAsia="Arial" w:hAnsi="Arial"/>
                <w:sz w:val="18"/>
                <w:szCs w:val="18"/>
                <w:color w:val="auto"/>
              </w:rPr>
              <w:t>Forfeited</w:t>
            </w:r>
          </w:p>
        </w:tc>
        <w:tc>
          <w:tcPr>
            <w:tcW w:w="1100" w:type="dxa"/>
            <w:vAlign w:val="bottom"/>
            <w:gridSpan w:val="4"/>
          </w:tcPr>
          <w:p>
            <w:pPr>
              <w:jc w:val="right"/>
              <w:ind w:right="80"/>
              <w:spacing w:after="0"/>
              <w:rPr>
                <w:sz w:val="20"/>
                <w:szCs w:val="20"/>
                <w:color w:val="auto"/>
              </w:rPr>
            </w:pPr>
            <w:r>
              <w:rPr>
                <w:rFonts w:ascii="Arial" w:cs="Arial" w:eastAsia="Arial" w:hAnsi="Arial"/>
                <w:sz w:val="18"/>
                <w:szCs w:val="18"/>
                <w:color w:val="auto"/>
              </w:rPr>
              <w:t>(318)</w:t>
            </w:r>
          </w:p>
        </w:tc>
        <w:tc>
          <w:tcPr>
            <w:tcW w:w="2060" w:type="dxa"/>
            <w:vAlign w:val="bottom"/>
          </w:tcPr>
          <w:p>
            <w:pPr>
              <w:spacing w:after="0"/>
              <w:rPr>
                <w:sz w:val="21"/>
                <w:szCs w:val="21"/>
                <w:color w:val="auto"/>
              </w:rPr>
            </w:pPr>
          </w:p>
        </w:tc>
      </w:tr>
      <w:tr>
        <w:trPr>
          <w:trHeight w:val="55"/>
        </w:trPr>
        <w:tc>
          <w:tcPr>
            <w:tcW w:w="60" w:type="dxa"/>
            <w:vAlign w:val="bottom"/>
            <w:tcBorders>
              <w:bottom w:val="single" w:sz="8" w:color="D9D9D9"/>
            </w:tcBorders>
          </w:tcPr>
          <w:p>
            <w:pPr>
              <w:spacing w:after="0"/>
              <w:rPr>
                <w:sz w:val="4"/>
                <w:szCs w:val="4"/>
                <w:color w:val="auto"/>
              </w:rPr>
            </w:pPr>
          </w:p>
        </w:tc>
        <w:tc>
          <w:tcPr>
            <w:tcW w:w="5200" w:type="dxa"/>
            <w:vAlign w:val="bottom"/>
            <w:tcBorders>
              <w:bottom w:val="single" w:sz="8" w:color="D9D9D9"/>
            </w:tcBorders>
          </w:tcPr>
          <w:p>
            <w:pPr>
              <w:spacing w:after="0"/>
              <w:rPr>
                <w:sz w:val="4"/>
                <w:szCs w:val="4"/>
                <w:color w:val="auto"/>
              </w:rPr>
            </w:pPr>
          </w:p>
        </w:tc>
        <w:tc>
          <w:tcPr>
            <w:tcW w:w="520" w:type="dxa"/>
            <w:vAlign w:val="bottom"/>
            <w:tcBorders>
              <w:bottom w:val="single" w:sz="8" w:color="D9D9D9"/>
            </w:tcBorders>
          </w:tcPr>
          <w:p>
            <w:pPr>
              <w:spacing w:after="0"/>
              <w:rPr>
                <w:sz w:val="4"/>
                <w:szCs w:val="4"/>
                <w:color w:val="auto"/>
              </w:rPr>
            </w:pPr>
          </w:p>
        </w:tc>
        <w:tc>
          <w:tcPr>
            <w:tcW w:w="4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2060" w:type="dxa"/>
            <w:vAlign w:val="bottom"/>
            <w:tcBorders>
              <w:bottom w:val="single" w:sz="8" w:color="D9D9D9"/>
            </w:tcBorders>
          </w:tcPr>
          <w:p>
            <w:pPr>
              <w:spacing w:after="0"/>
              <w:rPr>
                <w:sz w:val="4"/>
                <w:szCs w:val="4"/>
                <w:color w:val="auto"/>
              </w:rPr>
            </w:pPr>
          </w:p>
        </w:tc>
      </w:tr>
      <w:tr>
        <w:trPr>
          <w:trHeight w:val="262"/>
        </w:trPr>
        <w:tc>
          <w:tcPr>
            <w:tcW w:w="60" w:type="dxa"/>
            <w:vAlign w:val="bottom"/>
            <w:tcBorders>
              <w:top w:val="single" w:sz="8" w:color="D9D9D9"/>
              <w:bottom w:val="single" w:sz="8" w:color="D9D9D9"/>
            </w:tcBorders>
            <w:shd w:val="clear" w:color="auto" w:fill="D9D9D9"/>
          </w:tcPr>
          <w:p>
            <w:pPr>
              <w:spacing w:after="0"/>
              <w:rPr>
                <w:sz w:val="22"/>
                <w:szCs w:val="22"/>
                <w:color w:val="auto"/>
              </w:rPr>
            </w:pPr>
          </w:p>
        </w:tc>
        <w:tc>
          <w:tcPr>
            <w:tcW w:w="5200" w:type="dxa"/>
            <w:vAlign w:val="bottom"/>
            <w:tcBorders>
              <w:top w:val="single" w:sz="8" w:color="D9D9D9"/>
              <w:bottom w:val="single" w:sz="8" w:color="D9D9D9"/>
            </w:tcBorders>
            <w:shd w:val="clear" w:color="auto" w:fill="D9D9D9"/>
          </w:tcPr>
          <w:p>
            <w:pPr>
              <w:ind w:left="40"/>
              <w:spacing w:after="0" w:line="196" w:lineRule="exact"/>
              <w:rPr>
                <w:sz w:val="20"/>
                <w:szCs w:val="20"/>
                <w:color w:val="auto"/>
              </w:rPr>
            </w:pPr>
            <w:r>
              <w:rPr>
                <w:rFonts w:ascii="Arial" w:cs="Arial" w:eastAsia="Arial" w:hAnsi="Arial"/>
                <w:sz w:val="18"/>
                <w:szCs w:val="18"/>
                <w:color w:val="auto"/>
              </w:rPr>
              <w:t>Balance as of September 30, 2024</w:t>
            </w:r>
          </w:p>
        </w:tc>
        <w:tc>
          <w:tcPr>
            <w:tcW w:w="520" w:type="dxa"/>
            <w:vAlign w:val="bottom"/>
            <w:tcBorders>
              <w:top w:val="single" w:sz="8" w:color="D9D9D9"/>
              <w:bottom w:val="single" w:sz="8" w:color="D9D9D9"/>
            </w:tcBorders>
            <w:shd w:val="clear" w:color="auto" w:fill="D9D9D9"/>
          </w:tcPr>
          <w:p>
            <w:pPr>
              <w:spacing w:after="0"/>
              <w:rPr>
                <w:sz w:val="22"/>
                <w:szCs w:val="22"/>
                <w:color w:val="auto"/>
              </w:rPr>
            </w:pPr>
          </w:p>
        </w:tc>
        <w:tc>
          <w:tcPr>
            <w:tcW w:w="440" w:type="dxa"/>
            <w:vAlign w:val="bottom"/>
            <w:tcBorders>
              <w:top w:val="single" w:sz="8" w:color="auto"/>
              <w:bottom w:val="single" w:sz="8" w:color="auto"/>
            </w:tcBorders>
            <w:shd w:val="clear" w:color="auto" w:fill="D9D9D9"/>
          </w:tcPr>
          <w:p>
            <w:pPr>
              <w:jc w:val="right"/>
              <w:spacing w:after="0" w:line="196" w:lineRule="exact"/>
              <w:rPr>
                <w:sz w:val="20"/>
                <w:szCs w:val="20"/>
                <w:color w:val="auto"/>
              </w:rPr>
            </w:pPr>
            <w:r>
              <w:rPr>
                <w:rFonts w:ascii="Arial" w:cs="Arial" w:eastAsia="Arial" w:hAnsi="Arial"/>
                <w:sz w:val="18"/>
                <w:szCs w:val="18"/>
                <w:color w:val="auto"/>
                <w:w w:val="93"/>
              </w:rPr>
              <w:t>1,428</w:t>
            </w:r>
          </w:p>
        </w:tc>
        <w:tc>
          <w:tcPr>
            <w:tcW w:w="20" w:type="dxa"/>
            <w:vAlign w:val="bottom"/>
            <w:tcBorders>
              <w:top w:val="single" w:sz="8" w:color="D9D9D9"/>
              <w:bottom w:val="single" w:sz="8" w:color="auto"/>
            </w:tcBorders>
            <w:shd w:val="clear" w:color="auto" w:fill="D9D9D9"/>
          </w:tcPr>
          <w:p>
            <w:pPr>
              <w:spacing w:after="0"/>
              <w:rPr>
                <w:sz w:val="22"/>
                <w:szCs w:val="22"/>
                <w:color w:val="auto"/>
              </w:rPr>
            </w:pPr>
          </w:p>
        </w:tc>
        <w:tc>
          <w:tcPr>
            <w:tcW w:w="120" w:type="dxa"/>
            <w:vAlign w:val="bottom"/>
            <w:tcBorders>
              <w:top w:val="single" w:sz="8" w:color="D9D9D9"/>
              <w:bottom w:val="single" w:sz="8" w:color="D9D9D9"/>
            </w:tcBorders>
            <w:shd w:val="clear" w:color="auto" w:fill="D9D9D9"/>
          </w:tcPr>
          <w:p>
            <w:pPr>
              <w:spacing w:after="0"/>
              <w:rPr>
                <w:sz w:val="22"/>
                <w:szCs w:val="22"/>
                <w:color w:val="auto"/>
              </w:rPr>
            </w:pPr>
          </w:p>
        </w:tc>
        <w:tc>
          <w:tcPr>
            <w:tcW w:w="2060" w:type="dxa"/>
            <w:vAlign w:val="bottom"/>
            <w:tcBorders>
              <w:top w:val="single" w:sz="8" w:color="D9D9D9"/>
              <w:bottom w:val="single" w:sz="8" w:color="D9D9D9"/>
            </w:tcBorders>
            <w:shd w:val="clear" w:color="auto" w:fill="D9D9D9"/>
          </w:tcPr>
          <w:p>
            <w:pPr>
              <w:spacing w:after="0"/>
              <w:rPr>
                <w:sz w:val="22"/>
                <w:szCs w:val="22"/>
                <w:color w:val="auto"/>
              </w:rPr>
            </w:pPr>
          </w:p>
        </w:tc>
      </w:tr>
      <w:tr>
        <w:trPr>
          <w:trHeight w:val="287"/>
        </w:trPr>
        <w:tc>
          <w:tcPr>
            <w:tcW w:w="60" w:type="dxa"/>
            <w:vAlign w:val="bottom"/>
            <w:tcBorders>
              <w:top w:val="single" w:sz="8" w:color="D9D9D9"/>
            </w:tcBorders>
          </w:tcPr>
          <w:p>
            <w:pPr>
              <w:spacing w:after="0"/>
              <w:rPr>
                <w:sz w:val="24"/>
                <w:szCs w:val="24"/>
                <w:color w:val="auto"/>
              </w:rPr>
            </w:pPr>
          </w:p>
        </w:tc>
        <w:tc>
          <w:tcPr>
            <w:tcW w:w="5200" w:type="dxa"/>
            <w:vAlign w:val="bottom"/>
            <w:tcBorders>
              <w:top w:val="single" w:sz="8" w:color="D9D9D9"/>
            </w:tcBorders>
          </w:tcPr>
          <w:p>
            <w:pPr>
              <w:ind w:left="40"/>
              <w:spacing w:after="0"/>
              <w:rPr>
                <w:sz w:val="20"/>
                <w:szCs w:val="20"/>
                <w:color w:val="auto"/>
              </w:rPr>
            </w:pPr>
            <w:r>
              <w:rPr>
                <w:rFonts w:ascii="Arial" w:cs="Arial" w:eastAsia="Arial" w:hAnsi="Arial"/>
                <w:sz w:val="18"/>
                <w:szCs w:val="18"/>
                <w:color w:val="auto"/>
              </w:rPr>
              <w:t>Expected to vest as of September 30, 2024</w:t>
            </w:r>
          </w:p>
        </w:tc>
        <w:tc>
          <w:tcPr>
            <w:tcW w:w="980" w:type="dxa"/>
            <w:vAlign w:val="bottom"/>
            <w:tcBorders>
              <w:top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1,428</w:t>
            </w:r>
          </w:p>
        </w:tc>
        <w:tc>
          <w:tcPr>
            <w:tcW w:w="120" w:type="dxa"/>
            <w:vAlign w:val="bottom"/>
            <w:tcBorders>
              <w:top w:val="single" w:sz="8" w:color="D9D9D9"/>
            </w:tcBorders>
          </w:tcPr>
          <w:p>
            <w:pPr>
              <w:spacing w:after="0"/>
              <w:rPr>
                <w:sz w:val="24"/>
                <w:szCs w:val="24"/>
                <w:color w:val="auto"/>
              </w:rPr>
            </w:pPr>
          </w:p>
        </w:tc>
        <w:tc>
          <w:tcPr>
            <w:tcW w:w="2060" w:type="dxa"/>
            <w:vAlign w:val="bottom"/>
            <w:tcBorders>
              <w:top w:val="single" w:sz="8" w:color="D9D9D9"/>
            </w:tcBorders>
          </w:tcPr>
          <w:p>
            <w:pPr>
              <w:ind w:left="820"/>
              <w:spacing w:after="0"/>
              <w:rPr>
                <w:sz w:val="20"/>
                <w:szCs w:val="20"/>
                <w:color w:val="auto"/>
              </w:rPr>
            </w:pPr>
            <w:r>
              <w:rPr>
                <w:rFonts w:ascii="Arial" w:cs="Arial" w:eastAsia="Arial" w:hAnsi="Arial"/>
                <w:sz w:val="18"/>
                <w:szCs w:val="18"/>
                <w:color w:val="auto"/>
              </w:rPr>
              <w:t>$240,828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3614420</wp:posOffset>
            </wp:positionH>
            <wp:positionV relativeFrom="paragraph">
              <wp:posOffset>-1347470</wp:posOffset>
            </wp:positionV>
            <wp:extent cx="1868805" cy="825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1868805" cy="8255"/>
                    </a:xfrm>
                    <a:prstGeom prst="rect">
                      <a:avLst/>
                    </a:prstGeom>
                    <a:noFill/>
                  </pic:spPr>
                </pic:pic>
              </a:graphicData>
            </a:graphic>
          </wp:anchor>
        </w:drawing>
      </w:r>
    </w:p>
    <w:p>
      <w:pPr>
        <w:spacing w:after="0" w:line="106"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During the nine months ended September 30, 2024, 427,990 share-settled restricted stock units having an aggregate grant date fair value of $15.0 million vested, and 25,060 shares were withheld to satisfy tax obligations, resulting in 402,930 issued shares. In the second quarter of 2024, the Company transitioned from a “net settlement” approach, which it previously used in nearly all jurisdictions in which restricted stock units were granted, to generally using a “sell-to-cover” approach for settling its share-settled restricted stock units. Under a “net settlement” approach, when settling restricted stock units, the Company withholds shares equal in value to the statutory withholding obligations and pays the tax withholding amount from its own cash reserves. Under a “sell-to-cover” approach, shares underlying vested awards are issued in full and participants sell shares in the market in amounts necessary to satisfy statutory withholding obligations. The tax withholding obligations are therefore satisfied with proceeds from these sales rather than from the Company’s cash reserves. During the nine months ended September 30, 2023, 188,910 share-settled restricted stock units having an aggregate grant date fair value of $9.0 million vested, and 48,170 shares were withheld to satisfy tax obligations, resulting in 140,740 issued shares. The weighted average grant date fair value of share-settled restricted stock units granted during the nine months ended September 30, 2024 and 2023 was $144.88 and $28.01, respectively, based on the fair value of the Company’s class A common stock.</w:t>
      </w:r>
    </w:p>
    <w:p>
      <w:pPr>
        <w:spacing w:after="0" w:line="78"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For the three and nine months ended September 30, 2024, the Company recognized approximately $6.2 million and $18.3 million, respectively, in share-based compensation expense from share-settled restricted stock units granted under the Stock Incentive Plans. For the three and nine months ended September 30, 2023, the Company recognized approximately $4.9 million and $12.2 million, respectively, in share-based compensation expense from</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9" w:name="page150"/>
    <w:bookmarkEnd w:id="14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share-settled restricted stock units granted under the Stock Incentive Plans. As of September 30, 2024, there was approximately $64.9 million of total unrecognized share-based compensation expense related to unvested share-settled restricted stock units, which the Company expects to recognize over a weighted average vesting period of approximately 3.0 years.</w:t>
      </w:r>
    </w:p>
    <w:p>
      <w:pPr>
        <w:spacing w:after="0" w:line="297"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Share-settled performance stock units</w:t>
      </w:r>
    </w:p>
    <w:p>
      <w:pPr>
        <w:spacing w:after="0" w:line="10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September 30, 2024, there were 302,850 performance stock units outstanding under the 2023 Equity Plan. The following table summarizes the Company’s performance stock unit activity (in thousands) for the periods indicated:</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0" w:type="dxa"/>
            <w:vAlign w:val="bottom"/>
            <w:shd w:val="clear" w:color="auto" w:fill="FF0508"/>
          </w:tcPr>
          <w:p>
            <w:pPr>
              <w:spacing w:after="0"/>
              <w:rPr>
                <w:sz w:val="22"/>
                <w:szCs w:val="22"/>
                <w:color w:val="auto"/>
              </w:rPr>
            </w:pPr>
          </w:p>
        </w:tc>
        <w:tc>
          <w:tcPr>
            <w:tcW w:w="4980" w:type="dxa"/>
            <w:vAlign w:val="bottom"/>
            <w:shd w:val="clear" w:color="auto" w:fill="FF0508"/>
          </w:tcPr>
          <w:p>
            <w:pPr>
              <w:spacing w:after="0"/>
              <w:rPr>
                <w:sz w:val="22"/>
                <w:szCs w:val="22"/>
                <w:color w:val="auto"/>
              </w:rPr>
            </w:pPr>
          </w:p>
        </w:tc>
        <w:tc>
          <w:tcPr>
            <w:tcW w:w="3380" w:type="dxa"/>
            <w:vAlign w:val="bottom"/>
            <w:gridSpan w:val="6"/>
            <w:shd w:val="clear" w:color="auto" w:fill="FF0508"/>
          </w:tcPr>
          <w:p>
            <w:pPr>
              <w:jc w:val="right"/>
              <w:ind w:right="230"/>
              <w:spacing w:after="0"/>
              <w:rPr>
                <w:sz w:val="20"/>
                <w:szCs w:val="20"/>
                <w:color w:val="auto"/>
              </w:rPr>
            </w:pPr>
            <w:r>
              <w:rPr>
                <w:rFonts w:ascii="Arial" w:cs="Arial" w:eastAsia="Arial" w:hAnsi="Arial"/>
                <w:sz w:val="14"/>
                <w:szCs w:val="14"/>
                <w:b w:val="1"/>
                <w:bCs w:val="1"/>
                <w:color w:val="FFFFFF"/>
              </w:rPr>
              <w:t>Share-Settled Performance Stock Units</w:t>
            </w:r>
          </w:p>
        </w:tc>
      </w:tr>
      <w:tr>
        <w:trPr>
          <w:trHeight w:val="196"/>
        </w:trPr>
        <w:tc>
          <w:tcPr>
            <w:tcW w:w="60" w:type="dxa"/>
            <w:vAlign w:val="bottom"/>
            <w:shd w:val="clear" w:color="auto" w:fill="FF0508"/>
          </w:tcPr>
          <w:p>
            <w:pPr>
              <w:spacing w:after="0"/>
              <w:rPr>
                <w:sz w:val="17"/>
                <w:szCs w:val="17"/>
                <w:color w:val="auto"/>
              </w:rPr>
            </w:pPr>
          </w:p>
        </w:tc>
        <w:tc>
          <w:tcPr>
            <w:tcW w:w="4980" w:type="dxa"/>
            <w:vAlign w:val="bottom"/>
            <w:shd w:val="clear" w:color="auto" w:fill="FF0508"/>
          </w:tcPr>
          <w:p>
            <w:pPr>
              <w:spacing w:after="0"/>
              <w:rPr>
                <w:sz w:val="17"/>
                <w:szCs w:val="17"/>
                <w:color w:val="auto"/>
              </w:rPr>
            </w:pPr>
          </w:p>
        </w:tc>
        <w:tc>
          <w:tcPr>
            <w:tcW w:w="640" w:type="dxa"/>
            <w:vAlign w:val="bottom"/>
            <w:shd w:val="clear" w:color="auto" w:fill="FF0508"/>
          </w:tcPr>
          <w:p>
            <w:pPr>
              <w:spacing w:after="0"/>
              <w:rPr>
                <w:sz w:val="17"/>
                <w:szCs w:val="17"/>
                <w:color w:val="auto"/>
              </w:rPr>
            </w:pPr>
          </w:p>
        </w:tc>
        <w:tc>
          <w:tcPr>
            <w:tcW w:w="28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104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Outstanding</w:t>
            </w:r>
          </w:p>
        </w:tc>
        <w:tc>
          <w:tcPr>
            <w:tcW w:w="1200" w:type="dxa"/>
            <w:vAlign w:val="bottom"/>
            <w:shd w:val="clear" w:color="auto" w:fill="FF0508"/>
          </w:tcPr>
          <w:p>
            <w:pPr>
              <w:spacing w:after="0"/>
              <w:rPr>
                <w:sz w:val="17"/>
                <w:szCs w:val="17"/>
                <w:color w:val="auto"/>
              </w:rPr>
            </w:pPr>
          </w:p>
        </w:tc>
      </w:tr>
      <w:tr>
        <w:trPr>
          <w:trHeight w:val="168"/>
        </w:trPr>
        <w:tc>
          <w:tcPr>
            <w:tcW w:w="60" w:type="dxa"/>
            <w:vAlign w:val="bottom"/>
            <w:shd w:val="clear" w:color="auto" w:fill="FF0508"/>
          </w:tcPr>
          <w:p>
            <w:pPr>
              <w:spacing w:after="0"/>
              <w:rPr>
                <w:sz w:val="14"/>
                <w:szCs w:val="14"/>
                <w:color w:val="auto"/>
              </w:rPr>
            </w:pPr>
          </w:p>
        </w:tc>
        <w:tc>
          <w:tcPr>
            <w:tcW w:w="4980" w:type="dxa"/>
            <w:vAlign w:val="bottom"/>
            <w:shd w:val="clear" w:color="auto" w:fill="FF0508"/>
          </w:tcPr>
          <w:p>
            <w:pPr>
              <w:spacing w:after="0"/>
              <w:rPr>
                <w:sz w:val="14"/>
                <w:szCs w:val="14"/>
                <w:color w:val="auto"/>
              </w:rPr>
            </w:pPr>
          </w:p>
        </w:tc>
        <w:tc>
          <w:tcPr>
            <w:tcW w:w="640" w:type="dxa"/>
            <w:vAlign w:val="bottom"/>
            <w:shd w:val="clear" w:color="auto" w:fill="FF0508"/>
          </w:tcPr>
          <w:p>
            <w:pPr>
              <w:spacing w:after="0"/>
              <w:rPr>
                <w:sz w:val="14"/>
                <w:szCs w:val="14"/>
                <w:color w:val="auto"/>
              </w:rPr>
            </w:pPr>
          </w:p>
        </w:tc>
        <w:tc>
          <w:tcPr>
            <w:tcW w:w="28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2240" w:type="dxa"/>
            <w:vAlign w:val="bottom"/>
            <w:gridSpan w:val="2"/>
            <w:shd w:val="clear" w:color="auto" w:fill="FF0508"/>
          </w:tcPr>
          <w:p>
            <w:pPr>
              <w:jc w:val="center"/>
              <w:ind w:left="201"/>
              <w:spacing w:after="0"/>
              <w:rPr>
                <w:sz w:val="20"/>
                <w:szCs w:val="20"/>
                <w:color w:val="auto"/>
              </w:rPr>
            </w:pPr>
            <w:r>
              <w:rPr>
                <w:rFonts w:ascii="Arial" w:cs="Arial" w:eastAsia="Arial" w:hAnsi="Arial"/>
                <w:sz w:val="14"/>
                <w:szCs w:val="14"/>
                <w:b w:val="1"/>
                <w:bCs w:val="1"/>
                <w:color w:val="FFFFFF"/>
              </w:rPr>
              <w:t>Aggregate</w:t>
            </w:r>
          </w:p>
        </w:tc>
      </w:tr>
      <w:tr>
        <w:trPr>
          <w:trHeight w:val="185"/>
        </w:trPr>
        <w:tc>
          <w:tcPr>
            <w:tcW w:w="60" w:type="dxa"/>
            <w:vAlign w:val="bottom"/>
            <w:shd w:val="clear" w:color="auto" w:fill="FF0508"/>
          </w:tcPr>
          <w:p>
            <w:pPr>
              <w:spacing w:after="0"/>
              <w:rPr>
                <w:sz w:val="16"/>
                <w:szCs w:val="16"/>
                <w:color w:val="auto"/>
              </w:rPr>
            </w:pPr>
          </w:p>
        </w:tc>
        <w:tc>
          <w:tcPr>
            <w:tcW w:w="4980" w:type="dxa"/>
            <w:vAlign w:val="bottom"/>
            <w:shd w:val="clear" w:color="auto" w:fill="FF0508"/>
          </w:tcPr>
          <w:p>
            <w:pPr>
              <w:spacing w:after="0"/>
              <w:rPr>
                <w:sz w:val="16"/>
                <w:szCs w:val="16"/>
                <w:color w:val="auto"/>
              </w:rPr>
            </w:pPr>
          </w:p>
        </w:tc>
        <w:tc>
          <w:tcPr>
            <w:tcW w:w="1140" w:type="dxa"/>
            <w:vAlign w:val="bottom"/>
            <w:gridSpan w:val="4"/>
            <w:shd w:val="clear" w:color="auto" w:fill="FF0508"/>
          </w:tcPr>
          <w:p>
            <w:pPr>
              <w:jc w:val="right"/>
              <w:ind w:right="180"/>
              <w:spacing w:after="0"/>
              <w:rPr>
                <w:sz w:val="20"/>
                <w:szCs w:val="20"/>
                <w:color w:val="auto"/>
              </w:rPr>
            </w:pPr>
            <w:r>
              <w:rPr>
                <w:rFonts w:ascii="Arial" w:cs="Arial" w:eastAsia="Arial" w:hAnsi="Arial"/>
                <w:sz w:val="14"/>
                <w:szCs w:val="14"/>
                <w:b w:val="1"/>
                <w:bCs w:val="1"/>
                <w:color w:val="FFFFFF"/>
              </w:rPr>
              <w:t>Units</w:t>
            </w:r>
          </w:p>
        </w:tc>
        <w:tc>
          <w:tcPr>
            <w:tcW w:w="2240" w:type="dxa"/>
            <w:vAlign w:val="bottom"/>
            <w:gridSpan w:val="2"/>
            <w:shd w:val="clear" w:color="auto" w:fill="FF0508"/>
          </w:tcPr>
          <w:p>
            <w:pPr>
              <w:jc w:val="center"/>
              <w:ind w:left="221"/>
              <w:spacing w:after="0"/>
              <w:rPr>
                <w:sz w:val="20"/>
                <w:szCs w:val="20"/>
                <w:color w:val="auto"/>
              </w:rPr>
            </w:pPr>
            <w:r>
              <w:rPr>
                <w:rFonts w:ascii="Arial" w:cs="Arial" w:eastAsia="Arial" w:hAnsi="Arial"/>
                <w:sz w:val="14"/>
                <w:szCs w:val="14"/>
                <w:b w:val="1"/>
                <w:bCs w:val="1"/>
                <w:color w:val="FFFFFF"/>
              </w:rPr>
              <w:t>Intrinsic Value</w:t>
            </w:r>
          </w:p>
        </w:tc>
      </w:tr>
      <w:tr>
        <w:trPr>
          <w:trHeight w:val="229"/>
        </w:trPr>
        <w:tc>
          <w:tcPr>
            <w:tcW w:w="6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Balance as of January 1, 2024</w:t>
            </w:r>
          </w:p>
        </w:tc>
        <w:tc>
          <w:tcPr>
            <w:tcW w:w="1140" w:type="dxa"/>
            <w:vAlign w:val="bottom"/>
            <w:gridSpan w:val="4"/>
            <w:shd w:val="clear" w:color="auto" w:fill="D9D9D9"/>
          </w:tcPr>
          <w:p>
            <w:pPr>
              <w:jc w:val="right"/>
              <w:ind w:right="200"/>
              <w:spacing w:after="0"/>
              <w:rPr>
                <w:sz w:val="20"/>
                <w:szCs w:val="20"/>
                <w:color w:val="auto"/>
              </w:rPr>
            </w:pPr>
            <w:r>
              <w:rPr>
                <w:rFonts w:ascii="Arial" w:cs="Arial" w:eastAsia="Arial" w:hAnsi="Arial"/>
                <w:sz w:val="18"/>
                <w:szCs w:val="18"/>
                <w:color w:val="auto"/>
              </w:rPr>
              <w:t>254</w:t>
            </w:r>
          </w:p>
        </w:tc>
        <w:tc>
          <w:tcPr>
            <w:tcW w:w="1040" w:type="dxa"/>
            <w:vAlign w:val="bottom"/>
            <w:shd w:val="clear" w:color="auto" w:fill="D9D9D9"/>
          </w:tcPr>
          <w:p>
            <w:pPr>
              <w:spacing w:after="0"/>
              <w:rPr>
                <w:sz w:val="19"/>
                <w:szCs w:val="19"/>
                <w:color w:val="auto"/>
              </w:rPr>
            </w:pPr>
          </w:p>
        </w:tc>
        <w:tc>
          <w:tcPr>
            <w:tcW w:w="1200" w:type="dxa"/>
            <w:vAlign w:val="bottom"/>
            <w:shd w:val="clear" w:color="auto" w:fill="D9D9D9"/>
          </w:tcPr>
          <w:p>
            <w:pPr>
              <w:spacing w:after="0"/>
              <w:rPr>
                <w:sz w:val="19"/>
                <w:szCs w:val="19"/>
                <w:color w:val="auto"/>
              </w:rPr>
            </w:pPr>
          </w:p>
        </w:tc>
      </w:tr>
      <w:tr>
        <w:trPr>
          <w:trHeight w:val="230"/>
        </w:trPr>
        <w:tc>
          <w:tcPr>
            <w:tcW w:w="60" w:type="dxa"/>
            <w:vAlign w:val="bottom"/>
          </w:tcPr>
          <w:p>
            <w:pPr>
              <w:spacing w:after="0"/>
              <w:rPr>
                <w:sz w:val="19"/>
                <w:szCs w:val="19"/>
                <w:color w:val="auto"/>
              </w:rPr>
            </w:pPr>
          </w:p>
        </w:tc>
        <w:tc>
          <w:tcPr>
            <w:tcW w:w="4980" w:type="dxa"/>
            <w:vAlign w:val="bottom"/>
          </w:tcPr>
          <w:p>
            <w:pPr>
              <w:ind w:left="220"/>
              <w:spacing w:after="0"/>
              <w:rPr>
                <w:sz w:val="20"/>
                <w:szCs w:val="20"/>
                <w:color w:val="auto"/>
              </w:rPr>
            </w:pPr>
            <w:r>
              <w:rPr>
                <w:rFonts w:ascii="Arial" w:cs="Arial" w:eastAsia="Arial" w:hAnsi="Arial"/>
                <w:sz w:val="18"/>
                <w:szCs w:val="18"/>
                <w:color w:val="auto"/>
              </w:rPr>
              <w:t>Granted</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56</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60" w:type="dxa"/>
            <w:vAlign w:val="bottom"/>
            <w:shd w:val="clear" w:color="auto" w:fill="D9D9D9"/>
          </w:tcPr>
          <w:p>
            <w:pPr>
              <w:spacing w:after="0"/>
              <w:rPr>
                <w:sz w:val="19"/>
                <w:szCs w:val="19"/>
                <w:color w:val="auto"/>
              </w:rPr>
            </w:pPr>
          </w:p>
        </w:tc>
        <w:tc>
          <w:tcPr>
            <w:tcW w:w="4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Vested</w:t>
            </w:r>
          </w:p>
        </w:tc>
        <w:tc>
          <w:tcPr>
            <w:tcW w:w="9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0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200" w:type="dxa"/>
            <w:vAlign w:val="bottom"/>
            <w:shd w:val="clear" w:color="auto" w:fill="D9D9D9"/>
          </w:tcPr>
          <w:p>
            <w:pPr>
              <w:jc w:val="right"/>
              <w:ind w:right="510"/>
              <w:spacing w:after="0"/>
              <w:rPr>
                <w:sz w:val="20"/>
                <w:szCs w:val="20"/>
                <w:color w:val="auto"/>
              </w:rPr>
            </w:pPr>
            <w:r>
              <w:rPr>
                <w:rFonts w:ascii="Arial" w:cs="Arial" w:eastAsia="Arial" w:hAnsi="Arial"/>
                <w:sz w:val="18"/>
                <w:szCs w:val="18"/>
                <w:color w:val="auto"/>
              </w:rPr>
              <w:t>0</w:t>
            </w:r>
          </w:p>
        </w:tc>
      </w:tr>
      <w:tr>
        <w:trPr>
          <w:trHeight w:val="262"/>
        </w:trPr>
        <w:tc>
          <w:tcPr>
            <w:tcW w:w="60" w:type="dxa"/>
            <w:vAlign w:val="bottom"/>
            <w:tcBorders>
              <w:bottom w:val="single" w:sz="8" w:color="D9D9D9"/>
            </w:tcBorders>
          </w:tcPr>
          <w:p>
            <w:pPr>
              <w:spacing w:after="0"/>
              <w:rPr>
                <w:sz w:val="22"/>
                <w:szCs w:val="22"/>
                <w:color w:val="auto"/>
              </w:rPr>
            </w:pPr>
          </w:p>
        </w:tc>
        <w:tc>
          <w:tcPr>
            <w:tcW w:w="498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Forfeited</w:t>
            </w:r>
          </w:p>
        </w:tc>
        <w:tc>
          <w:tcPr>
            <w:tcW w:w="1140" w:type="dxa"/>
            <w:vAlign w:val="bottom"/>
            <w:tcBorders>
              <w:bottom w:val="single" w:sz="8" w:color="D9D9D9"/>
            </w:tcBorders>
            <w:gridSpan w:val="4"/>
          </w:tcPr>
          <w:p>
            <w:pPr>
              <w:jc w:val="right"/>
              <w:ind w:right="160"/>
              <w:spacing w:after="0"/>
              <w:rPr>
                <w:sz w:val="20"/>
                <w:szCs w:val="20"/>
                <w:color w:val="auto"/>
              </w:rPr>
            </w:pPr>
            <w:r>
              <w:rPr>
                <w:rFonts w:ascii="Arial" w:cs="Arial" w:eastAsia="Arial" w:hAnsi="Arial"/>
                <w:sz w:val="18"/>
                <w:szCs w:val="18"/>
                <w:color w:val="auto"/>
              </w:rPr>
              <w:t>(7)</w:t>
            </w:r>
          </w:p>
        </w:tc>
        <w:tc>
          <w:tcPr>
            <w:tcW w:w="1040" w:type="dxa"/>
            <w:vAlign w:val="bottom"/>
            <w:tcBorders>
              <w:bottom w:val="single" w:sz="8" w:color="D9D9D9"/>
            </w:tcBorders>
          </w:tcPr>
          <w:p>
            <w:pPr>
              <w:spacing w:after="0"/>
              <w:rPr>
                <w:sz w:val="22"/>
                <w:szCs w:val="22"/>
                <w:color w:val="auto"/>
              </w:rPr>
            </w:pPr>
          </w:p>
        </w:tc>
        <w:tc>
          <w:tcPr>
            <w:tcW w:w="1200" w:type="dxa"/>
            <w:vAlign w:val="bottom"/>
            <w:tcBorders>
              <w:bottom w:val="single" w:sz="8" w:color="D9D9D9"/>
            </w:tcBorders>
          </w:tcPr>
          <w:p>
            <w:pPr>
              <w:spacing w:after="0"/>
              <w:rPr>
                <w:sz w:val="22"/>
                <w:szCs w:val="22"/>
                <w:color w:val="auto"/>
              </w:rPr>
            </w:pPr>
          </w:p>
        </w:tc>
      </w:tr>
      <w:tr>
        <w:trPr>
          <w:trHeight w:val="209"/>
        </w:trPr>
        <w:tc>
          <w:tcPr>
            <w:tcW w:w="60" w:type="dxa"/>
            <w:vAlign w:val="bottom"/>
            <w:tcBorders>
              <w:top w:val="single" w:sz="8" w:color="D9D9D9"/>
              <w:bottom w:val="single" w:sz="8" w:color="D9D9D9"/>
            </w:tcBorders>
            <w:shd w:val="clear" w:color="auto" w:fill="D9D9D9"/>
          </w:tcPr>
          <w:p>
            <w:pPr>
              <w:spacing w:after="0"/>
              <w:rPr>
                <w:sz w:val="18"/>
                <w:szCs w:val="18"/>
                <w:color w:val="auto"/>
              </w:rPr>
            </w:pPr>
          </w:p>
        </w:tc>
        <w:tc>
          <w:tcPr>
            <w:tcW w:w="4980" w:type="dxa"/>
            <w:vAlign w:val="bottom"/>
            <w:tcBorders>
              <w:top w:val="single" w:sz="8" w:color="D9D9D9"/>
              <w:bottom w:val="single" w:sz="8" w:color="D9D9D9"/>
            </w:tcBorders>
            <w:shd w:val="clear" w:color="auto" w:fill="D9D9D9"/>
          </w:tcPr>
          <w:p>
            <w:pPr>
              <w:ind w:left="40"/>
              <w:spacing w:after="0" w:line="169" w:lineRule="exact"/>
              <w:rPr>
                <w:sz w:val="20"/>
                <w:szCs w:val="20"/>
                <w:color w:val="auto"/>
              </w:rPr>
            </w:pPr>
            <w:r>
              <w:rPr>
                <w:rFonts w:ascii="Arial" w:cs="Arial" w:eastAsia="Arial" w:hAnsi="Arial"/>
                <w:sz w:val="18"/>
                <w:szCs w:val="18"/>
                <w:color w:val="auto"/>
              </w:rPr>
              <w:t>Balance as of September 30, 2024</w:t>
            </w:r>
          </w:p>
        </w:tc>
        <w:tc>
          <w:tcPr>
            <w:tcW w:w="640" w:type="dxa"/>
            <w:vAlign w:val="bottom"/>
            <w:tcBorders>
              <w:top w:val="single" w:sz="8" w:color="D9D9D9"/>
              <w:bottom w:val="single" w:sz="8" w:color="D9D9D9"/>
            </w:tcBorders>
            <w:shd w:val="clear" w:color="auto" w:fill="D9D9D9"/>
          </w:tcPr>
          <w:p>
            <w:pPr>
              <w:spacing w:after="0"/>
              <w:rPr>
                <w:sz w:val="18"/>
                <w:szCs w:val="18"/>
                <w:color w:val="auto"/>
              </w:rPr>
            </w:pPr>
          </w:p>
        </w:tc>
        <w:tc>
          <w:tcPr>
            <w:tcW w:w="280" w:type="dxa"/>
            <w:vAlign w:val="bottom"/>
            <w:tcBorders>
              <w:top w:val="single" w:sz="8" w:color="auto"/>
              <w:bottom w:val="single" w:sz="8" w:color="auto"/>
            </w:tcBorders>
            <w:shd w:val="clear" w:color="auto" w:fill="D9D9D9"/>
          </w:tcPr>
          <w:p>
            <w:pPr>
              <w:jc w:val="right"/>
              <w:spacing w:after="0" w:line="169" w:lineRule="exact"/>
              <w:rPr>
                <w:sz w:val="20"/>
                <w:szCs w:val="20"/>
                <w:color w:val="auto"/>
              </w:rPr>
            </w:pPr>
            <w:r>
              <w:rPr>
                <w:rFonts w:ascii="Arial" w:cs="Arial" w:eastAsia="Arial" w:hAnsi="Arial"/>
                <w:sz w:val="18"/>
                <w:szCs w:val="18"/>
                <w:color w:val="auto"/>
                <w:w w:val="86"/>
              </w:rPr>
              <w:t>303</w:t>
            </w:r>
          </w:p>
        </w:tc>
        <w:tc>
          <w:tcPr>
            <w:tcW w:w="20" w:type="dxa"/>
            <w:vAlign w:val="bottom"/>
            <w:tcBorders>
              <w:top w:val="single" w:sz="8" w:color="D9D9D9"/>
              <w:bottom w:val="single" w:sz="8" w:color="auto"/>
            </w:tcBorders>
            <w:shd w:val="clear" w:color="auto" w:fill="D9D9D9"/>
          </w:tcPr>
          <w:p>
            <w:pPr>
              <w:spacing w:after="0"/>
              <w:rPr>
                <w:sz w:val="18"/>
                <w:szCs w:val="18"/>
                <w:color w:val="auto"/>
              </w:rPr>
            </w:pPr>
          </w:p>
        </w:tc>
        <w:tc>
          <w:tcPr>
            <w:tcW w:w="200" w:type="dxa"/>
            <w:vAlign w:val="bottom"/>
            <w:tcBorders>
              <w:top w:val="single" w:sz="8" w:color="D9D9D9"/>
              <w:bottom w:val="single" w:sz="8" w:color="D9D9D9"/>
            </w:tcBorders>
            <w:shd w:val="clear" w:color="auto" w:fill="D9D9D9"/>
          </w:tcPr>
          <w:p>
            <w:pPr>
              <w:spacing w:after="0"/>
              <w:rPr>
                <w:sz w:val="18"/>
                <w:szCs w:val="18"/>
                <w:color w:val="auto"/>
              </w:rPr>
            </w:pPr>
          </w:p>
        </w:tc>
        <w:tc>
          <w:tcPr>
            <w:tcW w:w="1040" w:type="dxa"/>
            <w:vAlign w:val="bottom"/>
            <w:tcBorders>
              <w:top w:val="single" w:sz="8" w:color="D9D9D9"/>
              <w:bottom w:val="single" w:sz="8" w:color="D9D9D9"/>
            </w:tcBorders>
            <w:shd w:val="clear" w:color="auto" w:fill="D9D9D9"/>
          </w:tcPr>
          <w:p>
            <w:pPr>
              <w:spacing w:after="0"/>
              <w:rPr>
                <w:sz w:val="18"/>
                <w:szCs w:val="18"/>
                <w:color w:val="auto"/>
              </w:rPr>
            </w:pPr>
          </w:p>
        </w:tc>
        <w:tc>
          <w:tcPr>
            <w:tcW w:w="1200" w:type="dxa"/>
            <w:vAlign w:val="bottom"/>
            <w:tcBorders>
              <w:top w:val="single" w:sz="8" w:color="D9D9D9"/>
              <w:bottom w:val="single" w:sz="8" w:color="D9D9D9"/>
            </w:tcBorders>
            <w:shd w:val="clear" w:color="auto" w:fill="D9D9D9"/>
          </w:tcPr>
          <w:p>
            <w:pPr>
              <w:spacing w:after="0"/>
              <w:rPr>
                <w:sz w:val="18"/>
                <w:szCs w:val="18"/>
                <w:color w:val="auto"/>
              </w:rPr>
            </w:pPr>
          </w:p>
        </w:tc>
      </w:tr>
      <w:tr>
        <w:trPr>
          <w:trHeight w:val="268"/>
        </w:trPr>
        <w:tc>
          <w:tcPr>
            <w:tcW w:w="60" w:type="dxa"/>
            <w:vAlign w:val="bottom"/>
          </w:tcPr>
          <w:p>
            <w:pPr>
              <w:spacing w:after="0"/>
              <w:rPr>
                <w:sz w:val="23"/>
                <w:szCs w:val="23"/>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Expected to vest as of September 30, 2024</w:t>
            </w:r>
          </w:p>
        </w:tc>
        <w:tc>
          <w:tcPr>
            <w:tcW w:w="1140" w:type="dxa"/>
            <w:vAlign w:val="bottom"/>
            <w:gridSpan w:val="4"/>
          </w:tcPr>
          <w:p>
            <w:pPr>
              <w:jc w:val="right"/>
              <w:ind w:right="200"/>
              <w:spacing w:after="0"/>
              <w:rPr>
                <w:sz w:val="20"/>
                <w:szCs w:val="20"/>
                <w:color w:val="auto"/>
              </w:rPr>
            </w:pPr>
            <w:r>
              <w:rPr>
                <w:rFonts w:ascii="Arial" w:cs="Arial" w:eastAsia="Arial" w:hAnsi="Arial"/>
                <w:sz w:val="18"/>
                <w:szCs w:val="18"/>
                <w:color w:val="auto"/>
              </w:rPr>
              <w:t>303</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470"/>
              <w:spacing w:after="0"/>
              <w:rPr>
                <w:sz w:val="20"/>
                <w:szCs w:val="20"/>
                <w:color w:val="auto"/>
              </w:rPr>
            </w:pPr>
            <w:r>
              <w:rPr>
                <w:rFonts w:ascii="Arial" w:cs="Arial" w:eastAsia="Arial" w:hAnsi="Arial"/>
                <w:sz w:val="18"/>
                <w:szCs w:val="18"/>
                <w:color w:val="auto"/>
                <w:w w:val="95"/>
              </w:rPr>
              <w:t>102,121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3494405</wp:posOffset>
            </wp:positionH>
            <wp:positionV relativeFrom="paragraph">
              <wp:posOffset>-1159510</wp:posOffset>
            </wp:positionV>
            <wp:extent cx="1988820" cy="889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1988820" cy="8890"/>
                    </a:xfrm>
                    <a:prstGeom prst="rect">
                      <a:avLst/>
                    </a:prstGeom>
                    <a:noFill/>
                  </pic:spPr>
                </pic:pic>
              </a:graphicData>
            </a:graphic>
          </wp:anchor>
        </w:drawing>
      </w:r>
    </w:p>
    <w:p>
      <w:pPr>
        <w:spacing w:after="0" w:line="10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weighted average grant date fair value of performance stock units using the Monte-Carlo simulation model was $307.13 and $48.62 for each performance stock unit granted during the nine months ended September 30, 2024 and 2023, respectively, based on the following assumptions: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67945</wp:posOffset>
            </wp:positionV>
            <wp:extent cx="5349240" cy="41148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5349240" cy="411480"/>
                    </a:xfrm>
                    <a:prstGeom prst="rect">
                      <a:avLst/>
                    </a:prstGeom>
                    <a:noFill/>
                  </pic:spPr>
                </pic:pic>
              </a:graphicData>
            </a:graphic>
          </wp:anchor>
        </w:drawing>
      </w:r>
    </w:p>
    <w:p>
      <w:pPr>
        <w:spacing w:after="0" w:line="186" w:lineRule="exact"/>
        <w:rPr>
          <w:sz w:val="20"/>
          <w:szCs w:val="20"/>
          <w:color w:val="auto"/>
        </w:rPr>
      </w:pPr>
    </w:p>
    <w:p>
      <w:pPr>
        <w:ind w:left="7100"/>
        <w:spacing w:after="0"/>
        <w:rPr>
          <w:sz w:val="20"/>
          <w:szCs w:val="20"/>
          <w:color w:val="auto"/>
        </w:rPr>
      </w:pPr>
      <w:r>
        <w:rPr>
          <w:rFonts w:ascii="Arial" w:cs="Arial" w:eastAsia="Arial" w:hAnsi="Arial"/>
          <w:sz w:val="14"/>
          <w:szCs w:val="14"/>
          <w:b w:val="1"/>
          <w:bCs w:val="1"/>
          <w:color w:val="FFFFFF"/>
        </w:rPr>
        <w:t>Nine Months Ended</w:t>
      </w:r>
    </w:p>
    <w:p>
      <w:pPr>
        <w:spacing w:after="0" w:line="15" w:lineRule="exact"/>
        <w:rPr>
          <w:sz w:val="20"/>
          <w:szCs w:val="20"/>
          <w:color w:val="auto"/>
        </w:rPr>
      </w:pPr>
    </w:p>
    <w:p>
      <w:pPr>
        <w:ind w:left="7300"/>
        <w:spacing w:after="0"/>
        <w:rPr>
          <w:sz w:val="20"/>
          <w:szCs w:val="20"/>
          <w:color w:val="auto"/>
        </w:rPr>
      </w:pPr>
      <w:r>
        <w:rPr>
          <w:rFonts w:ascii="Arial" w:cs="Arial" w:eastAsia="Arial" w:hAnsi="Arial"/>
          <w:sz w:val="14"/>
          <w:szCs w:val="14"/>
          <w:b w:val="1"/>
          <w:bCs w:val="1"/>
          <w:color w:val="FFFFFF"/>
        </w:rPr>
        <w:t>September 30,</w:t>
      </w:r>
    </w:p>
    <w:p>
      <w:pPr>
        <w:spacing w:after="0" w:line="41" w:lineRule="exact"/>
        <w:rPr>
          <w:sz w:val="20"/>
          <w:szCs w:val="20"/>
          <w:color w:val="auto"/>
        </w:rPr>
      </w:pPr>
    </w:p>
    <w:tbl>
      <w:tblPr>
        <w:tblLayout w:type="fixed"/>
        <w:tblInd w:w="300" w:type="dxa"/>
        <w:tblCellMar>
          <w:top w:w="0" w:type="dxa"/>
          <w:left w:w="0" w:type="dxa"/>
          <w:bottom w:w="0" w:type="dxa"/>
          <w:right w:w="0" w:type="dxa"/>
        </w:tblCellMar>
      </w:tblPr>
      <w:tr>
        <w:trPr>
          <w:trHeight w:val="171"/>
        </w:trPr>
        <w:tc>
          <w:tcPr>
            <w:tcW w:w="6180" w:type="dxa"/>
            <w:vAlign w:val="bottom"/>
          </w:tcPr>
          <w:p>
            <w:pPr>
              <w:spacing w:after="0"/>
              <w:rPr>
                <w:sz w:val="14"/>
                <w:szCs w:val="14"/>
                <w:color w:val="auto"/>
              </w:rPr>
            </w:pPr>
          </w:p>
        </w:tc>
        <w:tc>
          <w:tcPr>
            <w:tcW w:w="1380" w:type="dxa"/>
            <w:vAlign w:val="bottom"/>
            <w:shd w:val="clear" w:color="auto" w:fill="FF0508"/>
          </w:tcPr>
          <w:p>
            <w:pPr>
              <w:jc w:val="right"/>
              <w:ind w:right="354"/>
              <w:spacing w:after="0"/>
              <w:rPr>
                <w:sz w:val="20"/>
                <w:szCs w:val="20"/>
                <w:color w:val="auto"/>
              </w:rPr>
            </w:pPr>
            <w:r>
              <w:rPr>
                <w:rFonts w:ascii="Arial" w:cs="Arial" w:eastAsia="Arial" w:hAnsi="Arial"/>
                <w:sz w:val="14"/>
                <w:szCs w:val="14"/>
                <w:b w:val="1"/>
                <w:bCs w:val="1"/>
                <w:color w:val="FFFFFF"/>
              </w:rPr>
              <w:t>2024</w:t>
            </w:r>
          </w:p>
        </w:tc>
        <w:tc>
          <w:tcPr>
            <w:tcW w:w="780" w:type="dxa"/>
            <w:vAlign w:val="bottom"/>
            <w:shd w:val="clear" w:color="auto" w:fill="FF0508"/>
          </w:tcPr>
          <w:p>
            <w:pPr>
              <w:jc w:val="right"/>
              <w:ind w:right="54"/>
              <w:spacing w:after="0"/>
              <w:rPr>
                <w:sz w:val="20"/>
                <w:szCs w:val="20"/>
                <w:color w:val="auto"/>
              </w:rPr>
            </w:pPr>
            <w:r>
              <w:rPr>
                <w:rFonts w:ascii="Arial" w:cs="Arial" w:eastAsia="Arial" w:hAnsi="Arial"/>
                <w:sz w:val="14"/>
                <w:szCs w:val="14"/>
                <w:b w:val="1"/>
                <w:bCs w:val="1"/>
                <w:color w:val="FFFFFF"/>
              </w:rPr>
              <w:t>2023</w:t>
            </w:r>
          </w:p>
        </w:tc>
        <w:tc>
          <w:tcPr>
            <w:tcW w:w="80" w:type="dxa"/>
            <w:vAlign w:val="bottom"/>
          </w:tcPr>
          <w:p>
            <w:pPr>
              <w:spacing w:after="0"/>
              <w:rPr>
                <w:sz w:val="14"/>
                <w:szCs w:val="14"/>
                <w:color w:val="auto"/>
              </w:rPr>
            </w:pPr>
          </w:p>
        </w:tc>
      </w:tr>
      <w:tr>
        <w:trPr>
          <w:trHeight w:val="230"/>
        </w:trPr>
        <w:tc>
          <w:tcPr>
            <w:tcW w:w="6180" w:type="dxa"/>
            <w:vAlign w:val="bottom"/>
            <w:shd w:val="clear" w:color="auto" w:fill="D9D9D9"/>
          </w:tcPr>
          <w:p>
            <w:pPr>
              <w:ind w:left="80"/>
              <w:spacing w:after="0"/>
              <w:rPr>
                <w:sz w:val="20"/>
                <w:szCs w:val="20"/>
                <w:color w:val="auto"/>
              </w:rPr>
            </w:pPr>
            <w:r>
              <w:rPr>
                <w:rFonts w:ascii="Arial" w:cs="Arial" w:eastAsia="Arial" w:hAnsi="Arial"/>
                <w:sz w:val="18"/>
                <w:szCs w:val="18"/>
                <w:color w:val="auto"/>
              </w:rPr>
              <w:t>Expected term of awards in years</w:t>
            </w:r>
          </w:p>
        </w:tc>
        <w:tc>
          <w:tcPr>
            <w:tcW w:w="1380" w:type="dxa"/>
            <w:vAlign w:val="bottom"/>
            <w:shd w:val="clear" w:color="auto" w:fill="D9D9D9"/>
          </w:tcPr>
          <w:p>
            <w:pPr>
              <w:ind w:left="660"/>
              <w:spacing w:after="0"/>
              <w:rPr>
                <w:sz w:val="20"/>
                <w:szCs w:val="20"/>
                <w:color w:val="auto"/>
              </w:rPr>
            </w:pPr>
            <w:r>
              <w:rPr>
                <w:rFonts w:ascii="Arial" w:cs="Arial" w:eastAsia="Arial" w:hAnsi="Arial"/>
                <w:sz w:val="18"/>
                <w:szCs w:val="18"/>
                <w:color w:val="auto"/>
              </w:rPr>
              <w:t>3.0</w:t>
            </w:r>
          </w:p>
        </w:tc>
        <w:tc>
          <w:tcPr>
            <w:tcW w:w="780" w:type="dxa"/>
            <w:vAlign w:val="bottom"/>
            <w:shd w:val="clear" w:color="auto" w:fill="D9D9D9"/>
          </w:tcPr>
          <w:p>
            <w:pPr>
              <w:ind w:left="360"/>
              <w:spacing w:after="0"/>
              <w:rPr>
                <w:sz w:val="20"/>
                <w:szCs w:val="20"/>
                <w:color w:val="auto"/>
              </w:rPr>
            </w:pPr>
            <w:r>
              <w:rPr>
                <w:rFonts w:ascii="Arial" w:cs="Arial" w:eastAsia="Arial" w:hAnsi="Arial"/>
                <w:sz w:val="18"/>
                <w:szCs w:val="18"/>
                <w:color w:val="auto"/>
              </w:rPr>
              <w:t>3.0</w:t>
            </w:r>
          </w:p>
        </w:tc>
        <w:tc>
          <w:tcPr>
            <w:tcW w:w="80" w:type="dxa"/>
            <w:vAlign w:val="bottom"/>
            <w:shd w:val="clear" w:color="auto" w:fill="D9D9D9"/>
          </w:tcPr>
          <w:p>
            <w:pPr>
              <w:spacing w:after="0"/>
              <w:rPr>
                <w:sz w:val="19"/>
                <w:szCs w:val="19"/>
                <w:color w:val="auto"/>
              </w:rPr>
            </w:pPr>
          </w:p>
        </w:tc>
      </w:tr>
      <w:tr>
        <w:trPr>
          <w:trHeight w:val="229"/>
        </w:trPr>
        <w:tc>
          <w:tcPr>
            <w:tcW w:w="6180" w:type="dxa"/>
            <w:vAlign w:val="bottom"/>
          </w:tcPr>
          <w:p>
            <w:pPr>
              <w:ind w:left="80"/>
              <w:spacing w:after="0"/>
              <w:rPr>
                <w:sz w:val="20"/>
                <w:szCs w:val="20"/>
                <w:color w:val="auto"/>
              </w:rPr>
            </w:pPr>
            <w:r>
              <w:rPr>
                <w:rFonts w:ascii="Arial" w:cs="Arial" w:eastAsia="Arial" w:hAnsi="Arial"/>
                <w:sz w:val="18"/>
                <w:szCs w:val="18"/>
                <w:color w:val="auto"/>
              </w:rPr>
              <w:t>Expected volatility</w:t>
            </w:r>
          </w:p>
        </w:tc>
        <w:tc>
          <w:tcPr>
            <w:tcW w:w="1380" w:type="dxa"/>
            <w:vAlign w:val="bottom"/>
          </w:tcPr>
          <w:p>
            <w:pPr>
              <w:jc w:val="right"/>
              <w:ind w:right="214"/>
              <w:spacing w:after="0"/>
              <w:rPr>
                <w:sz w:val="20"/>
                <w:szCs w:val="20"/>
                <w:color w:val="auto"/>
              </w:rPr>
            </w:pPr>
            <w:r>
              <w:rPr>
                <w:rFonts w:ascii="Arial" w:cs="Arial" w:eastAsia="Arial" w:hAnsi="Arial"/>
                <w:sz w:val="18"/>
                <w:szCs w:val="18"/>
                <w:color w:val="auto"/>
              </w:rPr>
              <w:t>92.7%</w:t>
            </w:r>
          </w:p>
        </w:tc>
        <w:tc>
          <w:tcPr>
            <w:tcW w:w="780" w:type="dxa"/>
            <w:vAlign w:val="bottom"/>
          </w:tcPr>
          <w:p>
            <w:pPr>
              <w:jc w:val="right"/>
              <w:spacing w:after="0"/>
              <w:rPr>
                <w:sz w:val="20"/>
                <w:szCs w:val="20"/>
                <w:color w:val="auto"/>
              </w:rPr>
            </w:pPr>
            <w:r>
              <w:rPr>
                <w:rFonts w:ascii="Arial" w:cs="Arial" w:eastAsia="Arial" w:hAnsi="Arial"/>
                <w:sz w:val="18"/>
                <w:szCs w:val="18"/>
                <w:color w:val="auto"/>
              </w:rPr>
              <w:t>95.6%</w:t>
            </w:r>
          </w:p>
        </w:tc>
        <w:tc>
          <w:tcPr>
            <w:tcW w:w="80" w:type="dxa"/>
            <w:vAlign w:val="bottom"/>
          </w:tcPr>
          <w:p>
            <w:pPr>
              <w:spacing w:after="0"/>
              <w:rPr>
                <w:sz w:val="19"/>
                <w:szCs w:val="19"/>
                <w:color w:val="auto"/>
              </w:rPr>
            </w:pPr>
          </w:p>
        </w:tc>
      </w:tr>
      <w:tr>
        <w:trPr>
          <w:trHeight w:val="230"/>
        </w:trPr>
        <w:tc>
          <w:tcPr>
            <w:tcW w:w="6180" w:type="dxa"/>
            <w:vAlign w:val="bottom"/>
            <w:shd w:val="clear" w:color="auto" w:fill="D9D9D9"/>
          </w:tcPr>
          <w:p>
            <w:pPr>
              <w:ind w:left="80"/>
              <w:spacing w:after="0"/>
              <w:rPr>
                <w:sz w:val="20"/>
                <w:szCs w:val="20"/>
                <w:color w:val="auto"/>
              </w:rPr>
            </w:pPr>
            <w:r>
              <w:rPr>
                <w:rFonts w:ascii="Arial" w:cs="Arial" w:eastAsia="Arial" w:hAnsi="Arial"/>
                <w:sz w:val="18"/>
                <w:szCs w:val="18"/>
                <w:color w:val="auto"/>
              </w:rPr>
              <w:t>Risk-free interest rate</w:t>
            </w:r>
          </w:p>
        </w:tc>
        <w:tc>
          <w:tcPr>
            <w:tcW w:w="1380" w:type="dxa"/>
            <w:vAlign w:val="bottom"/>
            <w:shd w:val="clear" w:color="auto" w:fill="D9D9D9"/>
          </w:tcPr>
          <w:p>
            <w:pPr>
              <w:ind w:left="660"/>
              <w:spacing w:after="0"/>
              <w:rPr>
                <w:sz w:val="20"/>
                <w:szCs w:val="20"/>
                <w:color w:val="auto"/>
              </w:rPr>
            </w:pPr>
            <w:r>
              <w:rPr>
                <w:rFonts w:ascii="Arial" w:cs="Arial" w:eastAsia="Arial" w:hAnsi="Arial"/>
                <w:sz w:val="18"/>
                <w:szCs w:val="18"/>
                <w:color w:val="auto"/>
              </w:rPr>
              <w:t>4.4%</w:t>
            </w:r>
          </w:p>
        </w:tc>
        <w:tc>
          <w:tcPr>
            <w:tcW w:w="780" w:type="dxa"/>
            <w:vAlign w:val="bottom"/>
            <w:shd w:val="clear" w:color="auto" w:fill="D9D9D9"/>
          </w:tcPr>
          <w:p>
            <w:pPr>
              <w:ind w:left="360"/>
              <w:spacing w:after="0"/>
              <w:rPr>
                <w:sz w:val="20"/>
                <w:szCs w:val="20"/>
                <w:color w:val="auto"/>
              </w:rPr>
            </w:pPr>
            <w:r>
              <w:rPr>
                <w:rFonts w:ascii="Arial" w:cs="Arial" w:eastAsia="Arial" w:hAnsi="Arial"/>
                <w:sz w:val="18"/>
                <w:szCs w:val="18"/>
                <w:color w:val="auto"/>
                <w:w w:val="97"/>
              </w:rPr>
              <w:t>4.1%</w:t>
            </w:r>
          </w:p>
        </w:tc>
        <w:tc>
          <w:tcPr>
            <w:tcW w:w="80" w:type="dxa"/>
            <w:vAlign w:val="bottom"/>
            <w:shd w:val="clear" w:color="auto" w:fill="D9D9D9"/>
          </w:tcPr>
          <w:p>
            <w:pPr>
              <w:spacing w:after="0"/>
              <w:rPr>
                <w:sz w:val="19"/>
                <w:szCs w:val="19"/>
                <w:color w:val="auto"/>
              </w:rPr>
            </w:pPr>
          </w:p>
        </w:tc>
      </w:tr>
      <w:tr>
        <w:trPr>
          <w:trHeight w:val="239"/>
        </w:trPr>
        <w:tc>
          <w:tcPr>
            <w:tcW w:w="6180" w:type="dxa"/>
            <w:vAlign w:val="bottom"/>
          </w:tcPr>
          <w:p>
            <w:pPr>
              <w:ind w:left="80"/>
              <w:spacing w:after="0"/>
              <w:rPr>
                <w:sz w:val="20"/>
                <w:szCs w:val="20"/>
                <w:color w:val="auto"/>
              </w:rPr>
            </w:pPr>
            <w:r>
              <w:rPr>
                <w:rFonts w:ascii="Arial" w:cs="Arial" w:eastAsia="Arial" w:hAnsi="Arial"/>
                <w:sz w:val="18"/>
                <w:szCs w:val="18"/>
                <w:color w:val="auto"/>
              </w:rPr>
              <w:t>Expected dividend yield</w:t>
            </w:r>
          </w:p>
        </w:tc>
        <w:tc>
          <w:tcPr>
            <w:tcW w:w="1380" w:type="dxa"/>
            <w:vAlign w:val="bottom"/>
          </w:tcPr>
          <w:p>
            <w:pPr>
              <w:ind w:left="660"/>
              <w:spacing w:after="0"/>
              <w:rPr>
                <w:sz w:val="20"/>
                <w:szCs w:val="20"/>
                <w:color w:val="auto"/>
              </w:rPr>
            </w:pPr>
            <w:r>
              <w:rPr>
                <w:rFonts w:ascii="Arial" w:cs="Arial" w:eastAsia="Arial" w:hAnsi="Arial"/>
                <w:sz w:val="18"/>
                <w:szCs w:val="18"/>
                <w:color w:val="auto"/>
              </w:rPr>
              <w:t>0.0%</w:t>
            </w:r>
          </w:p>
        </w:tc>
        <w:tc>
          <w:tcPr>
            <w:tcW w:w="780" w:type="dxa"/>
            <w:vAlign w:val="bottom"/>
          </w:tcPr>
          <w:p>
            <w:pPr>
              <w:ind w:left="360"/>
              <w:spacing w:after="0"/>
              <w:rPr>
                <w:sz w:val="20"/>
                <w:szCs w:val="20"/>
                <w:color w:val="auto"/>
              </w:rPr>
            </w:pPr>
            <w:r>
              <w:rPr>
                <w:rFonts w:ascii="Arial" w:cs="Arial" w:eastAsia="Arial" w:hAnsi="Arial"/>
                <w:sz w:val="18"/>
                <w:szCs w:val="18"/>
                <w:color w:val="auto"/>
                <w:w w:val="97"/>
              </w:rPr>
              <w:t>0.0%</w:t>
            </w:r>
          </w:p>
        </w:tc>
        <w:tc>
          <w:tcPr>
            <w:tcW w:w="80" w:type="dxa"/>
            <w:vAlign w:val="bottom"/>
          </w:tcPr>
          <w:p>
            <w:pPr>
              <w:spacing w:after="0"/>
              <w:rPr>
                <w:sz w:val="20"/>
                <w:szCs w:val="20"/>
                <w:color w:val="auto"/>
              </w:rPr>
            </w:pPr>
          </w:p>
        </w:tc>
      </w:tr>
    </w:tbl>
    <w:p>
      <w:pPr>
        <w:spacing w:after="0" w:line="120"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No performance stock units vested during the nine months ended September 30, 2024 and 2023. For the three and nine months ended September 30, 2024, the Company recognized approximately $2.4 million and $5.9 million, respectively, in share-based compensation expense from performance stock units granted under the 2023 Equity Plan. For the three and nine months ended September 30, 2023, the Company recognized approximately $1.0 million and $1.3 million, respectively, in share-based compensation expense from performance stock units granted under the 2023 Equity Plan. As of September 30, 2024, there was approximately $21.0 million of total unrecognized share-based compensation expense related to unvested performance stock units, which the Company expects to recognize over a weighted average vesting period of approximately 2.2 years.</w:t>
      </w:r>
    </w:p>
    <w:p>
      <w:pPr>
        <w:spacing w:after="0" w:line="32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Other stock-based awards and cash-settled restricted stock units</w:t>
      </w:r>
    </w:p>
    <w:p>
      <w:pPr>
        <w:spacing w:after="0" w:line="10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From time to time the Company has granted “other stock-based awards” and “cash-settled restricted stock units” under the 2013 Equity Plan. Other stock-based awards are similar to stock options, and cash-settled restricted stock units are similar to the Company’s share-settled restricted stock units, except in each case these awards are settled in cash only and not in shares of the Company’s class A common stock. Due to their required cash settlement feature, these awards are classified as liabilities in the Company’s Consolidated Balance Sheets and the fair value of the awards is remeasured each quarterly reporting period. For the three and nine months ended September 30, 2024, the Company recognized approximately $0.3 million and $2.2 million, respectively, in share-based compensation expense from other stock-based awards and cash-settled restricted stock units. For the three months ended September 30, 2023, the share-based compensation expense from other stock-based awards and cash-settled restricted stock units was not material. For the nine months ended September 30, 2023, the Company recognized approximately $1.1 million in share-based compensation expense from other stock-based awards and cash-settled restricted stock units. As of September 30, 2024, there was approximately $0.3 million of total unrecognized share-based compensation expense related to other stock-based awards and cash-settled restricted stock units, which the Company expects to recognize over a weighted average vesting period of approximately 0.4 years, subject to additional fair value adjustments through the earlier of settlement or expiration.</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50" w:name="page151"/>
    <w:bookmarkEnd w:id="15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2021 ESPP</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Company also maintains the 2021 Employee Stock Purchase Plan (the “2021 ESPP”). The purpose of the 2021 ESPP is to provide eligible employees of the Company and certain of its subsidiaries with opportunities to purchase shares of the Company’s class A common stock in 6-month offering periods commencing on each March 1 and September 1. An aggregate of 1,000,000 shares of the Company’s class A common stock has been authorized for issuance under the 2021 ESPP. During the nine months ended September 30, 2024, 93,668 shares of class A common stock were issued in connection with the 2021 ESPP. As of September 30, 2024, 502,402 shares of the Company’s class A common stock remained available for issuance under the 2021 ESPP.</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For the three and nine months ended September 30, 2024, the Company recognized approximately $0.6 million and $1.4 million, respectively, in share-based compensation expense related to the 2021 ESPP. For the three and nine months ended September 30, 2023, the Company recognized approximately $0.4 million and $1.4 million, respectively, in share-based compensation expense related to the 2021 ESPP. As of September 30, 2024, there was approximately $1.1 million of total unrecognized share-based compensation expense related to the 2021 ESPP, which the Company expects to recognize over a period of approximately 0.4 years.</w:t>
      </w:r>
    </w:p>
    <w:p>
      <w:pPr>
        <w:spacing w:after="0" w:line="34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Tax Benefits Related to Equity Plans</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following table summarizes the tax (benefit) expense related to the Company’s equity plans (in thousands) for the three and nine months ended September 30, 2024 and 2023:</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94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1480" w:type="dxa"/>
            <w:vAlign w:val="bottom"/>
            <w:gridSpan w:val="8"/>
            <w:shd w:val="clear" w:color="auto" w:fill="FF0508"/>
          </w:tcPr>
          <w:p>
            <w:pPr>
              <w:spacing w:after="0"/>
              <w:rPr>
                <w:sz w:val="20"/>
                <w:szCs w:val="20"/>
                <w:color w:val="auto"/>
              </w:rPr>
            </w:pPr>
            <w:r>
              <w:rPr>
                <w:rFonts w:ascii="Arial" w:cs="Arial" w:eastAsia="Arial" w:hAnsi="Arial"/>
                <w:sz w:val="14"/>
                <w:szCs w:val="14"/>
                <w:b w:val="1"/>
                <w:bCs w:val="1"/>
                <w:color w:val="FFFFFF"/>
              </w:rPr>
              <w:t>Three Months Ended</w:t>
            </w:r>
          </w:p>
        </w:tc>
        <w:tc>
          <w:tcPr>
            <w:tcW w:w="100" w:type="dxa"/>
            <w:vAlign w:val="bottom"/>
            <w:shd w:val="clear" w:color="auto" w:fill="FF0508"/>
          </w:tcPr>
          <w:p>
            <w:pPr>
              <w:spacing w:after="0"/>
              <w:rPr>
                <w:sz w:val="22"/>
                <w:szCs w:val="22"/>
                <w:color w:val="auto"/>
              </w:rPr>
            </w:pPr>
          </w:p>
        </w:tc>
        <w:tc>
          <w:tcPr>
            <w:tcW w:w="1660" w:type="dxa"/>
            <w:vAlign w:val="bottom"/>
            <w:gridSpan w:val="7"/>
            <w:shd w:val="clear" w:color="auto" w:fill="FF0508"/>
          </w:tcPr>
          <w:p>
            <w:pPr>
              <w:jc w:val="right"/>
              <w:ind w:right="18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494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460" w:type="dxa"/>
            <w:vAlign w:val="bottom"/>
            <w:gridSpan w:val="7"/>
            <w:shd w:val="clear" w:color="auto" w:fill="FF0508"/>
          </w:tcPr>
          <w:p>
            <w:pPr>
              <w:jc w:val="right"/>
              <w:ind w:right="260"/>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7"/>
                <w:szCs w:val="17"/>
                <w:color w:val="auto"/>
              </w:rPr>
            </w:pPr>
          </w:p>
        </w:tc>
        <w:tc>
          <w:tcPr>
            <w:tcW w:w="1660" w:type="dxa"/>
            <w:vAlign w:val="bottom"/>
            <w:gridSpan w:val="7"/>
            <w:shd w:val="clear" w:color="auto" w:fill="FF0508"/>
          </w:tcPr>
          <w:p>
            <w:pPr>
              <w:jc w:val="right"/>
              <w:ind w:right="32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4940" w:type="dxa"/>
            <w:vAlign w:val="bottom"/>
            <w:shd w:val="clear" w:color="auto" w:fill="FF0508"/>
          </w:tcPr>
          <w:p>
            <w:pPr>
              <w:spacing w:after="0"/>
              <w:rPr>
                <w:sz w:val="23"/>
                <w:szCs w:val="23"/>
                <w:color w:val="auto"/>
              </w:rPr>
            </w:pPr>
          </w:p>
        </w:tc>
        <w:tc>
          <w:tcPr>
            <w:tcW w:w="700" w:type="dxa"/>
            <w:vAlign w:val="bottom"/>
            <w:gridSpan w:val="3"/>
            <w:shd w:val="clear" w:color="auto" w:fill="FF0508"/>
          </w:tcPr>
          <w:p>
            <w:pPr>
              <w:jc w:val="right"/>
              <w:spacing w:after="0"/>
              <w:rPr>
                <w:sz w:val="20"/>
                <w:szCs w:val="20"/>
                <w:color w:val="auto"/>
              </w:rPr>
            </w:pPr>
            <w:r>
              <w:rPr>
                <w:rFonts w:ascii="Arial" w:cs="Arial" w:eastAsia="Arial" w:hAnsi="Arial"/>
                <w:sz w:val="14"/>
                <w:szCs w:val="14"/>
                <w:b w:val="1"/>
                <w:bCs w:val="1"/>
                <w:color w:val="FFFFFF"/>
              </w:rPr>
              <w:t>2024</w:t>
            </w:r>
          </w:p>
        </w:tc>
        <w:tc>
          <w:tcPr>
            <w:tcW w:w="4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4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900" w:type="dxa"/>
            <w:vAlign w:val="bottom"/>
            <w:gridSpan w:val="2"/>
            <w:shd w:val="clear" w:color="auto" w:fill="FF0508"/>
          </w:tcPr>
          <w:p>
            <w:pPr>
              <w:jc w:val="right"/>
              <w:ind w:right="122"/>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64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494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Tax (benefit) expense related to:</w:t>
            </w:r>
          </w:p>
        </w:tc>
        <w:tc>
          <w:tcPr>
            <w:tcW w:w="1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560" w:type="dxa"/>
            <w:vAlign w:val="bottom"/>
            <w:shd w:val="clear" w:color="auto" w:fill="D9D9D9"/>
          </w:tcPr>
          <w:p>
            <w:pPr>
              <w:spacing w:after="0"/>
              <w:rPr>
                <w:sz w:val="24"/>
                <w:szCs w:val="24"/>
                <w:color w:val="auto"/>
              </w:rPr>
            </w:pPr>
          </w:p>
        </w:tc>
        <w:tc>
          <w:tcPr>
            <w:tcW w:w="4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580" w:type="dxa"/>
            <w:vAlign w:val="bottom"/>
            <w:shd w:val="clear" w:color="auto" w:fill="D9D9D9"/>
          </w:tcPr>
          <w:p>
            <w:pPr>
              <w:spacing w:after="0"/>
              <w:rPr>
                <w:sz w:val="24"/>
                <w:szCs w:val="24"/>
                <w:color w:val="auto"/>
              </w:rPr>
            </w:pPr>
          </w:p>
        </w:tc>
        <w:tc>
          <w:tcPr>
            <w:tcW w:w="4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80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58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4940" w:type="dxa"/>
            <w:vAlign w:val="bottom"/>
          </w:tcPr>
          <w:p>
            <w:pPr>
              <w:ind w:left="40"/>
              <w:spacing w:after="0"/>
              <w:rPr>
                <w:sz w:val="20"/>
                <w:szCs w:val="20"/>
                <w:color w:val="auto"/>
              </w:rPr>
            </w:pPr>
            <w:r>
              <w:rPr>
                <w:rFonts w:ascii="Arial" w:cs="Arial" w:eastAsia="Arial" w:hAnsi="Arial"/>
                <w:sz w:val="18"/>
                <w:szCs w:val="18"/>
                <w:color w:val="auto"/>
              </w:rPr>
              <w:t>Share-based compensation expense</w:t>
            </w:r>
          </w:p>
        </w:tc>
        <w:tc>
          <w:tcPr>
            <w:tcW w:w="860" w:type="dxa"/>
            <w:vAlign w:val="bottom"/>
            <w:gridSpan w:val="5"/>
          </w:tcPr>
          <w:p>
            <w:pPr>
              <w:jc w:val="right"/>
              <w:ind w:right="60"/>
              <w:spacing w:after="0"/>
              <w:rPr>
                <w:sz w:val="20"/>
                <w:szCs w:val="20"/>
                <w:color w:val="auto"/>
              </w:rPr>
            </w:pPr>
            <w:r>
              <w:rPr>
                <w:rFonts w:ascii="Arial" w:cs="Arial" w:eastAsia="Arial" w:hAnsi="Arial"/>
                <w:sz w:val="18"/>
                <w:szCs w:val="18"/>
                <w:color w:val="auto"/>
              </w:rPr>
              <w:t>$(3,407)</w:t>
            </w:r>
          </w:p>
        </w:tc>
        <w:tc>
          <w:tcPr>
            <w:tcW w:w="740" w:type="dxa"/>
            <w:vAlign w:val="bottom"/>
            <w:gridSpan w:val="4"/>
          </w:tcPr>
          <w:p>
            <w:pPr>
              <w:jc w:val="right"/>
              <w:ind w:right="20"/>
              <w:spacing w:after="0"/>
              <w:rPr>
                <w:sz w:val="20"/>
                <w:szCs w:val="20"/>
                <w:color w:val="auto"/>
              </w:rPr>
            </w:pPr>
            <w:r>
              <w:rPr>
                <w:rFonts w:ascii="Arial" w:cs="Arial" w:eastAsia="Arial" w:hAnsi="Arial"/>
                <w:sz w:val="18"/>
                <w:szCs w:val="18"/>
                <w:color w:val="auto"/>
              </w:rPr>
              <w:t>$(3,417)</w:t>
            </w:r>
          </w:p>
        </w:tc>
        <w:tc>
          <w:tcPr>
            <w:tcW w:w="1040" w:type="dxa"/>
            <w:vAlign w:val="bottom"/>
            <w:gridSpan w:val="4"/>
          </w:tcPr>
          <w:p>
            <w:pPr>
              <w:jc w:val="right"/>
              <w:ind w:right="100"/>
              <w:spacing w:after="0"/>
              <w:rPr>
                <w:sz w:val="20"/>
                <w:szCs w:val="20"/>
                <w:color w:val="auto"/>
              </w:rPr>
            </w:pPr>
            <w:r>
              <w:rPr>
                <w:rFonts w:ascii="Arial" w:cs="Arial" w:eastAsia="Arial" w:hAnsi="Arial"/>
                <w:sz w:val="18"/>
                <w:szCs w:val="18"/>
                <w:color w:val="auto"/>
              </w:rPr>
              <w:t>$ (11,486)</w:t>
            </w:r>
          </w:p>
        </w:tc>
        <w:tc>
          <w:tcPr>
            <w:tcW w:w="720" w:type="dxa"/>
            <w:vAlign w:val="bottom"/>
            <w:gridSpan w:val="4"/>
          </w:tcPr>
          <w:p>
            <w:pPr>
              <w:jc w:val="right"/>
              <w:spacing w:after="0"/>
              <w:rPr>
                <w:sz w:val="20"/>
                <w:szCs w:val="20"/>
                <w:color w:val="auto"/>
              </w:rPr>
            </w:pPr>
            <w:r>
              <w:rPr>
                <w:rFonts w:ascii="Arial" w:cs="Arial" w:eastAsia="Arial" w:hAnsi="Arial"/>
                <w:sz w:val="18"/>
                <w:szCs w:val="18"/>
                <w:color w:val="auto"/>
              </w:rPr>
              <w:t>$(9,396)</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4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58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1"/>
        </w:trPr>
        <w:tc>
          <w:tcPr>
            <w:tcW w:w="40" w:type="dxa"/>
            <w:vAlign w:val="bottom"/>
            <w:shd w:val="clear" w:color="auto" w:fill="D9D9D9"/>
          </w:tcPr>
          <w:p>
            <w:pPr>
              <w:spacing w:after="0"/>
              <w:rPr>
                <w:sz w:val="18"/>
                <w:szCs w:val="18"/>
                <w:color w:val="auto"/>
              </w:rPr>
            </w:pPr>
          </w:p>
        </w:tc>
        <w:tc>
          <w:tcPr>
            <w:tcW w:w="4940" w:type="dxa"/>
            <w:vAlign w:val="bottom"/>
            <w:shd w:val="clear" w:color="auto" w:fill="D9D9D9"/>
          </w:tcPr>
          <w:p>
            <w:pPr>
              <w:ind w:left="40"/>
              <w:spacing w:after="0"/>
              <w:rPr>
                <w:sz w:val="20"/>
                <w:szCs w:val="20"/>
                <w:color w:val="auto"/>
              </w:rPr>
            </w:pPr>
            <w:r>
              <w:rPr>
                <w:rFonts w:ascii="Arial" w:cs="Arial" w:eastAsia="Arial" w:hAnsi="Arial"/>
                <w:sz w:val="18"/>
                <w:szCs w:val="18"/>
                <w:color w:val="auto"/>
              </w:rPr>
              <w:t>Exercises of stock options and vesting of share-settled</w:t>
            </w:r>
          </w:p>
        </w:tc>
        <w:tc>
          <w:tcPr>
            <w:tcW w:w="1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56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58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58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49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restricted stock units</w:t>
            </w:r>
          </w:p>
        </w:tc>
        <w:tc>
          <w:tcPr>
            <w:tcW w:w="860" w:type="dxa"/>
            <w:vAlign w:val="bottom"/>
            <w:tcBorders>
              <w:bottom w:val="single" w:sz="8" w:color="D9D9D9"/>
            </w:tcBorders>
            <w:gridSpan w:val="5"/>
            <w:shd w:val="clear" w:color="auto" w:fill="D9D9D9"/>
          </w:tcPr>
          <w:p>
            <w:pPr>
              <w:jc w:val="right"/>
              <w:ind w:right="80"/>
              <w:spacing w:after="0"/>
              <w:rPr>
                <w:sz w:val="20"/>
                <w:szCs w:val="20"/>
                <w:color w:val="auto"/>
              </w:rPr>
            </w:pPr>
            <w:r>
              <w:rPr>
                <w:rFonts w:ascii="Arial" w:cs="Arial" w:eastAsia="Arial" w:hAnsi="Arial"/>
                <w:sz w:val="18"/>
                <w:szCs w:val="18"/>
                <w:color w:val="auto"/>
              </w:rPr>
              <w:t>(2,726)</w:t>
            </w:r>
          </w:p>
        </w:tc>
        <w:tc>
          <w:tcPr>
            <w:tcW w:w="6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813</w:t>
            </w:r>
          </w:p>
        </w:tc>
        <w:tc>
          <w:tcPr>
            <w:tcW w:w="4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1040" w:type="dxa"/>
            <w:vAlign w:val="bottom"/>
            <w:tcBorders>
              <w:bottom w:val="single" w:sz="8" w:color="D9D9D9"/>
            </w:tcBorders>
            <w:gridSpan w:val="4"/>
            <w:shd w:val="clear" w:color="auto" w:fill="D9D9D9"/>
          </w:tcPr>
          <w:p>
            <w:pPr>
              <w:jc w:val="right"/>
              <w:ind w:right="80"/>
              <w:spacing w:after="0"/>
              <w:rPr>
                <w:sz w:val="20"/>
                <w:szCs w:val="20"/>
                <w:color w:val="auto"/>
              </w:rPr>
            </w:pPr>
            <w:r>
              <w:rPr>
                <w:rFonts w:ascii="Arial" w:cs="Arial" w:eastAsia="Arial" w:hAnsi="Arial"/>
                <w:sz w:val="18"/>
                <w:szCs w:val="18"/>
                <w:color w:val="auto"/>
              </w:rPr>
              <w:t>(159,992)</w:t>
            </w:r>
          </w:p>
        </w:tc>
        <w:tc>
          <w:tcPr>
            <w:tcW w:w="6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1,098</w:t>
            </w: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940" w:type="dxa"/>
            <w:vAlign w:val="bottom"/>
            <w:vMerge w:val="restart"/>
          </w:tcPr>
          <w:p>
            <w:pPr>
              <w:ind w:left="220"/>
              <w:spacing w:after="0"/>
              <w:rPr>
                <w:sz w:val="20"/>
                <w:szCs w:val="20"/>
                <w:color w:val="auto"/>
              </w:rPr>
            </w:pPr>
            <w:r>
              <w:rPr>
                <w:rFonts w:ascii="Arial" w:cs="Arial" w:eastAsia="Arial" w:hAnsi="Arial"/>
                <w:sz w:val="18"/>
                <w:szCs w:val="18"/>
                <w:color w:val="auto"/>
              </w:rPr>
              <w:t>Total tax benefit related to the Company’s equity plans</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6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w:t>
            </w:r>
          </w:p>
        </w:tc>
        <w:tc>
          <w:tcPr>
            <w:tcW w:w="60" w:type="dxa"/>
            <w:vAlign w:val="bottom"/>
            <w:vMerge w:val="restart"/>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0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w w:val="99"/>
              </w:rPr>
              <w:t>)</w:t>
            </w:r>
          </w:p>
        </w:tc>
        <w:tc>
          <w:tcPr>
            <w:tcW w:w="100" w:type="dxa"/>
            <w:vAlign w:val="bottom"/>
            <w:vMerge w:val="restart"/>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w w:val="99"/>
              </w:rPr>
              <w:t>)</w:t>
            </w:r>
          </w:p>
        </w:tc>
        <w:tc>
          <w:tcPr>
            <w:tcW w:w="60" w:type="dxa"/>
            <w:vAlign w:val="bottom"/>
            <w:vMerge w:val="restart"/>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80" w:type="dxa"/>
            <w:vAlign w:val="bottom"/>
            <w:gridSpan w:val="2"/>
            <w:vMerge w:val="restart"/>
          </w:tcPr>
          <w:p>
            <w:pPr>
              <w:jc w:val="right"/>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4940" w:type="dxa"/>
            <w:vAlign w:val="bottom"/>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560" w:type="dxa"/>
            <w:vAlign w:val="bottom"/>
          </w:tcPr>
          <w:p>
            <w:pPr>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(6,133</w:t>
            </w:r>
          </w:p>
        </w:tc>
        <w:tc>
          <w:tcPr>
            <w:tcW w:w="160" w:type="dxa"/>
            <w:vAlign w:val="bottom"/>
            <w:gridSpan w:val="2"/>
            <w:vMerge w:val="continue"/>
          </w:tcPr>
          <w:p>
            <w:pPr>
              <w:spacing w:after="0"/>
              <w:rPr>
                <w:sz w:val="18"/>
                <w:szCs w:val="18"/>
                <w:color w:val="auto"/>
              </w:rPr>
            </w:pPr>
          </w:p>
        </w:tc>
        <w:tc>
          <w:tcPr>
            <w:tcW w:w="60" w:type="dxa"/>
            <w:vAlign w:val="bottom"/>
            <w:vMerge w:val="continue"/>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91"/>
              </w:rPr>
              <w:t>$</w:t>
            </w:r>
            <w:r>
              <w:rPr>
                <w:rFonts w:ascii="Arial" w:cs="Arial" w:eastAsia="Arial" w:hAnsi="Arial"/>
                <w:sz w:val="18"/>
                <w:szCs w:val="18"/>
                <w:color w:val="auto"/>
                <w:w w:val="91"/>
              </w:rPr>
              <w:t>(2,604</w:t>
            </w:r>
          </w:p>
        </w:tc>
        <w:tc>
          <w:tcPr>
            <w:tcW w:w="100" w:type="dxa"/>
            <w:vAlign w:val="bottom"/>
            <w:gridSpan w:val="2"/>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u w:val="single" w:color="auto"/>
                <w:color w:val="auto"/>
                <w:w w:val="96"/>
              </w:rPr>
              <w:t>$</w:t>
            </w:r>
            <w:r>
              <w:rPr>
                <w:rFonts w:ascii="Arial" w:cs="Arial" w:eastAsia="Arial" w:hAnsi="Arial"/>
                <w:sz w:val="18"/>
                <w:szCs w:val="18"/>
                <w:color w:val="auto"/>
                <w:w w:val="96"/>
              </w:rPr>
              <w:t>(171,478</w:t>
            </w:r>
          </w:p>
        </w:tc>
        <w:tc>
          <w:tcPr>
            <w:tcW w:w="140" w:type="dxa"/>
            <w:vAlign w:val="bottom"/>
            <w:gridSpan w:val="2"/>
            <w:vMerge w:val="continue"/>
          </w:tcPr>
          <w:p>
            <w:pPr>
              <w:spacing w:after="0"/>
              <w:rPr>
                <w:sz w:val="18"/>
                <w:szCs w:val="18"/>
                <w:color w:val="auto"/>
              </w:rPr>
            </w:pPr>
          </w:p>
        </w:tc>
        <w:tc>
          <w:tcPr>
            <w:tcW w:w="60" w:type="dxa"/>
            <w:vAlign w:val="bottom"/>
            <w:vMerge w:val="continue"/>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91"/>
              </w:rPr>
              <w:t>$</w:t>
            </w:r>
            <w:r>
              <w:rPr>
                <w:rFonts w:ascii="Arial" w:cs="Arial" w:eastAsia="Arial" w:hAnsi="Arial"/>
                <w:sz w:val="18"/>
                <w:szCs w:val="18"/>
                <w:color w:val="auto"/>
                <w:w w:val="91"/>
              </w:rPr>
              <w:t>(8,298</w:t>
            </w:r>
          </w:p>
        </w:tc>
        <w:tc>
          <w:tcPr>
            <w:tcW w:w="8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3425825</wp:posOffset>
            </wp:positionH>
            <wp:positionV relativeFrom="paragraph">
              <wp:posOffset>-1010920</wp:posOffset>
            </wp:positionV>
            <wp:extent cx="2065655" cy="825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2065655" cy="8255"/>
                    </a:xfrm>
                    <a:prstGeom prst="rect">
                      <a:avLst/>
                    </a:prstGeom>
                    <a:noFill/>
                  </pic:spPr>
                </pic:pic>
              </a:graphicData>
            </a:graphic>
          </wp:anchor>
        </w:drawing>
      </w:r>
    </w:p>
    <w:p>
      <w:pPr>
        <w:spacing w:after="0" w:line="2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(9) Basic and Diluted (Loss) Earnings per Share</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Company has two classes of common stock: class A common stock and class B common stock. Holders of class A common stock generally have the same rights, including rights to dividends, as holders of class B common stock, except that holders of class A common stock have one vote per share while holders of class B common stock have ten votes per share. Each share of class B common stock is convertible at any time, at the option of the holder, into one share of class A common stock. As such, basic and fully diluted earnings per share for class A common stock and for class B common stock are the same. The Company has never declared or paid any cash dividends on either class A or class B common stock. As of September 30, 2024 and December 31, 2023, there were no shares of preferred stock issued or outstanding.</w:t>
      </w:r>
    </w:p>
    <w:p>
      <w:pPr>
        <w:spacing w:after="0" w:line="75"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impact from potential shares of common stock on the diluted earnings per share calculation are included when dilutive. Potential shares of class A common stock issuable upon the exercise of outstanding stock options, the vesting of restricted stock units and performance stock units considered probable of achievement, and in connection with the 2021 ESPP are computed using the treasury stock method. Potential shares of class A common stock issuable upon conversion of the Convertible Notes are computed using the if-converted method. In computing diluted earnings per share, the Company first calculates the earnings per incremental share (“EPIS”) for each class of potential shares of common stock and ranks the classes from the most dilutive (i.e., lowest EPIS) to the least dilutive (i.e., highest EPIS). Basic earnings per share is then adjusted for the effect of each class of shares, in sequence and cumulatively, until a particular class no longer produces further dilution.</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51" w:name="page152"/>
    <w:bookmarkEnd w:id="151"/>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right="1320"/>
        <w:spacing w:after="0" w:line="271" w:lineRule="auto"/>
        <w:rPr>
          <w:sz w:val="20"/>
          <w:szCs w:val="20"/>
          <w:color w:val="auto"/>
        </w:rPr>
      </w:pPr>
      <w:r>
        <w:rPr>
          <w:rFonts w:ascii="Arial" w:cs="Arial" w:eastAsia="Arial" w:hAnsi="Arial"/>
          <w:sz w:val="18"/>
          <w:szCs w:val="18"/>
          <w:color w:val="auto"/>
        </w:rPr>
        <w:t>The following table sets forth the computation of basic and diluted (loss) earnings per share (in thousands, except per share data) for the periods indicated.</w:t>
      </w:r>
    </w:p>
    <w:p>
      <w:pPr>
        <w:spacing w:after="0" w:line="105"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48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760" w:type="dxa"/>
            <w:vAlign w:val="bottom"/>
            <w:tcBorders>
              <w:right w:val="single" w:sz="8" w:color="FF0508"/>
            </w:tcBorders>
            <w:gridSpan w:val="4"/>
            <w:shd w:val="clear" w:color="auto" w:fill="FF0508"/>
          </w:tcPr>
          <w:p>
            <w:pPr>
              <w:jc w:val="right"/>
              <w:ind w:right="151"/>
              <w:spacing w:after="0"/>
              <w:rPr>
                <w:sz w:val="20"/>
                <w:szCs w:val="20"/>
                <w:color w:val="auto"/>
              </w:rPr>
            </w:pPr>
            <w:r>
              <w:rPr>
                <w:rFonts w:ascii="Arial" w:cs="Arial" w:eastAsia="Arial" w:hAnsi="Arial"/>
                <w:sz w:val="14"/>
                <w:szCs w:val="14"/>
                <w:b w:val="1"/>
                <w:bCs w:val="1"/>
                <w:color w:val="FFFFFF"/>
              </w:rPr>
              <w:t>Three Months Ended</w:t>
            </w:r>
          </w:p>
        </w:tc>
        <w:tc>
          <w:tcPr>
            <w:tcW w:w="1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640" w:type="dxa"/>
            <w:vAlign w:val="bottom"/>
            <w:tcBorders>
              <w:right w:val="single" w:sz="8" w:color="FF0508"/>
            </w:tcBorders>
            <w:gridSpan w:val="4"/>
            <w:shd w:val="clear" w:color="auto" w:fill="FF0508"/>
          </w:tcPr>
          <w:p>
            <w:pPr>
              <w:jc w:val="right"/>
              <w:ind w:right="131"/>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448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760" w:type="dxa"/>
            <w:vAlign w:val="bottom"/>
            <w:tcBorders>
              <w:right w:val="single" w:sz="8" w:color="FF0508"/>
            </w:tcBorders>
            <w:gridSpan w:val="4"/>
            <w:shd w:val="clear" w:color="auto" w:fill="FF0508"/>
          </w:tcPr>
          <w:p>
            <w:pPr>
              <w:jc w:val="right"/>
              <w:ind w:right="351"/>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640" w:type="dxa"/>
            <w:vAlign w:val="bottom"/>
            <w:tcBorders>
              <w:right w:val="single" w:sz="8" w:color="FF0508"/>
            </w:tcBorders>
            <w:gridSpan w:val="4"/>
            <w:shd w:val="clear" w:color="auto" w:fill="FF0508"/>
          </w:tcPr>
          <w:p>
            <w:pPr>
              <w:jc w:val="right"/>
              <w:ind w:right="291"/>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448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700" w:type="dxa"/>
            <w:vAlign w:val="bottom"/>
            <w:tcBorders>
              <w:right w:val="single" w:sz="8" w:color="FF0508"/>
            </w:tcBorders>
            <w:shd w:val="clear" w:color="auto" w:fill="FF0508"/>
          </w:tcPr>
          <w:p>
            <w:pPr>
              <w:jc w:val="right"/>
              <w:ind w:right="113"/>
              <w:spacing w:after="0"/>
              <w:rPr>
                <w:sz w:val="20"/>
                <w:szCs w:val="20"/>
                <w:color w:val="auto"/>
              </w:rPr>
            </w:pPr>
            <w:r>
              <w:rPr>
                <w:rFonts w:ascii="Arial" w:cs="Arial" w:eastAsia="Arial" w:hAnsi="Arial"/>
                <w:sz w:val="14"/>
                <w:szCs w:val="14"/>
                <w:b w:val="1"/>
                <w:bCs w:val="1"/>
                <w:color w:val="FFFFFF"/>
              </w:rPr>
              <w:t>2024</w:t>
            </w:r>
          </w:p>
        </w:tc>
        <w:tc>
          <w:tcPr>
            <w:tcW w:w="180" w:type="dxa"/>
            <w:vAlign w:val="bottom"/>
            <w:tcBorders>
              <w:right w:val="single" w:sz="8" w:color="FF0508"/>
            </w:tcBorders>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780" w:type="dxa"/>
            <w:vAlign w:val="bottom"/>
            <w:tcBorders>
              <w:right w:val="single" w:sz="8" w:color="FF0508"/>
            </w:tcBorders>
            <w:shd w:val="clear" w:color="auto" w:fill="FF0508"/>
          </w:tcPr>
          <w:p>
            <w:pPr>
              <w:jc w:val="right"/>
              <w:ind w:right="191"/>
              <w:spacing w:after="0"/>
              <w:rPr>
                <w:sz w:val="20"/>
                <w:szCs w:val="20"/>
                <w:color w:val="auto"/>
              </w:rPr>
            </w:pPr>
            <w:r>
              <w:rPr>
                <w:rFonts w:ascii="Arial" w:cs="Arial" w:eastAsia="Arial" w:hAnsi="Arial"/>
                <w:sz w:val="14"/>
                <w:szCs w:val="14"/>
                <w:b w:val="1"/>
                <w:bCs w:val="1"/>
                <w:color w:val="FFFFFF"/>
              </w:rPr>
              <w:t>2023</w:t>
            </w:r>
          </w:p>
        </w:tc>
        <w:tc>
          <w:tcPr>
            <w:tcW w:w="10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720" w:type="dxa"/>
            <w:vAlign w:val="bottom"/>
            <w:tcBorders>
              <w:right w:val="single" w:sz="8" w:color="FF0508"/>
            </w:tcBorders>
            <w:shd w:val="clear" w:color="auto" w:fill="FF0508"/>
          </w:tcPr>
          <w:p>
            <w:pPr>
              <w:jc w:val="right"/>
              <w:ind w:right="133"/>
              <w:spacing w:after="0"/>
              <w:rPr>
                <w:sz w:val="20"/>
                <w:szCs w:val="20"/>
                <w:color w:val="auto"/>
              </w:rPr>
            </w:pPr>
            <w:r>
              <w:rPr>
                <w:rFonts w:ascii="Arial" w:cs="Arial" w:eastAsia="Arial" w:hAnsi="Arial"/>
                <w:sz w:val="14"/>
                <w:szCs w:val="14"/>
                <w:b w:val="1"/>
                <w:bCs w:val="1"/>
                <w:color w:val="FFFFFF"/>
              </w:rPr>
              <w:t>2024</w:t>
            </w:r>
          </w:p>
        </w:tc>
        <w:tc>
          <w:tcPr>
            <w:tcW w:w="180" w:type="dxa"/>
            <w:vAlign w:val="bottom"/>
            <w:tcBorders>
              <w:right w:val="single" w:sz="8" w:color="FF0508"/>
            </w:tcBorders>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40" w:type="dxa"/>
            <w:vAlign w:val="bottom"/>
            <w:tcBorders>
              <w:right w:val="single" w:sz="8" w:color="FF0508"/>
            </w:tcBorders>
            <w:shd w:val="clear" w:color="auto" w:fill="FF0508"/>
          </w:tcPr>
          <w:p>
            <w:pPr>
              <w:jc w:val="right"/>
              <w:ind w:right="111"/>
              <w:spacing w:after="0"/>
              <w:rPr>
                <w:sz w:val="20"/>
                <w:szCs w:val="20"/>
                <w:color w:val="auto"/>
              </w:rPr>
            </w:pPr>
            <w:r>
              <w:rPr>
                <w:rFonts w:ascii="Arial" w:cs="Arial" w:eastAsia="Arial" w:hAnsi="Arial"/>
                <w:sz w:val="14"/>
                <w:szCs w:val="14"/>
                <w:b w:val="1"/>
                <w:bCs w:val="1"/>
                <w:color w:val="FFFFFF"/>
              </w:rPr>
              <w:t>2023</w:t>
            </w: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44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Numerator:</w:t>
            </w:r>
          </w:p>
        </w:tc>
        <w:tc>
          <w:tcPr>
            <w:tcW w:w="12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700" w:type="dxa"/>
            <w:vAlign w:val="bottom"/>
            <w:tcBorders>
              <w:right w:val="single" w:sz="8" w:color="D9D9D9"/>
            </w:tcBorders>
            <w:shd w:val="clear" w:color="auto" w:fill="D9D9D9"/>
          </w:tcPr>
          <w:p>
            <w:pPr>
              <w:spacing w:after="0"/>
              <w:rPr>
                <w:sz w:val="24"/>
                <w:szCs w:val="24"/>
                <w:color w:val="auto"/>
              </w:rPr>
            </w:pPr>
          </w:p>
        </w:tc>
        <w:tc>
          <w:tcPr>
            <w:tcW w:w="180" w:type="dxa"/>
            <w:vAlign w:val="bottom"/>
            <w:tcBorders>
              <w:right w:val="single" w:sz="8" w:color="D9D9D9"/>
            </w:tcBorders>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780" w:type="dxa"/>
            <w:vAlign w:val="bottom"/>
            <w:tcBorders>
              <w:right w:val="single" w:sz="8" w:color="D9D9D9"/>
            </w:tcBorders>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720" w:type="dxa"/>
            <w:vAlign w:val="bottom"/>
            <w:tcBorders>
              <w:right w:val="single" w:sz="8" w:color="D9D9D9"/>
            </w:tcBorders>
            <w:shd w:val="clear" w:color="auto" w:fill="D9D9D9"/>
          </w:tcPr>
          <w:p>
            <w:pPr>
              <w:spacing w:after="0"/>
              <w:rPr>
                <w:sz w:val="24"/>
                <w:szCs w:val="24"/>
                <w:color w:val="auto"/>
              </w:rPr>
            </w:pPr>
          </w:p>
        </w:tc>
        <w:tc>
          <w:tcPr>
            <w:tcW w:w="180" w:type="dxa"/>
            <w:vAlign w:val="bottom"/>
            <w:tcBorders>
              <w:right w:val="single" w:sz="8" w:color="D9D9D9"/>
            </w:tcBorders>
            <w:shd w:val="clear" w:color="auto" w:fill="D9D9D9"/>
          </w:tcPr>
          <w:p>
            <w:pPr>
              <w:spacing w:after="0"/>
              <w:rPr>
                <w:sz w:val="24"/>
                <w:szCs w:val="24"/>
                <w:color w:val="auto"/>
              </w:rPr>
            </w:pPr>
          </w:p>
        </w:tc>
        <w:tc>
          <w:tcPr>
            <w:tcW w:w="100" w:type="dxa"/>
            <w:vAlign w:val="bottom"/>
            <w:shd w:val="clear" w:color="auto" w:fill="D9D9D9"/>
          </w:tcPr>
          <w:p>
            <w:pPr>
              <w:spacing w:after="0"/>
              <w:rPr>
                <w:sz w:val="24"/>
                <w:szCs w:val="24"/>
                <w:color w:val="auto"/>
              </w:rPr>
            </w:pPr>
          </w:p>
        </w:tc>
        <w:tc>
          <w:tcPr>
            <w:tcW w:w="640" w:type="dxa"/>
            <w:vAlign w:val="bottom"/>
            <w:tcBorders>
              <w:right w:val="single" w:sz="8" w:color="D9D9D9"/>
            </w:tcBorders>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40" w:type="dxa"/>
            <w:vAlign w:val="bottom"/>
          </w:tcPr>
          <w:p>
            <w:pPr>
              <w:spacing w:after="0"/>
              <w:rPr>
                <w:sz w:val="22"/>
                <w:szCs w:val="22"/>
                <w:color w:val="auto"/>
              </w:rPr>
            </w:pPr>
          </w:p>
        </w:tc>
        <w:tc>
          <w:tcPr>
            <w:tcW w:w="4480" w:type="dxa"/>
            <w:vAlign w:val="bottom"/>
          </w:tcPr>
          <w:p>
            <w:pPr>
              <w:ind w:left="220"/>
              <w:spacing w:after="0"/>
              <w:rPr>
                <w:sz w:val="20"/>
                <w:szCs w:val="20"/>
                <w:color w:val="auto"/>
              </w:rPr>
            </w:pPr>
            <w:r>
              <w:rPr>
                <w:rFonts w:ascii="Arial" w:cs="Arial" w:eastAsia="Arial" w:hAnsi="Arial"/>
                <w:sz w:val="18"/>
                <w:szCs w:val="18"/>
                <w:color w:val="auto"/>
              </w:rPr>
              <w:t>Net (loss) income - Basic</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(340,174)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8"/>
              </w:rPr>
              <w:t>(143,441)</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(495,851)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339,995</w:t>
            </w: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44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17"/>
        </w:trPr>
        <w:tc>
          <w:tcPr>
            <w:tcW w:w="40" w:type="dxa"/>
            <w:vAlign w:val="bottom"/>
            <w:tcBorders>
              <w:top w:val="single" w:sz="8" w:color="D9D9D9"/>
              <w:bottom w:val="single" w:sz="8" w:color="D9D9D9"/>
            </w:tcBorders>
            <w:shd w:val="clear" w:color="auto" w:fill="D9D9D9"/>
          </w:tcPr>
          <w:p>
            <w:pPr>
              <w:spacing w:after="0"/>
              <w:rPr>
                <w:sz w:val="18"/>
                <w:szCs w:val="18"/>
                <w:color w:val="auto"/>
              </w:rPr>
            </w:pPr>
          </w:p>
        </w:tc>
        <w:tc>
          <w:tcPr>
            <w:tcW w:w="4480" w:type="dxa"/>
            <w:vAlign w:val="bottom"/>
            <w:tcBorders>
              <w:top w:val="single" w:sz="8" w:color="D9D9D9"/>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Effect of dilutive shares on net (loss) income:</w:t>
            </w:r>
          </w:p>
        </w:tc>
        <w:tc>
          <w:tcPr>
            <w:tcW w:w="120" w:type="dxa"/>
            <w:vAlign w:val="bottom"/>
            <w:tcBorders>
              <w:top w:val="single" w:sz="8" w:color="D9D9D9"/>
              <w:bottom w:val="single" w:sz="8" w:color="D9D9D9"/>
            </w:tcBorders>
            <w:shd w:val="clear" w:color="auto" w:fill="D9D9D9"/>
          </w:tcPr>
          <w:p>
            <w:pPr>
              <w:spacing w:after="0"/>
              <w:rPr>
                <w:sz w:val="18"/>
                <w:szCs w:val="18"/>
                <w:color w:val="auto"/>
              </w:rPr>
            </w:pPr>
          </w:p>
        </w:tc>
        <w:tc>
          <w:tcPr>
            <w:tcW w:w="100" w:type="dxa"/>
            <w:vAlign w:val="bottom"/>
            <w:tcBorders>
              <w:top w:val="single" w:sz="8" w:color="auto"/>
              <w:bottom w:val="single" w:sz="8" w:color="D9D9D9"/>
            </w:tcBorders>
            <w:shd w:val="clear" w:color="auto" w:fill="D9D9D9"/>
          </w:tcPr>
          <w:p>
            <w:pPr>
              <w:spacing w:after="0"/>
              <w:rPr>
                <w:sz w:val="18"/>
                <w:szCs w:val="18"/>
                <w:color w:val="auto"/>
              </w:rPr>
            </w:pPr>
          </w:p>
        </w:tc>
        <w:tc>
          <w:tcPr>
            <w:tcW w:w="700" w:type="dxa"/>
            <w:vAlign w:val="bottom"/>
            <w:tcBorders>
              <w:top w:val="single" w:sz="8" w:color="auto"/>
              <w:bottom w:val="single" w:sz="8" w:color="D9D9D9"/>
              <w:right w:val="single" w:sz="8" w:color="D9D9D9"/>
            </w:tcBorders>
            <w:shd w:val="clear" w:color="auto" w:fill="D9D9D9"/>
          </w:tcPr>
          <w:p>
            <w:pPr>
              <w:spacing w:after="0"/>
              <w:rPr>
                <w:sz w:val="18"/>
                <w:szCs w:val="18"/>
                <w:color w:val="auto"/>
              </w:rPr>
            </w:pPr>
          </w:p>
        </w:tc>
        <w:tc>
          <w:tcPr>
            <w:tcW w:w="180" w:type="dxa"/>
            <w:vAlign w:val="bottom"/>
            <w:tcBorders>
              <w:top w:val="single" w:sz="8" w:color="D9D9D9"/>
              <w:bottom w:val="single" w:sz="8" w:color="D9D9D9"/>
              <w:right w:val="single" w:sz="8" w:color="D9D9D9"/>
            </w:tcBorders>
            <w:shd w:val="clear" w:color="auto" w:fill="D9D9D9"/>
          </w:tcPr>
          <w:p>
            <w:pPr>
              <w:spacing w:after="0"/>
              <w:rPr>
                <w:sz w:val="18"/>
                <w:szCs w:val="18"/>
                <w:color w:val="auto"/>
              </w:rPr>
            </w:pPr>
          </w:p>
        </w:tc>
        <w:tc>
          <w:tcPr>
            <w:tcW w:w="100" w:type="dxa"/>
            <w:vAlign w:val="bottom"/>
            <w:tcBorders>
              <w:top w:val="single" w:sz="8" w:color="auto"/>
              <w:bottom w:val="single" w:sz="8" w:color="D9D9D9"/>
            </w:tcBorders>
            <w:shd w:val="clear" w:color="auto" w:fill="D9D9D9"/>
          </w:tcPr>
          <w:p>
            <w:pPr>
              <w:spacing w:after="0"/>
              <w:rPr>
                <w:sz w:val="18"/>
                <w:szCs w:val="18"/>
                <w:color w:val="auto"/>
              </w:rPr>
            </w:pPr>
          </w:p>
        </w:tc>
        <w:tc>
          <w:tcPr>
            <w:tcW w:w="780" w:type="dxa"/>
            <w:vAlign w:val="bottom"/>
            <w:tcBorders>
              <w:top w:val="single" w:sz="8" w:color="auto"/>
              <w:bottom w:val="single" w:sz="8" w:color="D9D9D9"/>
              <w:right w:val="single" w:sz="8" w:color="D9D9D9"/>
            </w:tcBorders>
            <w:shd w:val="clear" w:color="auto" w:fill="D9D9D9"/>
          </w:tcPr>
          <w:p>
            <w:pPr>
              <w:spacing w:after="0"/>
              <w:rPr>
                <w:sz w:val="18"/>
                <w:szCs w:val="18"/>
                <w:color w:val="auto"/>
              </w:rPr>
            </w:pPr>
          </w:p>
        </w:tc>
        <w:tc>
          <w:tcPr>
            <w:tcW w:w="100" w:type="dxa"/>
            <w:vAlign w:val="bottom"/>
            <w:tcBorders>
              <w:top w:val="single" w:sz="8" w:color="D9D9D9"/>
              <w:bottom w:val="single" w:sz="8" w:color="D9D9D9"/>
            </w:tcBorders>
            <w:shd w:val="clear" w:color="auto" w:fill="D9D9D9"/>
          </w:tcPr>
          <w:p>
            <w:pPr>
              <w:spacing w:after="0"/>
              <w:rPr>
                <w:sz w:val="18"/>
                <w:szCs w:val="18"/>
                <w:color w:val="auto"/>
              </w:rPr>
            </w:pPr>
          </w:p>
        </w:tc>
        <w:tc>
          <w:tcPr>
            <w:tcW w:w="100" w:type="dxa"/>
            <w:vAlign w:val="bottom"/>
            <w:tcBorders>
              <w:top w:val="single" w:sz="8" w:color="auto"/>
              <w:bottom w:val="single" w:sz="8" w:color="D9D9D9"/>
            </w:tcBorders>
            <w:shd w:val="clear" w:color="auto" w:fill="D9D9D9"/>
          </w:tcPr>
          <w:p>
            <w:pPr>
              <w:spacing w:after="0"/>
              <w:rPr>
                <w:sz w:val="18"/>
                <w:szCs w:val="18"/>
                <w:color w:val="auto"/>
              </w:rPr>
            </w:pPr>
          </w:p>
        </w:tc>
        <w:tc>
          <w:tcPr>
            <w:tcW w:w="720" w:type="dxa"/>
            <w:vAlign w:val="bottom"/>
            <w:tcBorders>
              <w:top w:val="single" w:sz="8" w:color="auto"/>
              <w:bottom w:val="single" w:sz="8" w:color="D9D9D9"/>
              <w:right w:val="single" w:sz="8" w:color="D9D9D9"/>
            </w:tcBorders>
            <w:shd w:val="clear" w:color="auto" w:fill="D9D9D9"/>
          </w:tcPr>
          <w:p>
            <w:pPr>
              <w:spacing w:after="0"/>
              <w:rPr>
                <w:sz w:val="18"/>
                <w:szCs w:val="18"/>
                <w:color w:val="auto"/>
              </w:rPr>
            </w:pPr>
          </w:p>
        </w:tc>
        <w:tc>
          <w:tcPr>
            <w:tcW w:w="180" w:type="dxa"/>
            <w:vAlign w:val="bottom"/>
            <w:tcBorders>
              <w:top w:val="single" w:sz="8" w:color="D9D9D9"/>
              <w:bottom w:val="single" w:sz="8" w:color="D9D9D9"/>
              <w:right w:val="single" w:sz="8" w:color="D9D9D9"/>
            </w:tcBorders>
            <w:shd w:val="clear" w:color="auto" w:fill="D9D9D9"/>
          </w:tcPr>
          <w:p>
            <w:pPr>
              <w:spacing w:after="0"/>
              <w:rPr>
                <w:sz w:val="18"/>
                <w:szCs w:val="18"/>
                <w:color w:val="auto"/>
              </w:rPr>
            </w:pPr>
          </w:p>
        </w:tc>
        <w:tc>
          <w:tcPr>
            <w:tcW w:w="100" w:type="dxa"/>
            <w:vAlign w:val="bottom"/>
            <w:tcBorders>
              <w:top w:val="single" w:sz="8" w:color="auto"/>
              <w:bottom w:val="single" w:sz="8" w:color="D9D9D9"/>
            </w:tcBorders>
            <w:shd w:val="clear" w:color="auto" w:fill="D9D9D9"/>
          </w:tcPr>
          <w:p>
            <w:pPr>
              <w:spacing w:after="0"/>
              <w:rPr>
                <w:sz w:val="18"/>
                <w:szCs w:val="18"/>
                <w:color w:val="auto"/>
              </w:rPr>
            </w:pPr>
          </w:p>
        </w:tc>
        <w:tc>
          <w:tcPr>
            <w:tcW w:w="640" w:type="dxa"/>
            <w:vAlign w:val="bottom"/>
            <w:tcBorders>
              <w:top w:val="single" w:sz="8" w:color="auto"/>
              <w:bottom w:val="single" w:sz="8" w:color="D9D9D9"/>
              <w:right w:val="single" w:sz="8" w:color="D9D9D9"/>
            </w:tcBorders>
            <w:shd w:val="clear" w:color="auto" w:fill="D9D9D9"/>
          </w:tcPr>
          <w:p>
            <w:pPr>
              <w:spacing w:after="0"/>
              <w:rPr>
                <w:sz w:val="18"/>
                <w:szCs w:val="18"/>
                <w:color w:val="auto"/>
              </w:rPr>
            </w:pPr>
          </w:p>
        </w:tc>
        <w:tc>
          <w:tcPr>
            <w:tcW w:w="80" w:type="dxa"/>
            <w:vAlign w:val="bottom"/>
            <w:tcBorders>
              <w:top w:val="single" w:sz="8" w:color="D9D9D9"/>
              <w:bottom w:val="single" w:sz="8" w:color="D9D9D9"/>
            </w:tcBorders>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1"/>
        </w:trPr>
        <w:tc>
          <w:tcPr>
            <w:tcW w:w="40" w:type="dxa"/>
            <w:vAlign w:val="bottom"/>
          </w:tcPr>
          <w:p>
            <w:pPr>
              <w:spacing w:after="0"/>
              <w:rPr>
                <w:sz w:val="18"/>
                <w:szCs w:val="18"/>
                <w:color w:val="auto"/>
              </w:rPr>
            </w:pPr>
          </w:p>
        </w:tc>
        <w:tc>
          <w:tcPr>
            <w:tcW w:w="4480" w:type="dxa"/>
            <w:vAlign w:val="bottom"/>
          </w:tcPr>
          <w:p>
            <w:pPr>
              <w:ind w:left="400"/>
              <w:spacing w:after="0"/>
              <w:rPr>
                <w:sz w:val="20"/>
                <w:szCs w:val="20"/>
                <w:color w:val="auto"/>
              </w:rPr>
            </w:pPr>
            <w:r>
              <w:rPr>
                <w:rFonts w:ascii="Arial" w:cs="Arial" w:eastAsia="Arial" w:hAnsi="Arial"/>
                <w:sz w:val="18"/>
                <w:szCs w:val="18"/>
                <w:color w:val="auto"/>
                <w:w w:val="99"/>
              </w:rPr>
              <w:t>Interest expense on 2025 Convertible Notes, net of</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4480" w:type="dxa"/>
            <w:vAlign w:val="bottom"/>
          </w:tcPr>
          <w:p>
            <w:pPr>
              <w:ind w:left="400"/>
              <w:spacing w:after="0"/>
              <w:rPr>
                <w:sz w:val="20"/>
                <w:szCs w:val="20"/>
                <w:color w:val="auto"/>
              </w:rPr>
            </w:pPr>
            <w:r>
              <w:rPr>
                <w:rFonts w:ascii="Arial" w:cs="Arial" w:eastAsia="Arial" w:hAnsi="Arial"/>
                <w:sz w:val="18"/>
                <w:szCs w:val="18"/>
                <w:color w:val="auto"/>
              </w:rPr>
              <w:t>tax</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4,255</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1"/>
        </w:trPr>
        <w:tc>
          <w:tcPr>
            <w:tcW w:w="40" w:type="dxa"/>
            <w:vAlign w:val="bottom"/>
            <w:shd w:val="clear" w:color="auto" w:fill="D9D9D9"/>
          </w:tcPr>
          <w:p>
            <w:pPr>
              <w:spacing w:after="0"/>
              <w:rPr>
                <w:sz w:val="18"/>
                <w:szCs w:val="18"/>
                <w:color w:val="auto"/>
              </w:rPr>
            </w:pPr>
          </w:p>
        </w:tc>
        <w:tc>
          <w:tcPr>
            <w:tcW w:w="4480" w:type="dxa"/>
            <w:vAlign w:val="bottom"/>
            <w:shd w:val="clear" w:color="auto" w:fill="D9D9D9"/>
          </w:tcPr>
          <w:p>
            <w:pPr>
              <w:ind w:left="400"/>
              <w:spacing w:after="0"/>
              <w:rPr>
                <w:sz w:val="20"/>
                <w:szCs w:val="20"/>
                <w:color w:val="auto"/>
              </w:rPr>
            </w:pPr>
            <w:r>
              <w:rPr>
                <w:rFonts w:ascii="Arial" w:cs="Arial" w:eastAsia="Arial" w:hAnsi="Arial"/>
                <w:sz w:val="18"/>
                <w:szCs w:val="18"/>
                <w:color w:val="auto"/>
                <w:w w:val="99"/>
              </w:rPr>
              <w:t>Interest expense on 2027 Convertible Notes, net of</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00" w:type="dxa"/>
            <w:vAlign w:val="bottom"/>
            <w:tcBorders>
              <w:right w:val="single" w:sz="8" w:color="D9D9D9"/>
            </w:tcBorders>
            <w:shd w:val="clear" w:color="auto" w:fill="D9D9D9"/>
          </w:tcPr>
          <w:p>
            <w:pPr>
              <w:spacing w:after="0"/>
              <w:rPr>
                <w:sz w:val="18"/>
                <w:szCs w:val="18"/>
                <w:color w:val="auto"/>
              </w:rPr>
            </w:pPr>
          </w:p>
        </w:tc>
        <w:tc>
          <w:tcPr>
            <w:tcW w:w="1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20" w:type="dxa"/>
            <w:vAlign w:val="bottom"/>
            <w:tcBorders>
              <w:right w:val="single" w:sz="8" w:color="D9D9D9"/>
            </w:tcBorders>
            <w:shd w:val="clear" w:color="auto" w:fill="D9D9D9"/>
          </w:tcPr>
          <w:p>
            <w:pPr>
              <w:spacing w:after="0"/>
              <w:rPr>
                <w:sz w:val="18"/>
                <w:szCs w:val="18"/>
                <w:color w:val="auto"/>
              </w:rPr>
            </w:pPr>
          </w:p>
        </w:tc>
        <w:tc>
          <w:tcPr>
            <w:tcW w:w="1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40" w:type="dxa"/>
            <w:vAlign w:val="bottom"/>
            <w:tcBorders>
              <w:right w:val="single" w:sz="8" w:color="D9D9D9"/>
            </w:tcBorders>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tax</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2,165</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480" w:type="dxa"/>
            <w:vAlign w:val="bottom"/>
            <w:vMerge w:val="restart"/>
          </w:tcPr>
          <w:p>
            <w:pPr>
              <w:ind w:left="220"/>
              <w:spacing w:after="0"/>
              <w:rPr>
                <w:sz w:val="20"/>
                <w:szCs w:val="20"/>
                <w:color w:val="auto"/>
              </w:rPr>
            </w:pPr>
            <w:r>
              <w:rPr>
                <w:rFonts w:ascii="Arial" w:cs="Arial" w:eastAsia="Arial" w:hAnsi="Arial"/>
                <w:sz w:val="18"/>
                <w:szCs w:val="18"/>
                <w:color w:val="auto"/>
              </w:rPr>
              <w:t>Net (loss) income - Diluted</w:t>
            </w:r>
          </w:p>
        </w:tc>
        <w:tc>
          <w:tcPr>
            <w:tcW w:w="1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18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18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8"/>
        </w:trPr>
        <w:tc>
          <w:tcPr>
            <w:tcW w:w="40" w:type="dxa"/>
            <w:vAlign w:val="bottom"/>
            <w:tcBorders>
              <w:bottom w:val="single" w:sz="8" w:color="D9D9D9"/>
            </w:tcBorders>
          </w:tcPr>
          <w:p>
            <w:pPr>
              <w:spacing w:after="0"/>
              <w:rPr>
                <w:sz w:val="24"/>
                <w:szCs w:val="24"/>
                <w:color w:val="auto"/>
              </w:rPr>
            </w:pPr>
          </w:p>
        </w:tc>
        <w:tc>
          <w:tcPr>
            <w:tcW w:w="4480" w:type="dxa"/>
            <w:vAlign w:val="bottom"/>
            <w:tcBorders>
              <w:bottom w:val="single" w:sz="8" w:color="D9D9D9"/>
            </w:tcBorders>
            <w:vMerge w:val="continue"/>
          </w:tcPr>
          <w:p>
            <w:pPr>
              <w:spacing w:after="0"/>
              <w:rPr>
                <w:sz w:val="24"/>
                <w:szCs w:val="24"/>
                <w:color w:val="auto"/>
              </w:rPr>
            </w:pPr>
          </w:p>
        </w:tc>
        <w:tc>
          <w:tcPr>
            <w:tcW w:w="120" w:type="dxa"/>
            <w:vAlign w:val="bottom"/>
            <w:tcBorders>
              <w:bottom w:val="single" w:sz="8" w:color="D9D9D9"/>
            </w:tcBorders>
            <w:vMerge w:val="continue"/>
          </w:tcPr>
          <w:p>
            <w:pPr>
              <w:spacing w:after="0"/>
              <w:rPr>
                <w:sz w:val="24"/>
                <w:szCs w:val="24"/>
                <w:color w:val="auto"/>
              </w:rPr>
            </w:pPr>
          </w:p>
        </w:tc>
        <w:tc>
          <w:tcPr>
            <w:tcW w:w="10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7"/>
              </w:rPr>
              <w:t>(340,174)</w:t>
            </w:r>
          </w:p>
        </w:tc>
        <w:tc>
          <w:tcPr>
            <w:tcW w:w="180" w:type="dxa"/>
            <w:vAlign w:val="bottom"/>
            <w:tcBorders>
              <w:bottom w:val="single" w:sz="8" w:color="D9D9D9"/>
            </w:tcBorders>
            <w:vMerge w:val="continue"/>
          </w:tcPr>
          <w:p>
            <w:pPr>
              <w:spacing w:after="0"/>
              <w:rPr>
                <w:sz w:val="24"/>
                <w:szCs w:val="24"/>
                <w:color w:val="auto"/>
              </w:rPr>
            </w:pPr>
          </w:p>
        </w:tc>
        <w:tc>
          <w:tcPr>
            <w:tcW w:w="10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D9D9D9"/>
            </w:tcBorders>
          </w:tcPr>
          <w:p>
            <w:pPr>
              <w:jc w:val="right"/>
              <w:ind w:right="51"/>
              <w:spacing w:after="0"/>
              <w:rPr>
                <w:sz w:val="20"/>
                <w:szCs w:val="20"/>
                <w:color w:val="auto"/>
              </w:rPr>
            </w:pPr>
            <w:r>
              <w:rPr>
                <w:rFonts w:ascii="Arial" w:cs="Arial" w:eastAsia="Arial" w:hAnsi="Arial"/>
                <w:sz w:val="18"/>
                <w:szCs w:val="18"/>
                <w:color w:val="auto"/>
                <w:w w:val="80"/>
              </w:rPr>
              <w:t>(143,441)</w:t>
            </w:r>
          </w:p>
        </w:tc>
        <w:tc>
          <w:tcPr>
            <w:tcW w:w="100" w:type="dxa"/>
            <w:vAlign w:val="bottom"/>
            <w:tcBorders>
              <w:bottom w:val="single" w:sz="8" w:color="D9D9D9"/>
            </w:tcBorders>
            <w:vMerge w:val="continue"/>
          </w:tcPr>
          <w:p>
            <w:pPr>
              <w:spacing w:after="0"/>
              <w:rPr>
                <w:sz w:val="24"/>
                <w:szCs w:val="24"/>
                <w:color w:val="auto"/>
              </w:rPr>
            </w:pPr>
          </w:p>
        </w:tc>
        <w:tc>
          <w:tcPr>
            <w:tcW w:w="10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80"/>
              </w:rPr>
              <w:t>(495,851)</w:t>
            </w:r>
          </w:p>
        </w:tc>
        <w:tc>
          <w:tcPr>
            <w:tcW w:w="180" w:type="dxa"/>
            <w:vAlign w:val="bottom"/>
            <w:tcBorders>
              <w:bottom w:val="single" w:sz="8" w:color="D9D9D9"/>
            </w:tcBorders>
            <w:vMerge w:val="continue"/>
          </w:tcPr>
          <w:p>
            <w:pPr>
              <w:spacing w:after="0"/>
              <w:rPr>
                <w:sz w:val="24"/>
                <w:szCs w:val="24"/>
                <w:color w:val="auto"/>
              </w:rPr>
            </w:pPr>
          </w:p>
        </w:tc>
        <w:tc>
          <w:tcPr>
            <w:tcW w:w="10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w w:val="89"/>
              </w:rPr>
              <w:t>346,415</w:t>
            </w: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63"/>
        </w:trPr>
        <w:tc>
          <w:tcPr>
            <w:tcW w:w="40" w:type="dxa"/>
            <w:vAlign w:val="bottom"/>
            <w:tcBorders>
              <w:top w:val="single" w:sz="8" w:color="D9D9D9"/>
            </w:tcBorders>
          </w:tcPr>
          <w:p>
            <w:pPr>
              <w:spacing w:after="0"/>
              <w:rPr>
                <w:sz w:val="22"/>
                <w:szCs w:val="22"/>
                <w:color w:val="auto"/>
              </w:rPr>
            </w:pPr>
          </w:p>
        </w:tc>
        <w:tc>
          <w:tcPr>
            <w:tcW w:w="4480" w:type="dxa"/>
            <w:vAlign w:val="bottom"/>
            <w:tcBorders>
              <w:top w:val="single" w:sz="8" w:color="D9D9D9"/>
            </w:tcBorders>
          </w:tcPr>
          <w:p>
            <w:pPr>
              <w:ind w:left="40"/>
              <w:spacing w:after="0"/>
              <w:rPr>
                <w:sz w:val="20"/>
                <w:szCs w:val="20"/>
                <w:color w:val="auto"/>
              </w:rPr>
            </w:pPr>
            <w:r>
              <w:rPr>
                <w:rFonts w:ascii="Arial" w:cs="Arial" w:eastAsia="Arial" w:hAnsi="Arial"/>
                <w:sz w:val="18"/>
                <w:szCs w:val="18"/>
                <w:b w:val="1"/>
                <w:bCs w:val="1"/>
                <w:color w:val="auto"/>
              </w:rPr>
              <w:t>Denominator:</w:t>
            </w:r>
          </w:p>
        </w:tc>
        <w:tc>
          <w:tcPr>
            <w:tcW w:w="12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700" w:type="dxa"/>
            <w:vAlign w:val="bottom"/>
            <w:tcBorders>
              <w:top w:val="single" w:sz="8" w:color="auto"/>
            </w:tcBorders>
          </w:tcPr>
          <w:p>
            <w:pPr>
              <w:spacing w:after="0"/>
              <w:rPr>
                <w:sz w:val="22"/>
                <w:szCs w:val="22"/>
                <w:color w:val="auto"/>
              </w:rPr>
            </w:pPr>
          </w:p>
        </w:tc>
        <w:tc>
          <w:tcPr>
            <w:tcW w:w="18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780" w:type="dxa"/>
            <w:vAlign w:val="bottom"/>
            <w:tcBorders>
              <w:top w:val="single" w:sz="8" w:color="auto"/>
            </w:tcBorders>
          </w:tcPr>
          <w:p>
            <w:pPr>
              <w:spacing w:after="0"/>
              <w:rPr>
                <w:sz w:val="22"/>
                <w:szCs w:val="22"/>
                <w:color w:val="auto"/>
              </w:rPr>
            </w:pPr>
          </w:p>
        </w:tc>
        <w:tc>
          <w:tcPr>
            <w:tcW w:w="10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720" w:type="dxa"/>
            <w:vAlign w:val="bottom"/>
            <w:tcBorders>
              <w:top w:val="single" w:sz="8" w:color="auto"/>
            </w:tcBorders>
          </w:tcPr>
          <w:p>
            <w:pPr>
              <w:spacing w:after="0"/>
              <w:rPr>
                <w:sz w:val="22"/>
                <w:szCs w:val="22"/>
                <w:color w:val="auto"/>
              </w:rPr>
            </w:pPr>
          </w:p>
        </w:tc>
        <w:tc>
          <w:tcPr>
            <w:tcW w:w="18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640" w:type="dxa"/>
            <w:vAlign w:val="bottom"/>
            <w:tcBorders>
              <w:top w:val="single" w:sz="8" w:color="auto"/>
            </w:tcBorders>
          </w:tcPr>
          <w:p>
            <w:pPr>
              <w:spacing w:after="0"/>
              <w:rPr>
                <w:sz w:val="22"/>
                <w:szCs w:val="22"/>
                <w:color w:val="auto"/>
              </w:rPr>
            </w:pPr>
          </w:p>
        </w:tc>
        <w:tc>
          <w:tcPr>
            <w:tcW w:w="80" w:type="dxa"/>
            <w:vAlign w:val="bottom"/>
            <w:tcBorders>
              <w:top w:val="single" w:sz="8" w:color="D9D9D9"/>
            </w:tcBorders>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40" w:type="dxa"/>
            <w:vAlign w:val="bottom"/>
            <w:shd w:val="clear" w:color="auto" w:fill="D9D9D9"/>
          </w:tcPr>
          <w:p>
            <w:pPr>
              <w:spacing w:after="0"/>
              <w:rPr>
                <w:sz w:val="18"/>
                <w:szCs w:val="18"/>
                <w:color w:val="auto"/>
              </w:rPr>
            </w:pPr>
          </w:p>
        </w:tc>
        <w:tc>
          <w:tcPr>
            <w:tcW w:w="44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Weighted average common shares of class A</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00" w:type="dxa"/>
            <w:vAlign w:val="bottom"/>
            <w:tcBorders>
              <w:right w:val="single" w:sz="8" w:color="D9D9D9"/>
            </w:tcBorders>
            <w:shd w:val="clear" w:color="auto" w:fill="D9D9D9"/>
          </w:tcPr>
          <w:p>
            <w:pPr>
              <w:spacing w:after="0"/>
              <w:rPr>
                <w:sz w:val="18"/>
                <w:szCs w:val="18"/>
                <w:color w:val="auto"/>
              </w:rPr>
            </w:pPr>
          </w:p>
        </w:tc>
        <w:tc>
          <w:tcPr>
            <w:tcW w:w="1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20" w:type="dxa"/>
            <w:vAlign w:val="bottom"/>
            <w:tcBorders>
              <w:right w:val="single" w:sz="8" w:color="D9D9D9"/>
            </w:tcBorders>
            <w:shd w:val="clear" w:color="auto" w:fill="D9D9D9"/>
          </w:tcPr>
          <w:p>
            <w:pPr>
              <w:spacing w:after="0"/>
              <w:rPr>
                <w:sz w:val="18"/>
                <w:szCs w:val="18"/>
                <w:color w:val="auto"/>
              </w:rPr>
            </w:pPr>
          </w:p>
        </w:tc>
        <w:tc>
          <w:tcPr>
            <w:tcW w:w="1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40" w:type="dxa"/>
            <w:vAlign w:val="bottom"/>
            <w:tcBorders>
              <w:right w:val="single" w:sz="8" w:color="D9D9D9"/>
            </w:tcBorders>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common stock</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177,633</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jc w:val="right"/>
              <w:ind w:right="11"/>
              <w:spacing w:after="0"/>
              <w:rPr>
                <w:sz w:val="20"/>
                <w:szCs w:val="20"/>
                <w:color w:val="auto"/>
              </w:rPr>
            </w:pPr>
            <w:r>
              <w:rPr>
                <w:rFonts w:ascii="Arial" w:cs="Arial" w:eastAsia="Arial" w:hAnsi="Arial"/>
                <w:sz w:val="18"/>
                <w:szCs w:val="18"/>
                <w:color w:val="auto"/>
              </w:rPr>
              <w:t>122,574</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163,055</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97,008</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11"/>
        </w:trPr>
        <w:tc>
          <w:tcPr>
            <w:tcW w:w="40" w:type="dxa"/>
            <w:vAlign w:val="bottom"/>
          </w:tcPr>
          <w:p>
            <w:pPr>
              <w:spacing w:after="0"/>
              <w:rPr>
                <w:sz w:val="18"/>
                <w:szCs w:val="18"/>
                <w:color w:val="auto"/>
              </w:rPr>
            </w:pPr>
          </w:p>
        </w:tc>
        <w:tc>
          <w:tcPr>
            <w:tcW w:w="4480" w:type="dxa"/>
            <w:vAlign w:val="bottom"/>
          </w:tcPr>
          <w:p>
            <w:pPr>
              <w:ind w:left="220"/>
              <w:spacing w:after="0"/>
              <w:rPr>
                <w:sz w:val="20"/>
                <w:szCs w:val="20"/>
                <w:color w:val="auto"/>
              </w:rPr>
            </w:pPr>
            <w:r>
              <w:rPr>
                <w:rFonts w:ascii="Arial" w:cs="Arial" w:eastAsia="Arial" w:hAnsi="Arial"/>
                <w:sz w:val="18"/>
                <w:szCs w:val="18"/>
                <w:color w:val="auto"/>
              </w:rPr>
              <w:t>Weighted average common shares of class B</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4480" w:type="dxa"/>
            <w:vAlign w:val="bottom"/>
          </w:tcPr>
          <w:p>
            <w:pPr>
              <w:ind w:left="220"/>
              <w:spacing w:after="0"/>
              <w:rPr>
                <w:sz w:val="20"/>
                <w:szCs w:val="20"/>
                <w:color w:val="auto"/>
              </w:rPr>
            </w:pPr>
            <w:r>
              <w:rPr>
                <w:rFonts w:ascii="Arial" w:cs="Arial" w:eastAsia="Arial" w:hAnsi="Arial"/>
                <w:sz w:val="18"/>
                <w:szCs w:val="18"/>
                <w:color w:val="auto"/>
              </w:rPr>
              <w:t>common stock</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19,640</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jc w:val="right"/>
              <w:ind w:right="11"/>
              <w:spacing w:after="0"/>
              <w:rPr>
                <w:sz w:val="20"/>
                <w:szCs w:val="20"/>
                <w:color w:val="auto"/>
              </w:rPr>
            </w:pPr>
            <w:r>
              <w:rPr>
                <w:rFonts w:ascii="Arial" w:cs="Arial" w:eastAsia="Arial" w:hAnsi="Arial"/>
                <w:sz w:val="18"/>
                <w:szCs w:val="18"/>
                <w:color w:val="auto"/>
              </w:rPr>
              <w:t>19,640</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19,640</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19,640</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44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40" w:type="dxa"/>
            <w:vAlign w:val="bottom"/>
            <w:tcBorders>
              <w:top w:val="single" w:sz="8" w:color="D9D9D9"/>
            </w:tcBorders>
            <w:shd w:val="clear" w:color="auto" w:fill="D9D9D9"/>
          </w:tcPr>
          <w:p>
            <w:pPr>
              <w:spacing w:after="0"/>
              <w:rPr>
                <w:sz w:val="15"/>
                <w:szCs w:val="15"/>
                <w:color w:val="auto"/>
              </w:rPr>
            </w:pPr>
          </w:p>
        </w:tc>
        <w:tc>
          <w:tcPr>
            <w:tcW w:w="4480" w:type="dxa"/>
            <w:vAlign w:val="bottom"/>
            <w:tcBorders>
              <w:top w:val="single" w:sz="8" w:color="D9D9D9"/>
            </w:tcBorders>
            <w:shd w:val="clear" w:color="auto" w:fill="D9D9D9"/>
          </w:tcPr>
          <w:p>
            <w:pPr>
              <w:ind w:left="220"/>
              <w:spacing w:after="0" w:line="177" w:lineRule="exact"/>
              <w:rPr>
                <w:sz w:val="20"/>
                <w:szCs w:val="20"/>
                <w:color w:val="auto"/>
              </w:rPr>
            </w:pPr>
            <w:r>
              <w:rPr>
                <w:rFonts w:ascii="Arial" w:cs="Arial" w:eastAsia="Arial" w:hAnsi="Arial"/>
                <w:sz w:val="18"/>
                <w:szCs w:val="18"/>
                <w:color w:val="auto"/>
              </w:rPr>
              <w:t>Total weighted average shares of common stock</w:t>
            </w:r>
          </w:p>
        </w:tc>
        <w:tc>
          <w:tcPr>
            <w:tcW w:w="1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700" w:type="dxa"/>
            <w:vAlign w:val="bottom"/>
            <w:tcBorders>
              <w:top w:val="single" w:sz="8" w:color="auto"/>
              <w:right w:val="single" w:sz="8" w:color="D9D9D9"/>
            </w:tcBorders>
            <w:shd w:val="clear" w:color="auto" w:fill="D9D9D9"/>
          </w:tcPr>
          <w:p>
            <w:pPr>
              <w:spacing w:after="0"/>
              <w:rPr>
                <w:sz w:val="15"/>
                <w:szCs w:val="15"/>
                <w:color w:val="auto"/>
              </w:rPr>
            </w:pPr>
          </w:p>
        </w:tc>
        <w:tc>
          <w:tcPr>
            <w:tcW w:w="180" w:type="dxa"/>
            <w:vAlign w:val="bottom"/>
            <w:tcBorders>
              <w:top w:val="single" w:sz="8" w:color="D9D9D9"/>
              <w:right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780" w:type="dxa"/>
            <w:vAlign w:val="bottom"/>
            <w:tcBorders>
              <w:top w:val="single" w:sz="8" w:color="auto"/>
              <w:right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720" w:type="dxa"/>
            <w:vAlign w:val="bottom"/>
            <w:tcBorders>
              <w:top w:val="single" w:sz="8" w:color="auto"/>
              <w:right w:val="single" w:sz="8" w:color="D9D9D9"/>
            </w:tcBorders>
            <w:shd w:val="clear" w:color="auto" w:fill="D9D9D9"/>
          </w:tcPr>
          <w:p>
            <w:pPr>
              <w:spacing w:after="0"/>
              <w:rPr>
                <w:sz w:val="15"/>
                <w:szCs w:val="15"/>
                <w:color w:val="auto"/>
              </w:rPr>
            </w:pPr>
          </w:p>
        </w:tc>
        <w:tc>
          <w:tcPr>
            <w:tcW w:w="180" w:type="dxa"/>
            <w:vAlign w:val="bottom"/>
            <w:tcBorders>
              <w:top w:val="single" w:sz="8" w:color="D9D9D9"/>
              <w:right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40" w:type="dxa"/>
            <w:vAlign w:val="bottom"/>
            <w:tcBorders>
              <w:top w:val="single" w:sz="8" w:color="auto"/>
              <w:right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outstanding - Basic</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197,273</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jc w:val="right"/>
              <w:ind w:right="11"/>
              <w:spacing w:after="0"/>
              <w:rPr>
                <w:sz w:val="20"/>
                <w:szCs w:val="20"/>
                <w:color w:val="auto"/>
              </w:rPr>
            </w:pPr>
            <w:r>
              <w:rPr>
                <w:rFonts w:ascii="Arial" w:cs="Arial" w:eastAsia="Arial" w:hAnsi="Arial"/>
                <w:sz w:val="18"/>
                <w:szCs w:val="18"/>
                <w:color w:val="auto"/>
              </w:rPr>
              <w:t>142,214</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182,695</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740" w:type="dxa"/>
            <w:vAlign w:val="bottom"/>
            <w:tcBorders>
              <w:bottom w:val="single" w:sz="8" w:color="D9D9D9"/>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116,648</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40" w:type="dxa"/>
            <w:vAlign w:val="bottom"/>
          </w:tcPr>
          <w:p>
            <w:pPr>
              <w:spacing w:after="0"/>
              <w:rPr>
                <w:sz w:val="20"/>
                <w:szCs w:val="20"/>
                <w:color w:val="auto"/>
              </w:rPr>
            </w:pPr>
          </w:p>
        </w:tc>
        <w:tc>
          <w:tcPr>
            <w:tcW w:w="44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1"/>
        </w:trPr>
        <w:tc>
          <w:tcPr>
            <w:tcW w:w="40" w:type="dxa"/>
            <w:vAlign w:val="bottom"/>
            <w:shd w:val="clear" w:color="auto" w:fill="D9D9D9"/>
          </w:tcPr>
          <w:p>
            <w:pPr>
              <w:spacing w:after="0"/>
              <w:rPr>
                <w:sz w:val="18"/>
                <w:szCs w:val="18"/>
                <w:color w:val="auto"/>
              </w:rPr>
            </w:pPr>
          </w:p>
        </w:tc>
        <w:tc>
          <w:tcPr>
            <w:tcW w:w="44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Effect of dilutive shares on weighted average</w:t>
            </w: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00" w:type="dxa"/>
            <w:vAlign w:val="bottom"/>
            <w:tcBorders>
              <w:right w:val="single" w:sz="8" w:color="D9D9D9"/>
            </w:tcBorders>
            <w:shd w:val="clear" w:color="auto" w:fill="D9D9D9"/>
          </w:tcPr>
          <w:p>
            <w:pPr>
              <w:spacing w:after="0"/>
              <w:rPr>
                <w:sz w:val="18"/>
                <w:szCs w:val="18"/>
                <w:color w:val="auto"/>
              </w:rPr>
            </w:pPr>
          </w:p>
        </w:tc>
        <w:tc>
          <w:tcPr>
            <w:tcW w:w="1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720" w:type="dxa"/>
            <w:vAlign w:val="bottom"/>
            <w:tcBorders>
              <w:right w:val="single" w:sz="8" w:color="D9D9D9"/>
            </w:tcBorders>
            <w:shd w:val="clear" w:color="auto" w:fill="D9D9D9"/>
          </w:tcPr>
          <w:p>
            <w:pPr>
              <w:spacing w:after="0"/>
              <w:rPr>
                <w:sz w:val="18"/>
                <w:szCs w:val="18"/>
                <w:color w:val="auto"/>
              </w:rPr>
            </w:pPr>
          </w:p>
        </w:tc>
        <w:tc>
          <w:tcPr>
            <w:tcW w:w="18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40" w:type="dxa"/>
            <w:vAlign w:val="bottom"/>
            <w:tcBorders>
              <w:right w:val="single" w:sz="8" w:color="D9D9D9"/>
            </w:tcBorders>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common shares outstanding:</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spacing w:after="0"/>
              <w:rPr>
                <w:sz w:val="21"/>
                <w:szCs w:val="21"/>
                <w:color w:val="auto"/>
              </w:rPr>
            </w:pP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spacing w:after="0"/>
              <w:rPr>
                <w:sz w:val="21"/>
                <w:szCs w:val="21"/>
                <w:color w:val="auto"/>
              </w:rPr>
            </w:pP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right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4480" w:type="dxa"/>
            <w:vAlign w:val="bottom"/>
          </w:tcPr>
          <w:p>
            <w:pPr>
              <w:ind w:left="400"/>
              <w:spacing w:after="0"/>
              <w:rPr>
                <w:sz w:val="20"/>
                <w:szCs w:val="20"/>
                <w:color w:val="auto"/>
              </w:rPr>
            </w:pPr>
            <w:r>
              <w:rPr>
                <w:rFonts w:ascii="Arial" w:cs="Arial" w:eastAsia="Arial" w:hAnsi="Arial"/>
                <w:sz w:val="18"/>
                <w:szCs w:val="18"/>
                <w:color w:val="auto"/>
              </w:rPr>
              <w:t>Stock options</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4,307</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Restricted stock units</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428</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4480" w:type="dxa"/>
            <w:vAlign w:val="bottom"/>
          </w:tcPr>
          <w:p>
            <w:pPr>
              <w:ind w:left="400"/>
              <w:spacing w:after="0"/>
              <w:rPr>
                <w:sz w:val="20"/>
                <w:szCs w:val="20"/>
                <w:color w:val="auto"/>
              </w:rPr>
            </w:pPr>
            <w:r>
              <w:rPr>
                <w:rFonts w:ascii="Arial" w:cs="Arial" w:eastAsia="Arial" w:hAnsi="Arial"/>
                <w:sz w:val="18"/>
                <w:szCs w:val="18"/>
                <w:color w:val="auto"/>
              </w:rPr>
              <w:t>Performance stock units</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78</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Employee stock purchase plan</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4480" w:type="dxa"/>
            <w:vAlign w:val="bottom"/>
          </w:tcPr>
          <w:p>
            <w:pPr>
              <w:ind w:left="400"/>
              <w:spacing w:after="0"/>
              <w:rPr>
                <w:sz w:val="20"/>
                <w:szCs w:val="20"/>
                <w:color w:val="auto"/>
              </w:rPr>
            </w:pPr>
            <w:r>
              <w:rPr>
                <w:rFonts w:ascii="Arial" w:cs="Arial" w:eastAsia="Arial" w:hAnsi="Arial"/>
                <w:sz w:val="18"/>
                <w:szCs w:val="18"/>
                <w:color w:val="auto"/>
              </w:rPr>
              <w:t>2025 Convertible Notes</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16,332</w:t>
            </w: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448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2027 Convertible Notes</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right w:val="single" w:sz="8" w:color="D9D9D9"/>
            </w:tcBorders>
            <w:shd w:val="clear" w:color="auto" w:fill="D9D9D9"/>
          </w:tcPr>
          <w:p>
            <w:pPr>
              <w:jc w:val="right"/>
              <w:ind w:right="51"/>
              <w:spacing w:after="0"/>
              <w:rPr>
                <w:sz w:val="20"/>
                <w:szCs w:val="20"/>
                <w:color w:val="auto"/>
              </w:rPr>
            </w:pPr>
            <w:r>
              <w:rPr>
                <w:rFonts w:ascii="Arial" w:cs="Arial" w:eastAsia="Arial" w:hAnsi="Arial"/>
                <w:sz w:val="18"/>
                <w:szCs w:val="18"/>
                <w:color w:val="auto"/>
              </w:rPr>
              <w:t>0</w:t>
            </w: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80" w:type="dxa"/>
            <w:vAlign w:val="bottom"/>
            <w:tcBorders>
              <w:bottom w:val="single" w:sz="8" w:color="D9D9D9"/>
              <w:right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7,330</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480" w:type="dxa"/>
            <w:vAlign w:val="bottom"/>
            <w:vMerge w:val="restart"/>
          </w:tcPr>
          <w:p>
            <w:pPr>
              <w:ind w:left="220"/>
              <w:spacing w:after="0"/>
              <w:rPr>
                <w:sz w:val="20"/>
                <w:szCs w:val="20"/>
                <w:color w:val="auto"/>
              </w:rPr>
            </w:pPr>
            <w:r>
              <w:rPr>
                <w:rFonts w:ascii="Arial" w:cs="Arial" w:eastAsia="Arial" w:hAnsi="Arial"/>
                <w:sz w:val="18"/>
                <w:szCs w:val="18"/>
                <w:color w:val="auto"/>
              </w:rPr>
              <w:t>Total weighted average shares of common stock</w:t>
            </w:r>
          </w:p>
        </w:tc>
        <w:tc>
          <w:tcPr>
            <w:tcW w:w="1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4480" w:type="dxa"/>
            <w:vAlign w:val="bottom"/>
            <w:vMerge w:val="continue"/>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4480" w:type="dxa"/>
            <w:vAlign w:val="bottom"/>
          </w:tcPr>
          <w:p>
            <w:pPr>
              <w:ind w:left="400"/>
              <w:spacing w:after="0"/>
              <w:rPr>
                <w:sz w:val="20"/>
                <w:szCs w:val="20"/>
                <w:color w:val="auto"/>
              </w:rPr>
            </w:pPr>
            <w:r>
              <w:rPr>
                <w:rFonts w:ascii="Arial" w:cs="Arial" w:eastAsia="Arial" w:hAnsi="Arial"/>
                <w:sz w:val="18"/>
                <w:szCs w:val="18"/>
                <w:color w:val="auto"/>
              </w:rPr>
              <w:t>outstanding - Diluted</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197,273</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jc w:val="right"/>
              <w:ind w:right="11"/>
              <w:spacing w:after="0"/>
              <w:rPr>
                <w:sz w:val="20"/>
                <w:szCs w:val="20"/>
                <w:color w:val="auto"/>
              </w:rPr>
            </w:pPr>
            <w:r>
              <w:rPr>
                <w:rFonts w:ascii="Arial" w:cs="Arial" w:eastAsia="Arial" w:hAnsi="Arial"/>
                <w:sz w:val="18"/>
                <w:szCs w:val="18"/>
                <w:color w:val="auto"/>
              </w:rPr>
              <w:t>142,214</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182,695</w:t>
            </w:r>
          </w:p>
        </w:tc>
        <w:tc>
          <w:tcPr>
            <w:tcW w:w="180" w:type="dxa"/>
            <w:vAlign w:val="bottom"/>
          </w:tcPr>
          <w:p>
            <w:pPr>
              <w:spacing w:after="0"/>
              <w:rPr>
                <w:sz w:val="20"/>
                <w:szCs w:val="20"/>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145,125</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89"/>
        </w:trPr>
        <w:tc>
          <w:tcPr>
            <w:tcW w:w="40" w:type="dxa"/>
            <w:vAlign w:val="bottom"/>
            <w:tcBorders>
              <w:bottom w:val="single" w:sz="8" w:color="D9D9D9"/>
            </w:tcBorders>
          </w:tcPr>
          <w:p>
            <w:pPr>
              <w:spacing w:after="0"/>
              <w:rPr>
                <w:sz w:val="7"/>
                <w:szCs w:val="7"/>
                <w:color w:val="auto"/>
              </w:rPr>
            </w:pPr>
          </w:p>
        </w:tc>
        <w:tc>
          <w:tcPr>
            <w:tcW w:w="4480" w:type="dxa"/>
            <w:vAlign w:val="bottom"/>
            <w:tcBorders>
              <w:bottom w:val="single" w:sz="8" w:color="D9D9D9"/>
            </w:tcBorders>
          </w:tcPr>
          <w:p>
            <w:pPr>
              <w:spacing w:after="0"/>
              <w:rPr>
                <w:sz w:val="7"/>
                <w:szCs w:val="7"/>
                <w:color w:val="auto"/>
              </w:rPr>
            </w:pPr>
          </w:p>
        </w:tc>
        <w:tc>
          <w:tcPr>
            <w:tcW w:w="120" w:type="dxa"/>
            <w:vAlign w:val="bottom"/>
            <w:tcBorders>
              <w:bottom w:val="single" w:sz="8" w:color="D9D9D9"/>
            </w:tcBorders>
          </w:tcPr>
          <w:p>
            <w:pPr>
              <w:spacing w:after="0"/>
              <w:rPr>
                <w:sz w:val="7"/>
                <w:szCs w:val="7"/>
                <w:color w:val="auto"/>
              </w:rPr>
            </w:pPr>
          </w:p>
        </w:tc>
        <w:tc>
          <w:tcPr>
            <w:tcW w:w="100" w:type="dxa"/>
            <w:vAlign w:val="bottom"/>
            <w:tcBorders>
              <w:bottom w:val="single" w:sz="8" w:color="D9D9D9"/>
            </w:tcBorders>
          </w:tcPr>
          <w:p>
            <w:pPr>
              <w:spacing w:after="0"/>
              <w:rPr>
                <w:sz w:val="7"/>
                <w:szCs w:val="7"/>
                <w:color w:val="auto"/>
              </w:rPr>
            </w:pPr>
          </w:p>
        </w:tc>
        <w:tc>
          <w:tcPr>
            <w:tcW w:w="700" w:type="dxa"/>
            <w:vAlign w:val="bottom"/>
            <w:tcBorders>
              <w:bottom w:val="single" w:sz="8" w:color="D9D9D9"/>
            </w:tcBorders>
          </w:tcPr>
          <w:p>
            <w:pPr>
              <w:spacing w:after="0"/>
              <w:rPr>
                <w:sz w:val="7"/>
                <w:szCs w:val="7"/>
                <w:color w:val="auto"/>
              </w:rPr>
            </w:pPr>
          </w:p>
        </w:tc>
        <w:tc>
          <w:tcPr>
            <w:tcW w:w="180" w:type="dxa"/>
            <w:vAlign w:val="bottom"/>
            <w:tcBorders>
              <w:bottom w:val="single" w:sz="8" w:color="D9D9D9"/>
            </w:tcBorders>
          </w:tcPr>
          <w:p>
            <w:pPr>
              <w:spacing w:after="0"/>
              <w:rPr>
                <w:sz w:val="7"/>
                <w:szCs w:val="7"/>
                <w:color w:val="auto"/>
              </w:rPr>
            </w:pPr>
          </w:p>
        </w:tc>
        <w:tc>
          <w:tcPr>
            <w:tcW w:w="100" w:type="dxa"/>
            <w:vAlign w:val="bottom"/>
            <w:tcBorders>
              <w:bottom w:val="single" w:sz="8" w:color="D9D9D9"/>
            </w:tcBorders>
          </w:tcPr>
          <w:p>
            <w:pPr>
              <w:spacing w:after="0"/>
              <w:rPr>
                <w:sz w:val="7"/>
                <w:szCs w:val="7"/>
                <w:color w:val="auto"/>
              </w:rPr>
            </w:pPr>
          </w:p>
        </w:tc>
        <w:tc>
          <w:tcPr>
            <w:tcW w:w="780" w:type="dxa"/>
            <w:vAlign w:val="bottom"/>
            <w:tcBorders>
              <w:bottom w:val="single" w:sz="8" w:color="D9D9D9"/>
            </w:tcBorders>
          </w:tcPr>
          <w:p>
            <w:pPr>
              <w:spacing w:after="0"/>
              <w:rPr>
                <w:sz w:val="7"/>
                <w:szCs w:val="7"/>
                <w:color w:val="auto"/>
              </w:rPr>
            </w:pPr>
          </w:p>
        </w:tc>
        <w:tc>
          <w:tcPr>
            <w:tcW w:w="100" w:type="dxa"/>
            <w:vAlign w:val="bottom"/>
            <w:tcBorders>
              <w:bottom w:val="single" w:sz="8" w:color="D9D9D9"/>
            </w:tcBorders>
          </w:tcPr>
          <w:p>
            <w:pPr>
              <w:spacing w:after="0"/>
              <w:rPr>
                <w:sz w:val="7"/>
                <w:szCs w:val="7"/>
                <w:color w:val="auto"/>
              </w:rPr>
            </w:pPr>
          </w:p>
        </w:tc>
        <w:tc>
          <w:tcPr>
            <w:tcW w:w="100" w:type="dxa"/>
            <w:vAlign w:val="bottom"/>
            <w:tcBorders>
              <w:bottom w:val="single" w:sz="8" w:color="D9D9D9"/>
            </w:tcBorders>
          </w:tcPr>
          <w:p>
            <w:pPr>
              <w:spacing w:after="0"/>
              <w:rPr>
                <w:sz w:val="7"/>
                <w:szCs w:val="7"/>
                <w:color w:val="auto"/>
              </w:rPr>
            </w:pPr>
          </w:p>
        </w:tc>
        <w:tc>
          <w:tcPr>
            <w:tcW w:w="720" w:type="dxa"/>
            <w:vAlign w:val="bottom"/>
            <w:tcBorders>
              <w:bottom w:val="single" w:sz="8" w:color="D9D9D9"/>
            </w:tcBorders>
          </w:tcPr>
          <w:p>
            <w:pPr>
              <w:spacing w:after="0"/>
              <w:rPr>
                <w:sz w:val="7"/>
                <w:szCs w:val="7"/>
                <w:color w:val="auto"/>
              </w:rPr>
            </w:pPr>
          </w:p>
        </w:tc>
        <w:tc>
          <w:tcPr>
            <w:tcW w:w="180" w:type="dxa"/>
            <w:vAlign w:val="bottom"/>
            <w:tcBorders>
              <w:bottom w:val="single" w:sz="8" w:color="D9D9D9"/>
            </w:tcBorders>
          </w:tcPr>
          <w:p>
            <w:pPr>
              <w:spacing w:after="0"/>
              <w:rPr>
                <w:sz w:val="7"/>
                <w:szCs w:val="7"/>
                <w:color w:val="auto"/>
              </w:rPr>
            </w:pPr>
          </w:p>
        </w:tc>
        <w:tc>
          <w:tcPr>
            <w:tcW w:w="100" w:type="dxa"/>
            <w:vAlign w:val="bottom"/>
            <w:tcBorders>
              <w:bottom w:val="single" w:sz="8" w:color="D9D9D9"/>
            </w:tcBorders>
          </w:tcPr>
          <w:p>
            <w:pPr>
              <w:spacing w:after="0"/>
              <w:rPr>
                <w:sz w:val="7"/>
                <w:szCs w:val="7"/>
                <w:color w:val="auto"/>
              </w:rPr>
            </w:pPr>
          </w:p>
        </w:tc>
        <w:tc>
          <w:tcPr>
            <w:tcW w:w="640" w:type="dxa"/>
            <w:vAlign w:val="bottom"/>
            <w:tcBorders>
              <w:bottom w:val="single" w:sz="8" w:color="D9D9D9"/>
            </w:tcBorders>
          </w:tcPr>
          <w:p>
            <w:pPr>
              <w:spacing w:after="0"/>
              <w:rPr>
                <w:sz w:val="7"/>
                <w:szCs w:val="7"/>
                <w:color w:val="auto"/>
              </w:rPr>
            </w:pPr>
          </w:p>
        </w:tc>
        <w:tc>
          <w:tcPr>
            <w:tcW w:w="80" w:type="dxa"/>
            <w:vAlign w:val="bottom"/>
            <w:tcBorders>
              <w:bottom w:val="single" w:sz="8" w:color="D9D9D9"/>
            </w:tcBorders>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40" w:type="dxa"/>
            <w:vAlign w:val="bottom"/>
            <w:tcBorders>
              <w:top w:val="single" w:sz="8" w:color="D9D9D9"/>
            </w:tcBorders>
          </w:tcPr>
          <w:p>
            <w:pPr>
              <w:spacing w:after="0"/>
              <w:rPr>
                <w:sz w:val="22"/>
                <w:szCs w:val="22"/>
                <w:color w:val="auto"/>
              </w:rPr>
            </w:pPr>
          </w:p>
        </w:tc>
        <w:tc>
          <w:tcPr>
            <w:tcW w:w="4480" w:type="dxa"/>
            <w:vAlign w:val="bottom"/>
            <w:tcBorders>
              <w:top w:val="single" w:sz="8" w:color="D9D9D9"/>
            </w:tcBorders>
          </w:tcPr>
          <w:p>
            <w:pPr>
              <w:ind w:left="40"/>
              <w:spacing w:after="0"/>
              <w:rPr>
                <w:sz w:val="20"/>
                <w:szCs w:val="20"/>
                <w:color w:val="auto"/>
              </w:rPr>
            </w:pPr>
            <w:r>
              <w:rPr>
                <w:rFonts w:ascii="Arial" w:cs="Arial" w:eastAsia="Arial" w:hAnsi="Arial"/>
                <w:sz w:val="18"/>
                <w:szCs w:val="18"/>
                <w:b w:val="1"/>
                <w:bCs w:val="1"/>
                <w:color w:val="auto"/>
              </w:rPr>
              <w:t>(Loss) earnings per share:</w:t>
            </w:r>
          </w:p>
        </w:tc>
        <w:tc>
          <w:tcPr>
            <w:tcW w:w="12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700" w:type="dxa"/>
            <w:vAlign w:val="bottom"/>
            <w:tcBorders>
              <w:top w:val="single" w:sz="8" w:color="auto"/>
            </w:tcBorders>
          </w:tcPr>
          <w:p>
            <w:pPr>
              <w:spacing w:after="0"/>
              <w:rPr>
                <w:sz w:val="22"/>
                <w:szCs w:val="22"/>
                <w:color w:val="auto"/>
              </w:rPr>
            </w:pPr>
          </w:p>
        </w:tc>
        <w:tc>
          <w:tcPr>
            <w:tcW w:w="18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780" w:type="dxa"/>
            <w:vAlign w:val="bottom"/>
            <w:tcBorders>
              <w:top w:val="single" w:sz="8" w:color="auto"/>
            </w:tcBorders>
          </w:tcPr>
          <w:p>
            <w:pPr>
              <w:spacing w:after="0"/>
              <w:rPr>
                <w:sz w:val="22"/>
                <w:szCs w:val="22"/>
                <w:color w:val="auto"/>
              </w:rPr>
            </w:pPr>
          </w:p>
        </w:tc>
        <w:tc>
          <w:tcPr>
            <w:tcW w:w="10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720" w:type="dxa"/>
            <w:vAlign w:val="bottom"/>
            <w:tcBorders>
              <w:top w:val="single" w:sz="8" w:color="auto"/>
            </w:tcBorders>
          </w:tcPr>
          <w:p>
            <w:pPr>
              <w:spacing w:after="0"/>
              <w:rPr>
                <w:sz w:val="22"/>
                <w:szCs w:val="22"/>
                <w:color w:val="auto"/>
              </w:rPr>
            </w:pPr>
          </w:p>
        </w:tc>
        <w:tc>
          <w:tcPr>
            <w:tcW w:w="180" w:type="dxa"/>
            <w:vAlign w:val="bottom"/>
            <w:tcBorders>
              <w:top w:val="single" w:sz="8" w:color="D9D9D9"/>
            </w:tcBorders>
          </w:tcPr>
          <w:p>
            <w:pPr>
              <w:spacing w:after="0"/>
              <w:rPr>
                <w:sz w:val="22"/>
                <w:szCs w:val="22"/>
                <w:color w:val="auto"/>
              </w:rPr>
            </w:pPr>
          </w:p>
        </w:tc>
        <w:tc>
          <w:tcPr>
            <w:tcW w:w="100" w:type="dxa"/>
            <w:vAlign w:val="bottom"/>
            <w:tcBorders>
              <w:top w:val="single" w:sz="8" w:color="auto"/>
            </w:tcBorders>
          </w:tcPr>
          <w:p>
            <w:pPr>
              <w:spacing w:after="0"/>
              <w:rPr>
                <w:sz w:val="22"/>
                <w:szCs w:val="22"/>
                <w:color w:val="auto"/>
              </w:rPr>
            </w:pPr>
          </w:p>
        </w:tc>
        <w:tc>
          <w:tcPr>
            <w:tcW w:w="640" w:type="dxa"/>
            <w:vAlign w:val="bottom"/>
            <w:tcBorders>
              <w:top w:val="single" w:sz="8" w:color="auto"/>
            </w:tcBorders>
          </w:tcPr>
          <w:p>
            <w:pPr>
              <w:spacing w:after="0"/>
              <w:rPr>
                <w:sz w:val="22"/>
                <w:szCs w:val="22"/>
                <w:color w:val="auto"/>
              </w:rPr>
            </w:pPr>
          </w:p>
        </w:tc>
        <w:tc>
          <w:tcPr>
            <w:tcW w:w="80" w:type="dxa"/>
            <w:vAlign w:val="bottom"/>
            <w:tcBorders>
              <w:top w:val="single" w:sz="8" w:color="D9D9D9"/>
            </w:tcBorders>
          </w:tcPr>
          <w:p>
            <w:pPr>
              <w:spacing w:after="0"/>
              <w:rPr>
                <w:sz w:val="22"/>
                <w:szCs w:val="22"/>
                <w:color w:val="auto"/>
              </w:rPr>
            </w:pPr>
          </w:p>
        </w:tc>
        <w:tc>
          <w:tcPr>
            <w:tcW w:w="0" w:type="dxa"/>
            <w:vAlign w:val="bottom"/>
          </w:tcPr>
          <w:p>
            <w:pPr>
              <w:spacing w:after="0"/>
              <w:rPr>
                <w:sz w:val="1"/>
                <w:szCs w:val="1"/>
                <w:color w:val="auto"/>
              </w:rPr>
            </w:pPr>
          </w:p>
        </w:tc>
      </w:tr>
      <w:tr>
        <w:trPr>
          <w:trHeight w:val="271"/>
        </w:trPr>
        <w:tc>
          <w:tcPr>
            <w:tcW w:w="40" w:type="dxa"/>
            <w:vAlign w:val="bottom"/>
            <w:shd w:val="clear" w:color="auto" w:fill="D9D9D9"/>
          </w:tcPr>
          <w:p>
            <w:pPr>
              <w:spacing w:after="0"/>
              <w:rPr>
                <w:sz w:val="23"/>
                <w:szCs w:val="23"/>
                <w:color w:val="auto"/>
              </w:rPr>
            </w:pPr>
          </w:p>
        </w:tc>
        <w:tc>
          <w:tcPr>
            <w:tcW w:w="4480" w:type="dxa"/>
            <w:vAlign w:val="bottom"/>
            <w:shd w:val="clear" w:color="auto" w:fill="D9D9D9"/>
          </w:tcPr>
          <w:p>
            <w:pPr>
              <w:ind w:left="220"/>
              <w:spacing w:after="0" w:line="251" w:lineRule="exact"/>
              <w:rPr>
                <w:sz w:val="20"/>
                <w:szCs w:val="20"/>
                <w:color w:val="auto"/>
              </w:rPr>
            </w:pPr>
            <w:r>
              <w:rPr>
                <w:rFonts w:ascii="Arial" w:cs="Arial" w:eastAsia="Arial" w:hAnsi="Arial"/>
                <w:sz w:val="18"/>
                <w:szCs w:val="18"/>
                <w:color w:val="auto"/>
              </w:rPr>
              <w:t>Basic (loss) earnings per share</w:t>
            </w:r>
            <w:r>
              <w:rPr>
                <w:rFonts w:ascii="Arial" w:cs="Arial" w:eastAsia="Arial" w:hAnsi="Arial"/>
                <w:sz w:val="29"/>
                <w:szCs w:val="29"/>
                <w:color w:val="auto"/>
                <w:vertAlign w:val="superscript"/>
              </w:rPr>
              <w:t>(1)</w:t>
            </w:r>
          </w:p>
        </w:tc>
        <w:tc>
          <w:tcPr>
            <w:tcW w:w="22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right w:val="single" w:sz="8" w:color="D9D9D9"/>
            </w:tcBorders>
            <w:gridSpan w:val="2"/>
            <w:shd w:val="clear" w:color="auto" w:fill="D9D9D9"/>
          </w:tcPr>
          <w:p>
            <w:pPr>
              <w:jc w:val="right"/>
              <w:ind w:right="140"/>
              <w:spacing w:after="0"/>
              <w:rPr>
                <w:sz w:val="20"/>
                <w:szCs w:val="20"/>
                <w:color w:val="auto"/>
              </w:rPr>
            </w:pPr>
            <w:r>
              <w:rPr>
                <w:rFonts w:ascii="Arial" w:cs="Arial" w:eastAsia="Arial" w:hAnsi="Arial"/>
                <w:sz w:val="18"/>
                <w:szCs w:val="18"/>
                <w:color w:val="auto"/>
              </w:rPr>
              <w:t>(1.72)</w:t>
            </w: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(1.01)</w:t>
            </w:r>
          </w:p>
        </w:tc>
        <w:tc>
          <w:tcPr>
            <w:tcW w:w="2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right w:val="single" w:sz="8" w:color="D9D9D9"/>
            </w:tcBorders>
            <w:gridSpan w:val="2"/>
            <w:shd w:val="clear" w:color="auto" w:fill="D9D9D9"/>
          </w:tcPr>
          <w:p>
            <w:pPr>
              <w:jc w:val="right"/>
              <w:ind w:right="160"/>
              <w:spacing w:after="0"/>
              <w:rPr>
                <w:sz w:val="20"/>
                <w:szCs w:val="20"/>
                <w:color w:val="auto"/>
              </w:rPr>
            </w:pPr>
            <w:r>
              <w:rPr>
                <w:rFonts w:ascii="Arial" w:cs="Arial" w:eastAsia="Arial" w:hAnsi="Arial"/>
                <w:sz w:val="18"/>
                <w:szCs w:val="18"/>
                <w:color w:val="auto"/>
              </w:rPr>
              <w:t>(2.71)</w:t>
            </w: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2.91</w:t>
            </w:r>
          </w:p>
        </w:tc>
        <w:tc>
          <w:tcPr>
            <w:tcW w:w="80" w:type="dxa"/>
            <w:vAlign w:val="bottom"/>
            <w:shd w:val="clear" w:color="auto" w:fill="D9D9D9"/>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40" w:type="dxa"/>
            <w:vAlign w:val="bottom"/>
            <w:tcBorders>
              <w:top w:val="single" w:sz="8" w:color="D9D9D9"/>
            </w:tcBorders>
            <w:shd w:val="clear" w:color="auto" w:fill="D9D9D9"/>
          </w:tcPr>
          <w:p>
            <w:pPr>
              <w:spacing w:after="0"/>
              <w:rPr>
                <w:sz w:val="2"/>
                <w:szCs w:val="2"/>
                <w:color w:val="auto"/>
              </w:rPr>
            </w:pPr>
          </w:p>
        </w:tc>
        <w:tc>
          <w:tcPr>
            <w:tcW w:w="4480" w:type="dxa"/>
            <w:vAlign w:val="bottom"/>
            <w:tcBorders>
              <w:top w:val="single" w:sz="8" w:color="D9D9D9"/>
            </w:tcBorders>
            <w:shd w:val="clear" w:color="auto" w:fill="D9D9D9"/>
          </w:tcPr>
          <w:p>
            <w:pPr>
              <w:spacing w:after="0"/>
              <w:rPr>
                <w:sz w:val="2"/>
                <w:szCs w:val="2"/>
                <w:color w:val="auto"/>
              </w:rPr>
            </w:pPr>
          </w:p>
        </w:tc>
        <w:tc>
          <w:tcPr>
            <w:tcW w:w="120" w:type="dxa"/>
            <w:vAlign w:val="bottom"/>
            <w:tcBorders>
              <w:top w:val="single" w:sz="8" w:color="D9D9D9"/>
            </w:tcBorders>
            <w:shd w:val="clear" w:color="auto" w:fill="D9D9D9"/>
          </w:tcPr>
          <w:p>
            <w:pPr>
              <w:spacing w:after="0"/>
              <w:rPr>
                <w:sz w:val="2"/>
                <w:szCs w:val="2"/>
                <w:color w:val="auto"/>
              </w:rPr>
            </w:pPr>
          </w:p>
        </w:tc>
        <w:tc>
          <w:tcPr>
            <w:tcW w:w="100" w:type="dxa"/>
            <w:vAlign w:val="bottom"/>
            <w:tcBorders>
              <w:top w:val="single" w:sz="8" w:color="auto"/>
            </w:tcBorders>
            <w:shd w:val="clear" w:color="auto" w:fill="000000"/>
          </w:tcPr>
          <w:p>
            <w:pPr>
              <w:spacing w:after="0"/>
              <w:rPr>
                <w:sz w:val="2"/>
                <w:szCs w:val="2"/>
                <w:color w:val="auto"/>
              </w:rPr>
            </w:pPr>
          </w:p>
        </w:tc>
        <w:tc>
          <w:tcPr>
            <w:tcW w:w="700" w:type="dxa"/>
            <w:vAlign w:val="bottom"/>
            <w:tcBorders>
              <w:top w:val="single" w:sz="8" w:color="auto"/>
              <w:right w:val="single" w:sz="8" w:color="auto"/>
            </w:tcBorders>
            <w:shd w:val="clear" w:color="auto" w:fill="000000"/>
          </w:tcPr>
          <w:p>
            <w:pPr>
              <w:spacing w:after="0"/>
              <w:rPr>
                <w:sz w:val="2"/>
                <w:szCs w:val="2"/>
                <w:color w:val="auto"/>
              </w:rPr>
            </w:pPr>
          </w:p>
        </w:tc>
        <w:tc>
          <w:tcPr>
            <w:tcW w:w="180" w:type="dxa"/>
            <w:vAlign w:val="bottom"/>
            <w:tcBorders>
              <w:top w:val="single" w:sz="8" w:color="D9D9D9"/>
              <w:right w:val="single" w:sz="8" w:color="D9D9D9"/>
            </w:tcBorders>
            <w:shd w:val="clear" w:color="auto" w:fill="D9D9D9"/>
          </w:tcPr>
          <w:p>
            <w:pPr>
              <w:spacing w:after="0"/>
              <w:rPr>
                <w:sz w:val="2"/>
                <w:szCs w:val="2"/>
                <w:color w:val="auto"/>
              </w:rPr>
            </w:pPr>
          </w:p>
        </w:tc>
        <w:tc>
          <w:tcPr>
            <w:tcW w:w="100" w:type="dxa"/>
            <w:vAlign w:val="bottom"/>
            <w:tcBorders>
              <w:top w:val="single" w:sz="8" w:color="auto"/>
            </w:tcBorders>
            <w:shd w:val="clear" w:color="auto" w:fill="000000"/>
          </w:tcPr>
          <w:p>
            <w:pPr>
              <w:spacing w:after="0"/>
              <w:rPr>
                <w:sz w:val="2"/>
                <w:szCs w:val="2"/>
                <w:color w:val="auto"/>
              </w:rPr>
            </w:pPr>
          </w:p>
        </w:tc>
        <w:tc>
          <w:tcPr>
            <w:tcW w:w="780" w:type="dxa"/>
            <w:vAlign w:val="bottom"/>
            <w:tcBorders>
              <w:top w:val="single" w:sz="8" w:color="auto"/>
              <w:right w:val="single" w:sz="8" w:color="auto"/>
            </w:tcBorders>
            <w:shd w:val="clear" w:color="auto" w:fill="000000"/>
          </w:tcPr>
          <w:p>
            <w:pPr>
              <w:spacing w:after="0"/>
              <w:rPr>
                <w:sz w:val="2"/>
                <w:szCs w:val="2"/>
                <w:color w:val="auto"/>
              </w:rPr>
            </w:pPr>
          </w:p>
        </w:tc>
        <w:tc>
          <w:tcPr>
            <w:tcW w:w="100" w:type="dxa"/>
            <w:vAlign w:val="bottom"/>
            <w:tcBorders>
              <w:top w:val="single" w:sz="8" w:color="D9D9D9"/>
            </w:tcBorders>
            <w:shd w:val="clear" w:color="auto" w:fill="D9D9D9"/>
          </w:tcPr>
          <w:p>
            <w:pPr>
              <w:spacing w:after="0"/>
              <w:rPr>
                <w:sz w:val="2"/>
                <w:szCs w:val="2"/>
                <w:color w:val="auto"/>
              </w:rPr>
            </w:pPr>
          </w:p>
        </w:tc>
        <w:tc>
          <w:tcPr>
            <w:tcW w:w="100" w:type="dxa"/>
            <w:vAlign w:val="bottom"/>
            <w:tcBorders>
              <w:top w:val="single" w:sz="8" w:color="auto"/>
            </w:tcBorders>
            <w:shd w:val="clear" w:color="auto" w:fill="000000"/>
          </w:tcPr>
          <w:p>
            <w:pPr>
              <w:spacing w:after="0"/>
              <w:rPr>
                <w:sz w:val="2"/>
                <w:szCs w:val="2"/>
                <w:color w:val="auto"/>
              </w:rPr>
            </w:pPr>
          </w:p>
        </w:tc>
        <w:tc>
          <w:tcPr>
            <w:tcW w:w="720" w:type="dxa"/>
            <w:vAlign w:val="bottom"/>
            <w:tcBorders>
              <w:top w:val="single" w:sz="8" w:color="auto"/>
              <w:right w:val="single" w:sz="8" w:color="auto"/>
            </w:tcBorders>
            <w:shd w:val="clear" w:color="auto" w:fill="000000"/>
          </w:tcPr>
          <w:p>
            <w:pPr>
              <w:spacing w:after="0"/>
              <w:rPr>
                <w:sz w:val="2"/>
                <w:szCs w:val="2"/>
                <w:color w:val="auto"/>
              </w:rPr>
            </w:pPr>
          </w:p>
        </w:tc>
        <w:tc>
          <w:tcPr>
            <w:tcW w:w="180" w:type="dxa"/>
            <w:vAlign w:val="bottom"/>
            <w:tcBorders>
              <w:top w:val="single" w:sz="8" w:color="D9D9D9"/>
              <w:right w:val="single" w:sz="8" w:color="D9D9D9"/>
            </w:tcBorders>
            <w:shd w:val="clear" w:color="auto" w:fill="D9D9D9"/>
          </w:tcPr>
          <w:p>
            <w:pPr>
              <w:spacing w:after="0"/>
              <w:rPr>
                <w:sz w:val="2"/>
                <w:szCs w:val="2"/>
                <w:color w:val="auto"/>
              </w:rPr>
            </w:pPr>
          </w:p>
        </w:tc>
        <w:tc>
          <w:tcPr>
            <w:tcW w:w="100" w:type="dxa"/>
            <w:vAlign w:val="bottom"/>
            <w:tcBorders>
              <w:top w:val="single" w:sz="8" w:color="auto"/>
            </w:tcBorders>
            <w:shd w:val="clear" w:color="auto" w:fill="000000"/>
          </w:tcPr>
          <w:p>
            <w:pPr>
              <w:spacing w:after="0"/>
              <w:rPr>
                <w:sz w:val="2"/>
                <w:szCs w:val="2"/>
                <w:color w:val="auto"/>
              </w:rPr>
            </w:pPr>
          </w:p>
        </w:tc>
        <w:tc>
          <w:tcPr>
            <w:tcW w:w="640" w:type="dxa"/>
            <w:vAlign w:val="bottom"/>
            <w:tcBorders>
              <w:top w:val="single" w:sz="8" w:color="auto"/>
              <w:right w:val="single" w:sz="8" w:color="D9D9D9"/>
            </w:tcBorders>
            <w:shd w:val="clear" w:color="auto" w:fill="000000"/>
          </w:tcPr>
          <w:p>
            <w:pPr>
              <w:spacing w:after="0"/>
              <w:rPr>
                <w:sz w:val="2"/>
                <w:szCs w:val="2"/>
                <w:color w:val="auto"/>
              </w:rPr>
            </w:pPr>
          </w:p>
        </w:tc>
        <w:tc>
          <w:tcPr>
            <w:tcW w:w="80" w:type="dxa"/>
            <w:vAlign w:val="bottom"/>
            <w:tcBorders>
              <w:top w:val="single" w:sz="8" w:color="D9D9D9"/>
            </w:tcBorders>
            <w:shd w:val="clear" w:color="auto" w:fill="D9D9D9"/>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83"/>
        </w:trPr>
        <w:tc>
          <w:tcPr>
            <w:tcW w:w="40" w:type="dxa"/>
            <w:vAlign w:val="bottom"/>
          </w:tcPr>
          <w:p>
            <w:pPr>
              <w:spacing w:after="0"/>
              <w:rPr>
                <w:sz w:val="24"/>
                <w:szCs w:val="24"/>
                <w:color w:val="auto"/>
              </w:rPr>
            </w:pPr>
          </w:p>
        </w:tc>
        <w:tc>
          <w:tcPr>
            <w:tcW w:w="4480" w:type="dxa"/>
            <w:vAlign w:val="bottom"/>
          </w:tcPr>
          <w:p>
            <w:pPr>
              <w:ind w:left="220"/>
              <w:spacing w:after="0" w:line="284" w:lineRule="exact"/>
              <w:rPr>
                <w:sz w:val="20"/>
                <w:szCs w:val="20"/>
                <w:color w:val="auto"/>
              </w:rPr>
            </w:pPr>
            <w:r>
              <w:rPr>
                <w:rFonts w:ascii="Arial" w:cs="Arial" w:eastAsia="Arial" w:hAnsi="Arial"/>
                <w:sz w:val="18"/>
                <w:szCs w:val="18"/>
                <w:color w:val="auto"/>
              </w:rPr>
              <w:t>Diluted (loss) earnings per share</w:t>
            </w:r>
            <w:r>
              <w:rPr>
                <w:rFonts w:ascii="Arial" w:cs="Arial" w:eastAsia="Arial" w:hAnsi="Arial"/>
                <w:sz w:val="29"/>
                <w:szCs w:val="29"/>
                <w:color w:val="auto"/>
                <w:vertAlign w:val="superscript"/>
              </w:rPr>
              <w:t>(1)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(1.72)</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(1.01)</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60"/>
              <w:spacing w:after="0"/>
              <w:rPr>
                <w:sz w:val="20"/>
                <w:szCs w:val="20"/>
                <w:color w:val="auto"/>
              </w:rPr>
            </w:pPr>
            <w:r>
              <w:rPr>
                <w:rFonts w:ascii="Arial" w:cs="Arial" w:eastAsia="Arial" w:hAnsi="Arial"/>
                <w:sz w:val="18"/>
                <w:szCs w:val="18"/>
                <w:color w:val="auto"/>
              </w:rPr>
              <w:t>(2.71)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2.39</w:t>
            </w: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3769360</wp:posOffset>
            </wp:positionH>
            <wp:positionV relativeFrom="paragraph">
              <wp:posOffset>-5065395</wp:posOffset>
            </wp:positionV>
            <wp:extent cx="2357755" cy="889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2357755" cy="8890"/>
                    </a:xfrm>
                    <a:prstGeom prst="rect">
                      <a:avLst/>
                    </a:prstGeom>
                    <a:noFill/>
                  </pic:spPr>
                </pic:pic>
              </a:graphicData>
            </a:graphic>
          </wp:anchor>
        </w:drawing>
        <w:drawing>
          <wp:anchor simplePos="0" relativeHeight="251657728" behindDoc="1" locked="0" layoutInCell="0" allowOverlap="1">
            <wp:simplePos x="0" y="0"/>
            <wp:positionH relativeFrom="column">
              <wp:posOffset>820420</wp:posOffset>
            </wp:positionH>
            <wp:positionV relativeFrom="paragraph">
              <wp:posOffset>146050</wp:posOffset>
            </wp:positionV>
            <wp:extent cx="822960" cy="825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68" w:lineRule="exact"/>
        <w:rPr>
          <w:sz w:val="20"/>
          <w:szCs w:val="20"/>
          <w:color w:val="auto"/>
        </w:rPr>
      </w:pPr>
    </w:p>
    <w:p>
      <w:pPr>
        <w:ind w:left="1640" w:hanging="348"/>
        <w:spacing w:after="0"/>
        <w:tabs>
          <w:tab w:leader="none" w:pos="1640" w:val="left"/>
        </w:tabs>
        <w:numPr>
          <w:ilvl w:val="0"/>
          <w:numId w:val="94"/>
        </w:numPr>
        <w:rPr>
          <w:rFonts w:ascii="Arial" w:cs="Arial" w:eastAsia="Arial" w:hAnsi="Arial"/>
          <w:sz w:val="14"/>
          <w:szCs w:val="14"/>
          <w:color w:val="auto"/>
        </w:rPr>
      </w:pPr>
      <w:r>
        <w:rPr>
          <w:rFonts w:ascii="Arial" w:cs="Arial" w:eastAsia="Arial" w:hAnsi="Arial"/>
          <w:sz w:val="14"/>
          <w:szCs w:val="14"/>
          <w:color w:val="auto"/>
        </w:rPr>
        <w:t>Basic and fully diluted (loss) earnings per share for class A and class B common stock are the same.</w:t>
      </w:r>
    </w:p>
    <w:p>
      <w:pPr>
        <w:spacing w:after="0" w:line="99"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For the three and nine months ended September 30, 2024 and 2023, the following weighted average shares of potential class A common stock were excluded from the diluted (loss) earnings per share calculation because their impact would have been anti-dilutive (in thousands).</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00" w:type="dxa"/>
            <w:vAlign w:val="bottom"/>
          </w:tcPr>
          <w:p>
            <w:pPr>
              <w:spacing w:after="0"/>
              <w:rPr>
                <w:sz w:val="22"/>
                <w:szCs w:val="22"/>
                <w:color w:val="auto"/>
              </w:rPr>
            </w:pPr>
          </w:p>
        </w:tc>
        <w:tc>
          <w:tcPr>
            <w:tcW w:w="3280" w:type="dxa"/>
            <w:vAlign w:val="bottom"/>
            <w:shd w:val="clear" w:color="auto" w:fill="FF0508"/>
          </w:tcPr>
          <w:p>
            <w:pPr>
              <w:spacing w:after="0"/>
              <w:rPr>
                <w:sz w:val="22"/>
                <w:szCs w:val="22"/>
                <w:color w:val="auto"/>
              </w:rPr>
            </w:pPr>
          </w:p>
        </w:tc>
        <w:tc>
          <w:tcPr>
            <w:tcW w:w="3660" w:type="dxa"/>
            <w:vAlign w:val="bottom"/>
            <w:gridSpan w:val="2"/>
            <w:shd w:val="clear" w:color="auto" w:fill="FF0508"/>
          </w:tcPr>
          <w:p>
            <w:pPr>
              <w:jc w:val="center"/>
              <w:ind w:left="2277"/>
              <w:spacing w:after="0"/>
              <w:rPr>
                <w:sz w:val="20"/>
                <w:szCs w:val="20"/>
                <w:color w:val="auto"/>
              </w:rPr>
            </w:pPr>
            <w:r>
              <w:rPr>
                <w:rFonts w:ascii="Arial" w:cs="Arial" w:eastAsia="Arial" w:hAnsi="Arial"/>
                <w:sz w:val="14"/>
                <w:szCs w:val="14"/>
                <w:b w:val="1"/>
                <w:bCs w:val="1"/>
                <w:color w:val="FFFFFF"/>
              </w:rPr>
              <w:t>Three Months</w:t>
            </w:r>
          </w:p>
        </w:tc>
        <w:tc>
          <w:tcPr>
            <w:tcW w:w="1480" w:type="dxa"/>
            <w:vAlign w:val="bottom"/>
            <w:gridSpan w:val="2"/>
            <w:shd w:val="clear" w:color="auto" w:fill="FF0508"/>
          </w:tcPr>
          <w:p>
            <w:pPr>
              <w:jc w:val="center"/>
              <w:ind w:left="18"/>
              <w:spacing w:after="0"/>
              <w:rPr>
                <w:sz w:val="20"/>
                <w:szCs w:val="20"/>
                <w:color w:val="auto"/>
              </w:rPr>
            </w:pPr>
            <w:r>
              <w:rPr>
                <w:rFonts w:ascii="Arial" w:cs="Arial" w:eastAsia="Arial" w:hAnsi="Arial"/>
                <w:sz w:val="14"/>
                <w:szCs w:val="14"/>
                <w:b w:val="1"/>
                <w:bCs w:val="1"/>
                <w:color w:val="FFFFFF"/>
              </w:rPr>
              <w:t>Nine Months</w:t>
            </w:r>
          </w:p>
        </w:tc>
        <w:tc>
          <w:tcPr>
            <w:tcW w:w="1300" w:type="dxa"/>
            <w:vAlign w:val="bottom"/>
          </w:tcPr>
          <w:p>
            <w:pPr>
              <w:spacing w:after="0"/>
              <w:rPr>
                <w:sz w:val="22"/>
                <w:szCs w:val="22"/>
                <w:color w:val="auto"/>
              </w:rPr>
            </w:pPr>
          </w:p>
        </w:tc>
      </w:tr>
      <w:tr>
        <w:trPr>
          <w:trHeight w:val="162"/>
        </w:trPr>
        <w:tc>
          <w:tcPr>
            <w:tcW w:w="1300" w:type="dxa"/>
            <w:vAlign w:val="bottom"/>
          </w:tcPr>
          <w:p>
            <w:pPr>
              <w:spacing w:after="0"/>
              <w:rPr>
                <w:sz w:val="14"/>
                <w:szCs w:val="14"/>
                <w:color w:val="auto"/>
              </w:rPr>
            </w:pPr>
          </w:p>
        </w:tc>
        <w:tc>
          <w:tcPr>
            <w:tcW w:w="3280" w:type="dxa"/>
            <w:vAlign w:val="bottom"/>
            <w:shd w:val="clear" w:color="auto" w:fill="FF0508"/>
          </w:tcPr>
          <w:p>
            <w:pPr>
              <w:spacing w:after="0"/>
              <w:rPr>
                <w:sz w:val="14"/>
                <w:szCs w:val="14"/>
                <w:color w:val="auto"/>
              </w:rPr>
            </w:pPr>
          </w:p>
        </w:tc>
        <w:tc>
          <w:tcPr>
            <w:tcW w:w="3660" w:type="dxa"/>
            <w:vAlign w:val="bottom"/>
            <w:gridSpan w:val="2"/>
            <w:shd w:val="clear" w:color="auto" w:fill="FF0508"/>
          </w:tcPr>
          <w:p>
            <w:pPr>
              <w:jc w:val="center"/>
              <w:ind w:left="2237"/>
              <w:spacing w:after="0"/>
              <w:rPr>
                <w:sz w:val="20"/>
                <w:szCs w:val="20"/>
                <w:color w:val="auto"/>
              </w:rPr>
            </w:pPr>
            <w:r>
              <w:rPr>
                <w:rFonts w:ascii="Arial" w:cs="Arial" w:eastAsia="Arial" w:hAnsi="Arial"/>
                <w:sz w:val="14"/>
                <w:szCs w:val="14"/>
                <w:b w:val="1"/>
                <w:bCs w:val="1"/>
                <w:color w:val="FFFFFF"/>
                <w:w w:val="98"/>
              </w:rPr>
              <w:t>Ended</w:t>
            </w:r>
          </w:p>
        </w:tc>
        <w:tc>
          <w:tcPr>
            <w:tcW w:w="148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Ended</w:t>
            </w:r>
          </w:p>
        </w:tc>
        <w:tc>
          <w:tcPr>
            <w:tcW w:w="1300" w:type="dxa"/>
            <w:vAlign w:val="bottom"/>
          </w:tcPr>
          <w:p>
            <w:pPr>
              <w:spacing w:after="0"/>
              <w:rPr>
                <w:sz w:val="14"/>
                <w:szCs w:val="14"/>
                <w:color w:val="auto"/>
              </w:rPr>
            </w:pPr>
          </w:p>
        </w:tc>
      </w:tr>
      <w:tr>
        <w:trPr>
          <w:trHeight w:val="196"/>
        </w:trPr>
        <w:tc>
          <w:tcPr>
            <w:tcW w:w="1300" w:type="dxa"/>
            <w:vAlign w:val="bottom"/>
          </w:tcPr>
          <w:p>
            <w:pPr>
              <w:spacing w:after="0"/>
              <w:rPr>
                <w:sz w:val="17"/>
                <w:szCs w:val="17"/>
                <w:color w:val="auto"/>
              </w:rPr>
            </w:pPr>
          </w:p>
        </w:tc>
        <w:tc>
          <w:tcPr>
            <w:tcW w:w="3280" w:type="dxa"/>
            <w:vAlign w:val="bottom"/>
            <w:shd w:val="clear" w:color="auto" w:fill="FF0508"/>
          </w:tcPr>
          <w:p>
            <w:pPr>
              <w:spacing w:after="0"/>
              <w:rPr>
                <w:sz w:val="17"/>
                <w:szCs w:val="17"/>
                <w:color w:val="auto"/>
              </w:rPr>
            </w:pPr>
          </w:p>
        </w:tc>
        <w:tc>
          <w:tcPr>
            <w:tcW w:w="3660" w:type="dxa"/>
            <w:vAlign w:val="bottom"/>
            <w:gridSpan w:val="2"/>
            <w:shd w:val="clear" w:color="auto" w:fill="FF0508"/>
          </w:tcPr>
          <w:p>
            <w:pPr>
              <w:jc w:val="center"/>
              <w:ind w:left="2277"/>
              <w:spacing w:after="0"/>
              <w:rPr>
                <w:sz w:val="20"/>
                <w:szCs w:val="20"/>
                <w:color w:val="auto"/>
              </w:rPr>
            </w:pPr>
            <w:r>
              <w:rPr>
                <w:rFonts w:ascii="Arial" w:cs="Arial" w:eastAsia="Arial" w:hAnsi="Arial"/>
                <w:sz w:val="14"/>
                <w:szCs w:val="14"/>
                <w:b w:val="1"/>
                <w:bCs w:val="1"/>
                <w:color w:val="FFFFFF"/>
              </w:rPr>
              <w:t>September 30,</w:t>
            </w:r>
          </w:p>
        </w:tc>
        <w:tc>
          <w:tcPr>
            <w:tcW w:w="1480" w:type="dxa"/>
            <w:vAlign w:val="bottom"/>
            <w:gridSpan w:val="2"/>
            <w:shd w:val="clear" w:color="auto" w:fill="FF0508"/>
          </w:tcPr>
          <w:p>
            <w:pPr>
              <w:jc w:val="center"/>
              <w:ind w:left="18"/>
              <w:spacing w:after="0"/>
              <w:rPr>
                <w:sz w:val="20"/>
                <w:szCs w:val="20"/>
                <w:color w:val="auto"/>
              </w:rPr>
            </w:pPr>
            <w:r>
              <w:rPr>
                <w:rFonts w:ascii="Arial" w:cs="Arial" w:eastAsia="Arial" w:hAnsi="Arial"/>
                <w:sz w:val="14"/>
                <w:szCs w:val="14"/>
                <w:b w:val="1"/>
                <w:bCs w:val="1"/>
                <w:color w:val="FFFFFF"/>
              </w:rPr>
              <w:t>September 30,</w:t>
            </w:r>
          </w:p>
        </w:tc>
        <w:tc>
          <w:tcPr>
            <w:tcW w:w="1300" w:type="dxa"/>
            <w:vAlign w:val="bottom"/>
          </w:tcPr>
          <w:p>
            <w:pPr>
              <w:spacing w:after="0"/>
              <w:rPr>
                <w:sz w:val="17"/>
                <w:szCs w:val="17"/>
                <w:color w:val="auto"/>
              </w:rPr>
            </w:pPr>
          </w:p>
        </w:tc>
      </w:tr>
      <w:tr>
        <w:trPr>
          <w:trHeight w:val="272"/>
        </w:trPr>
        <w:tc>
          <w:tcPr>
            <w:tcW w:w="1300" w:type="dxa"/>
            <w:vAlign w:val="bottom"/>
          </w:tcPr>
          <w:p>
            <w:pPr>
              <w:spacing w:after="0"/>
              <w:rPr>
                <w:sz w:val="23"/>
                <w:szCs w:val="23"/>
                <w:color w:val="auto"/>
              </w:rPr>
            </w:pPr>
          </w:p>
        </w:tc>
        <w:tc>
          <w:tcPr>
            <w:tcW w:w="3280" w:type="dxa"/>
            <w:vAlign w:val="bottom"/>
            <w:shd w:val="clear" w:color="auto" w:fill="FF0508"/>
          </w:tcPr>
          <w:p>
            <w:pPr>
              <w:spacing w:after="0"/>
              <w:rPr>
                <w:sz w:val="23"/>
                <w:szCs w:val="23"/>
                <w:color w:val="auto"/>
              </w:rPr>
            </w:pPr>
          </w:p>
        </w:tc>
        <w:tc>
          <w:tcPr>
            <w:tcW w:w="2980" w:type="dxa"/>
            <w:vAlign w:val="bottom"/>
            <w:shd w:val="clear" w:color="auto" w:fill="FF0508"/>
          </w:tcPr>
          <w:p>
            <w:pPr>
              <w:jc w:val="right"/>
              <w:ind w:right="117"/>
              <w:spacing w:after="0"/>
              <w:rPr>
                <w:sz w:val="20"/>
                <w:szCs w:val="20"/>
                <w:color w:val="auto"/>
              </w:rPr>
            </w:pPr>
            <w:r>
              <w:rPr>
                <w:rFonts w:ascii="Arial" w:cs="Arial" w:eastAsia="Arial" w:hAnsi="Arial"/>
                <w:sz w:val="14"/>
                <w:szCs w:val="14"/>
                <w:b w:val="1"/>
                <w:bCs w:val="1"/>
                <w:color w:val="FFFFFF"/>
              </w:rPr>
              <w:t>2024</w:t>
            </w:r>
          </w:p>
        </w:tc>
        <w:tc>
          <w:tcPr>
            <w:tcW w:w="680" w:type="dxa"/>
            <w:vAlign w:val="bottom"/>
            <w:shd w:val="clear" w:color="auto" w:fill="FF0508"/>
          </w:tcPr>
          <w:p>
            <w:pPr>
              <w:jc w:val="right"/>
              <w:ind w:right="53"/>
              <w:spacing w:after="0"/>
              <w:rPr>
                <w:sz w:val="20"/>
                <w:szCs w:val="20"/>
                <w:color w:val="auto"/>
              </w:rPr>
            </w:pPr>
            <w:r>
              <w:rPr>
                <w:rFonts w:ascii="Arial" w:cs="Arial" w:eastAsia="Arial" w:hAnsi="Arial"/>
                <w:sz w:val="14"/>
                <w:szCs w:val="14"/>
                <w:b w:val="1"/>
                <w:bCs w:val="1"/>
                <w:color w:val="FFFFFF"/>
              </w:rPr>
              <w:t>2023</w:t>
            </w:r>
          </w:p>
        </w:tc>
        <w:tc>
          <w:tcPr>
            <w:tcW w:w="800" w:type="dxa"/>
            <w:vAlign w:val="bottom"/>
            <w:shd w:val="clear" w:color="auto" w:fill="FF0508"/>
          </w:tcPr>
          <w:p>
            <w:pPr>
              <w:jc w:val="right"/>
              <w:ind w:right="118"/>
              <w:spacing w:after="0"/>
              <w:rPr>
                <w:sz w:val="20"/>
                <w:szCs w:val="20"/>
                <w:color w:val="auto"/>
              </w:rPr>
            </w:pPr>
            <w:r>
              <w:rPr>
                <w:rFonts w:ascii="Arial" w:cs="Arial" w:eastAsia="Arial" w:hAnsi="Arial"/>
                <w:sz w:val="14"/>
                <w:szCs w:val="14"/>
                <w:b w:val="1"/>
                <w:bCs w:val="1"/>
                <w:color w:val="FFFFFF"/>
              </w:rPr>
              <w:t>2024</w:t>
            </w:r>
          </w:p>
        </w:tc>
        <w:tc>
          <w:tcPr>
            <w:tcW w:w="680" w:type="dxa"/>
            <w:vAlign w:val="bottom"/>
            <w:shd w:val="clear" w:color="auto" w:fill="FF0508"/>
          </w:tcPr>
          <w:p>
            <w:pPr>
              <w:jc w:val="right"/>
              <w:ind w:right="93"/>
              <w:spacing w:after="0"/>
              <w:rPr>
                <w:sz w:val="20"/>
                <w:szCs w:val="20"/>
                <w:color w:val="auto"/>
              </w:rPr>
            </w:pPr>
            <w:r>
              <w:rPr>
                <w:rFonts w:ascii="Arial" w:cs="Arial" w:eastAsia="Arial" w:hAnsi="Arial"/>
                <w:sz w:val="14"/>
                <w:szCs w:val="14"/>
                <w:b w:val="1"/>
                <w:bCs w:val="1"/>
                <w:color w:val="FFFFFF"/>
              </w:rPr>
              <w:t>2023</w:t>
            </w:r>
          </w:p>
        </w:tc>
        <w:tc>
          <w:tcPr>
            <w:tcW w:w="1300" w:type="dxa"/>
            <w:vAlign w:val="bottom"/>
          </w:tcPr>
          <w:p>
            <w:pPr>
              <w:spacing w:after="0"/>
              <w:rPr>
                <w:sz w:val="23"/>
                <w:szCs w:val="23"/>
                <w:color w:val="auto"/>
              </w:rPr>
            </w:pPr>
          </w:p>
        </w:tc>
      </w:tr>
      <w:tr>
        <w:trPr>
          <w:trHeight w:val="264"/>
        </w:trPr>
        <w:tc>
          <w:tcPr>
            <w:tcW w:w="1300" w:type="dxa"/>
            <w:vAlign w:val="bottom"/>
          </w:tcPr>
          <w:p>
            <w:pPr>
              <w:spacing w:after="0"/>
              <w:rPr>
                <w:sz w:val="22"/>
                <w:szCs w:val="22"/>
                <w:color w:val="auto"/>
              </w:rPr>
            </w:pPr>
          </w:p>
        </w:tc>
        <w:tc>
          <w:tcPr>
            <w:tcW w:w="32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Stock options</w:t>
            </w:r>
          </w:p>
        </w:tc>
        <w:tc>
          <w:tcPr>
            <w:tcW w:w="2980" w:type="dxa"/>
            <w:vAlign w:val="bottom"/>
            <w:tcBorders>
              <w:bottom w:val="single" w:sz="8" w:color="D9D9D9"/>
            </w:tcBorders>
            <w:shd w:val="clear" w:color="auto" w:fill="D9D9D9"/>
          </w:tcPr>
          <w:p>
            <w:pPr>
              <w:jc w:val="right"/>
              <w:ind w:right="37"/>
              <w:spacing w:after="0"/>
              <w:rPr>
                <w:sz w:val="20"/>
                <w:szCs w:val="20"/>
                <w:color w:val="auto"/>
              </w:rPr>
            </w:pPr>
            <w:r>
              <w:rPr>
                <w:rFonts w:ascii="Arial" w:cs="Arial" w:eastAsia="Arial" w:hAnsi="Arial"/>
                <w:sz w:val="18"/>
                <w:szCs w:val="18"/>
                <w:color w:val="auto"/>
              </w:rPr>
              <w:t>5,823</w:t>
            </w: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14,056</w:t>
            </w:r>
          </w:p>
        </w:tc>
        <w:tc>
          <w:tcPr>
            <w:tcW w:w="800" w:type="dxa"/>
            <w:vAlign w:val="bottom"/>
            <w:tcBorders>
              <w:bottom w:val="single" w:sz="8" w:color="D9D9D9"/>
            </w:tcBorders>
            <w:shd w:val="clear" w:color="auto" w:fill="D9D9D9"/>
          </w:tcPr>
          <w:p>
            <w:pPr>
              <w:jc w:val="right"/>
              <w:ind w:right="38"/>
              <w:spacing w:after="0"/>
              <w:rPr>
                <w:sz w:val="20"/>
                <w:szCs w:val="20"/>
                <w:color w:val="auto"/>
              </w:rPr>
            </w:pPr>
            <w:r>
              <w:rPr>
                <w:rFonts w:ascii="Arial" w:cs="Arial" w:eastAsia="Arial" w:hAnsi="Arial"/>
                <w:sz w:val="18"/>
                <w:szCs w:val="18"/>
                <w:color w:val="auto"/>
              </w:rPr>
              <w:t>7,481</w:t>
            </w:r>
          </w:p>
        </w:tc>
        <w:tc>
          <w:tcPr>
            <w:tcW w:w="680" w:type="dxa"/>
            <w:vAlign w:val="bottom"/>
            <w:tcBorders>
              <w:bottom w:val="single" w:sz="8" w:color="D9D9D9"/>
            </w:tcBorders>
            <w:shd w:val="clear" w:color="auto" w:fill="D9D9D9"/>
          </w:tcPr>
          <w:p>
            <w:pPr>
              <w:jc w:val="right"/>
              <w:ind w:right="13"/>
              <w:spacing w:after="0"/>
              <w:rPr>
                <w:sz w:val="20"/>
                <w:szCs w:val="20"/>
                <w:color w:val="auto"/>
              </w:rPr>
            </w:pPr>
            <w:r>
              <w:rPr>
                <w:rFonts w:ascii="Arial" w:cs="Arial" w:eastAsia="Arial" w:hAnsi="Arial"/>
                <w:sz w:val="18"/>
                <w:szCs w:val="18"/>
                <w:color w:val="auto"/>
              </w:rPr>
              <w:t>6,333</w:t>
            </w:r>
          </w:p>
        </w:tc>
        <w:tc>
          <w:tcPr>
            <w:tcW w:w="1300" w:type="dxa"/>
            <w:vAlign w:val="bottom"/>
          </w:tcPr>
          <w:p>
            <w:pPr>
              <w:spacing w:after="0"/>
              <w:rPr>
                <w:sz w:val="22"/>
                <w:szCs w:val="22"/>
                <w:color w:val="auto"/>
              </w:rPr>
            </w:pPr>
          </w:p>
        </w:tc>
      </w:tr>
      <w:tr>
        <w:trPr>
          <w:trHeight w:val="247"/>
        </w:trPr>
        <w:tc>
          <w:tcPr>
            <w:tcW w:w="1300" w:type="dxa"/>
            <w:vAlign w:val="bottom"/>
          </w:tcPr>
          <w:p>
            <w:pPr>
              <w:spacing w:after="0"/>
              <w:rPr>
                <w:sz w:val="21"/>
                <w:szCs w:val="21"/>
                <w:color w:val="auto"/>
              </w:rPr>
            </w:pPr>
          </w:p>
        </w:tc>
        <w:tc>
          <w:tcPr>
            <w:tcW w:w="3280" w:type="dxa"/>
            <w:vAlign w:val="bottom"/>
          </w:tcPr>
          <w:p>
            <w:pPr>
              <w:ind w:left="100"/>
              <w:spacing w:after="0"/>
              <w:rPr>
                <w:sz w:val="20"/>
                <w:szCs w:val="20"/>
                <w:color w:val="auto"/>
              </w:rPr>
            </w:pPr>
            <w:r>
              <w:rPr>
                <w:rFonts w:ascii="Arial" w:cs="Arial" w:eastAsia="Arial" w:hAnsi="Arial"/>
                <w:sz w:val="18"/>
                <w:szCs w:val="18"/>
                <w:color w:val="auto"/>
              </w:rPr>
              <w:t>Restricted stock units</w:t>
            </w:r>
          </w:p>
        </w:tc>
        <w:tc>
          <w:tcPr>
            <w:tcW w:w="2980" w:type="dxa"/>
            <w:vAlign w:val="bottom"/>
          </w:tcPr>
          <w:p>
            <w:pPr>
              <w:jc w:val="right"/>
              <w:ind w:right="37"/>
              <w:spacing w:after="0"/>
              <w:rPr>
                <w:sz w:val="20"/>
                <w:szCs w:val="20"/>
                <w:color w:val="auto"/>
              </w:rPr>
            </w:pPr>
            <w:r>
              <w:rPr>
                <w:rFonts w:ascii="Arial" w:cs="Arial" w:eastAsia="Arial" w:hAnsi="Arial"/>
                <w:sz w:val="18"/>
                <w:szCs w:val="18"/>
                <w:color w:val="auto"/>
              </w:rPr>
              <w:t>1,587</w:t>
            </w:r>
          </w:p>
        </w:tc>
        <w:tc>
          <w:tcPr>
            <w:tcW w:w="680" w:type="dxa"/>
            <w:vAlign w:val="bottom"/>
          </w:tcPr>
          <w:p>
            <w:pPr>
              <w:jc w:val="right"/>
              <w:spacing w:after="0"/>
              <w:rPr>
                <w:sz w:val="20"/>
                <w:szCs w:val="20"/>
                <w:color w:val="auto"/>
              </w:rPr>
            </w:pPr>
            <w:r>
              <w:rPr>
                <w:rFonts w:ascii="Arial" w:cs="Arial" w:eastAsia="Arial" w:hAnsi="Arial"/>
                <w:sz w:val="18"/>
                <w:szCs w:val="18"/>
                <w:color w:val="auto"/>
              </w:rPr>
              <w:t>2,042</w:t>
            </w:r>
          </w:p>
        </w:tc>
        <w:tc>
          <w:tcPr>
            <w:tcW w:w="800" w:type="dxa"/>
            <w:vAlign w:val="bottom"/>
          </w:tcPr>
          <w:p>
            <w:pPr>
              <w:jc w:val="right"/>
              <w:ind w:right="38"/>
              <w:spacing w:after="0"/>
              <w:rPr>
                <w:sz w:val="20"/>
                <w:szCs w:val="20"/>
                <w:color w:val="auto"/>
              </w:rPr>
            </w:pPr>
            <w:r>
              <w:rPr>
                <w:rFonts w:ascii="Arial" w:cs="Arial" w:eastAsia="Arial" w:hAnsi="Arial"/>
                <w:sz w:val="18"/>
                <w:szCs w:val="18"/>
                <w:color w:val="auto"/>
              </w:rPr>
              <w:t>1,756</w:t>
            </w:r>
          </w:p>
        </w:tc>
        <w:tc>
          <w:tcPr>
            <w:tcW w:w="680" w:type="dxa"/>
            <w:vAlign w:val="bottom"/>
          </w:tcPr>
          <w:p>
            <w:pPr>
              <w:jc w:val="right"/>
              <w:ind w:right="33"/>
              <w:spacing w:after="0"/>
              <w:rPr>
                <w:sz w:val="20"/>
                <w:szCs w:val="20"/>
                <w:color w:val="auto"/>
              </w:rPr>
            </w:pPr>
            <w:r>
              <w:rPr>
                <w:rFonts w:ascii="Arial" w:cs="Arial" w:eastAsia="Arial" w:hAnsi="Arial"/>
                <w:sz w:val="18"/>
                <w:szCs w:val="18"/>
                <w:color w:val="auto"/>
              </w:rPr>
              <w:t>339</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3280" w:type="dxa"/>
            <w:vAlign w:val="bottom"/>
          </w:tcPr>
          <w:p>
            <w:pPr>
              <w:spacing w:after="0"/>
              <w:rPr>
                <w:sz w:val="2"/>
                <w:szCs w:val="2"/>
                <w:color w:val="auto"/>
              </w:rPr>
            </w:pPr>
          </w:p>
        </w:tc>
        <w:tc>
          <w:tcPr>
            <w:tcW w:w="2980" w:type="dxa"/>
            <w:vAlign w:val="bottom"/>
          </w:tcPr>
          <w:p>
            <w:pPr>
              <w:spacing w:after="0"/>
              <w:rPr>
                <w:sz w:val="2"/>
                <w:szCs w:val="2"/>
                <w:color w:val="auto"/>
              </w:rPr>
            </w:pPr>
          </w:p>
        </w:tc>
        <w:tc>
          <w:tcPr>
            <w:tcW w:w="680" w:type="dxa"/>
            <w:vAlign w:val="bottom"/>
          </w:tcPr>
          <w:p>
            <w:pPr>
              <w:spacing w:after="0"/>
              <w:rPr>
                <w:sz w:val="2"/>
                <w:szCs w:val="2"/>
                <w:color w:val="auto"/>
              </w:rPr>
            </w:pPr>
          </w:p>
        </w:tc>
        <w:tc>
          <w:tcPr>
            <w:tcW w:w="8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1300" w:type="dxa"/>
            <w:vAlign w:val="bottom"/>
          </w:tcPr>
          <w:p>
            <w:pPr>
              <w:spacing w:after="0"/>
              <w:rPr>
                <w:sz w:val="21"/>
                <w:szCs w:val="21"/>
                <w:color w:val="auto"/>
              </w:rPr>
            </w:pPr>
          </w:p>
        </w:tc>
        <w:tc>
          <w:tcPr>
            <w:tcW w:w="32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Performance stock units</w:t>
            </w:r>
          </w:p>
        </w:tc>
        <w:tc>
          <w:tcPr>
            <w:tcW w:w="2980" w:type="dxa"/>
            <w:vAlign w:val="bottom"/>
            <w:tcBorders>
              <w:bottom w:val="single" w:sz="8" w:color="D9D9D9"/>
            </w:tcBorders>
            <w:shd w:val="clear" w:color="auto" w:fill="D9D9D9"/>
          </w:tcPr>
          <w:p>
            <w:pPr>
              <w:jc w:val="right"/>
              <w:ind w:right="57"/>
              <w:spacing w:after="0"/>
              <w:rPr>
                <w:sz w:val="20"/>
                <w:szCs w:val="20"/>
                <w:color w:val="auto"/>
              </w:rPr>
            </w:pPr>
            <w:r>
              <w:rPr>
                <w:rFonts w:ascii="Arial" w:cs="Arial" w:eastAsia="Arial" w:hAnsi="Arial"/>
                <w:sz w:val="18"/>
                <w:szCs w:val="18"/>
                <w:color w:val="auto"/>
              </w:rPr>
              <w:t>606</w:t>
            </w: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516</w:t>
            </w:r>
          </w:p>
        </w:tc>
        <w:tc>
          <w:tcPr>
            <w:tcW w:w="800" w:type="dxa"/>
            <w:vAlign w:val="bottom"/>
            <w:tcBorders>
              <w:bottom w:val="single" w:sz="8" w:color="D9D9D9"/>
            </w:tcBorders>
            <w:shd w:val="clear" w:color="auto" w:fill="D9D9D9"/>
          </w:tcPr>
          <w:p>
            <w:pPr>
              <w:jc w:val="right"/>
              <w:ind w:right="58"/>
              <w:spacing w:after="0"/>
              <w:rPr>
                <w:sz w:val="20"/>
                <w:szCs w:val="20"/>
                <w:color w:val="auto"/>
              </w:rPr>
            </w:pPr>
            <w:r>
              <w:rPr>
                <w:rFonts w:ascii="Arial" w:cs="Arial" w:eastAsia="Arial" w:hAnsi="Arial"/>
                <w:sz w:val="18"/>
                <w:szCs w:val="18"/>
                <w:color w:val="auto"/>
              </w:rPr>
              <w:t>576</w:t>
            </w:r>
          </w:p>
        </w:tc>
        <w:tc>
          <w:tcPr>
            <w:tcW w:w="680" w:type="dxa"/>
            <w:vAlign w:val="bottom"/>
            <w:tcBorders>
              <w:bottom w:val="single" w:sz="8" w:color="D9D9D9"/>
            </w:tcBorders>
            <w:shd w:val="clear" w:color="auto" w:fill="D9D9D9"/>
          </w:tcPr>
          <w:p>
            <w:pPr>
              <w:jc w:val="right"/>
              <w:ind w:right="53"/>
              <w:spacing w:after="0"/>
              <w:rPr>
                <w:sz w:val="20"/>
                <w:szCs w:val="20"/>
                <w:color w:val="auto"/>
              </w:rPr>
            </w:pPr>
            <w:r>
              <w:rPr>
                <w:rFonts w:ascii="Arial" w:cs="Arial" w:eastAsia="Arial" w:hAnsi="Arial"/>
                <w:sz w:val="18"/>
                <w:szCs w:val="18"/>
                <w:color w:val="auto"/>
              </w:rPr>
              <w:t>0</w:t>
            </w:r>
          </w:p>
        </w:tc>
        <w:tc>
          <w:tcPr>
            <w:tcW w:w="1300" w:type="dxa"/>
            <w:vAlign w:val="bottom"/>
          </w:tcPr>
          <w:p>
            <w:pPr>
              <w:spacing w:after="0"/>
              <w:rPr>
                <w:sz w:val="21"/>
                <w:szCs w:val="21"/>
                <w:color w:val="auto"/>
              </w:rPr>
            </w:pPr>
          </w:p>
        </w:tc>
      </w:tr>
      <w:tr>
        <w:trPr>
          <w:trHeight w:val="247"/>
        </w:trPr>
        <w:tc>
          <w:tcPr>
            <w:tcW w:w="1300" w:type="dxa"/>
            <w:vAlign w:val="bottom"/>
          </w:tcPr>
          <w:p>
            <w:pPr>
              <w:spacing w:after="0"/>
              <w:rPr>
                <w:sz w:val="21"/>
                <w:szCs w:val="21"/>
                <w:color w:val="auto"/>
              </w:rPr>
            </w:pPr>
          </w:p>
        </w:tc>
        <w:tc>
          <w:tcPr>
            <w:tcW w:w="3280" w:type="dxa"/>
            <w:vAlign w:val="bottom"/>
          </w:tcPr>
          <w:p>
            <w:pPr>
              <w:ind w:left="100"/>
              <w:spacing w:after="0"/>
              <w:rPr>
                <w:sz w:val="20"/>
                <w:szCs w:val="20"/>
                <w:color w:val="auto"/>
              </w:rPr>
            </w:pPr>
            <w:r>
              <w:rPr>
                <w:rFonts w:ascii="Arial" w:cs="Arial" w:eastAsia="Arial" w:hAnsi="Arial"/>
                <w:sz w:val="18"/>
                <w:szCs w:val="18"/>
                <w:color w:val="auto"/>
              </w:rPr>
              <w:t>Employee stock purchase plan</w:t>
            </w:r>
          </w:p>
        </w:tc>
        <w:tc>
          <w:tcPr>
            <w:tcW w:w="2980" w:type="dxa"/>
            <w:vAlign w:val="bottom"/>
          </w:tcPr>
          <w:p>
            <w:pPr>
              <w:jc w:val="right"/>
              <w:ind w:right="77"/>
              <w:spacing w:after="0"/>
              <w:rPr>
                <w:sz w:val="20"/>
                <w:szCs w:val="20"/>
                <w:color w:val="auto"/>
              </w:rPr>
            </w:pPr>
            <w:r>
              <w:rPr>
                <w:rFonts w:ascii="Arial" w:cs="Arial" w:eastAsia="Arial" w:hAnsi="Arial"/>
                <w:sz w:val="18"/>
                <w:szCs w:val="18"/>
                <w:color w:val="auto"/>
              </w:rPr>
              <w:t>8</w:t>
            </w:r>
          </w:p>
        </w:tc>
        <w:tc>
          <w:tcPr>
            <w:tcW w:w="680" w:type="dxa"/>
            <w:vAlign w:val="bottom"/>
          </w:tcPr>
          <w:p>
            <w:pPr>
              <w:jc w:val="right"/>
              <w:spacing w:after="0"/>
              <w:rPr>
                <w:sz w:val="20"/>
                <w:szCs w:val="20"/>
                <w:color w:val="auto"/>
              </w:rPr>
            </w:pPr>
            <w:r>
              <w:rPr>
                <w:rFonts w:ascii="Arial" w:cs="Arial" w:eastAsia="Arial" w:hAnsi="Arial"/>
                <w:sz w:val="18"/>
                <w:szCs w:val="18"/>
                <w:color w:val="auto"/>
              </w:rPr>
              <w:t>27</w:t>
            </w:r>
          </w:p>
        </w:tc>
        <w:tc>
          <w:tcPr>
            <w:tcW w:w="800" w:type="dxa"/>
            <w:vAlign w:val="bottom"/>
          </w:tcPr>
          <w:p>
            <w:pPr>
              <w:jc w:val="right"/>
              <w:ind w:right="78"/>
              <w:spacing w:after="0"/>
              <w:rPr>
                <w:sz w:val="20"/>
                <w:szCs w:val="20"/>
                <w:color w:val="auto"/>
              </w:rPr>
            </w:pPr>
            <w:r>
              <w:rPr>
                <w:rFonts w:ascii="Arial" w:cs="Arial" w:eastAsia="Arial" w:hAnsi="Arial"/>
                <w:sz w:val="18"/>
                <w:szCs w:val="18"/>
                <w:color w:val="auto"/>
              </w:rPr>
              <w:t>13</w:t>
            </w:r>
          </w:p>
        </w:tc>
        <w:tc>
          <w:tcPr>
            <w:tcW w:w="680" w:type="dxa"/>
            <w:vAlign w:val="bottom"/>
          </w:tcPr>
          <w:p>
            <w:pPr>
              <w:jc w:val="right"/>
              <w:ind w:right="53"/>
              <w:spacing w:after="0"/>
              <w:rPr>
                <w:sz w:val="20"/>
                <w:szCs w:val="20"/>
                <w:color w:val="auto"/>
              </w:rPr>
            </w:pPr>
            <w:r>
              <w:rPr>
                <w:rFonts w:ascii="Arial" w:cs="Arial" w:eastAsia="Arial" w:hAnsi="Arial"/>
                <w:sz w:val="18"/>
                <w:szCs w:val="18"/>
                <w:color w:val="auto"/>
              </w:rPr>
              <w:t>18</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3280" w:type="dxa"/>
            <w:vAlign w:val="bottom"/>
          </w:tcPr>
          <w:p>
            <w:pPr>
              <w:spacing w:after="0"/>
              <w:rPr>
                <w:sz w:val="2"/>
                <w:szCs w:val="2"/>
                <w:color w:val="auto"/>
              </w:rPr>
            </w:pPr>
          </w:p>
        </w:tc>
        <w:tc>
          <w:tcPr>
            <w:tcW w:w="2980" w:type="dxa"/>
            <w:vAlign w:val="bottom"/>
          </w:tcPr>
          <w:p>
            <w:pPr>
              <w:spacing w:after="0"/>
              <w:rPr>
                <w:sz w:val="2"/>
                <w:szCs w:val="2"/>
                <w:color w:val="auto"/>
              </w:rPr>
            </w:pPr>
          </w:p>
        </w:tc>
        <w:tc>
          <w:tcPr>
            <w:tcW w:w="680" w:type="dxa"/>
            <w:vAlign w:val="bottom"/>
          </w:tcPr>
          <w:p>
            <w:pPr>
              <w:spacing w:after="0"/>
              <w:rPr>
                <w:sz w:val="2"/>
                <w:szCs w:val="2"/>
                <w:color w:val="auto"/>
              </w:rPr>
            </w:pPr>
          </w:p>
        </w:tc>
        <w:tc>
          <w:tcPr>
            <w:tcW w:w="8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64"/>
        </w:trPr>
        <w:tc>
          <w:tcPr>
            <w:tcW w:w="1300" w:type="dxa"/>
            <w:vAlign w:val="bottom"/>
          </w:tcPr>
          <w:p>
            <w:pPr>
              <w:spacing w:after="0"/>
              <w:rPr>
                <w:sz w:val="22"/>
                <w:szCs w:val="22"/>
                <w:color w:val="auto"/>
              </w:rPr>
            </w:pPr>
          </w:p>
        </w:tc>
        <w:tc>
          <w:tcPr>
            <w:tcW w:w="3280" w:type="dxa"/>
            <w:vAlign w:val="bottom"/>
            <w:tcBorders>
              <w:bottom w:val="single" w:sz="8" w:color="D9D9D9"/>
            </w:tcBorders>
            <w:shd w:val="clear" w:color="auto" w:fill="D9D9D9"/>
          </w:tcPr>
          <w:p>
            <w:pPr>
              <w:ind w:left="100"/>
              <w:spacing w:after="0"/>
              <w:rPr>
                <w:sz w:val="20"/>
                <w:szCs w:val="20"/>
                <w:color w:val="auto"/>
              </w:rPr>
            </w:pPr>
            <w:r>
              <w:rPr>
                <w:rFonts w:ascii="Arial" w:cs="Arial" w:eastAsia="Arial" w:hAnsi="Arial"/>
                <w:sz w:val="18"/>
                <w:szCs w:val="18"/>
                <w:color w:val="auto"/>
              </w:rPr>
              <w:t>2025 Convertible Notes</w:t>
            </w:r>
          </w:p>
        </w:tc>
        <w:tc>
          <w:tcPr>
            <w:tcW w:w="2980" w:type="dxa"/>
            <w:vAlign w:val="bottom"/>
            <w:tcBorders>
              <w:bottom w:val="single" w:sz="8" w:color="D9D9D9"/>
            </w:tcBorders>
            <w:shd w:val="clear" w:color="auto" w:fill="D9D9D9"/>
          </w:tcPr>
          <w:p>
            <w:pPr>
              <w:jc w:val="right"/>
              <w:ind w:right="77"/>
              <w:spacing w:after="0"/>
              <w:rPr>
                <w:sz w:val="20"/>
                <w:szCs w:val="20"/>
                <w:color w:val="auto"/>
              </w:rPr>
            </w:pPr>
            <w:r>
              <w:rPr>
                <w:rFonts w:ascii="Arial" w:cs="Arial" w:eastAsia="Arial" w:hAnsi="Arial"/>
                <w:sz w:val="18"/>
                <w:szCs w:val="18"/>
                <w:color w:val="auto"/>
              </w:rPr>
              <w:t>0</w:t>
            </w: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16,332</w:t>
            </w:r>
          </w:p>
        </w:tc>
        <w:tc>
          <w:tcPr>
            <w:tcW w:w="800" w:type="dxa"/>
            <w:vAlign w:val="bottom"/>
            <w:tcBorders>
              <w:bottom w:val="single" w:sz="8" w:color="D9D9D9"/>
            </w:tcBorders>
            <w:shd w:val="clear" w:color="auto" w:fill="D9D9D9"/>
          </w:tcPr>
          <w:p>
            <w:pPr>
              <w:jc w:val="right"/>
              <w:ind w:right="38"/>
              <w:spacing w:after="0"/>
              <w:rPr>
                <w:sz w:val="20"/>
                <w:szCs w:val="20"/>
                <w:color w:val="auto"/>
              </w:rPr>
            </w:pPr>
            <w:r>
              <w:rPr>
                <w:rFonts w:ascii="Arial" w:cs="Arial" w:eastAsia="Arial" w:hAnsi="Arial"/>
                <w:sz w:val="18"/>
                <w:szCs w:val="18"/>
                <w:color w:val="auto"/>
              </w:rPr>
              <w:t>6,664</w:t>
            </w:r>
          </w:p>
        </w:tc>
        <w:tc>
          <w:tcPr>
            <w:tcW w:w="680" w:type="dxa"/>
            <w:vAlign w:val="bottom"/>
            <w:tcBorders>
              <w:bottom w:val="single" w:sz="8" w:color="D9D9D9"/>
            </w:tcBorders>
            <w:shd w:val="clear" w:color="auto" w:fill="D9D9D9"/>
          </w:tcPr>
          <w:p>
            <w:pPr>
              <w:jc w:val="right"/>
              <w:ind w:right="53"/>
              <w:spacing w:after="0"/>
              <w:rPr>
                <w:sz w:val="20"/>
                <w:szCs w:val="20"/>
                <w:color w:val="auto"/>
              </w:rPr>
            </w:pPr>
            <w:r>
              <w:rPr>
                <w:rFonts w:ascii="Arial" w:cs="Arial" w:eastAsia="Arial" w:hAnsi="Arial"/>
                <w:sz w:val="18"/>
                <w:szCs w:val="18"/>
                <w:color w:val="auto"/>
              </w:rPr>
              <w:t>0</w:t>
            </w:r>
          </w:p>
        </w:tc>
        <w:tc>
          <w:tcPr>
            <w:tcW w:w="1300" w:type="dxa"/>
            <w:vAlign w:val="bottom"/>
          </w:tcPr>
          <w:p>
            <w:pPr>
              <w:spacing w:after="0"/>
              <w:rPr>
                <w:sz w:val="22"/>
                <w:szCs w:val="22"/>
                <w:color w:val="auto"/>
              </w:rPr>
            </w:pPr>
          </w:p>
        </w:tc>
      </w:tr>
      <w:tr>
        <w:trPr>
          <w:trHeight w:val="436"/>
        </w:trPr>
        <w:tc>
          <w:tcPr>
            <w:tcW w:w="130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2980" w:type="dxa"/>
            <w:vAlign w:val="bottom"/>
          </w:tcPr>
          <w:p>
            <w:pPr>
              <w:jc w:val="right"/>
              <w:ind w:right="1797"/>
              <w:spacing w:after="0"/>
              <w:rPr>
                <w:sz w:val="20"/>
                <w:szCs w:val="20"/>
                <w:color w:val="auto"/>
              </w:rPr>
            </w:pPr>
            <w:r>
              <w:rPr>
                <w:rFonts w:ascii="Arial" w:cs="Arial" w:eastAsia="Arial" w:hAnsi="Arial"/>
                <w:sz w:val="18"/>
                <w:szCs w:val="18"/>
                <w:color w:val="auto"/>
              </w:rPr>
              <w:t>F-25</w:t>
            </w:r>
          </w:p>
        </w:tc>
        <w:tc>
          <w:tcPr>
            <w:tcW w:w="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3280" w:type="dxa"/>
            <w:vAlign w:val="bottom"/>
            <w:tcBorders>
              <w:bottom w:val="single" w:sz="8" w:color="auto"/>
            </w:tcBorders>
          </w:tcPr>
          <w:p>
            <w:pPr>
              <w:spacing w:after="0"/>
              <w:rPr>
                <w:sz w:val="14"/>
                <w:szCs w:val="14"/>
                <w:color w:val="auto"/>
              </w:rPr>
            </w:pPr>
          </w:p>
        </w:tc>
        <w:tc>
          <w:tcPr>
            <w:tcW w:w="29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4411980</wp:posOffset>
            </wp:positionH>
            <wp:positionV relativeFrom="paragraph">
              <wp:posOffset>-1431290</wp:posOffset>
            </wp:positionV>
            <wp:extent cx="1705610" cy="889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1705610" cy="8890"/>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52" w:name="page153"/>
    <w:bookmarkEnd w:id="152"/>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47"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5360" w:type="dxa"/>
            <w:vAlign w:val="bottom"/>
            <w:shd w:val="clear" w:color="auto" w:fill="FF0508"/>
          </w:tcPr>
          <w:p>
            <w:pPr>
              <w:spacing w:after="0"/>
              <w:rPr>
                <w:sz w:val="22"/>
                <w:szCs w:val="22"/>
                <w:color w:val="auto"/>
              </w:rPr>
            </w:pPr>
          </w:p>
        </w:tc>
        <w:tc>
          <w:tcPr>
            <w:tcW w:w="1540" w:type="dxa"/>
            <w:vAlign w:val="bottom"/>
            <w:gridSpan w:val="2"/>
            <w:shd w:val="clear" w:color="auto" w:fill="FF0508"/>
          </w:tcPr>
          <w:p>
            <w:pPr>
              <w:jc w:val="center"/>
              <w:ind w:left="117"/>
              <w:spacing w:after="0"/>
              <w:rPr>
                <w:sz w:val="20"/>
                <w:szCs w:val="20"/>
                <w:color w:val="auto"/>
              </w:rPr>
            </w:pPr>
            <w:r>
              <w:rPr>
                <w:rFonts w:ascii="Arial" w:cs="Arial" w:eastAsia="Arial" w:hAnsi="Arial"/>
                <w:sz w:val="14"/>
                <w:szCs w:val="14"/>
                <w:b w:val="1"/>
                <w:bCs w:val="1"/>
                <w:color w:val="FFFFFF"/>
              </w:rPr>
              <w:t>Three Months</w:t>
            </w:r>
          </w:p>
        </w:tc>
        <w:tc>
          <w:tcPr>
            <w:tcW w:w="1520" w:type="dxa"/>
            <w:vAlign w:val="bottom"/>
            <w:gridSpan w:val="2"/>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Nine Months</w:t>
            </w:r>
          </w:p>
        </w:tc>
      </w:tr>
      <w:tr>
        <w:trPr>
          <w:trHeight w:val="162"/>
        </w:trPr>
        <w:tc>
          <w:tcPr>
            <w:tcW w:w="5360" w:type="dxa"/>
            <w:vAlign w:val="bottom"/>
            <w:shd w:val="clear" w:color="auto" w:fill="FF0508"/>
          </w:tcPr>
          <w:p>
            <w:pPr>
              <w:spacing w:after="0"/>
              <w:rPr>
                <w:sz w:val="14"/>
                <w:szCs w:val="14"/>
                <w:color w:val="auto"/>
              </w:rPr>
            </w:pPr>
          </w:p>
        </w:tc>
        <w:tc>
          <w:tcPr>
            <w:tcW w:w="1540" w:type="dxa"/>
            <w:vAlign w:val="bottom"/>
            <w:gridSpan w:val="2"/>
            <w:shd w:val="clear" w:color="auto" w:fill="FF0508"/>
          </w:tcPr>
          <w:p>
            <w:pPr>
              <w:jc w:val="center"/>
              <w:ind w:left="57"/>
              <w:spacing w:after="0"/>
              <w:rPr>
                <w:sz w:val="20"/>
                <w:szCs w:val="20"/>
                <w:color w:val="auto"/>
              </w:rPr>
            </w:pPr>
            <w:r>
              <w:rPr>
                <w:rFonts w:ascii="Arial" w:cs="Arial" w:eastAsia="Arial" w:hAnsi="Arial"/>
                <w:sz w:val="14"/>
                <w:szCs w:val="14"/>
                <w:b w:val="1"/>
                <w:bCs w:val="1"/>
                <w:color w:val="FFFFFF"/>
              </w:rPr>
              <w:t>Ended</w:t>
            </w:r>
          </w:p>
        </w:tc>
        <w:tc>
          <w:tcPr>
            <w:tcW w:w="152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Ended</w:t>
            </w:r>
          </w:p>
        </w:tc>
      </w:tr>
      <w:tr>
        <w:trPr>
          <w:trHeight w:val="196"/>
        </w:trPr>
        <w:tc>
          <w:tcPr>
            <w:tcW w:w="5360" w:type="dxa"/>
            <w:vAlign w:val="bottom"/>
            <w:shd w:val="clear" w:color="auto" w:fill="FF0508"/>
          </w:tcPr>
          <w:p>
            <w:pPr>
              <w:spacing w:after="0"/>
              <w:rPr>
                <w:sz w:val="17"/>
                <w:szCs w:val="17"/>
                <w:color w:val="auto"/>
              </w:rPr>
            </w:pPr>
          </w:p>
        </w:tc>
        <w:tc>
          <w:tcPr>
            <w:tcW w:w="1540" w:type="dxa"/>
            <w:vAlign w:val="bottom"/>
            <w:gridSpan w:val="2"/>
            <w:shd w:val="clear" w:color="auto" w:fill="FF0508"/>
          </w:tcPr>
          <w:p>
            <w:pPr>
              <w:jc w:val="center"/>
              <w:ind w:left="117"/>
              <w:spacing w:after="0"/>
              <w:rPr>
                <w:sz w:val="20"/>
                <w:szCs w:val="20"/>
                <w:color w:val="auto"/>
              </w:rPr>
            </w:pPr>
            <w:r>
              <w:rPr>
                <w:rFonts w:ascii="Arial" w:cs="Arial" w:eastAsia="Arial" w:hAnsi="Arial"/>
                <w:sz w:val="14"/>
                <w:szCs w:val="14"/>
                <w:b w:val="1"/>
                <w:bCs w:val="1"/>
                <w:color w:val="FFFFFF"/>
              </w:rPr>
              <w:t>September 30,</w:t>
            </w:r>
          </w:p>
        </w:tc>
        <w:tc>
          <w:tcPr>
            <w:tcW w:w="1520" w:type="dxa"/>
            <w:vAlign w:val="bottom"/>
            <w:gridSpan w:val="2"/>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September 30,</w:t>
            </w:r>
          </w:p>
        </w:tc>
      </w:tr>
      <w:tr>
        <w:trPr>
          <w:trHeight w:val="272"/>
        </w:trPr>
        <w:tc>
          <w:tcPr>
            <w:tcW w:w="5360" w:type="dxa"/>
            <w:vAlign w:val="bottom"/>
            <w:shd w:val="clear" w:color="auto" w:fill="FF0508"/>
          </w:tcPr>
          <w:p>
            <w:pPr>
              <w:spacing w:after="0"/>
              <w:rPr>
                <w:sz w:val="23"/>
                <w:szCs w:val="23"/>
                <w:color w:val="auto"/>
              </w:rPr>
            </w:pPr>
          </w:p>
        </w:tc>
        <w:tc>
          <w:tcPr>
            <w:tcW w:w="860" w:type="dxa"/>
            <w:vAlign w:val="bottom"/>
            <w:shd w:val="clear" w:color="auto" w:fill="FF0508"/>
          </w:tcPr>
          <w:p>
            <w:pPr>
              <w:jc w:val="right"/>
              <w:ind w:right="137"/>
              <w:spacing w:after="0"/>
              <w:rPr>
                <w:sz w:val="20"/>
                <w:szCs w:val="20"/>
                <w:color w:val="auto"/>
              </w:rPr>
            </w:pPr>
            <w:r>
              <w:rPr>
                <w:rFonts w:ascii="Arial" w:cs="Arial" w:eastAsia="Arial" w:hAnsi="Arial"/>
                <w:sz w:val="14"/>
                <w:szCs w:val="14"/>
                <w:b w:val="1"/>
                <w:bCs w:val="1"/>
                <w:color w:val="FFFFFF"/>
              </w:rPr>
              <w:t>2024</w:t>
            </w:r>
          </w:p>
        </w:tc>
        <w:tc>
          <w:tcPr>
            <w:tcW w:w="680" w:type="dxa"/>
            <w:vAlign w:val="bottom"/>
            <w:shd w:val="clear" w:color="auto" w:fill="FF0508"/>
          </w:tcPr>
          <w:p>
            <w:pPr>
              <w:jc w:val="right"/>
              <w:ind w:right="53"/>
              <w:spacing w:after="0"/>
              <w:rPr>
                <w:sz w:val="20"/>
                <w:szCs w:val="20"/>
                <w:color w:val="auto"/>
              </w:rPr>
            </w:pPr>
            <w:r>
              <w:rPr>
                <w:rFonts w:ascii="Arial" w:cs="Arial" w:eastAsia="Arial" w:hAnsi="Arial"/>
                <w:sz w:val="14"/>
                <w:szCs w:val="14"/>
                <w:b w:val="1"/>
                <w:bCs w:val="1"/>
                <w:color w:val="FFFFFF"/>
              </w:rPr>
              <w:t>2023</w:t>
            </w:r>
          </w:p>
        </w:tc>
        <w:tc>
          <w:tcPr>
            <w:tcW w:w="860" w:type="dxa"/>
            <w:vAlign w:val="bottom"/>
            <w:shd w:val="clear" w:color="auto" w:fill="FF0508"/>
          </w:tcPr>
          <w:p>
            <w:pPr>
              <w:jc w:val="right"/>
              <w:ind w:right="157"/>
              <w:spacing w:after="0"/>
              <w:rPr>
                <w:sz w:val="20"/>
                <w:szCs w:val="20"/>
                <w:color w:val="auto"/>
              </w:rPr>
            </w:pPr>
            <w:r>
              <w:rPr>
                <w:rFonts w:ascii="Arial" w:cs="Arial" w:eastAsia="Arial" w:hAnsi="Arial"/>
                <w:sz w:val="14"/>
                <w:szCs w:val="14"/>
                <w:b w:val="1"/>
                <w:bCs w:val="1"/>
                <w:color w:val="FFFFFF"/>
              </w:rPr>
              <w:t>2024</w:t>
            </w:r>
          </w:p>
        </w:tc>
        <w:tc>
          <w:tcPr>
            <w:tcW w:w="660" w:type="dxa"/>
            <w:vAlign w:val="bottom"/>
            <w:shd w:val="clear" w:color="auto" w:fill="FF0508"/>
          </w:tcPr>
          <w:p>
            <w:pPr>
              <w:jc w:val="right"/>
              <w:ind w:right="73"/>
              <w:spacing w:after="0"/>
              <w:rPr>
                <w:sz w:val="20"/>
                <w:szCs w:val="20"/>
                <w:color w:val="auto"/>
              </w:rPr>
            </w:pPr>
            <w:r>
              <w:rPr>
                <w:rFonts w:ascii="Arial" w:cs="Arial" w:eastAsia="Arial" w:hAnsi="Arial"/>
                <w:sz w:val="14"/>
                <w:szCs w:val="14"/>
                <w:b w:val="1"/>
                <w:bCs w:val="1"/>
                <w:color w:val="FFFFFF"/>
              </w:rPr>
              <w:t>2023</w:t>
            </w:r>
          </w:p>
        </w:tc>
      </w:tr>
      <w:tr>
        <w:trPr>
          <w:trHeight w:val="261"/>
        </w:trPr>
        <w:tc>
          <w:tcPr>
            <w:tcW w:w="5360" w:type="dxa"/>
            <w:vAlign w:val="bottom"/>
          </w:tcPr>
          <w:p>
            <w:pPr>
              <w:ind w:left="80"/>
              <w:spacing w:after="0"/>
              <w:rPr>
                <w:sz w:val="20"/>
                <w:szCs w:val="20"/>
                <w:color w:val="auto"/>
              </w:rPr>
            </w:pPr>
            <w:r>
              <w:rPr>
                <w:rFonts w:ascii="Arial" w:cs="Arial" w:eastAsia="Arial" w:hAnsi="Arial"/>
                <w:sz w:val="18"/>
                <w:szCs w:val="18"/>
                <w:color w:val="auto"/>
              </w:rPr>
              <w:t>2027 Convertible Notes</w:t>
            </w:r>
          </w:p>
        </w:tc>
        <w:tc>
          <w:tcPr>
            <w:tcW w:w="860" w:type="dxa"/>
            <w:vAlign w:val="bottom"/>
          </w:tcPr>
          <w:p>
            <w:pPr>
              <w:jc w:val="right"/>
              <w:ind w:right="57"/>
              <w:spacing w:after="0"/>
              <w:rPr>
                <w:sz w:val="20"/>
                <w:szCs w:val="20"/>
                <w:color w:val="auto"/>
              </w:rPr>
            </w:pPr>
            <w:r>
              <w:rPr>
                <w:rFonts w:ascii="Arial" w:cs="Arial" w:eastAsia="Arial" w:hAnsi="Arial"/>
                <w:sz w:val="18"/>
                <w:szCs w:val="18"/>
                <w:color w:val="auto"/>
              </w:rPr>
              <w:t>7,330</w:t>
            </w:r>
          </w:p>
        </w:tc>
        <w:tc>
          <w:tcPr>
            <w:tcW w:w="680" w:type="dxa"/>
            <w:vAlign w:val="bottom"/>
          </w:tcPr>
          <w:p>
            <w:pPr>
              <w:jc w:val="right"/>
              <w:spacing w:after="0"/>
              <w:rPr>
                <w:sz w:val="20"/>
                <w:szCs w:val="20"/>
                <w:color w:val="auto"/>
              </w:rPr>
            </w:pPr>
            <w:r>
              <w:rPr>
                <w:rFonts w:ascii="Arial" w:cs="Arial" w:eastAsia="Arial" w:hAnsi="Arial"/>
                <w:sz w:val="18"/>
                <w:szCs w:val="18"/>
                <w:color w:val="auto"/>
              </w:rPr>
              <w:t>7,330</w:t>
            </w:r>
          </w:p>
        </w:tc>
        <w:tc>
          <w:tcPr>
            <w:tcW w:w="860" w:type="dxa"/>
            <w:vAlign w:val="bottom"/>
          </w:tcPr>
          <w:p>
            <w:pPr>
              <w:jc w:val="right"/>
              <w:ind w:right="57"/>
              <w:spacing w:after="0"/>
              <w:rPr>
                <w:sz w:val="20"/>
                <w:szCs w:val="20"/>
                <w:color w:val="auto"/>
              </w:rPr>
            </w:pPr>
            <w:r>
              <w:rPr>
                <w:rFonts w:ascii="Arial" w:cs="Arial" w:eastAsia="Arial" w:hAnsi="Arial"/>
                <w:sz w:val="18"/>
                <w:szCs w:val="18"/>
                <w:color w:val="auto"/>
              </w:rPr>
              <w:t>7,330</w:t>
            </w:r>
          </w:p>
        </w:tc>
        <w:tc>
          <w:tcPr>
            <w:tcW w:w="660" w:type="dxa"/>
            <w:vAlign w:val="bottom"/>
          </w:tcPr>
          <w:p>
            <w:pPr>
              <w:jc w:val="right"/>
              <w:ind w:right="33"/>
              <w:spacing w:after="0"/>
              <w:rPr>
                <w:sz w:val="20"/>
                <w:szCs w:val="20"/>
                <w:color w:val="auto"/>
              </w:rPr>
            </w:pPr>
            <w:r>
              <w:rPr>
                <w:rFonts w:ascii="Arial" w:cs="Arial" w:eastAsia="Arial" w:hAnsi="Arial"/>
                <w:sz w:val="18"/>
                <w:szCs w:val="18"/>
                <w:color w:val="auto"/>
              </w:rPr>
              <w:t>0</w:t>
            </w:r>
          </w:p>
        </w:tc>
      </w:tr>
      <w:tr>
        <w:trPr>
          <w:trHeight w:val="23"/>
        </w:trPr>
        <w:tc>
          <w:tcPr>
            <w:tcW w:w="5360" w:type="dxa"/>
            <w:vAlign w:val="bottom"/>
          </w:tcPr>
          <w:p>
            <w:pPr>
              <w:spacing w:after="0"/>
              <w:rPr>
                <w:sz w:val="2"/>
                <w:szCs w:val="2"/>
                <w:color w:val="auto"/>
              </w:rPr>
            </w:pPr>
          </w:p>
        </w:tc>
        <w:tc>
          <w:tcPr>
            <w:tcW w:w="8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tcPr>
          <w:p>
            <w:pPr>
              <w:spacing w:after="0"/>
              <w:rPr>
                <w:sz w:val="2"/>
                <w:szCs w:val="2"/>
                <w:color w:val="auto"/>
              </w:rPr>
            </w:pPr>
          </w:p>
        </w:tc>
      </w:tr>
      <w:tr>
        <w:trPr>
          <w:trHeight w:val="250"/>
        </w:trPr>
        <w:tc>
          <w:tcPr>
            <w:tcW w:w="53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2028 Convertible Notes</w:t>
            </w:r>
          </w:p>
        </w:tc>
        <w:tc>
          <w:tcPr>
            <w:tcW w:w="860" w:type="dxa"/>
            <w:vAlign w:val="bottom"/>
            <w:tcBorders>
              <w:bottom w:val="single" w:sz="8" w:color="D9D9D9"/>
            </w:tcBorders>
            <w:shd w:val="clear" w:color="auto" w:fill="D9D9D9"/>
          </w:tcPr>
          <w:p>
            <w:pPr>
              <w:jc w:val="right"/>
              <w:ind w:right="77"/>
              <w:spacing w:after="0"/>
              <w:rPr>
                <w:sz w:val="20"/>
                <w:szCs w:val="20"/>
                <w:color w:val="auto"/>
              </w:rPr>
            </w:pPr>
            <w:r>
              <w:rPr>
                <w:rFonts w:ascii="Arial" w:cs="Arial" w:eastAsia="Arial" w:hAnsi="Arial"/>
                <w:sz w:val="18"/>
                <w:szCs w:val="18"/>
                <w:color w:val="auto"/>
              </w:rPr>
              <w:t>719</w:t>
            </w: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860" w:type="dxa"/>
            <w:vAlign w:val="bottom"/>
            <w:tcBorders>
              <w:bottom w:val="single" w:sz="8" w:color="D9D9D9"/>
            </w:tcBorders>
            <w:shd w:val="clear" w:color="auto" w:fill="D9D9D9"/>
          </w:tcPr>
          <w:p>
            <w:pPr>
              <w:jc w:val="right"/>
              <w:ind w:right="77"/>
              <w:spacing w:after="0"/>
              <w:rPr>
                <w:sz w:val="20"/>
                <w:szCs w:val="20"/>
                <w:color w:val="auto"/>
              </w:rPr>
            </w:pPr>
            <w:r>
              <w:rPr>
                <w:rFonts w:ascii="Arial" w:cs="Arial" w:eastAsia="Arial" w:hAnsi="Arial"/>
                <w:sz w:val="18"/>
                <w:szCs w:val="18"/>
                <w:color w:val="auto"/>
              </w:rPr>
              <w:t>240</w:t>
            </w:r>
          </w:p>
        </w:tc>
        <w:tc>
          <w:tcPr>
            <w:tcW w:w="66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0</w:t>
            </w:r>
          </w:p>
        </w:tc>
      </w:tr>
      <w:tr>
        <w:trPr>
          <w:trHeight w:val="247"/>
        </w:trPr>
        <w:tc>
          <w:tcPr>
            <w:tcW w:w="5360" w:type="dxa"/>
            <w:vAlign w:val="bottom"/>
          </w:tcPr>
          <w:p>
            <w:pPr>
              <w:ind w:left="80"/>
              <w:spacing w:after="0"/>
              <w:rPr>
                <w:sz w:val="20"/>
                <w:szCs w:val="20"/>
                <w:color w:val="auto"/>
              </w:rPr>
            </w:pPr>
            <w:r>
              <w:rPr>
                <w:rFonts w:ascii="Arial" w:cs="Arial" w:eastAsia="Arial" w:hAnsi="Arial"/>
                <w:sz w:val="18"/>
                <w:szCs w:val="18"/>
                <w:color w:val="auto"/>
              </w:rPr>
              <w:t>2030 Convertible Notes</w:t>
            </w:r>
          </w:p>
        </w:tc>
        <w:tc>
          <w:tcPr>
            <w:tcW w:w="860" w:type="dxa"/>
            <w:vAlign w:val="bottom"/>
          </w:tcPr>
          <w:p>
            <w:pPr>
              <w:jc w:val="right"/>
              <w:ind w:right="57"/>
              <w:spacing w:after="0"/>
              <w:rPr>
                <w:sz w:val="20"/>
                <w:szCs w:val="20"/>
                <w:color w:val="auto"/>
              </w:rPr>
            </w:pPr>
            <w:r>
              <w:rPr>
                <w:rFonts w:ascii="Arial" w:cs="Arial" w:eastAsia="Arial" w:hAnsi="Arial"/>
                <w:sz w:val="18"/>
                <w:szCs w:val="18"/>
                <w:color w:val="auto"/>
              </w:rPr>
              <w:t>5,342</w:t>
            </w:r>
          </w:p>
        </w:tc>
        <w:tc>
          <w:tcPr>
            <w:tcW w:w="680" w:type="dxa"/>
            <w:vAlign w:val="bottom"/>
          </w:tcPr>
          <w:p>
            <w:pPr>
              <w:jc w:val="right"/>
              <w:spacing w:after="0"/>
              <w:rPr>
                <w:sz w:val="20"/>
                <w:szCs w:val="20"/>
                <w:color w:val="auto"/>
              </w:rPr>
            </w:pPr>
            <w:r>
              <w:rPr>
                <w:rFonts w:ascii="Arial" w:cs="Arial" w:eastAsia="Arial" w:hAnsi="Arial"/>
                <w:sz w:val="18"/>
                <w:szCs w:val="18"/>
                <w:color w:val="auto"/>
              </w:rPr>
              <w:t>0</w:t>
            </w:r>
          </w:p>
        </w:tc>
        <w:tc>
          <w:tcPr>
            <w:tcW w:w="860" w:type="dxa"/>
            <w:vAlign w:val="bottom"/>
          </w:tcPr>
          <w:p>
            <w:pPr>
              <w:jc w:val="right"/>
              <w:ind w:right="57"/>
              <w:spacing w:after="0"/>
              <w:rPr>
                <w:sz w:val="20"/>
                <w:szCs w:val="20"/>
                <w:color w:val="auto"/>
              </w:rPr>
            </w:pPr>
            <w:r>
              <w:rPr>
                <w:rFonts w:ascii="Arial" w:cs="Arial" w:eastAsia="Arial" w:hAnsi="Arial"/>
                <w:sz w:val="18"/>
                <w:szCs w:val="18"/>
                <w:color w:val="auto"/>
              </w:rPr>
              <w:t>4,031</w:t>
            </w:r>
          </w:p>
        </w:tc>
        <w:tc>
          <w:tcPr>
            <w:tcW w:w="660" w:type="dxa"/>
            <w:vAlign w:val="bottom"/>
          </w:tcPr>
          <w:p>
            <w:pPr>
              <w:jc w:val="right"/>
              <w:ind w:right="33"/>
              <w:spacing w:after="0"/>
              <w:rPr>
                <w:sz w:val="20"/>
                <w:szCs w:val="20"/>
                <w:color w:val="auto"/>
              </w:rPr>
            </w:pPr>
            <w:r>
              <w:rPr>
                <w:rFonts w:ascii="Arial" w:cs="Arial" w:eastAsia="Arial" w:hAnsi="Arial"/>
                <w:sz w:val="18"/>
                <w:szCs w:val="18"/>
                <w:color w:val="auto"/>
              </w:rPr>
              <w:t>0</w:t>
            </w:r>
          </w:p>
        </w:tc>
      </w:tr>
      <w:tr>
        <w:trPr>
          <w:trHeight w:val="23"/>
        </w:trPr>
        <w:tc>
          <w:tcPr>
            <w:tcW w:w="5360" w:type="dxa"/>
            <w:vAlign w:val="bottom"/>
          </w:tcPr>
          <w:p>
            <w:pPr>
              <w:spacing w:after="0"/>
              <w:rPr>
                <w:sz w:val="2"/>
                <w:szCs w:val="2"/>
                <w:color w:val="auto"/>
              </w:rPr>
            </w:pPr>
          </w:p>
        </w:tc>
        <w:tc>
          <w:tcPr>
            <w:tcW w:w="8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tcPr>
          <w:p>
            <w:pPr>
              <w:spacing w:after="0"/>
              <w:rPr>
                <w:sz w:val="2"/>
                <w:szCs w:val="2"/>
                <w:color w:val="auto"/>
              </w:rPr>
            </w:pPr>
          </w:p>
        </w:tc>
      </w:tr>
      <w:tr>
        <w:trPr>
          <w:trHeight w:val="250"/>
        </w:trPr>
        <w:tc>
          <w:tcPr>
            <w:tcW w:w="536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2031 Convertible Notes</w:t>
            </w:r>
          </w:p>
        </w:tc>
        <w:tc>
          <w:tcPr>
            <w:tcW w:w="860" w:type="dxa"/>
            <w:vAlign w:val="bottom"/>
            <w:tcBorders>
              <w:bottom w:val="single" w:sz="8" w:color="D9D9D9"/>
            </w:tcBorders>
            <w:shd w:val="clear" w:color="auto" w:fill="D9D9D9"/>
          </w:tcPr>
          <w:p>
            <w:pPr>
              <w:jc w:val="right"/>
              <w:ind w:right="57"/>
              <w:spacing w:after="0"/>
              <w:rPr>
                <w:sz w:val="20"/>
                <w:szCs w:val="20"/>
                <w:color w:val="auto"/>
              </w:rPr>
            </w:pPr>
            <w:r>
              <w:rPr>
                <w:rFonts w:ascii="Arial" w:cs="Arial" w:eastAsia="Arial" w:hAnsi="Arial"/>
                <w:sz w:val="18"/>
                <w:szCs w:val="18"/>
                <w:color w:val="auto"/>
              </w:rPr>
              <w:t>2,594</w:t>
            </w:r>
          </w:p>
        </w:tc>
        <w:tc>
          <w:tcPr>
            <w:tcW w:w="6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860" w:type="dxa"/>
            <w:vAlign w:val="bottom"/>
            <w:tcBorders>
              <w:bottom w:val="single" w:sz="8" w:color="D9D9D9"/>
            </w:tcBorders>
            <w:shd w:val="clear" w:color="auto" w:fill="D9D9D9"/>
          </w:tcPr>
          <w:p>
            <w:pPr>
              <w:jc w:val="right"/>
              <w:ind w:right="57"/>
              <w:spacing w:after="0"/>
              <w:rPr>
                <w:sz w:val="20"/>
                <w:szCs w:val="20"/>
                <w:color w:val="auto"/>
              </w:rPr>
            </w:pPr>
            <w:r>
              <w:rPr>
                <w:rFonts w:ascii="Arial" w:cs="Arial" w:eastAsia="Arial" w:hAnsi="Arial"/>
                <w:sz w:val="18"/>
                <w:szCs w:val="18"/>
                <w:color w:val="auto"/>
              </w:rPr>
              <w:t>1,863</w:t>
            </w:r>
          </w:p>
        </w:tc>
        <w:tc>
          <w:tcPr>
            <w:tcW w:w="66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0</w:t>
            </w:r>
          </w:p>
        </w:tc>
      </w:tr>
      <w:tr>
        <w:trPr>
          <w:trHeight w:val="247"/>
        </w:trPr>
        <w:tc>
          <w:tcPr>
            <w:tcW w:w="5360" w:type="dxa"/>
            <w:vAlign w:val="bottom"/>
          </w:tcPr>
          <w:p>
            <w:pPr>
              <w:ind w:left="80"/>
              <w:spacing w:after="0"/>
              <w:rPr>
                <w:sz w:val="20"/>
                <w:szCs w:val="20"/>
                <w:color w:val="auto"/>
              </w:rPr>
            </w:pPr>
            <w:r>
              <w:rPr>
                <w:rFonts w:ascii="Arial" w:cs="Arial" w:eastAsia="Arial" w:hAnsi="Arial"/>
                <w:sz w:val="18"/>
                <w:szCs w:val="18"/>
                <w:color w:val="auto"/>
              </w:rPr>
              <w:t>2032 Convertible Notes</w:t>
            </w:r>
          </w:p>
        </w:tc>
        <w:tc>
          <w:tcPr>
            <w:tcW w:w="860" w:type="dxa"/>
            <w:vAlign w:val="bottom"/>
          </w:tcPr>
          <w:p>
            <w:pPr>
              <w:jc w:val="right"/>
              <w:ind w:right="57"/>
              <w:spacing w:after="0"/>
              <w:rPr>
                <w:sz w:val="20"/>
                <w:szCs w:val="20"/>
                <w:color w:val="auto"/>
              </w:rPr>
            </w:pPr>
            <w:r>
              <w:rPr>
                <w:rFonts w:ascii="Arial" w:cs="Arial" w:eastAsia="Arial" w:hAnsi="Arial"/>
                <w:sz w:val="18"/>
                <w:szCs w:val="18"/>
                <w:color w:val="auto"/>
              </w:rPr>
              <w:t>3,915</w:t>
            </w:r>
          </w:p>
        </w:tc>
        <w:tc>
          <w:tcPr>
            <w:tcW w:w="680" w:type="dxa"/>
            <w:vAlign w:val="bottom"/>
          </w:tcPr>
          <w:p>
            <w:pPr>
              <w:jc w:val="right"/>
              <w:spacing w:after="0"/>
              <w:rPr>
                <w:sz w:val="20"/>
                <w:szCs w:val="20"/>
                <w:color w:val="auto"/>
              </w:rPr>
            </w:pPr>
            <w:r>
              <w:rPr>
                <w:rFonts w:ascii="Arial" w:cs="Arial" w:eastAsia="Arial" w:hAnsi="Arial"/>
                <w:sz w:val="18"/>
                <w:szCs w:val="18"/>
                <w:color w:val="auto"/>
              </w:rPr>
              <w:t>0</w:t>
            </w:r>
          </w:p>
        </w:tc>
        <w:tc>
          <w:tcPr>
            <w:tcW w:w="860" w:type="dxa"/>
            <w:vAlign w:val="bottom"/>
          </w:tcPr>
          <w:p>
            <w:pPr>
              <w:jc w:val="right"/>
              <w:ind w:right="57"/>
              <w:spacing w:after="0"/>
              <w:rPr>
                <w:sz w:val="20"/>
                <w:szCs w:val="20"/>
                <w:color w:val="auto"/>
              </w:rPr>
            </w:pPr>
            <w:r>
              <w:rPr>
                <w:rFonts w:ascii="Arial" w:cs="Arial" w:eastAsia="Arial" w:hAnsi="Arial"/>
                <w:sz w:val="18"/>
                <w:szCs w:val="18"/>
                <w:color w:val="auto"/>
              </w:rPr>
              <w:t>1,506</w:t>
            </w:r>
          </w:p>
        </w:tc>
        <w:tc>
          <w:tcPr>
            <w:tcW w:w="660" w:type="dxa"/>
            <w:vAlign w:val="bottom"/>
          </w:tcPr>
          <w:p>
            <w:pPr>
              <w:jc w:val="right"/>
              <w:ind w:right="33"/>
              <w:spacing w:after="0"/>
              <w:rPr>
                <w:sz w:val="20"/>
                <w:szCs w:val="20"/>
                <w:color w:val="auto"/>
              </w:rPr>
            </w:pPr>
            <w:r>
              <w:rPr>
                <w:rFonts w:ascii="Arial" w:cs="Arial" w:eastAsia="Arial" w:hAnsi="Arial"/>
                <w:sz w:val="18"/>
                <w:szCs w:val="18"/>
                <w:color w:val="auto"/>
              </w:rPr>
              <w:t>0</w:t>
            </w:r>
          </w:p>
        </w:tc>
      </w:tr>
      <w:tr>
        <w:trPr>
          <w:trHeight w:val="23"/>
        </w:trPr>
        <w:tc>
          <w:tcPr>
            <w:tcW w:w="5360" w:type="dxa"/>
            <w:vAlign w:val="bottom"/>
          </w:tcPr>
          <w:p>
            <w:pPr>
              <w:spacing w:after="0"/>
              <w:rPr>
                <w:sz w:val="2"/>
                <w:szCs w:val="2"/>
                <w:color w:val="auto"/>
              </w:rPr>
            </w:pPr>
          </w:p>
        </w:tc>
        <w:tc>
          <w:tcPr>
            <w:tcW w:w="8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tcPr>
          <w:p>
            <w:pPr>
              <w:spacing w:after="0"/>
              <w:rPr>
                <w:sz w:val="2"/>
                <w:szCs w:val="2"/>
                <w:color w:val="auto"/>
              </w:rPr>
            </w:pPr>
          </w:p>
        </w:tc>
      </w:tr>
      <w:tr>
        <w:trPr>
          <w:trHeight w:val="230"/>
        </w:trPr>
        <w:tc>
          <w:tcPr>
            <w:tcW w:w="5360" w:type="dxa"/>
            <w:vAlign w:val="bottom"/>
            <w:shd w:val="clear" w:color="auto" w:fill="D9D9D9"/>
          </w:tcPr>
          <w:p>
            <w:pPr>
              <w:ind w:left="260"/>
              <w:spacing w:after="0"/>
              <w:rPr>
                <w:sz w:val="20"/>
                <w:szCs w:val="20"/>
                <w:color w:val="auto"/>
              </w:rPr>
            </w:pPr>
            <w:r>
              <w:rPr>
                <w:rFonts w:ascii="Arial" w:cs="Arial" w:eastAsia="Arial" w:hAnsi="Arial"/>
                <w:sz w:val="18"/>
                <w:szCs w:val="18"/>
                <w:color w:val="auto"/>
              </w:rPr>
              <w:t>Total</w:t>
            </w:r>
          </w:p>
        </w:tc>
        <w:tc>
          <w:tcPr>
            <w:tcW w:w="860" w:type="dxa"/>
            <w:vAlign w:val="bottom"/>
            <w:shd w:val="clear" w:color="auto" w:fill="D9D9D9"/>
          </w:tcPr>
          <w:p>
            <w:pPr>
              <w:jc w:val="right"/>
              <w:ind w:right="37"/>
              <w:spacing w:after="0"/>
              <w:rPr>
                <w:sz w:val="20"/>
                <w:szCs w:val="20"/>
                <w:color w:val="auto"/>
              </w:rPr>
            </w:pPr>
            <w:r>
              <w:rPr>
                <w:rFonts w:ascii="Arial" w:cs="Arial" w:eastAsia="Arial" w:hAnsi="Arial"/>
                <w:sz w:val="18"/>
                <w:szCs w:val="18"/>
                <w:color w:val="auto"/>
              </w:rPr>
              <w:t>27,924</w:t>
            </w:r>
          </w:p>
        </w:tc>
        <w:tc>
          <w:tcPr>
            <w:tcW w:w="6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40,303</w:t>
            </w:r>
          </w:p>
        </w:tc>
        <w:tc>
          <w:tcPr>
            <w:tcW w:w="860" w:type="dxa"/>
            <w:vAlign w:val="bottom"/>
            <w:shd w:val="clear" w:color="auto" w:fill="D9D9D9"/>
          </w:tcPr>
          <w:p>
            <w:pPr>
              <w:jc w:val="right"/>
              <w:ind w:right="37"/>
              <w:spacing w:after="0"/>
              <w:rPr>
                <w:sz w:val="20"/>
                <w:szCs w:val="20"/>
                <w:color w:val="auto"/>
              </w:rPr>
            </w:pPr>
            <w:r>
              <w:rPr>
                <w:rFonts w:ascii="Arial" w:cs="Arial" w:eastAsia="Arial" w:hAnsi="Arial"/>
                <w:sz w:val="18"/>
                <w:szCs w:val="18"/>
                <w:color w:val="auto"/>
              </w:rPr>
              <w:t>31,460</w:t>
            </w:r>
          </w:p>
        </w:tc>
        <w:tc>
          <w:tcPr>
            <w:tcW w:w="6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6,690</w:t>
            </w:r>
          </w:p>
        </w:tc>
      </w:tr>
      <w:tr>
        <w:trPr>
          <w:trHeight w:val="54"/>
        </w:trPr>
        <w:tc>
          <w:tcPr>
            <w:tcW w:w="5360" w:type="dxa"/>
            <w:vAlign w:val="bottom"/>
            <w:shd w:val="clear" w:color="auto" w:fill="D9D9D9"/>
          </w:tcPr>
          <w:p>
            <w:pPr>
              <w:spacing w:after="0"/>
              <w:rPr>
                <w:sz w:val="4"/>
                <w:szCs w:val="4"/>
                <w:color w:val="auto"/>
              </w:rPr>
            </w:pPr>
          </w:p>
        </w:tc>
        <w:tc>
          <w:tcPr>
            <w:tcW w:w="860" w:type="dxa"/>
            <w:vAlign w:val="bottom"/>
            <w:shd w:val="clear" w:color="auto" w:fill="D9D9D9"/>
          </w:tcPr>
          <w:p>
            <w:pPr>
              <w:spacing w:after="0"/>
              <w:rPr>
                <w:sz w:val="4"/>
                <w:szCs w:val="4"/>
                <w:color w:val="auto"/>
              </w:rPr>
            </w:pPr>
          </w:p>
        </w:tc>
        <w:tc>
          <w:tcPr>
            <w:tcW w:w="680" w:type="dxa"/>
            <w:vAlign w:val="bottom"/>
            <w:shd w:val="clear" w:color="auto" w:fill="D9D9D9"/>
          </w:tcPr>
          <w:p>
            <w:pPr>
              <w:spacing w:after="0"/>
              <w:rPr>
                <w:sz w:val="4"/>
                <w:szCs w:val="4"/>
                <w:color w:val="auto"/>
              </w:rPr>
            </w:pPr>
          </w:p>
        </w:tc>
        <w:tc>
          <w:tcPr>
            <w:tcW w:w="860" w:type="dxa"/>
            <w:vAlign w:val="bottom"/>
            <w:shd w:val="clear" w:color="auto" w:fill="D9D9D9"/>
          </w:tcPr>
          <w:p>
            <w:pPr>
              <w:spacing w:after="0"/>
              <w:rPr>
                <w:sz w:val="4"/>
                <w:szCs w:val="4"/>
                <w:color w:val="auto"/>
              </w:rPr>
            </w:pPr>
          </w:p>
        </w:tc>
        <w:tc>
          <w:tcPr>
            <w:tcW w:w="66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4352290</wp:posOffset>
            </wp:positionH>
            <wp:positionV relativeFrom="paragraph">
              <wp:posOffset>-1207770</wp:posOffset>
            </wp:positionV>
            <wp:extent cx="1774825" cy="825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1774825" cy="8255"/>
                    </a:xfrm>
                    <a:prstGeom prst="rect">
                      <a:avLst/>
                    </a:prstGeom>
                    <a:noFill/>
                  </pic:spPr>
                </pic:pic>
              </a:graphicData>
            </a:graphic>
          </wp:anchor>
        </w:drawing>
      </w:r>
    </w:p>
    <w:p>
      <w:pPr>
        <w:spacing w:after="0" w:line="353"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(10) At-the-Market Equity Offerings</w:t>
      </w:r>
    </w:p>
    <w:p>
      <w:pPr>
        <w:spacing w:after="0" w:line="104" w:lineRule="exact"/>
        <w:rPr>
          <w:sz w:val="20"/>
          <w:szCs w:val="20"/>
          <w:color w:val="auto"/>
        </w:rPr>
      </w:pPr>
    </w:p>
    <w:p>
      <w:pPr>
        <w:jc w:val="both"/>
        <w:ind w:left="1300" w:right="1300"/>
        <w:spacing w:after="0" w:line="238" w:lineRule="auto"/>
        <w:rPr>
          <w:sz w:val="20"/>
          <w:szCs w:val="20"/>
          <w:color w:val="auto"/>
        </w:rPr>
      </w:pPr>
      <w:r>
        <w:rPr>
          <w:rFonts w:ascii="Arial" w:cs="Arial" w:eastAsia="Arial" w:hAnsi="Arial"/>
          <w:sz w:val="18"/>
          <w:szCs w:val="18"/>
          <w:color w:val="auto"/>
        </w:rPr>
        <w:t>From time to time, the Company has entered into sales agreements with agents pursuant to which the Company could issue and sell shares of its class A common stock through at-the-market equity offering programs. Pursuant to these agreements, the Company agreed to pay the sales agents commissions for their services in acting as agents with respect to the sale of shares through the at-the-market equity offering programs and also agreed to provide the sales agents with reimbursement for certain incurred expenses and customary indemnification and contribution rights. The following table summarizes the terms and provisions of each sales agreement, and pursuant to each at-the-market equity offering program that was active during the nine months ended September 30, 2024 and the year ended December 31, 2023. The maximum aggregate offering price and cumulative net proceeds (less sales commissions and expenses) for each at-the-market equity offering program in the following table are reported in thousands.</w:t>
      </w:r>
    </w:p>
    <w:p>
      <w:pPr>
        <w:spacing w:after="0" w:line="124"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2460" w:type="dxa"/>
            <w:vAlign w:val="bottom"/>
            <w:shd w:val="clear" w:color="auto" w:fill="FF0508"/>
          </w:tcPr>
          <w:p>
            <w:pPr>
              <w:spacing w:after="0"/>
              <w:rPr>
                <w:sz w:val="22"/>
                <w:szCs w:val="22"/>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August 2024</w:t>
            </w:r>
          </w:p>
        </w:tc>
        <w:tc>
          <w:tcPr>
            <w:tcW w:w="1320" w:type="dxa"/>
            <w:vAlign w:val="bottom"/>
            <w:shd w:val="clear" w:color="auto" w:fill="FF0508"/>
          </w:tcPr>
          <w:p>
            <w:pPr>
              <w:jc w:val="center"/>
              <w:ind w:right="21"/>
              <w:spacing w:after="0"/>
              <w:rPr>
                <w:sz w:val="20"/>
                <w:szCs w:val="20"/>
                <w:color w:val="auto"/>
              </w:rPr>
            </w:pPr>
            <w:r>
              <w:rPr>
                <w:rFonts w:ascii="Arial" w:cs="Arial" w:eastAsia="Arial" w:hAnsi="Arial"/>
                <w:sz w:val="14"/>
                <w:szCs w:val="14"/>
                <w:b w:val="1"/>
                <w:bCs w:val="1"/>
                <w:color w:val="FFFFFF"/>
              </w:rPr>
              <w:t>November 2023</w:t>
            </w:r>
          </w:p>
        </w:tc>
        <w:tc>
          <w:tcPr>
            <w:tcW w:w="1400" w:type="dxa"/>
            <w:vAlign w:val="bottom"/>
            <w:shd w:val="clear" w:color="auto" w:fill="FF0508"/>
          </w:tcPr>
          <w:p>
            <w:pPr>
              <w:jc w:val="center"/>
              <w:ind w:right="101"/>
              <w:spacing w:after="0"/>
              <w:rPr>
                <w:sz w:val="20"/>
                <w:szCs w:val="20"/>
                <w:color w:val="auto"/>
              </w:rPr>
            </w:pPr>
            <w:r>
              <w:rPr>
                <w:rFonts w:ascii="Arial" w:cs="Arial" w:eastAsia="Arial" w:hAnsi="Arial"/>
                <w:sz w:val="14"/>
                <w:szCs w:val="14"/>
                <w:b w:val="1"/>
                <w:bCs w:val="1"/>
                <w:color w:val="FFFFFF"/>
              </w:rPr>
              <w:t>August 2023</w:t>
            </w:r>
          </w:p>
        </w:tc>
        <w:tc>
          <w:tcPr>
            <w:tcW w:w="1060" w:type="dxa"/>
            <w:vAlign w:val="bottom"/>
            <w:shd w:val="clear" w:color="auto" w:fill="FF0508"/>
          </w:tcPr>
          <w:p>
            <w:pPr>
              <w:jc w:val="center"/>
              <w:ind w:right="21"/>
              <w:spacing w:after="0"/>
              <w:rPr>
                <w:sz w:val="20"/>
                <w:szCs w:val="20"/>
                <w:color w:val="auto"/>
              </w:rPr>
            </w:pPr>
            <w:r>
              <w:rPr>
                <w:rFonts w:ascii="Arial" w:cs="Arial" w:eastAsia="Arial" w:hAnsi="Arial"/>
                <w:sz w:val="14"/>
                <w:szCs w:val="14"/>
                <w:b w:val="1"/>
                <w:bCs w:val="1"/>
                <w:color w:val="FFFFFF"/>
              </w:rPr>
              <w:t>May 2023</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2022</w:t>
            </w:r>
          </w:p>
        </w:tc>
      </w:tr>
      <w:tr>
        <w:trPr>
          <w:trHeight w:val="162"/>
        </w:trPr>
        <w:tc>
          <w:tcPr>
            <w:tcW w:w="2460" w:type="dxa"/>
            <w:vAlign w:val="bottom"/>
            <w:shd w:val="clear" w:color="auto" w:fill="FF0508"/>
          </w:tcPr>
          <w:p>
            <w:pPr>
              <w:spacing w:after="0"/>
              <w:rPr>
                <w:sz w:val="14"/>
                <w:szCs w:val="14"/>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Sales</w:t>
            </w:r>
          </w:p>
        </w:tc>
        <w:tc>
          <w:tcPr>
            <w:tcW w:w="1320" w:type="dxa"/>
            <w:vAlign w:val="bottom"/>
            <w:shd w:val="clear" w:color="auto" w:fill="FF0508"/>
          </w:tcPr>
          <w:p>
            <w:pPr>
              <w:jc w:val="center"/>
              <w:ind w:right="61"/>
              <w:spacing w:after="0"/>
              <w:rPr>
                <w:sz w:val="20"/>
                <w:szCs w:val="20"/>
                <w:color w:val="auto"/>
              </w:rPr>
            </w:pPr>
            <w:r>
              <w:rPr>
                <w:rFonts w:ascii="Arial" w:cs="Arial" w:eastAsia="Arial" w:hAnsi="Arial"/>
                <w:sz w:val="14"/>
                <w:szCs w:val="14"/>
                <w:b w:val="1"/>
                <w:bCs w:val="1"/>
                <w:color w:val="FFFFFF"/>
              </w:rPr>
              <w:t>Sales</w:t>
            </w:r>
          </w:p>
        </w:tc>
        <w:tc>
          <w:tcPr>
            <w:tcW w:w="1400" w:type="dxa"/>
            <w:vAlign w:val="bottom"/>
            <w:shd w:val="clear" w:color="auto" w:fill="FF0508"/>
          </w:tcPr>
          <w:p>
            <w:pPr>
              <w:jc w:val="center"/>
              <w:ind w:right="101"/>
              <w:spacing w:after="0"/>
              <w:rPr>
                <w:sz w:val="20"/>
                <w:szCs w:val="20"/>
                <w:color w:val="auto"/>
              </w:rPr>
            </w:pPr>
            <w:r>
              <w:rPr>
                <w:rFonts w:ascii="Arial" w:cs="Arial" w:eastAsia="Arial" w:hAnsi="Arial"/>
                <w:sz w:val="14"/>
                <w:szCs w:val="14"/>
                <w:b w:val="1"/>
                <w:bCs w:val="1"/>
                <w:color w:val="FFFFFF"/>
              </w:rPr>
              <w:t>Sales</w:t>
            </w:r>
          </w:p>
        </w:tc>
        <w:tc>
          <w:tcPr>
            <w:tcW w:w="1060" w:type="dxa"/>
            <w:vAlign w:val="bottom"/>
            <w:shd w:val="clear" w:color="auto" w:fill="FF0508"/>
          </w:tcPr>
          <w:p>
            <w:pPr>
              <w:jc w:val="center"/>
              <w:ind w:right="21"/>
              <w:spacing w:after="0"/>
              <w:rPr>
                <w:sz w:val="20"/>
                <w:szCs w:val="20"/>
                <w:color w:val="auto"/>
              </w:rPr>
            </w:pPr>
            <w:r>
              <w:rPr>
                <w:rFonts w:ascii="Arial" w:cs="Arial" w:eastAsia="Arial" w:hAnsi="Arial"/>
                <w:sz w:val="14"/>
                <w:szCs w:val="14"/>
                <w:b w:val="1"/>
                <w:bCs w:val="1"/>
                <w:color w:val="FFFFFF"/>
                <w:w w:val="98"/>
              </w:rPr>
              <w:t>Sales</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Sales</w:t>
            </w:r>
          </w:p>
        </w:tc>
      </w:tr>
      <w:tr>
        <w:trPr>
          <w:trHeight w:val="185"/>
        </w:trPr>
        <w:tc>
          <w:tcPr>
            <w:tcW w:w="2460" w:type="dxa"/>
            <w:vAlign w:val="bottom"/>
            <w:shd w:val="clear" w:color="auto" w:fill="FF0508"/>
          </w:tcPr>
          <w:p>
            <w:pPr>
              <w:spacing w:after="0"/>
              <w:rPr>
                <w:sz w:val="16"/>
                <w:szCs w:val="16"/>
                <w:color w:val="auto"/>
              </w:rPr>
            </w:pPr>
          </w:p>
        </w:tc>
        <w:tc>
          <w:tcPr>
            <w:tcW w:w="10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Agreement</w:t>
            </w:r>
          </w:p>
        </w:tc>
        <w:tc>
          <w:tcPr>
            <w:tcW w:w="1320" w:type="dxa"/>
            <w:vAlign w:val="bottom"/>
            <w:shd w:val="clear" w:color="auto" w:fill="FF0508"/>
          </w:tcPr>
          <w:p>
            <w:pPr>
              <w:jc w:val="center"/>
              <w:ind w:right="1"/>
              <w:spacing w:after="0"/>
              <w:rPr>
                <w:sz w:val="20"/>
                <w:szCs w:val="20"/>
                <w:color w:val="auto"/>
              </w:rPr>
            </w:pPr>
            <w:r>
              <w:rPr>
                <w:rFonts w:ascii="Arial" w:cs="Arial" w:eastAsia="Arial" w:hAnsi="Arial"/>
                <w:sz w:val="14"/>
                <w:szCs w:val="14"/>
                <w:b w:val="1"/>
                <w:bCs w:val="1"/>
                <w:color w:val="FFFFFF"/>
              </w:rPr>
              <w:t>Agreement</w:t>
            </w:r>
          </w:p>
        </w:tc>
        <w:tc>
          <w:tcPr>
            <w:tcW w:w="1400" w:type="dxa"/>
            <w:vAlign w:val="bottom"/>
            <w:shd w:val="clear" w:color="auto" w:fill="FF0508"/>
          </w:tcPr>
          <w:p>
            <w:pPr>
              <w:jc w:val="center"/>
              <w:ind w:right="61"/>
              <w:spacing w:after="0"/>
              <w:rPr>
                <w:sz w:val="20"/>
                <w:szCs w:val="20"/>
                <w:color w:val="auto"/>
              </w:rPr>
            </w:pPr>
            <w:r>
              <w:rPr>
                <w:rFonts w:ascii="Arial" w:cs="Arial" w:eastAsia="Arial" w:hAnsi="Arial"/>
                <w:sz w:val="14"/>
                <w:szCs w:val="14"/>
                <w:b w:val="1"/>
                <w:bCs w:val="1"/>
                <w:color w:val="FFFFFF"/>
              </w:rPr>
              <w:t>Agreement</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Agreement</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Agreement</w:t>
            </w:r>
          </w:p>
        </w:tc>
      </w:tr>
      <w:tr>
        <w:trPr>
          <w:trHeight w:val="188"/>
        </w:trPr>
        <w:tc>
          <w:tcPr>
            <w:tcW w:w="2460" w:type="dxa"/>
            <w:vAlign w:val="bottom"/>
            <w:shd w:val="clear" w:color="auto" w:fill="D9D9D9"/>
          </w:tcPr>
          <w:p>
            <w:pPr>
              <w:spacing w:after="0"/>
              <w:rPr>
                <w:sz w:val="16"/>
                <w:szCs w:val="16"/>
                <w:color w:val="auto"/>
              </w:rPr>
            </w:pPr>
          </w:p>
        </w:tc>
        <w:tc>
          <w:tcPr>
            <w:tcW w:w="1040" w:type="dxa"/>
            <w:vAlign w:val="bottom"/>
            <w:shd w:val="clear" w:color="auto" w:fill="D9D9D9"/>
          </w:tcPr>
          <w:p>
            <w:pPr>
              <w:jc w:val="right"/>
              <w:ind w:right="41"/>
              <w:spacing w:after="0"/>
              <w:rPr>
                <w:sz w:val="20"/>
                <w:szCs w:val="20"/>
                <w:color w:val="auto"/>
              </w:rPr>
            </w:pPr>
            <w:r>
              <w:rPr>
                <w:rFonts w:ascii="Arial" w:cs="Arial" w:eastAsia="Arial" w:hAnsi="Arial"/>
                <w:sz w:val="16"/>
                <w:szCs w:val="16"/>
                <w:color w:val="auto"/>
              </w:rPr>
              <w:t>August 1,</w:t>
            </w:r>
          </w:p>
        </w:tc>
        <w:tc>
          <w:tcPr>
            <w:tcW w:w="1320" w:type="dxa"/>
            <w:vAlign w:val="bottom"/>
            <w:shd w:val="clear" w:color="auto" w:fill="D9D9D9"/>
          </w:tcPr>
          <w:p>
            <w:pPr>
              <w:jc w:val="center"/>
              <w:ind w:right="61"/>
              <w:spacing w:after="0"/>
              <w:rPr>
                <w:sz w:val="20"/>
                <w:szCs w:val="20"/>
                <w:color w:val="auto"/>
              </w:rPr>
            </w:pPr>
            <w:r>
              <w:rPr>
                <w:rFonts w:ascii="Arial" w:cs="Arial" w:eastAsia="Arial" w:hAnsi="Arial"/>
                <w:sz w:val="16"/>
                <w:szCs w:val="16"/>
                <w:color w:val="auto"/>
              </w:rPr>
              <w:t>November 30,</w:t>
            </w:r>
          </w:p>
        </w:tc>
        <w:tc>
          <w:tcPr>
            <w:tcW w:w="1400" w:type="dxa"/>
            <w:vAlign w:val="bottom"/>
            <w:shd w:val="clear" w:color="auto" w:fill="D9D9D9"/>
          </w:tcPr>
          <w:p>
            <w:pPr>
              <w:jc w:val="right"/>
              <w:ind w:right="101"/>
              <w:spacing w:after="0"/>
              <w:rPr>
                <w:sz w:val="20"/>
                <w:szCs w:val="20"/>
                <w:color w:val="auto"/>
              </w:rPr>
            </w:pPr>
            <w:r>
              <w:rPr>
                <w:rFonts w:ascii="Arial" w:cs="Arial" w:eastAsia="Arial" w:hAnsi="Arial"/>
                <w:sz w:val="16"/>
                <w:szCs w:val="16"/>
                <w:color w:val="auto"/>
              </w:rPr>
              <w:t>August 1,</w:t>
            </w:r>
          </w:p>
        </w:tc>
        <w:tc>
          <w:tcPr>
            <w:tcW w:w="1060" w:type="dxa"/>
            <w:vAlign w:val="bottom"/>
            <w:shd w:val="clear" w:color="auto" w:fill="D9D9D9"/>
          </w:tcPr>
          <w:p>
            <w:pPr>
              <w:jc w:val="right"/>
              <w:ind w:right="41"/>
              <w:spacing w:after="0"/>
              <w:rPr>
                <w:sz w:val="20"/>
                <w:szCs w:val="20"/>
                <w:color w:val="auto"/>
              </w:rPr>
            </w:pPr>
            <w:r>
              <w:rPr>
                <w:rFonts w:ascii="Arial" w:cs="Arial" w:eastAsia="Arial" w:hAnsi="Arial"/>
                <w:sz w:val="16"/>
                <w:szCs w:val="16"/>
                <w:color w:val="auto"/>
              </w:rPr>
              <w:t>May 1,</w:t>
            </w:r>
          </w:p>
        </w:tc>
        <w:tc>
          <w:tcPr>
            <w:tcW w:w="11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September 9,</w:t>
            </w:r>
          </w:p>
        </w:tc>
      </w:tr>
      <w:tr>
        <w:trPr>
          <w:trHeight w:val="217"/>
        </w:trPr>
        <w:tc>
          <w:tcPr>
            <w:tcW w:w="2460" w:type="dxa"/>
            <w:vAlign w:val="bottom"/>
            <w:shd w:val="clear" w:color="auto" w:fill="D9D9D9"/>
          </w:tcPr>
          <w:p>
            <w:pPr>
              <w:ind w:left="80"/>
              <w:spacing w:after="0"/>
              <w:rPr>
                <w:sz w:val="20"/>
                <w:szCs w:val="20"/>
                <w:color w:val="auto"/>
              </w:rPr>
            </w:pPr>
            <w:r>
              <w:rPr>
                <w:rFonts w:ascii="Arial" w:cs="Arial" w:eastAsia="Arial" w:hAnsi="Arial"/>
                <w:sz w:val="16"/>
                <w:szCs w:val="16"/>
                <w:color w:val="auto"/>
              </w:rPr>
              <w:t>Agreement effective date</w:t>
            </w:r>
          </w:p>
        </w:tc>
        <w:tc>
          <w:tcPr>
            <w:tcW w:w="10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2024</w:t>
            </w:r>
          </w:p>
        </w:tc>
        <w:tc>
          <w:tcPr>
            <w:tcW w:w="1320" w:type="dxa"/>
            <w:vAlign w:val="bottom"/>
            <w:shd w:val="clear" w:color="auto" w:fill="D9D9D9"/>
          </w:tcPr>
          <w:p>
            <w:pPr>
              <w:jc w:val="right"/>
              <w:ind w:right="101"/>
              <w:spacing w:after="0"/>
              <w:rPr>
                <w:sz w:val="20"/>
                <w:szCs w:val="20"/>
                <w:color w:val="auto"/>
              </w:rPr>
            </w:pPr>
            <w:r>
              <w:rPr>
                <w:rFonts w:ascii="Arial" w:cs="Arial" w:eastAsia="Arial" w:hAnsi="Arial"/>
                <w:sz w:val="16"/>
                <w:szCs w:val="16"/>
                <w:color w:val="auto"/>
              </w:rPr>
              <w:t>2023</w:t>
            </w:r>
          </w:p>
        </w:tc>
        <w:tc>
          <w:tcPr>
            <w:tcW w:w="1400" w:type="dxa"/>
            <w:vAlign w:val="bottom"/>
            <w:shd w:val="clear" w:color="auto" w:fill="D9D9D9"/>
          </w:tcPr>
          <w:p>
            <w:pPr>
              <w:jc w:val="right"/>
              <w:ind w:right="61"/>
              <w:spacing w:after="0"/>
              <w:rPr>
                <w:sz w:val="20"/>
                <w:szCs w:val="20"/>
                <w:color w:val="auto"/>
              </w:rPr>
            </w:pPr>
            <w:r>
              <w:rPr>
                <w:rFonts w:ascii="Arial" w:cs="Arial" w:eastAsia="Arial" w:hAnsi="Arial"/>
                <w:sz w:val="16"/>
                <w:szCs w:val="16"/>
                <w:color w:val="auto"/>
              </w:rPr>
              <w:t>2023</w:t>
            </w:r>
          </w:p>
        </w:tc>
        <w:tc>
          <w:tcPr>
            <w:tcW w:w="106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2023</w:t>
            </w:r>
          </w:p>
        </w:tc>
        <w:tc>
          <w:tcPr>
            <w:tcW w:w="11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2022</w:t>
            </w:r>
          </w:p>
        </w:tc>
      </w:tr>
      <w:tr>
        <w:trPr>
          <w:trHeight w:val="188"/>
        </w:trPr>
        <w:tc>
          <w:tcPr>
            <w:tcW w:w="2460" w:type="dxa"/>
            <w:vAlign w:val="bottom"/>
          </w:tcPr>
          <w:p>
            <w:pPr>
              <w:ind w:left="80"/>
              <w:spacing w:after="0"/>
              <w:rPr>
                <w:sz w:val="20"/>
                <w:szCs w:val="20"/>
                <w:color w:val="auto"/>
              </w:rPr>
            </w:pPr>
            <w:r>
              <w:rPr>
                <w:rFonts w:ascii="Arial" w:cs="Arial" w:eastAsia="Arial" w:hAnsi="Arial"/>
                <w:sz w:val="16"/>
                <w:szCs w:val="16"/>
                <w:color w:val="auto"/>
              </w:rPr>
              <w:t>Maximum aggregate offering</w:t>
            </w:r>
          </w:p>
        </w:tc>
        <w:tc>
          <w:tcPr>
            <w:tcW w:w="104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216"/>
        </w:trPr>
        <w:tc>
          <w:tcPr>
            <w:tcW w:w="2460" w:type="dxa"/>
            <w:vAlign w:val="bottom"/>
          </w:tcPr>
          <w:p>
            <w:pPr>
              <w:ind w:left="80"/>
              <w:spacing w:after="0"/>
              <w:rPr>
                <w:sz w:val="20"/>
                <w:szCs w:val="20"/>
                <w:color w:val="auto"/>
              </w:rPr>
            </w:pPr>
            <w:r>
              <w:rPr>
                <w:rFonts w:ascii="Arial" w:cs="Arial" w:eastAsia="Arial" w:hAnsi="Arial"/>
                <w:sz w:val="16"/>
                <w:szCs w:val="16"/>
                <w:color w:val="auto"/>
              </w:rPr>
              <w:t>price</w:t>
            </w:r>
          </w:p>
        </w:tc>
        <w:tc>
          <w:tcPr>
            <w:tcW w:w="1040" w:type="dxa"/>
            <w:vAlign w:val="bottom"/>
          </w:tcPr>
          <w:p>
            <w:pPr>
              <w:jc w:val="right"/>
              <w:ind w:right="1"/>
              <w:spacing w:after="0"/>
              <w:rPr>
                <w:sz w:val="20"/>
                <w:szCs w:val="20"/>
                <w:color w:val="auto"/>
              </w:rPr>
            </w:pPr>
            <w:r>
              <w:rPr>
                <w:rFonts w:ascii="Arial" w:cs="Arial" w:eastAsia="Arial" w:hAnsi="Arial"/>
                <w:sz w:val="16"/>
                <w:szCs w:val="16"/>
                <w:color w:val="auto"/>
              </w:rPr>
              <w:t>$2,000,000</w:t>
            </w:r>
          </w:p>
        </w:tc>
        <w:tc>
          <w:tcPr>
            <w:tcW w:w="1320" w:type="dxa"/>
            <w:vAlign w:val="bottom"/>
          </w:tcPr>
          <w:p>
            <w:pPr>
              <w:jc w:val="right"/>
              <w:ind w:right="101"/>
              <w:spacing w:after="0"/>
              <w:rPr>
                <w:sz w:val="20"/>
                <w:szCs w:val="20"/>
                <w:color w:val="auto"/>
              </w:rPr>
            </w:pPr>
            <w:r>
              <w:rPr>
                <w:rFonts w:ascii="Arial" w:cs="Arial" w:eastAsia="Arial" w:hAnsi="Arial"/>
                <w:sz w:val="16"/>
                <w:szCs w:val="16"/>
                <w:color w:val="auto"/>
              </w:rPr>
              <w:t>$750,000</w:t>
            </w:r>
          </w:p>
        </w:tc>
        <w:tc>
          <w:tcPr>
            <w:tcW w:w="1400" w:type="dxa"/>
            <w:vAlign w:val="bottom"/>
          </w:tcPr>
          <w:p>
            <w:pPr>
              <w:jc w:val="right"/>
              <w:ind w:right="61"/>
              <w:spacing w:after="0"/>
              <w:rPr>
                <w:sz w:val="20"/>
                <w:szCs w:val="20"/>
                <w:color w:val="auto"/>
              </w:rPr>
            </w:pPr>
            <w:r>
              <w:rPr>
                <w:rFonts w:ascii="Arial" w:cs="Arial" w:eastAsia="Arial" w:hAnsi="Arial"/>
                <w:sz w:val="16"/>
                <w:szCs w:val="16"/>
                <w:color w:val="auto"/>
              </w:rPr>
              <w:t>$750,000</w:t>
            </w:r>
          </w:p>
        </w:tc>
        <w:tc>
          <w:tcPr>
            <w:tcW w:w="1060" w:type="dxa"/>
            <w:vAlign w:val="bottom"/>
          </w:tcPr>
          <w:p>
            <w:pPr>
              <w:jc w:val="right"/>
              <w:ind w:right="1"/>
              <w:spacing w:after="0"/>
              <w:rPr>
                <w:sz w:val="20"/>
                <w:szCs w:val="20"/>
                <w:color w:val="auto"/>
              </w:rPr>
            </w:pPr>
            <w:r>
              <w:rPr>
                <w:rFonts w:ascii="Arial" w:cs="Arial" w:eastAsia="Arial" w:hAnsi="Arial"/>
                <w:sz w:val="16"/>
                <w:szCs w:val="16"/>
                <w:color w:val="auto"/>
              </w:rPr>
              <w:t>$625,000</w:t>
            </w:r>
          </w:p>
        </w:tc>
        <w:tc>
          <w:tcPr>
            <w:tcW w:w="1140" w:type="dxa"/>
            <w:vAlign w:val="bottom"/>
          </w:tcPr>
          <w:p>
            <w:pPr>
              <w:jc w:val="right"/>
              <w:ind w:right="1"/>
              <w:spacing w:after="0"/>
              <w:rPr>
                <w:sz w:val="20"/>
                <w:szCs w:val="20"/>
                <w:color w:val="auto"/>
              </w:rPr>
            </w:pPr>
            <w:r>
              <w:rPr>
                <w:rFonts w:ascii="Arial" w:cs="Arial" w:eastAsia="Arial" w:hAnsi="Arial"/>
                <w:sz w:val="16"/>
                <w:szCs w:val="16"/>
                <w:color w:val="auto"/>
              </w:rPr>
              <w:t>$500,000</w:t>
            </w:r>
          </w:p>
        </w:tc>
      </w:tr>
      <w:tr>
        <w:trPr>
          <w:trHeight w:val="189"/>
        </w:trPr>
        <w:tc>
          <w:tcPr>
            <w:tcW w:w="2460" w:type="dxa"/>
            <w:vAlign w:val="bottom"/>
            <w:shd w:val="clear" w:color="auto" w:fill="D9D9D9"/>
          </w:tcPr>
          <w:p>
            <w:pPr>
              <w:ind w:left="80"/>
              <w:spacing w:after="0"/>
              <w:rPr>
                <w:sz w:val="20"/>
                <w:szCs w:val="20"/>
                <w:color w:val="auto"/>
              </w:rPr>
            </w:pPr>
            <w:r>
              <w:rPr>
                <w:rFonts w:ascii="Arial" w:cs="Arial" w:eastAsia="Arial" w:hAnsi="Arial"/>
                <w:sz w:val="16"/>
                <w:szCs w:val="16"/>
                <w:color w:val="auto"/>
              </w:rPr>
              <w:t>Maximum commissions payable</w:t>
            </w:r>
          </w:p>
        </w:tc>
        <w:tc>
          <w:tcPr>
            <w:tcW w:w="1040" w:type="dxa"/>
            <w:vAlign w:val="bottom"/>
            <w:shd w:val="clear" w:color="auto" w:fill="D9D9D9"/>
          </w:tcPr>
          <w:p>
            <w:pPr>
              <w:spacing w:after="0"/>
              <w:rPr>
                <w:sz w:val="16"/>
                <w:szCs w:val="16"/>
                <w:color w:val="auto"/>
              </w:rPr>
            </w:pPr>
          </w:p>
        </w:tc>
        <w:tc>
          <w:tcPr>
            <w:tcW w:w="1320" w:type="dxa"/>
            <w:vAlign w:val="bottom"/>
            <w:shd w:val="clear" w:color="auto" w:fill="D9D9D9"/>
          </w:tcPr>
          <w:p>
            <w:pPr>
              <w:spacing w:after="0"/>
              <w:rPr>
                <w:sz w:val="16"/>
                <w:szCs w:val="16"/>
                <w:color w:val="auto"/>
              </w:rPr>
            </w:pPr>
          </w:p>
        </w:tc>
        <w:tc>
          <w:tcPr>
            <w:tcW w:w="1400" w:type="dxa"/>
            <w:vAlign w:val="bottom"/>
            <w:shd w:val="clear" w:color="auto" w:fill="D9D9D9"/>
          </w:tcPr>
          <w:p>
            <w:pPr>
              <w:spacing w:after="0"/>
              <w:rPr>
                <w:sz w:val="16"/>
                <w:szCs w:val="16"/>
                <w:color w:val="auto"/>
              </w:rPr>
            </w:pPr>
          </w:p>
        </w:tc>
        <w:tc>
          <w:tcPr>
            <w:tcW w:w="10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r>
      <w:tr>
        <w:trPr>
          <w:trHeight w:val="189"/>
        </w:trPr>
        <w:tc>
          <w:tcPr>
            <w:tcW w:w="2460" w:type="dxa"/>
            <w:vAlign w:val="bottom"/>
            <w:shd w:val="clear" w:color="auto" w:fill="D9D9D9"/>
          </w:tcPr>
          <w:p>
            <w:pPr>
              <w:ind w:left="240"/>
              <w:spacing w:after="0"/>
              <w:rPr>
                <w:sz w:val="20"/>
                <w:szCs w:val="20"/>
                <w:color w:val="auto"/>
              </w:rPr>
            </w:pPr>
            <w:r>
              <w:rPr>
                <w:rFonts w:ascii="Arial" w:cs="Arial" w:eastAsia="Arial" w:hAnsi="Arial"/>
                <w:sz w:val="16"/>
                <w:szCs w:val="16"/>
                <w:color w:val="auto"/>
              </w:rPr>
              <w:t>to sales agents on gross</w:t>
            </w:r>
          </w:p>
        </w:tc>
        <w:tc>
          <w:tcPr>
            <w:tcW w:w="1040" w:type="dxa"/>
            <w:vAlign w:val="bottom"/>
            <w:shd w:val="clear" w:color="auto" w:fill="D9D9D9"/>
          </w:tcPr>
          <w:p>
            <w:pPr>
              <w:spacing w:after="0"/>
              <w:rPr>
                <w:sz w:val="16"/>
                <w:szCs w:val="16"/>
                <w:color w:val="auto"/>
              </w:rPr>
            </w:pPr>
          </w:p>
        </w:tc>
        <w:tc>
          <w:tcPr>
            <w:tcW w:w="1320" w:type="dxa"/>
            <w:vAlign w:val="bottom"/>
            <w:shd w:val="clear" w:color="auto" w:fill="D9D9D9"/>
          </w:tcPr>
          <w:p>
            <w:pPr>
              <w:spacing w:after="0"/>
              <w:rPr>
                <w:sz w:val="16"/>
                <w:szCs w:val="16"/>
                <w:color w:val="auto"/>
              </w:rPr>
            </w:pPr>
          </w:p>
        </w:tc>
        <w:tc>
          <w:tcPr>
            <w:tcW w:w="1400" w:type="dxa"/>
            <w:vAlign w:val="bottom"/>
            <w:shd w:val="clear" w:color="auto" w:fill="D9D9D9"/>
          </w:tcPr>
          <w:p>
            <w:pPr>
              <w:spacing w:after="0"/>
              <w:rPr>
                <w:sz w:val="16"/>
                <w:szCs w:val="16"/>
                <w:color w:val="auto"/>
              </w:rPr>
            </w:pPr>
          </w:p>
        </w:tc>
        <w:tc>
          <w:tcPr>
            <w:tcW w:w="10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r>
      <w:tr>
        <w:trPr>
          <w:trHeight w:val="189"/>
        </w:trPr>
        <w:tc>
          <w:tcPr>
            <w:tcW w:w="2460" w:type="dxa"/>
            <w:vAlign w:val="bottom"/>
            <w:shd w:val="clear" w:color="auto" w:fill="D9D9D9"/>
          </w:tcPr>
          <w:p>
            <w:pPr>
              <w:ind w:left="240"/>
              <w:spacing w:after="0"/>
              <w:rPr>
                <w:sz w:val="20"/>
                <w:szCs w:val="20"/>
                <w:color w:val="auto"/>
              </w:rPr>
            </w:pPr>
            <w:r>
              <w:rPr>
                <w:rFonts w:ascii="Arial" w:cs="Arial" w:eastAsia="Arial" w:hAnsi="Arial"/>
                <w:sz w:val="16"/>
                <w:szCs w:val="16"/>
                <w:color w:val="auto"/>
              </w:rPr>
              <w:t>proceeds from the sale of</w:t>
            </w:r>
          </w:p>
        </w:tc>
        <w:tc>
          <w:tcPr>
            <w:tcW w:w="1040" w:type="dxa"/>
            <w:vAlign w:val="bottom"/>
            <w:shd w:val="clear" w:color="auto" w:fill="D9D9D9"/>
          </w:tcPr>
          <w:p>
            <w:pPr>
              <w:spacing w:after="0"/>
              <w:rPr>
                <w:sz w:val="16"/>
                <w:szCs w:val="16"/>
                <w:color w:val="auto"/>
              </w:rPr>
            </w:pPr>
          </w:p>
        </w:tc>
        <w:tc>
          <w:tcPr>
            <w:tcW w:w="1320" w:type="dxa"/>
            <w:vAlign w:val="bottom"/>
            <w:shd w:val="clear" w:color="auto" w:fill="D9D9D9"/>
          </w:tcPr>
          <w:p>
            <w:pPr>
              <w:spacing w:after="0"/>
              <w:rPr>
                <w:sz w:val="16"/>
                <w:szCs w:val="16"/>
                <w:color w:val="auto"/>
              </w:rPr>
            </w:pPr>
          </w:p>
        </w:tc>
        <w:tc>
          <w:tcPr>
            <w:tcW w:w="1400" w:type="dxa"/>
            <w:vAlign w:val="bottom"/>
            <w:shd w:val="clear" w:color="auto" w:fill="D9D9D9"/>
          </w:tcPr>
          <w:p>
            <w:pPr>
              <w:spacing w:after="0"/>
              <w:rPr>
                <w:sz w:val="16"/>
                <w:szCs w:val="16"/>
                <w:color w:val="auto"/>
              </w:rPr>
            </w:pPr>
          </w:p>
        </w:tc>
        <w:tc>
          <w:tcPr>
            <w:tcW w:w="10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r>
      <w:tr>
        <w:trPr>
          <w:trHeight w:val="217"/>
        </w:trPr>
        <w:tc>
          <w:tcPr>
            <w:tcW w:w="2460" w:type="dxa"/>
            <w:vAlign w:val="bottom"/>
            <w:shd w:val="clear" w:color="auto" w:fill="D9D9D9"/>
          </w:tcPr>
          <w:p>
            <w:pPr>
              <w:ind w:left="240"/>
              <w:spacing w:after="0"/>
              <w:rPr>
                <w:sz w:val="20"/>
                <w:szCs w:val="20"/>
                <w:color w:val="auto"/>
              </w:rPr>
            </w:pPr>
            <w:r>
              <w:rPr>
                <w:rFonts w:ascii="Arial" w:cs="Arial" w:eastAsia="Arial" w:hAnsi="Arial"/>
                <w:sz w:val="16"/>
                <w:szCs w:val="16"/>
                <w:color w:val="auto"/>
              </w:rPr>
              <w:t>shares</w:t>
            </w:r>
          </w:p>
        </w:tc>
        <w:tc>
          <w:tcPr>
            <w:tcW w:w="10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2.0%</w:t>
            </w:r>
          </w:p>
        </w:tc>
        <w:tc>
          <w:tcPr>
            <w:tcW w:w="1320" w:type="dxa"/>
            <w:vAlign w:val="bottom"/>
            <w:shd w:val="clear" w:color="auto" w:fill="D9D9D9"/>
          </w:tcPr>
          <w:p>
            <w:pPr>
              <w:jc w:val="right"/>
              <w:ind w:right="101"/>
              <w:spacing w:after="0"/>
              <w:rPr>
                <w:sz w:val="20"/>
                <w:szCs w:val="20"/>
                <w:color w:val="auto"/>
              </w:rPr>
            </w:pPr>
            <w:r>
              <w:rPr>
                <w:rFonts w:ascii="Arial" w:cs="Arial" w:eastAsia="Arial" w:hAnsi="Arial"/>
                <w:sz w:val="16"/>
                <w:szCs w:val="16"/>
                <w:color w:val="auto"/>
              </w:rPr>
              <w:t>2.0%</w:t>
            </w:r>
          </w:p>
        </w:tc>
        <w:tc>
          <w:tcPr>
            <w:tcW w:w="1400" w:type="dxa"/>
            <w:vAlign w:val="bottom"/>
            <w:shd w:val="clear" w:color="auto" w:fill="D9D9D9"/>
          </w:tcPr>
          <w:p>
            <w:pPr>
              <w:jc w:val="right"/>
              <w:ind w:right="61"/>
              <w:spacing w:after="0"/>
              <w:rPr>
                <w:sz w:val="20"/>
                <w:szCs w:val="20"/>
                <w:color w:val="auto"/>
              </w:rPr>
            </w:pPr>
            <w:r>
              <w:rPr>
                <w:rFonts w:ascii="Arial" w:cs="Arial" w:eastAsia="Arial" w:hAnsi="Arial"/>
                <w:sz w:val="16"/>
                <w:szCs w:val="16"/>
                <w:color w:val="auto"/>
              </w:rPr>
              <w:t>2.0%</w:t>
            </w:r>
          </w:p>
        </w:tc>
        <w:tc>
          <w:tcPr>
            <w:tcW w:w="106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2.0%</w:t>
            </w:r>
          </w:p>
        </w:tc>
        <w:tc>
          <w:tcPr>
            <w:tcW w:w="11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2.0%</w:t>
            </w:r>
          </w:p>
        </w:tc>
      </w:tr>
      <w:tr>
        <w:trPr>
          <w:trHeight w:val="188"/>
        </w:trPr>
        <w:tc>
          <w:tcPr>
            <w:tcW w:w="24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0" w:type="dxa"/>
            <w:vAlign w:val="bottom"/>
          </w:tcPr>
          <w:p>
            <w:pPr>
              <w:jc w:val="right"/>
              <w:ind w:right="61"/>
              <w:spacing w:after="0"/>
              <w:rPr>
                <w:sz w:val="20"/>
                <w:szCs w:val="20"/>
                <w:color w:val="auto"/>
              </w:rPr>
            </w:pPr>
            <w:r>
              <w:rPr>
                <w:rFonts w:ascii="Arial" w:cs="Arial" w:eastAsia="Arial" w:hAnsi="Arial"/>
                <w:sz w:val="16"/>
                <w:szCs w:val="16"/>
                <w:color w:val="auto"/>
              </w:rPr>
              <w:t>November 29,</w:t>
            </w:r>
          </w:p>
        </w:tc>
        <w:tc>
          <w:tcPr>
            <w:tcW w:w="1060" w:type="dxa"/>
            <w:vAlign w:val="bottom"/>
          </w:tcPr>
          <w:p>
            <w:pPr>
              <w:jc w:val="right"/>
              <w:ind w:right="1"/>
              <w:spacing w:after="0"/>
              <w:rPr>
                <w:sz w:val="20"/>
                <w:szCs w:val="20"/>
                <w:color w:val="auto"/>
              </w:rPr>
            </w:pPr>
            <w:r>
              <w:rPr>
                <w:rFonts w:ascii="Arial" w:cs="Arial" w:eastAsia="Arial" w:hAnsi="Arial"/>
                <w:sz w:val="16"/>
                <w:szCs w:val="16"/>
                <w:color w:val="auto"/>
              </w:rPr>
              <w:t>August 1,</w:t>
            </w:r>
          </w:p>
        </w:tc>
        <w:tc>
          <w:tcPr>
            <w:tcW w:w="1140" w:type="dxa"/>
            <w:vAlign w:val="bottom"/>
          </w:tcPr>
          <w:p>
            <w:pPr>
              <w:spacing w:after="0"/>
              <w:rPr>
                <w:sz w:val="16"/>
                <w:szCs w:val="16"/>
                <w:color w:val="auto"/>
              </w:rPr>
            </w:pPr>
          </w:p>
        </w:tc>
      </w:tr>
      <w:tr>
        <w:trPr>
          <w:trHeight w:val="216"/>
        </w:trPr>
        <w:tc>
          <w:tcPr>
            <w:tcW w:w="2460" w:type="dxa"/>
            <w:vAlign w:val="bottom"/>
          </w:tcPr>
          <w:p>
            <w:pPr>
              <w:ind w:left="80"/>
              <w:spacing w:after="0"/>
              <w:rPr>
                <w:sz w:val="20"/>
                <w:szCs w:val="20"/>
                <w:color w:val="auto"/>
              </w:rPr>
            </w:pPr>
            <w:r>
              <w:rPr>
                <w:rFonts w:ascii="Arial" w:cs="Arial" w:eastAsia="Arial" w:hAnsi="Arial"/>
                <w:sz w:val="16"/>
                <w:szCs w:val="16"/>
                <w:color w:val="auto"/>
              </w:rPr>
              <w:t>Date terminated</w:t>
            </w:r>
          </w:p>
        </w:tc>
        <w:tc>
          <w:tcPr>
            <w:tcW w:w="1040" w:type="dxa"/>
            <w:vAlign w:val="bottom"/>
          </w:tcPr>
          <w:p>
            <w:pPr>
              <w:jc w:val="right"/>
              <w:ind w:right="1"/>
              <w:spacing w:after="0"/>
              <w:rPr>
                <w:sz w:val="20"/>
                <w:szCs w:val="20"/>
                <w:color w:val="auto"/>
              </w:rPr>
            </w:pPr>
            <w:r>
              <w:rPr>
                <w:rFonts w:ascii="Arial" w:cs="Arial" w:eastAsia="Arial" w:hAnsi="Arial"/>
                <w:sz w:val="16"/>
                <w:szCs w:val="16"/>
                <w:color w:val="auto"/>
              </w:rPr>
              <w:t>n/a</w:t>
            </w:r>
          </w:p>
        </w:tc>
        <w:tc>
          <w:tcPr>
            <w:tcW w:w="1320" w:type="dxa"/>
            <w:vAlign w:val="bottom"/>
          </w:tcPr>
          <w:p>
            <w:pPr>
              <w:jc w:val="right"/>
              <w:ind w:right="101"/>
              <w:spacing w:after="0"/>
              <w:rPr>
                <w:sz w:val="20"/>
                <w:szCs w:val="20"/>
                <w:color w:val="auto"/>
              </w:rPr>
            </w:pPr>
            <w:r>
              <w:rPr>
                <w:rFonts w:ascii="Arial" w:cs="Arial" w:eastAsia="Arial" w:hAnsi="Arial"/>
                <w:sz w:val="16"/>
                <w:szCs w:val="16"/>
                <w:color w:val="auto"/>
              </w:rPr>
              <w:t>July 31, 2024</w:t>
            </w:r>
          </w:p>
        </w:tc>
        <w:tc>
          <w:tcPr>
            <w:tcW w:w="1400" w:type="dxa"/>
            <w:vAlign w:val="bottom"/>
          </w:tcPr>
          <w:p>
            <w:pPr>
              <w:jc w:val="right"/>
              <w:ind w:right="61"/>
              <w:spacing w:after="0"/>
              <w:rPr>
                <w:sz w:val="20"/>
                <w:szCs w:val="20"/>
                <w:color w:val="auto"/>
              </w:rPr>
            </w:pPr>
            <w:r>
              <w:rPr>
                <w:rFonts w:ascii="Arial" w:cs="Arial" w:eastAsia="Arial" w:hAnsi="Arial"/>
                <w:sz w:val="16"/>
                <w:szCs w:val="16"/>
                <w:color w:val="auto"/>
              </w:rPr>
              <w:t>2023</w:t>
            </w:r>
          </w:p>
        </w:tc>
        <w:tc>
          <w:tcPr>
            <w:tcW w:w="1060" w:type="dxa"/>
            <w:vAlign w:val="bottom"/>
          </w:tcPr>
          <w:p>
            <w:pPr>
              <w:jc w:val="right"/>
              <w:ind w:right="1"/>
              <w:spacing w:after="0"/>
              <w:rPr>
                <w:sz w:val="20"/>
                <w:szCs w:val="20"/>
                <w:color w:val="auto"/>
              </w:rPr>
            </w:pPr>
            <w:r>
              <w:rPr>
                <w:rFonts w:ascii="Arial" w:cs="Arial" w:eastAsia="Arial" w:hAnsi="Arial"/>
                <w:sz w:val="16"/>
                <w:szCs w:val="16"/>
                <w:color w:val="auto"/>
              </w:rPr>
              <w:t>2023</w:t>
            </w:r>
          </w:p>
        </w:tc>
        <w:tc>
          <w:tcPr>
            <w:tcW w:w="1140" w:type="dxa"/>
            <w:vAlign w:val="bottom"/>
          </w:tcPr>
          <w:p>
            <w:pPr>
              <w:jc w:val="right"/>
              <w:ind w:right="1"/>
              <w:spacing w:after="0"/>
              <w:rPr>
                <w:sz w:val="20"/>
                <w:szCs w:val="20"/>
                <w:color w:val="auto"/>
              </w:rPr>
            </w:pPr>
            <w:r>
              <w:rPr>
                <w:rFonts w:ascii="Arial" w:cs="Arial" w:eastAsia="Arial" w:hAnsi="Arial"/>
                <w:sz w:val="16"/>
                <w:szCs w:val="16"/>
                <w:color w:val="auto"/>
              </w:rPr>
              <w:t>May 1, 2023</w:t>
            </w:r>
          </w:p>
        </w:tc>
      </w:tr>
      <w:tr>
        <w:trPr>
          <w:trHeight w:val="217"/>
        </w:trPr>
        <w:tc>
          <w:tcPr>
            <w:tcW w:w="2460" w:type="dxa"/>
            <w:vAlign w:val="bottom"/>
            <w:shd w:val="clear" w:color="auto" w:fill="D9D9D9"/>
          </w:tcPr>
          <w:p>
            <w:pPr>
              <w:ind w:left="80"/>
              <w:spacing w:after="0"/>
              <w:rPr>
                <w:sz w:val="20"/>
                <w:szCs w:val="20"/>
                <w:color w:val="auto"/>
              </w:rPr>
            </w:pPr>
            <w:r>
              <w:rPr>
                <w:rFonts w:ascii="Arial" w:cs="Arial" w:eastAsia="Arial" w:hAnsi="Arial"/>
                <w:sz w:val="16"/>
                <w:szCs w:val="16"/>
                <w:color w:val="auto"/>
              </w:rPr>
              <w:t>As of September 30, 2024:</w:t>
            </w:r>
          </w:p>
        </w:tc>
        <w:tc>
          <w:tcPr>
            <w:tcW w:w="104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1400" w:type="dxa"/>
            <w:vAlign w:val="bottom"/>
            <w:shd w:val="clear" w:color="auto" w:fill="D9D9D9"/>
          </w:tcPr>
          <w:p>
            <w:pPr>
              <w:spacing w:after="0"/>
              <w:rPr>
                <w:sz w:val="18"/>
                <w:szCs w:val="18"/>
                <w:color w:val="auto"/>
              </w:rPr>
            </w:pPr>
          </w:p>
        </w:tc>
        <w:tc>
          <w:tcPr>
            <w:tcW w:w="10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r>
      <w:tr>
        <w:trPr>
          <w:trHeight w:val="188"/>
        </w:trPr>
        <w:tc>
          <w:tcPr>
            <w:tcW w:w="2460" w:type="dxa"/>
            <w:vAlign w:val="bottom"/>
          </w:tcPr>
          <w:p>
            <w:pPr>
              <w:ind w:left="80"/>
              <w:spacing w:after="0"/>
              <w:rPr>
                <w:sz w:val="20"/>
                <w:szCs w:val="20"/>
                <w:color w:val="auto"/>
              </w:rPr>
            </w:pPr>
            <w:r>
              <w:rPr>
                <w:rFonts w:ascii="Arial" w:cs="Arial" w:eastAsia="Arial" w:hAnsi="Arial"/>
                <w:sz w:val="16"/>
                <w:szCs w:val="16"/>
                <w:color w:val="auto"/>
              </w:rPr>
              <w:t>Cumulative shares sold under</w:t>
            </w:r>
          </w:p>
        </w:tc>
        <w:tc>
          <w:tcPr>
            <w:tcW w:w="104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216"/>
        </w:trPr>
        <w:tc>
          <w:tcPr>
            <w:tcW w:w="2460" w:type="dxa"/>
            <w:vAlign w:val="bottom"/>
          </w:tcPr>
          <w:p>
            <w:pPr>
              <w:ind w:left="240"/>
              <w:spacing w:after="0"/>
              <w:rPr>
                <w:sz w:val="20"/>
                <w:szCs w:val="20"/>
                <w:color w:val="auto"/>
              </w:rPr>
            </w:pPr>
            <w:r>
              <w:rPr>
                <w:rFonts w:ascii="Arial" w:cs="Arial" w:eastAsia="Arial" w:hAnsi="Arial"/>
                <w:sz w:val="16"/>
                <w:szCs w:val="16"/>
                <w:color w:val="auto"/>
              </w:rPr>
              <w:t>such sales agreement</w:t>
            </w:r>
          </w:p>
        </w:tc>
        <w:tc>
          <w:tcPr>
            <w:tcW w:w="1040" w:type="dxa"/>
            <w:vAlign w:val="bottom"/>
          </w:tcPr>
          <w:p>
            <w:pPr>
              <w:jc w:val="right"/>
              <w:ind w:right="1"/>
              <w:spacing w:after="0"/>
              <w:rPr>
                <w:sz w:val="20"/>
                <w:szCs w:val="20"/>
                <w:color w:val="auto"/>
              </w:rPr>
            </w:pPr>
            <w:r>
              <w:rPr>
                <w:rFonts w:ascii="Arial" w:cs="Arial" w:eastAsia="Arial" w:hAnsi="Arial"/>
                <w:sz w:val="16"/>
                <w:szCs w:val="16"/>
                <w:color w:val="auto"/>
              </w:rPr>
              <w:t>8,048,449</w:t>
            </w:r>
          </w:p>
        </w:tc>
        <w:tc>
          <w:tcPr>
            <w:tcW w:w="1320" w:type="dxa"/>
            <w:vAlign w:val="bottom"/>
          </w:tcPr>
          <w:p>
            <w:pPr>
              <w:jc w:val="right"/>
              <w:ind w:right="101"/>
              <w:spacing w:after="0"/>
              <w:rPr>
                <w:sz w:val="20"/>
                <w:szCs w:val="20"/>
                <w:color w:val="auto"/>
              </w:rPr>
            </w:pPr>
            <w:r>
              <w:rPr>
                <w:rFonts w:ascii="Arial" w:cs="Arial" w:eastAsia="Arial" w:hAnsi="Arial"/>
                <w:sz w:val="16"/>
                <w:szCs w:val="16"/>
                <w:color w:val="auto"/>
              </w:rPr>
              <w:t>12,720,770</w:t>
            </w:r>
          </w:p>
        </w:tc>
        <w:tc>
          <w:tcPr>
            <w:tcW w:w="1400" w:type="dxa"/>
            <w:vAlign w:val="bottom"/>
          </w:tcPr>
          <w:p>
            <w:pPr>
              <w:jc w:val="right"/>
              <w:ind w:right="61"/>
              <w:spacing w:after="0"/>
              <w:rPr>
                <w:sz w:val="20"/>
                <w:szCs w:val="20"/>
                <w:color w:val="auto"/>
              </w:rPr>
            </w:pPr>
            <w:r>
              <w:rPr>
                <w:rFonts w:ascii="Arial" w:cs="Arial" w:eastAsia="Arial" w:hAnsi="Arial"/>
                <w:sz w:val="16"/>
                <w:szCs w:val="16"/>
                <w:color w:val="auto"/>
              </w:rPr>
              <w:t>15,929,500</w:t>
            </w:r>
          </w:p>
        </w:tc>
        <w:tc>
          <w:tcPr>
            <w:tcW w:w="1060" w:type="dxa"/>
            <w:vAlign w:val="bottom"/>
          </w:tcPr>
          <w:p>
            <w:pPr>
              <w:jc w:val="right"/>
              <w:ind w:right="1"/>
              <w:spacing w:after="0"/>
              <w:rPr>
                <w:sz w:val="20"/>
                <w:szCs w:val="20"/>
                <w:color w:val="auto"/>
              </w:rPr>
            </w:pPr>
            <w:r>
              <w:rPr>
                <w:rFonts w:ascii="Arial" w:cs="Arial" w:eastAsia="Arial" w:hAnsi="Arial"/>
                <w:sz w:val="16"/>
                <w:szCs w:val="16"/>
                <w:color w:val="auto"/>
              </w:rPr>
              <w:t>10,791,700</w:t>
            </w:r>
          </w:p>
        </w:tc>
        <w:tc>
          <w:tcPr>
            <w:tcW w:w="1140" w:type="dxa"/>
            <w:vAlign w:val="bottom"/>
          </w:tcPr>
          <w:p>
            <w:pPr>
              <w:jc w:val="right"/>
              <w:ind w:right="1"/>
              <w:spacing w:after="0"/>
              <w:rPr>
                <w:sz w:val="20"/>
                <w:szCs w:val="20"/>
                <w:color w:val="auto"/>
              </w:rPr>
            </w:pPr>
            <w:r>
              <w:rPr>
                <w:rFonts w:ascii="Arial" w:cs="Arial" w:eastAsia="Arial" w:hAnsi="Arial"/>
                <w:sz w:val="16"/>
                <w:szCs w:val="16"/>
                <w:color w:val="auto"/>
              </w:rPr>
              <w:t>15,674,300</w:t>
            </w:r>
          </w:p>
        </w:tc>
      </w:tr>
      <w:tr>
        <w:trPr>
          <w:trHeight w:val="189"/>
        </w:trPr>
        <w:tc>
          <w:tcPr>
            <w:tcW w:w="2460" w:type="dxa"/>
            <w:vAlign w:val="bottom"/>
            <w:shd w:val="clear" w:color="auto" w:fill="D9D9D9"/>
          </w:tcPr>
          <w:p>
            <w:pPr>
              <w:ind w:left="80"/>
              <w:spacing w:after="0"/>
              <w:rPr>
                <w:sz w:val="20"/>
                <w:szCs w:val="20"/>
                <w:color w:val="auto"/>
              </w:rPr>
            </w:pPr>
            <w:r>
              <w:rPr>
                <w:rFonts w:ascii="Arial" w:cs="Arial" w:eastAsia="Arial" w:hAnsi="Arial"/>
                <w:sz w:val="16"/>
                <w:szCs w:val="16"/>
                <w:color w:val="auto"/>
              </w:rPr>
              <w:t>Cumulative net proceeds</w:t>
            </w:r>
          </w:p>
        </w:tc>
        <w:tc>
          <w:tcPr>
            <w:tcW w:w="1040" w:type="dxa"/>
            <w:vAlign w:val="bottom"/>
            <w:shd w:val="clear" w:color="auto" w:fill="D9D9D9"/>
          </w:tcPr>
          <w:p>
            <w:pPr>
              <w:spacing w:after="0"/>
              <w:rPr>
                <w:sz w:val="16"/>
                <w:szCs w:val="16"/>
                <w:color w:val="auto"/>
              </w:rPr>
            </w:pPr>
          </w:p>
        </w:tc>
        <w:tc>
          <w:tcPr>
            <w:tcW w:w="1320" w:type="dxa"/>
            <w:vAlign w:val="bottom"/>
            <w:shd w:val="clear" w:color="auto" w:fill="D9D9D9"/>
          </w:tcPr>
          <w:p>
            <w:pPr>
              <w:spacing w:after="0"/>
              <w:rPr>
                <w:sz w:val="16"/>
                <w:szCs w:val="16"/>
                <w:color w:val="auto"/>
              </w:rPr>
            </w:pPr>
          </w:p>
        </w:tc>
        <w:tc>
          <w:tcPr>
            <w:tcW w:w="1400" w:type="dxa"/>
            <w:vAlign w:val="bottom"/>
            <w:shd w:val="clear" w:color="auto" w:fill="D9D9D9"/>
          </w:tcPr>
          <w:p>
            <w:pPr>
              <w:spacing w:after="0"/>
              <w:rPr>
                <w:sz w:val="16"/>
                <w:szCs w:val="16"/>
                <w:color w:val="auto"/>
              </w:rPr>
            </w:pPr>
          </w:p>
        </w:tc>
        <w:tc>
          <w:tcPr>
            <w:tcW w:w="10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r>
      <w:tr>
        <w:trPr>
          <w:trHeight w:val="189"/>
        </w:trPr>
        <w:tc>
          <w:tcPr>
            <w:tcW w:w="2460" w:type="dxa"/>
            <w:vAlign w:val="bottom"/>
            <w:shd w:val="clear" w:color="auto" w:fill="D9D9D9"/>
          </w:tcPr>
          <w:p>
            <w:pPr>
              <w:ind w:left="240"/>
              <w:spacing w:after="0"/>
              <w:rPr>
                <w:sz w:val="20"/>
                <w:szCs w:val="20"/>
                <w:color w:val="auto"/>
              </w:rPr>
            </w:pPr>
            <w:r>
              <w:rPr>
                <w:rFonts w:ascii="Arial" w:cs="Arial" w:eastAsia="Arial" w:hAnsi="Arial"/>
                <w:sz w:val="16"/>
                <w:szCs w:val="16"/>
                <w:color w:val="auto"/>
              </w:rPr>
              <w:t>received from shares sold</w:t>
            </w:r>
          </w:p>
        </w:tc>
        <w:tc>
          <w:tcPr>
            <w:tcW w:w="1040" w:type="dxa"/>
            <w:vAlign w:val="bottom"/>
            <w:shd w:val="clear" w:color="auto" w:fill="D9D9D9"/>
          </w:tcPr>
          <w:p>
            <w:pPr>
              <w:spacing w:after="0"/>
              <w:rPr>
                <w:sz w:val="16"/>
                <w:szCs w:val="16"/>
                <w:color w:val="auto"/>
              </w:rPr>
            </w:pPr>
          </w:p>
        </w:tc>
        <w:tc>
          <w:tcPr>
            <w:tcW w:w="1320" w:type="dxa"/>
            <w:vAlign w:val="bottom"/>
            <w:shd w:val="clear" w:color="auto" w:fill="D9D9D9"/>
          </w:tcPr>
          <w:p>
            <w:pPr>
              <w:spacing w:after="0"/>
              <w:rPr>
                <w:sz w:val="16"/>
                <w:szCs w:val="16"/>
                <w:color w:val="auto"/>
              </w:rPr>
            </w:pPr>
          </w:p>
        </w:tc>
        <w:tc>
          <w:tcPr>
            <w:tcW w:w="1400" w:type="dxa"/>
            <w:vAlign w:val="bottom"/>
            <w:shd w:val="clear" w:color="auto" w:fill="D9D9D9"/>
          </w:tcPr>
          <w:p>
            <w:pPr>
              <w:spacing w:after="0"/>
              <w:rPr>
                <w:sz w:val="16"/>
                <w:szCs w:val="16"/>
                <w:color w:val="auto"/>
              </w:rPr>
            </w:pPr>
          </w:p>
        </w:tc>
        <w:tc>
          <w:tcPr>
            <w:tcW w:w="10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r>
      <w:tr>
        <w:trPr>
          <w:trHeight w:val="217"/>
        </w:trPr>
        <w:tc>
          <w:tcPr>
            <w:tcW w:w="2460" w:type="dxa"/>
            <w:vAlign w:val="bottom"/>
            <w:shd w:val="clear" w:color="auto" w:fill="D9D9D9"/>
          </w:tcPr>
          <w:p>
            <w:pPr>
              <w:ind w:left="240"/>
              <w:spacing w:after="0"/>
              <w:rPr>
                <w:sz w:val="20"/>
                <w:szCs w:val="20"/>
                <w:color w:val="auto"/>
              </w:rPr>
            </w:pPr>
            <w:r>
              <w:rPr>
                <w:rFonts w:ascii="Arial" w:cs="Arial" w:eastAsia="Arial" w:hAnsi="Arial"/>
                <w:sz w:val="16"/>
                <w:szCs w:val="16"/>
                <w:color w:val="auto"/>
              </w:rPr>
              <w:t>under such sales agreement</w:t>
            </w:r>
          </w:p>
        </w:tc>
        <w:tc>
          <w:tcPr>
            <w:tcW w:w="10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$1,105,141</w:t>
            </w:r>
          </w:p>
        </w:tc>
        <w:tc>
          <w:tcPr>
            <w:tcW w:w="1320" w:type="dxa"/>
            <w:vAlign w:val="bottom"/>
            <w:shd w:val="clear" w:color="auto" w:fill="D9D9D9"/>
          </w:tcPr>
          <w:p>
            <w:pPr>
              <w:jc w:val="right"/>
              <w:ind w:right="101"/>
              <w:spacing w:after="0"/>
              <w:rPr>
                <w:sz w:val="20"/>
                <w:szCs w:val="20"/>
                <w:color w:val="auto"/>
              </w:rPr>
            </w:pPr>
            <w:r>
              <w:rPr>
                <w:rFonts w:ascii="Arial" w:cs="Arial" w:eastAsia="Arial" w:hAnsi="Arial"/>
                <w:sz w:val="16"/>
                <w:szCs w:val="16"/>
                <w:color w:val="auto"/>
              </w:rPr>
              <w:t>$747,025</w:t>
            </w:r>
          </w:p>
        </w:tc>
        <w:tc>
          <w:tcPr>
            <w:tcW w:w="1400" w:type="dxa"/>
            <w:vAlign w:val="bottom"/>
            <w:shd w:val="clear" w:color="auto" w:fill="D9D9D9"/>
          </w:tcPr>
          <w:p>
            <w:pPr>
              <w:jc w:val="right"/>
              <w:ind w:right="61"/>
              <w:spacing w:after="0"/>
              <w:rPr>
                <w:sz w:val="20"/>
                <w:szCs w:val="20"/>
                <w:color w:val="auto"/>
              </w:rPr>
            </w:pPr>
            <w:r>
              <w:rPr>
                <w:rFonts w:ascii="Arial" w:cs="Arial" w:eastAsia="Arial" w:hAnsi="Arial"/>
                <w:sz w:val="16"/>
                <w:szCs w:val="16"/>
                <w:color w:val="auto"/>
              </w:rPr>
              <w:t>$737,760</w:t>
            </w:r>
          </w:p>
        </w:tc>
        <w:tc>
          <w:tcPr>
            <w:tcW w:w="106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$333,494</w:t>
            </w:r>
          </w:p>
        </w:tc>
        <w:tc>
          <w:tcPr>
            <w:tcW w:w="1140" w:type="dxa"/>
            <w:vAlign w:val="bottom"/>
            <w:shd w:val="clear" w:color="auto" w:fill="D9D9D9"/>
          </w:tcPr>
          <w:p>
            <w:pPr>
              <w:jc w:val="right"/>
              <w:ind w:right="1"/>
              <w:spacing w:after="0"/>
              <w:rPr>
                <w:sz w:val="20"/>
                <w:szCs w:val="20"/>
                <w:color w:val="auto"/>
              </w:rPr>
            </w:pPr>
            <w:r>
              <w:rPr>
                <w:rFonts w:ascii="Arial" w:cs="Arial" w:eastAsia="Arial" w:hAnsi="Arial"/>
                <w:sz w:val="16"/>
                <w:szCs w:val="16"/>
                <w:color w:val="auto"/>
              </w:rPr>
              <w:t>$385,181</w:t>
            </w:r>
          </w:p>
        </w:tc>
      </w:tr>
      <w:tr>
        <w:trPr>
          <w:trHeight w:val="188"/>
        </w:trPr>
        <w:tc>
          <w:tcPr>
            <w:tcW w:w="2460" w:type="dxa"/>
            <w:vAlign w:val="bottom"/>
          </w:tcPr>
          <w:p>
            <w:pPr>
              <w:ind w:left="80"/>
              <w:spacing w:after="0"/>
              <w:rPr>
                <w:sz w:val="20"/>
                <w:szCs w:val="20"/>
                <w:color w:val="auto"/>
              </w:rPr>
            </w:pPr>
            <w:r>
              <w:rPr>
                <w:rFonts w:ascii="Arial" w:cs="Arial" w:eastAsia="Arial" w:hAnsi="Arial"/>
                <w:sz w:val="16"/>
                <w:szCs w:val="16"/>
                <w:color w:val="auto"/>
              </w:rPr>
              <w:t>Maximum aggregate offering</w:t>
            </w:r>
          </w:p>
        </w:tc>
        <w:tc>
          <w:tcPr>
            <w:tcW w:w="104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189"/>
        </w:trPr>
        <w:tc>
          <w:tcPr>
            <w:tcW w:w="2460" w:type="dxa"/>
            <w:vAlign w:val="bottom"/>
          </w:tcPr>
          <w:p>
            <w:pPr>
              <w:ind w:left="240"/>
              <w:spacing w:after="0"/>
              <w:rPr>
                <w:sz w:val="20"/>
                <w:szCs w:val="20"/>
                <w:color w:val="auto"/>
              </w:rPr>
            </w:pPr>
            <w:r>
              <w:rPr>
                <w:rFonts w:ascii="Arial" w:cs="Arial" w:eastAsia="Arial" w:hAnsi="Arial"/>
                <w:sz w:val="16"/>
                <w:szCs w:val="16"/>
                <w:color w:val="auto"/>
              </w:rPr>
              <w:t>price remaining available for</w:t>
            </w:r>
          </w:p>
        </w:tc>
        <w:tc>
          <w:tcPr>
            <w:tcW w:w="104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189"/>
        </w:trPr>
        <w:tc>
          <w:tcPr>
            <w:tcW w:w="2460" w:type="dxa"/>
            <w:vAlign w:val="bottom"/>
          </w:tcPr>
          <w:p>
            <w:pPr>
              <w:ind w:left="240"/>
              <w:spacing w:after="0"/>
              <w:rPr>
                <w:sz w:val="20"/>
                <w:szCs w:val="20"/>
                <w:color w:val="auto"/>
              </w:rPr>
            </w:pPr>
            <w:r>
              <w:rPr>
                <w:rFonts w:ascii="Arial" w:cs="Arial" w:eastAsia="Arial" w:hAnsi="Arial"/>
                <w:sz w:val="16"/>
                <w:szCs w:val="16"/>
                <w:color w:val="auto"/>
              </w:rPr>
              <w:t>sale under such sales</w:t>
            </w:r>
          </w:p>
        </w:tc>
        <w:tc>
          <w:tcPr>
            <w:tcW w:w="104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215"/>
        </w:trPr>
        <w:tc>
          <w:tcPr>
            <w:tcW w:w="2460" w:type="dxa"/>
            <w:vAlign w:val="bottom"/>
          </w:tcPr>
          <w:p>
            <w:pPr>
              <w:ind w:left="240"/>
              <w:spacing w:after="0"/>
              <w:rPr>
                <w:sz w:val="20"/>
                <w:szCs w:val="20"/>
                <w:color w:val="auto"/>
              </w:rPr>
            </w:pPr>
            <w:r>
              <w:rPr>
                <w:rFonts w:ascii="Arial" w:cs="Arial" w:eastAsia="Arial" w:hAnsi="Arial"/>
                <w:sz w:val="16"/>
                <w:szCs w:val="16"/>
                <w:color w:val="auto"/>
              </w:rPr>
              <w:t>agreement</w:t>
            </w:r>
          </w:p>
        </w:tc>
        <w:tc>
          <w:tcPr>
            <w:tcW w:w="1040" w:type="dxa"/>
            <w:vAlign w:val="bottom"/>
          </w:tcPr>
          <w:p>
            <w:pPr>
              <w:jc w:val="right"/>
              <w:ind w:right="1"/>
              <w:spacing w:after="0"/>
              <w:rPr>
                <w:sz w:val="20"/>
                <w:szCs w:val="20"/>
                <w:color w:val="auto"/>
              </w:rPr>
            </w:pPr>
            <w:r>
              <w:rPr>
                <w:rFonts w:ascii="Arial" w:cs="Arial" w:eastAsia="Arial" w:hAnsi="Arial"/>
                <w:sz w:val="16"/>
                <w:szCs w:val="16"/>
                <w:color w:val="auto"/>
              </w:rPr>
              <w:t>$891,286</w:t>
            </w:r>
          </w:p>
        </w:tc>
        <w:tc>
          <w:tcPr>
            <w:tcW w:w="1320" w:type="dxa"/>
            <w:vAlign w:val="bottom"/>
          </w:tcPr>
          <w:p>
            <w:pPr>
              <w:jc w:val="right"/>
              <w:ind w:right="101"/>
              <w:spacing w:after="0"/>
              <w:rPr>
                <w:sz w:val="20"/>
                <w:szCs w:val="20"/>
                <w:color w:val="auto"/>
              </w:rPr>
            </w:pPr>
            <w:r>
              <w:rPr>
                <w:rFonts w:ascii="Arial" w:cs="Arial" w:eastAsia="Arial" w:hAnsi="Arial"/>
                <w:sz w:val="16"/>
                <w:szCs w:val="16"/>
                <w:color w:val="auto"/>
              </w:rPr>
              <w:t>n/a</w:t>
            </w:r>
          </w:p>
        </w:tc>
        <w:tc>
          <w:tcPr>
            <w:tcW w:w="1400" w:type="dxa"/>
            <w:vAlign w:val="bottom"/>
          </w:tcPr>
          <w:p>
            <w:pPr>
              <w:jc w:val="right"/>
              <w:ind w:right="61"/>
              <w:spacing w:after="0"/>
              <w:rPr>
                <w:sz w:val="20"/>
                <w:szCs w:val="20"/>
                <w:color w:val="auto"/>
              </w:rPr>
            </w:pPr>
            <w:r>
              <w:rPr>
                <w:rFonts w:ascii="Arial" w:cs="Arial" w:eastAsia="Arial" w:hAnsi="Arial"/>
                <w:sz w:val="16"/>
                <w:szCs w:val="16"/>
                <w:color w:val="auto"/>
              </w:rPr>
              <w:t>n/a</w:t>
            </w:r>
          </w:p>
        </w:tc>
        <w:tc>
          <w:tcPr>
            <w:tcW w:w="1060" w:type="dxa"/>
            <w:vAlign w:val="bottom"/>
          </w:tcPr>
          <w:p>
            <w:pPr>
              <w:jc w:val="right"/>
              <w:ind w:right="1"/>
              <w:spacing w:after="0"/>
              <w:rPr>
                <w:sz w:val="20"/>
                <w:szCs w:val="20"/>
                <w:color w:val="auto"/>
              </w:rPr>
            </w:pPr>
            <w:r>
              <w:rPr>
                <w:rFonts w:ascii="Arial" w:cs="Arial" w:eastAsia="Arial" w:hAnsi="Arial"/>
                <w:sz w:val="16"/>
                <w:szCs w:val="16"/>
                <w:color w:val="auto"/>
              </w:rPr>
              <w:t>n/a</w:t>
            </w:r>
          </w:p>
        </w:tc>
        <w:tc>
          <w:tcPr>
            <w:tcW w:w="1140" w:type="dxa"/>
            <w:vAlign w:val="bottom"/>
          </w:tcPr>
          <w:p>
            <w:pPr>
              <w:jc w:val="right"/>
              <w:ind w:right="1"/>
              <w:spacing w:after="0"/>
              <w:rPr>
                <w:sz w:val="20"/>
                <w:szCs w:val="20"/>
                <w:color w:val="auto"/>
              </w:rPr>
            </w:pPr>
            <w:r>
              <w:rPr>
                <w:rFonts w:ascii="Arial" w:cs="Arial" w:eastAsia="Arial" w:hAnsi="Arial"/>
                <w:sz w:val="16"/>
                <w:szCs w:val="16"/>
                <w:color w:val="auto"/>
              </w:rPr>
              <w:t>n/a</w:t>
            </w:r>
          </w:p>
        </w:tc>
      </w:tr>
    </w:tbl>
    <w:p>
      <w:pPr>
        <w:spacing w:after="0" w:line="132"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The following table summarizes the sales activity of each sales agreement that was active during 2024 or 2023 for the periods indicated. The net proceeds (less sales commissions and expenses) for each at-the-market equity offering program are reported in thousands.</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40" w:type="dxa"/>
            <w:vAlign w:val="bottom"/>
            <w:tcBorders>
              <w:right w:val="single" w:sz="8" w:color="FF0508"/>
            </w:tcBorders>
          </w:tcPr>
          <w:p>
            <w:pPr>
              <w:spacing w:after="0"/>
              <w:rPr>
                <w:sz w:val="22"/>
                <w:szCs w:val="22"/>
                <w:color w:val="auto"/>
              </w:rPr>
            </w:pPr>
          </w:p>
        </w:tc>
        <w:tc>
          <w:tcPr>
            <w:tcW w:w="3900" w:type="dxa"/>
            <w:vAlign w:val="bottom"/>
            <w:shd w:val="clear" w:color="auto" w:fill="FF0508"/>
          </w:tcPr>
          <w:p>
            <w:pPr>
              <w:spacing w:after="0"/>
              <w:rPr>
                <w:sz w:val="22"/>
                <w:szCs w:val="22"/>
                <w:color w:val="auto"/>
              </w:rPr>
            </w:pPr>
          </w:p>
        </w:tc>
        <w:tc>
          <w:tcPr>
            <w:tcW w:w="360" w:type="dxa"/>
            <w:vAlign w:val="bottom"/>
            <w:shd w:val="clear" w:color="auto" w:fill="FF0508"/>
          </w:tcPr>
          <w:p>
            <w:pPr>
              <w:spacing w:after="0"/>
              <w:rPr>
                <w:sz w:val="22"/>
                <w:szCs w:val="22"/>
                <w:color w:val="auto"/>
              </w:rPr>
            </w:pPr>
          </w:p>
        </w:tc>
        <w:tc>
          <w:tcPr>
            <w:tcW w:w="1800" w:type="dxa"/>
            <w:vAlign w:val="bottom"/>
            <w:gridSpan w:val="5"/>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Three Months Ended</w:t>
            </w:r>
          </w:p>
        </w:tc>
        <w:tc>
          <w:tcPr>
            <w:tcW w:w="200" w:type="dxa"/>
            <w:vAlign w:val="bottom"/>
            <w:shd w:val="clear" w:color="auto" w:fill="FF0508"/>
          </w:tcPr>
          <w:p>
            <w:pPr>
              <w:spacing w:after="0"/>
              <w:rPr>
                <w:sz w:val="22"/>
                <w:szCs w:val="22"/>
                <w:color w:val="auto"/>
              </w:rPr>
            </w:pPr>
          </w:p>
        </w:tc>
        <w:tc>
          <w:tcPr>
            <w:tcW w:w="2040" w:type="dxa"/>
            <w:vAlign w:val="bottom"/>
            <w:gridSpan w:val="5"/>
            <w:shd w:val="clear" w:color="auto" w:fill="FF0508"/>
          </w:tcPr>
          <w:p>
            <w:pPr>
              <w:jc w:val="right"/>
              <w:ind w:right="36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1300" w:type="dxa"/>
            <w:vAlign w:val="bottom"/>
          </w:tcPr>
          <w:p>
            <w:pPr>
              <w:spacing w:after="0"/>
              <w:rPr>
                <w:sz w:val="22"/>
                <w:szCs w:val="22"/>
                <w:color w:val="auto"/>
              </w:rPr>
            </w:pPr>
          </w:p>
        </w:tc>
      </w:tr>
      <w:tr>
        <w:trPr>
          <w:trHeight w:val="196"/>
        </w:trPr>
        <w:tc>
          <w:tcPr>
            <w:tcW w:w="1340" w:type="dxa"/>
            <w:vAlign w:val="bottom"/>
            <w:tcBorders>
              <w:right w:val="single" w:sz="8" w:color="FF0508"/>
            </w:tcBorders>
          </w:tcPr>
          <w:p>
            <w:pPr>
              <w:spacing w:after="0"/>
              <w:rPr>
                <w:sz w:val="17"/>
                <w:szCs w:val="17"/>
                <w:color w:val="auto"/>
              </w:rPr>
            </w:pPr>
          </w:p>
        </w:tc>
        <w:tc>
          <w:tcPr>
            <w:tcW w:w="3900" w:type="dxa"/>
            <w:vAlign w:val="bottom"/>
            <w:shd w:val="clear" w:color="auto" w:fill="FF0508"/>
          </w:tcPr>
          <w:p>
            <w:pPr>
              <w:spacing w:after="0"/>
              <w:rPr>
                <w:sz w:val="17"/>
                <w:szCs w:val="17"/>
                <w:color w:val="auto"/>
              </w:rPr>
            </w:pPr>
          </w:p>
        </w:tc>
        <w:tc>
          <w:tcPr>
            <w:tcW w:w="360" w:type="dxa"/>
            <w:vAlign w:val="bottom"/>
            <w:shd w:val="clear" w:color="auto" w:fill="FF0508"/>
          </w:tcPr>
          <w:p>
            <w:pPr>
              <w:spacing w:after="0"/>
              <w:rPr>
                <w:sz w:val="17"/>
                <w:szCs w:val="17"/>
                <w:color w:val="auto"/>
              </w:rPr>
            </w:pPr>
          </w:p>
        </w:tc>
        <w:tc>
          <w:tcPr>
            <w:tcW w:w="1800" w:type="dxa"/>
            <w:vAlign w:val="bottom"/>
            <w:gridSpan w:val="5"/>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200" w:type="dxa"/>
            <w:vAlign w:val="bottom"/>
            <w:shd w:val="clear" w:color="auto" w:fill="FF0508"/>
          </w:tcPr>
          <w:p>
            <w:pPr>
              <w:spacing w:after="0"/>
              <w:rPr>
                <w:sz w:val="17"/>
                <w:szCs w:val="17"/>
                <w:color w:val="auto"/>
              </w:rPr>
            </w:pPr>
          </w:p>
        </w:tc>
        <w:tc>
          <w:tcPr>
            <w:tcW w:w="2040" w:type="dxa"/>
            <w:vAlign w:val="bottom"/>
            <w:gridSpan w:val="5"/>
            <w:shd w:val="clear" w:color="auto" w:fill="FF0508"/>
          </w:tcPr>
          <w:p>
            <w:pPr>
              <w:jc w:val="right"/>
              <w:ind w:right="52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1300" w:type="dxa"/>
            <w:vAlign w:val="bottom"/>
          </w:tcPr>
          <w:p>
            <w:pPr>
              <w:spacing w:after="0"/>
              <w:rPr>
                <w:sz w:val="17"/>
                <w:szCs w:val="17"/>
                <w:color w:val="auto"/>
              </w:rPr>
            </w:pPr>
          </w:p>
        </w:tc>
      </w:tr>
      <w:tr>
        <w:trPr>
          <w:trHeight w:val="191"/>
        </w:trPr>
        <w:tc>
          <w:tcPr>
            <w:tcW w:w="1340" w:type="dxa"/>
            <w:vAlign w:val="bottom"/>
            <w:tcBorders>
              <w:right w:val="single" w:sz="8" w:color="FF0508"/>
            </w:tcBorders>
          </w:tcPr>
          <w:p>
            <w:pPr>
              <w:spacing w:after="0"/>
              <w:rPr>
                <w:sz w:val="16"/>
                <w:szCs w:val="16"/>
                <w:color w:val="auto"/>
              </w:rPr>
            </w:pPr>
          </w:p>
        </w:tc>
        <w:tc>
          <w:tcPr>
            <w:tcW w:w="3900" w:type="dxa"/>
            <w:vAlign w:val="bottom"/>
            <w:shd w:val="clear" w:color="auto" w:fill="FF0508"/>
          </w:tcPr>
          <w:p>
            <w:pPr>
              <w:spacing w:after="0"/>
              <w:rPr>
                <w:sz w:val="16"/>
                <w:szCs w:val="16"/>
                <w:color w:val="auto"/>
              </w:rPr>
            </w:pPr>
          </w:p>
        </w:tc>
        <w:tc>
          <w:tcPr>
            <w:tcW w:w="1160" w:type="dxa"/>
            <w:vAlign w:val="bottom"/>
            <w:gridSpan w:val="2"/>
            <w:shd w:val="clear" w:color="auto" w:fill="FF0508"/>
          </w:tcPr>
          <w:p>
            <w:pPr>
              <w:jc w:val="center"/>
              <w:ind w:left="274"/>
              <w:spacing w:after="0"/>
              <w:rPr>
                <w:sz w:val="20"/>
                <w:szCs w:val="20"/>
                <w:color w:val="auto"/>
              </w:rPr>
            </w:pPr>
            <w:r>
              <w:rPr>
                <w:rFonts w:ascii="Arial" w:cs="Arial" w:eastAsia="Arial" w:hAnsi="Arial"/>
                <w:sz w:val="14"/>
                <w:szCs w:val="14"/>
                <w:b w:val="1"/>
                <w:bCs w:val="1"/>
                <w:color w:val="FFFFFF"/>
              </w:rPr>
              <w:t>2024</w:t>
            </w:r>
          </w:p>
        </w:tc>
        <w:tc>
          <w:tcPr>
            <w:tcW w:w="100" w:type="dxa"/>
            <w:vAlign w:val="bottom"/>
            <w:shd w:val="clear" w:color="auto" w:fill="FF0508"/>
          </w:tcPr>
          <w:p>
            <w:pPr>
              <w:spacing w:after="0"/>
              <w:rPr>
                <w:sz w:val="16"/>
                <w:szCs w:val="16"/>
                <w:color w:val="auto"/>
              </w:rPr>
            </w:pPr>
          </w:p>
        </w:tc>
        <w:tc>
          <w:tcPr>
            <w:tcW w:w="820" w:type="dxa"/>
            <w:vAlign w:val="bottom"/>
            <w:gridSpan w:val="2"/>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2023</w:t>
            </w:r>
          </w:p>
        </w:tc>
        <w:tc>
          <w:tcPr>
            <w:tcW w:w="80" w:type="dxa"/>
            <w:vAlign w:val="bottom"/>
            <w:shd w:val="clear" w:color="auto" w:fill="FF0508"/>
          </w:tcPr>
          <w:p>
            <w:pPr>
              <w:spacing w:after="0"/>
              <w:rPr>
                <w:sz w:val="16"/>
                <w:szCs w:val="16"/>
                <w:color w:val="auto"/>
              </w:rPr>
            </w:pPr>
          </w:p>
        </w:tc>
        <w:tc>
          <w:tcPr>
            <w:tcW w:w="1080" w:type="dxa"/>
            <w:vAlign w:val="bottom"/>
            <w:gridSpan w:val="2"/>
            <w:shd w:val="clear" w:color="auto" w:fill="FF0508"/>
          </w:tcPr>
          <w:p>
            <w:pPr>
              <w:jc w:val="right"/>
              <w:ind w:right="197"/>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6"/>
                <w:szCs w:val="16"/>
                <w:color w:val="auto"/>
              </w:rPr>
            </w:pPr>
          </w:p>
        </w:tc>
        <w:tc>
          <w:tcPr>
            <w:tcW w:w="240" w:type="dxa"/>
            <w:vAlign w:val="bottom"/>
            <w:shd w:val="clear" w:color="auto" w:fill="FF0508"/>
          </w:tcPr>
          <w:p>
            <w:pPr>
              <w:spacing w:after="0"/>
              <w:rPr>
                <w:sz w:val="16"/>
                <w:szCs w:val="16"/>
                <w:color w:val="auto"/>
              </w:rPr>
            </w:pPr>
          </w:p>
        </w:tc>
        <w:tc>
          <w:tcPr>
            <w:tcW w:w="820" w:type="dxa"/>
            <w:vAlign w:val="bottom"/>
            <w:shd w:val="clear" w:color="auto" w:fill="FF0508"/>
          </w:tcPr>
          <w:p>
            <w:pPr>
              <w:jc w:val="right"/>
              <w:ind w:right="153"/>
              <w:spacing w:after="0"/>
              <w:rPr>
                <w:sz w:val="20"/>
                <w:szCs w:val="20"/>
                <w:color w:val="auto"/>
              </w:rPr>
            </w:pPr>
            <w:r>
              <w:rPr>
                <w:rFonts w:ascii="Arial" w:cs="Arial" w:eastAsia="Arial" w:hAnsi="Arial"/>
                <w:sz w:val="14"/>
                <w:szCs w:val="14"/>
                <w:b w:val="1"/>
                <w:bCs w:val="1"/>
                <w:color w:val="FFFFFF"/>
              </w:rPr>
              <w:t>2023</w:t>
            </w:r>
          </w:p>
        </w:tc>
        <w:tc>
          <w:tcPr>
            <w:tcW w:w="80" w:type="dxa"/>
            <w:vAlign w:val="bottom"/>
            <w:shd w:val="clear" w:color="auto" w:fill="FF0508"/>
          </w:tcPr>
          <w:p>
            <w:pPr>
              <w:spacing w:after="0"/>
              <w:rPr>
                <w:sz w:val="16"/>
                <w:szCs w:val="16"/>
                <w:color w:val="auto"/>
              </w:rPr>
            </w:pPr>
          </w:p>
        </w:tc>
        <w:tc>
          <w:tcPr>
            <w:tcW w:w="80" w:type="dxa"/>
            <w:vAlign w:val="bottom"/>
            <w:shd w:val="clear" w:color="auto" w:fill="FF0508"/>
          </w:tcPr>
          <w:p>
            <w:pPr>
              <w:spacing w:after="0"/>
              <w:rPr>
                <w:sz w:val="16"/>
                <w:szCs w:val="16"/>
                <w:color w:val="auto"/>
              </w:rPr>
            </w:pPr>
          </w:p>
        </w:tc>
        <w:tc>
          <w:tcPr>
            <w:tcW w:w="1300" w:type="dxa"/>
            <w:vAlign w:val="bottom"/>
          </w:tcPr>
          <w:p>
            <w:pPr>
              <w:spacing w:after="0"/>
              <w:rPr>
                <w:sz w:val="16"/>
                <w:szCs w:val="16"/>
                <w:color w:val="auto"/>
              </w:rPr>
            </w:pPr>
          </w:p>
        </w:tc>
      </w:tr>
      <w:tr>
        <w:trPr>
          <w:trHeight w:val="197"/>
        </w:trPr>
        <w:tc>
          <w:tcPr>
            <w:tcW w:w="1340" w:type="dxa"/>
            <w:vAlign w:val="bottom"/>
            <w:tcBorders>
              <w:right w:val="single" w:sz="8" w:color="D9D9D9"/>
            </w:tcBorders>
          </w:tcPr>
          <w:p>
            <w:pPr>
              <w:spacing w:after="0"/>
              <w:rPr>
                <w:sz w:val="17"/>
                <w:szCs w:val="17"/>
                <w:color w:val="auto"/>
              </w:rPr>
            </w:pPr>
          </w:p>
        </w:tc>
        <w:tc>
          <w:tcPr>
            <w:tcW w:w="3900" w:type="dxa"/>
            <w:vAlign w:val="bottom"/>
            <w:shd w:val="clear" w:color="auto" w:fill="D9D9D9"/>
          </w:tcPr>
          <w:p>
            <w:pPr>
              <w:ind w:left="40"/>
              <w:spacing w:after="0" w:line="197" w:lineRule="exact"/>
              <w:rPr>
                <w:sz w:val="20"/>
                <w:szCs w:val="20"/>
                <w:color w:val="auto"/>
              </w:rPr>
            </w:pPr>
            <w:r>
              <w:rPr>
                <w:rFonts w:ascii="Arial" w:cs="Arial" w:eastAsia="Arial" w:hAnsi="Arial"/>
                <w:sz w:val="18"/>
                <w:szCs w:val="18"/>
                <w:b w:val="1"/>
                <w:bCs w:val="1"/>
                <w:color w:val="auto"/>
              </w:rPr>
              <w:t>Number of shares sold under such sales</w:t>
            </w:r>
          </w:p>
        </w:tc>
        <w:tc>
          <w:tcPr>
            <w:tcW w:w="360" w:type="dxa"/>
            <w:vAlign w:val="bottom"/>
            <w:shd w:val="clear" w:color="auto" w:fill="D9D9D9"/>
          </w:tcPr>
          <w:p>
            <w:pPr>
              <w:spacing w:after="0"/>
              <w:rPr>
                <w:sz w:val="17"/>
                <w:szCs w:val="17"/>
                <w:color w:val="auto"/>
              </w:rPr>
            </w:pPr>
          </w:p>
        </w:tc>
        <w:tc>
          <w:tcPr>
            <w:tcW w:w="80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7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88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390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agreement:</w:t>
            </w:r>
          </w:p>
        </w:tc>
        <w:tc>
          <w:tcPr>
            <w:tcW w:w="360" w:type="dxa"/>
            <w:vAlign w:val="bottom"/>
            <w:shd w:val="clear" w:color="auto" w:fill="D9D9D9"/>
          </w:tcPr>
          <w:p>
            <w:pPr>
              <w:spacing w:after="0"/>
              <w:rPr>
                <w:sz w:val="20"/>
                <w:szCs w:val="20"/>
                <w:color w:val="auto"/>
              </w:rPr>
            </w:pPr>
          </w:p>
        </w:tc>
        <w:tc>
          <w:tcPr>
            <w:tcW w:w="800" w:type="dxa"/>
            <w:vAlign w:val="bottom"/>
            <w:shd w:val="clear" w:color="auto" w:fill="D9D9D9"/>
          </w:tcPr>
          <w:p>
            <w:pPr>
              <w:spacing w:after="0"/>
              <w:rPr>
                <w:sz w:val="20"/>
                <w:szCs w:val="20"/>
                <w:color w:val="auto"/>
              </w:rPr>
            </w:pPr>
          </w:p>
        </w:tc>
        <w:tc>
          <w:tcPr>
            <w:tcW w:w="100" w:type="dxa"/>
            <w:vAlign w:val="bottom"/>
            <w:shd w:val="clear" w:color="auto" w:fill="D9D9D9"/>
          </w:tcPr>
          <w:p>
            <w:pPr>
              <w:spacing w:after="0"/>
              <w:rPr>
                <w:sz w:val="20"/>
                <w:szCs w:val="20"/>
                <w:color w:val="auto"/>
              </w:rPr>
            </w:pPr>
          </w:p>
        </w:tc>
        <w:tc>
          <w:tcPr>
            <w:tcW w:w="100" w:type="dxa"/>
            <w:vAlign w:val="bottom"/>
            <w:shd w:val="clear" w:color="auto" w:fill="D9D9D9"/>
          </w:tcPr>
          <w:p>
            <w:pPr>
              <w:spacing w:after="0"/>
              <w:rPr>
                <w:sz w:val="20"/>
                <w:szCs w:val="20"/>
                <w:color w:val="auto"/>
              </w:rPr>
            </w:pPr>
          </w:p>
        </w:tc>
        <w:tc>
          <w:tcPr>
            <w:tcW w:w="720" w:type="dxa"/>
            <w:vAlign w:val="bottom"/>
            <w:shd w:val="clear" w:color="auto" w:fill="D9D9D9"/>
          </w:tcPr>
          <w:p>
            <w:pPr>
              <w:spacing w:after="0"/>
              <w:rPr>
                <w:sz w:val="20"/>
                <w:szCs w:val="20"/>
                <w:color w:val="auto"/>
              </w:rPr>
            </w:pPr>
          </w:p>
        </w:tc>
        <w:tc>
          <w:tcPr>
            <w:tcW w:w="80" w:type="dxa"/>
            <w:vAlign w:val="bottom"/>
            <w:shd w:val="clear" w:color="auto" w:fill="D9D9D9"/>
          </w:tcPr>
          <w:p>
            <w:pPr>
              <w:spacing w:after="0"/>
              <w:rPr>
                <w:sz w:val="20"/>
                <w:szCs w:val="20"/>
                <w:color w:val="auto"/>
              </w:rPr>
            </w:pPr>
          </w:p>
        </w:tc>
        <w:tc>
          <w:tcPr>
            <w:tcW w:w="200" w:type="dxa"/>
            <w:vAlign w:val="bottom"/>
            <w:shd w:val="clear" w:color="auto" w:fill="D9D9D9"/>
          </w:tcPr>
          <w:p>
            <w:pPr>
              <w:spacing w:after="0"/>
              <w:rPr>
                <w:sz w:val="20"/>
                <w:szCs w:val="20"/>
                <w:color w:val="auto"/>
              </w:rPr>
            </w:pPr>
          </w:p>
        </w:tc>
        <w:tc>
          <w:tcPr>
            <w:tcW w:w="880" w:type="dxa"/>
            <w:vAlign w:val="bottom"/>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40" w:type="dxa"/>
            <w:vAlign w:val="bottom"/>
            <w:shd w:val="clear" w:color="auto" w:fill="D9D9D9"/>
          </w:tcPr>
          <w:p>
            <w:pPr>
              <w:spacing w:after="0"/>
              <w:rPr>
                <w:sz w:val="20"/>
                <w:szCs w:val="20"/>
                <w:color w:val="auto"/>
              </w:rPr>
            </w:pPr>
          </w:p>
        </w:tc>
        <w:tc>
          <w:tcPr>
            <w:tcW w:w="820" w:type="dxa"/>
            <w:vAlign w:val="bottom"/>
            <w:shd w:val="clear" w:color="auto" w:fill="D9D9D9"/>
          </w:tcPr>
          <w:p>
            <w:pPr>
              <w:spacing w:after="0"/>
              <w:rPr>
                <w:sz w:val="20"/>
                <w:szCs w:val="20"/>
                <w:color w:val="auto"/>
              </w:rPr>
            </w:pPr>
          </w:p>
        </w:tc>
        <w:tc>
          <w:tcPr>
            <w:tcW w:w="80" w:type="dxa"/>
            <w:vAlign w:val="bottom"/>
            <w:shd w:val="clear" w:color="auto" w:fill="D9D9D9"/>
          </w:tcPr>
          <w:p>
            <w:pPr>
              <w:spacing w:after="0"/>
              <w:rPr>
                <w:sz w:val="20"/>
                <w:szCs w:val="20"/>
                <w:color w:val="auto"/>
              </w:rPr>
            </w:pPr>
          </w:p>
        </w:tc>
        <w:tc>
          <w:tcPr>
            <w:tcW w:w="8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r>
      <w:tr>
        <w:trPr>
          <w:trHeight w:val="230"/>
        </w:trPr>
        <w:tc>
          <w:tcPr>
            <w:tcW w:w="1340" w:type="dxa"/>
            <w:vAlign w:val="bottom"/>
          </w:tcPr>
          <w:p>
            <w:pPr>
              <w:spacing w:after="0"/>
              <w:rPr>
                <w:sz w:val="19"/>
                <w:szCs w:val="19"/>
                <w:color w:val="auto"/>
              </w:rPr>
            </w:pPr>
          </w:p>
        </w:tc>
        <w:tc>
          <w:tcPr>
            <w:tcW w:w="3900" w:type="dxa"/>
            <w:vAlign w:val="bottom"/>
          </w:tcPr>
          <w:p>
            <w:pPr>
              <w:ind w:left="220"/>
              <w:spacing w:after="0"/>
              <w:rPr>
                <w:sz w:val="20"/>
                <w:szCs w:val="20"/>
                <w:color w:val="auto"/>
              </w:rPr>
            </w:pPr>
            <w:r>
              <w:rPr>
                <w:rFonts w:ascii="Arial" w:cs="Arial" w:eastAsia="Arial" w:hAnsi="Arial"/>
                <w:sz w:val="18"/>
                <w:szCs w:val="18"/>
                <w:color w:val="auto"/>
              </w:rPr>
              <w:t>2022 Sales Agreement</w:t>
            </w:r>
          </w:p>
        </w:tc>
        <w:tc>
          <w:tcPr>
            <w:tcW w:w="360" w:type="dxa"/>
            <w:vAlign w:val="bottom"/>
          </w:tcPr>
          <w:p>
            <w:pPr>
              <w:spacing w:after="0"/>
              <w:rPr>
                <w:sz w:val="19"/>
                <w:szCs w:val="19"/>
                <w:color w:val="auto"/>
              </w:rPr>
            </w:pPr>
          </w:p>
        </w:tc>
        <w:tc>
          <w:tcPr>
            <w:tcW w:w="900" w:type="dxa"/>
            <w:vAlign w:val="bottom"/>
            <w:gridSpan w:val="2"/>
          </w:tcPr>
          <w:p>
            <w:pPr>
              <w:ind w:left="480"/>
              <w:spacing w:after="0"/>
              <w:rPr>
                <w:sz w:val="20"/>
                <w:szCs w:val="20"/>
                <w:color w:val="auto"/>
              </w:rPr>
            </w:pPr>
            <w:r>
              <w:rPr>
                <w:rFonts w:ascii="Arial" w:cs="Arial" w:eastAsia="Arial" w:hAnsi="Arial"/>
                <w:sz w:val="18"/>
                <w:szCs w:val="18"/>
                <w:color w:val="auto"/>
              </w:rPr>
              <w:t>n/a</w:t>
            </w:r>
          </w:p>
        </w:tc>
        <w:tc>
          <w:tcPr>
            <w:tcW w:w="100" w:type="dxa"/>
            <w:vAlign w:val="bottom"/>
          </w:tcPr>
          <w:p>
            <w:pPr>
              <w:spacing w:after="0"/>
              <w:rPr>
                <w:sz w:val="19"/>
                <w:szCs w:val="19"/>
                <w:color w:val="auto"/>
              </w:rPr>
            </w:pPr>
          </w:p>
        </w:tc>
        <w:tc>
          <w:tcPr>
            <w:tcW w:w="800" w:type="dxa"/>
            <w:vAlign w:val="bottom"/>
            <w:gridSpan w:val="2"/>
          </w:tcPr>
          <w:p>
            <w:pPr>
              <w:ind w:left="480"/>
              <w:spacing w:after="0"/>
              <w:rPr>
                <w:sz w:val="20"/>
                <w:szCs w:val="20"/>
                <w:color w:val="auto"/>
              </w:rPr>
            </w:pPr>
            <w:r>
              <w:rPr>
                <w:rFonts w:ascii="Arial" w:cs="Arial" w:eastAsia="Arial" w:hAnsi="Arial"/>
                <w:sz w:val="18"/>
                <w:szCs w:val="18"/>
                <w:color w:val="auto"/>
              </w:rPr>
              <w:t>n/a</w:t>
            </w:r>
          </w:p>
        </w:tc>
        <w:tc>
          <w:tcPr>
            <w:tcW w:w="200" w:type="dxa"/>
            <w:vAlign w:val="bottom"/>
          </w:tcPr>
          <w:p>
            <w:pPr>
              <w:spacing w:after="0"/>
              <w:rPr>
                <w:sz w:val="19"/>
                <w:szCs w:val="19"/>
                <w:color w:val="auto"/>
              </w:rPr>
            </w:pPr>
          </w:p>
        </w:tc>
        <w:tc>
          <w:tcPr>
            <w:tcW w:w="1140" w:type="dxa"/>
            <w:vAlign w:val="bottom"/>
            <w:gridSpan w:val="3"/>
          </w:tcPr>
          <w:p>
            <w:pPr>
              <w:ind w:left="560"/>
              <w:spacing w:after="0"/>
              <w:rPr>
                <w:sz w:val="20"/>
                <w:szCs w:val="20"/>
                <w:color w:val="auto"/>
              </w:rPr>
            </w:pPr>
            <w:r>
              <w:rPr>
                <w:rFonts w:ascii="Arial" w:cs="Arial" w:eastAsia="Arial" w:hAnsi="Arial"/>
                <w:sz w:val="18"/>
                <w:szCs w:val="18"/>
                <w:color w:val="auto"/>
              </w:rPr>
              <w:t>n/a</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w w:val="97"/>
              </w:rPr>
              <w:t>13,488,550</w:t>
            </w:r>
          </w:p>
        </w:tc>
        <w:tc>
          <w:tcPr>
            <w:tcW w:w="8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9"/>
        </w:trPr>
        <w:tc>
          <w:tcPr>
            <w:tcW w:w="1340" w:type="dxa"/>
            <w:vAlign w:val="bottom"/>
            <w:tcBorders>
              <w:right w:val="single" w:sz="8" w:color="D9D9D9"/>
            </w:tcBorders>
          </w:tcPr>
          <w:p>
            <w:pPr>
              <w:spacing w:after="0"/>
              <w:rPr>
                <w:sz w:val="19"/>
                <w:szCs w:val="19"/>
                <w:color w:val="auto"/>
              </w:rPr>
            </w:pPr>
          </w:p>
        </w:tc>
        <w:tc>
          <w:tcPr>
            <w:tcW w:w="39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May 2023 Sales Agreement</w:t>
            </w:r>
          </w:p>
        </w:tc>
        <w:tc>
          <w:tcPr>
            <w:tcW w:w="360" w:type="dxa"/>
            <w:vAlign w:val="bottom"/>
            <w:shd w:val="clear" w:color="auto" w:fill="D9D9D9"/>
          </w:tcPr>
          <w:p>
            <w:pPr>
              <w:spacing w:after="0"/>
              <w:rPr>
                <w:sz w:val="19"/>
                <w:szCs w:val="19"/>
                <w:color w:val="auto"/>
              </w:rPr>
            </w:pPr>
          </w:p>
        </w:tc>
        <w:tc>
          <w:tcPr>
            <w:tcW w:w="900" w:type="dxa"/>
            <w:vAlign w:val="bottom"/>
            <w:gridSpan w:val="2"/>
            <w:shd w:val="clear" w:color="auto" w:fill="D9D9D9"/>
          </w:tcPr>
          <w:p>
            <w:pPr>
              <w:ind w:left="480"/>
              <w:spacing w:after="0"/>
              <w:rPr>
                <w:sz w:val="20"/>
                <w:szCs w:val="20"/>
                <w:color w:val="auto"/>
              </w:rPr>
            </w:pPr>
            <w:r>
              <w:rPr>
                <w:rFonts w:ascii="Arial" w:cs="Arial" w:eastAsia="Arial" w:hAnsi="Arial"/>
                <w:sz w:val="18"/>
                <w:szCs w:val="18"/>
                <w:color w:val="auto"/>
              </w:rPr>
              <w:t>n/a</w:t>
            </w:r>
          </w:p>
        </w:tc>
        <w:tc>
          <w:tcPr>
            <w:tcW w:w="900" w:type="dxa"/>
            <w:vAlign w:val="bottom"/>
            <w:gridSpan w:val="3"/>
            <w:shd w:val="clear" w:color="auto" w:fill="D9D9D9"/>
          </w:tcPr>
          <w:p>
            <w:pPr>
              <w:jc w:val="right"/>
              <w:ind w:right="60"/>
              <w:spacing w:after="0"/>
              <w:rPr>
                <w:sz w:val="20"/>
                <w:szCs w:val="20"/>
                <w:color w:val="auto"/>
              </w:rPr>
            </w:pPr>
            <w:r>
              <w:rPr>
                <w:rFonts w:ascii="Arial" w:cs="Arial" w:eastAsia="Arial" w:hAnsi="Arial"/>
                <w:sz w:val="18"/>
                <w:szCs w:val="18"/>
                <w:color w:val="auto"/>
              </w:rPr>
              <w:t>0</w:t>
            </w:r>
          </w:p>
        </w:tc>
        <w:tc>
          <w:tcPr>
            <w:tcW w:w="200" w:type="dxa"/>
            <w:vAlign w:val="bottom"/>
            <w:shd w:val="clear" w:color="auto" w:fill="D9D9D9"/>
          </w:tcPr>
          <w:p>
            <w:pPr>
              <w:spacing w:after="0"/>
              <w:rPr>
                <w:sz w:val="19"/>
                <w:szCs w:val="19"/>
                <w:color w:val="auto"/>
              </w:rPr>
            </w:pPr>
          </w:p>
        </w:tc>
        <w:tc>
          <w:tcPr>
            <w:tcW w:w="1140" w:type="dxa"/>
            <w:vAlign w:val="bottom"/>
            <w:gridSpan w:val="3"/>
            <w:shd w:val="clear" w:color="auto" w:fill="D9D9D9"/>
          </w:tcPr>
          <w:p>
            <w:pPr>
              <w:ind w:left="560"/>
              <w:spacing w:after="0"/>
              <w:rPr>
                <w:sz w:val="20"/>
                <w:szCs w:val="20"/>
                <w:color w:val="auto"/>
              </w:rPr>
            </w:pPr>
            <w:r>
              <w:rPr>
                <w:rFonts w:ascii="Arial" w:cs="Arial" w:eastAsia="Arial" w:hAnsi="Arial"/>
                <w:sz w:val="18"/>
                <w:szCs w:val="18"/>
                <w:color w:val="auto"/>
              </w:rPr>
              <w:t>n/a</w:t>
            </w:r>
          </w:p>
        </w:tc>
        <w:tc>
          <w:tcPr>
            <w:tcW w:w="9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w w:val="97"/>
              </w:rPr>
              <w:t>10,791,700</w:t>
            </w:r>
          </w:p>
        </w:tc>
        <w:tc>
          <w:tcPr>
            <w:tcW w:w="80" w:type="dxa"/>
            <w:vAlign w:val="bottom"/>
            <w:shd w:val="clear" w:color="auto" w:fill="D9D9D9"/>
          </w:tcPr>
          <w:p>
            <w:pPr>
              <w:spacing w:after="0"/>
              <w:rPr>
                <w:sz w:val="19"/>
                <w:szCs w:val="19"/>
                <w:color w:val="auto"/>
              </w:rPr>
            </w:pPr>
          </w:p>
        </w:tc>
        <w:tc>
          <w:tcPr>
            <w:tcW w:w="1300" w:type="dxa"/>
            <w:vAlign w:val="bottom"/>
          </w:tcPr>
          <w:p>
            <w:pPr>
              <w:spacing w:after="0"/>
              <w:rPr>
                <w:sz w:val="19"/>
                <w:szCs w:val="19"/>
                <w:color w:val="auto"/>
              </w:rPr>
            </w:pPr>
          </w:p>
        </w:tc>
      </w:tr>
      <w:tr>
        <w:trPr>
          <w:trHeight w:val="230"/>
        </w:trPr>
        <w:tc>
          <w:tcPr>
            <w:tcW w:w="1340" w:type="dxa"/>
            <w:vAlign w:val="bottom"/>
          </w:tcPr>
          <w:p>
            <w:pPr>
              <w:spacing w:after="0"/>
              <w:rPr>
                <w:sz w:val="19"/>
                <w:szCs w:val="19"/>
                <w:color w:val="auto"/>
              </w:rPr>
            </w:pPr>
          </w:p>
        </w:tc>
        <w:tc>
          <w:tcPr>
            <w:tcW w:w="3900" w:type="dxa"/>
            <w:vAlign w:val="bottom"/>
          </w:tcPr>
          <w:p>
            <w:pPr>
              <w:ind w:left="220"/>
              <w:spacing w:after="0"/>
              <w:rPr>
                <w:sz w:val="20"/>
                <w:szCs w:val="20"/>
                <w:color w:val="auto"/>
              </w:rPr>
            </w:pPr>
            <w:r>
              <w:rPr>
                <w:rFonts w:ascii="Arial" w:cs="Arial" w:eastAsia="Arial" w:hAnsi="Arial"/>
                <w:sz w:val="18"/>
                <w:szCs w:val="18"/>
                <w:color w:val="auto"/>
              </w:rPr>
              <w:t>August 2023 Sales Agreement</w:t>
            </w:r>
          </w:p>
        </w:tc>
        <w:tc>
          <w:tcPr>
            <w:tcW w:w="360" w:type="dxa"/>
            <w:vAlign w:val="bottom"/>
          </w:tcPr>
          <w:p>
            <w:pPr>
              <w:spacing w:after="0"/>
              <w:rPr>
                <w:sz w:val="19"/>
                <w:szCs w:val="19"/>
                <w:color w:val="auto"/>
              </w:rPr>
            </w:pPr>
          </w:p>
        </w:tc>
        <w:tc>
          <w:tcPr>
            <w:tcW w:w="900" w:type="dxa"/>
            <w:vAlign w:val="bottom"/>
            <w:gridSpan w:val="2"/>
          </w:tcPr>
          <w:p>
            <w:pPr>
              <w:ind w:left="480"/>
              <w:spacing w:after="0"/>
              <w:rPr>
                <w:sz w:val="20"/>
                <w:szCs w:val="20"/>
                <w:color w:val="auto"/>
              </w:rPr>
            </w:pPr>
            <w:r>
              <w:rPr>
                <w:rFonts w:ascii="Arial" w:cs="Arial" w:eastAsia="Arial" w:hAnsi="Arial"/>
                <w:sz w:val="18"/>
                <w:szCs w:val="18"/>
                <w:color w:val="auto"/>
              </w:rPr>
              <w:t>n/a</w:t>
            </w:r>
          </w:p>
        </w:tc>
        <w:tc>
          <w:tcPr>
            <w:tcW w:w="900" w:type="dxa"/>
            <w:vAlign w:val="bottom"/>
            <w:gridSpan w:val="3"/>
          </w:tcPr>
          <w:p>
            <w:pPr>
              <w:jc w:val="center"/>
              <w:ind w:left="15"/>
              <w:spacing w:after="0"/>
              <w:rPr>
                <w:sz w:val="20"/>
                <w:szCs w:val="20"/>
                <w:color w:val="auto"/>
              </w:rPr>
            </w:pPr>
            <w:r>
              <w:rPr>
                <w:rFonts w:ascii="Arial" w:cs="Arial" w:eastAsia="Arial" w:hAnsi="Arial"/>
                <w:sz w:val="18"/>
                <w:szCs w:val="18"/>
                <w:color w:val="auto"/>
                <w:w w:val="99"/>
              </w:rPr>
              <w:t>4,033,620</w:t>
            </w:r>
          </w:p>
        </w:tc>
        <w:tc>
          <w:tcPr>
            <w:tcW w:w="200" w:type="dxa"/>
            <w:vAlign w:val="bottom"/>
          </w:tcPr>
          <w:p>
            <w:pPr>
              <w:spacing w:after="0"/>
              <w:rPr>
                <w:sz w:val="19"/>
                <w:szCs w:val="19"/>
                <w:color w:val="auto"/>
              </w:rPr>
            </w:pPr>
          </w:p>
        </w:tc>
        <w:tc>
          <w:tcPr>
            <w:tcW w:w="1140" w:type="dxa"/>
            <w:vAlign w:val="bottom"/>
            <w:gridSpan w:val="3"/>
          </w:tcPr>
          <w:p>
            <w:pPr>
              <w:ind w:left="560"/>
              <w:spacing w:after="0"/>
              <w:rPr>
                <w:sz w:val="20"/>
                <w:szCs w:val="20"/>
                <w:color w:val="auto"/>
              </w:rPr>
            </w:pPr>
            <w:r>
              <w:rPr>
                <w:rFonts w:ascii="Arial" w:cs="Arial" w:eastAsia="Arial" w:hAnsi="Arial"/>
                <w:sz w:val="18"/>
                <w:szCs w:val="18"/>
                <w:color w:val="auto"/>
              </w:rPr>
              <w:t>n/a</w:t>
            </w:r>
          </w:p>
        </w:tc>
        <w:tc>
          <w:tcPr>
            <w:tcW w:w="900" w:type="dxa"/>
            <w:vAlign w:val="bottom"/>
            <w:gridSpan w:val="2"/>
          </w:tcPr>
          <w:p>
            <w:pPr>
              <w:jc w:val="right"/>
              <w:ind w:right="20"/>
              <w:spacing w:after="0"/>
              <w:rPr>
                <w:sz w:val="20"/>
                <w:szCs w:val="20"/>
                <w:color w:val="auto"/>
              </w:rPr>
            </w:pPr>
            <w:r>
              <w:rPr>
                <w:rFonts w:ascii="Arial" w:cs="Arial" w:eastAsia="Arial" w:hAnsi="Arial"/>
                <w:sz w:val="18"/>
                <w:szCs w:val="18"/>
                <w:color w:val="auto"/>
              </w:rPr>
              <w:t>4,033,620</w:t>
            </w:r>
          </w:p>
        </w:tc>
        <w:tc>
          <w:tcPr>
            <w:tcW w:w="8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9"/>
        </w:trPr>
        <w:tc>
          <w:tcPr>
            <w:tcW w:w="1340" w:type="dxa"/>
            <w:vAlign w:val="bottom"/>
            <w:tcBorders>
              <w:right w:val="single" w:sz="8" w:color="D9D9D9"/>
            </w:tcBorders>
          </w:tcPr>
          <w:p>
            <w:pPr>
              <w:spacing w:after="0"/>
              <w:rPr>
                <w:sz w:val="19"/>
                <w:szCs w:val="19"/>
                <w:color w:val="auto"/>
              </w:rPr>
            </w:pPr>
          </w:p>
        </w:tc>
        <w:tc>
          <w:tcPr>
            <w:tcW w:w="3900" w:type="dxa"/>
            <w:vAlign w:val="bottom"/>
            <w:shd w:val="clear" w:color="auto" w:fill="D9D9D9"/>
          </w:tcPr>
          <w:p>
            <w:pPr>
              <w:ind w:left="220"/>
              <w:spacing w:after="0"/>
              <w:rPr>
                <w:sz w:val="20"/>
                <w:szCs w:val="20"/>
                <w:color w:val="auto"/>
              </w:rPr>
            </w:pPr>
            <w:r>
              <w:rPr>
                <w:rFonts w:ascii="Arial" w:cs="Arial" w:eastAsia="Arial" w:hAnsi="Arial"/>
                <w:sz w:val="18"/>
                <w:szCs w:val="18"/>
                <w:color w:val="auto"/>
              </w:rPr>
              <w:t>November 2023 Sales Agreement</w:t>
            </w:r>
          </w:p>
        </w:tc>
        <w:tc>
          <w:tcPr>
            <w:tcW w:w="116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10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800" w:type="dxa"/>
            <w:vAlign w:val="bottom"/>
            <w:gridSpan w:val="2"/>
            <w:shd w:val="clear" w:color="auto" w:fill="D9D9D9"/>
          </w:tcPr>
          <w:p>
            <w:pPr>
              <w:ind w:left="480"/>
              <w:spacing w:after="0"/>
              <w:rPr>
                <w:sz w:val="20"/>
                <w:szCs w:val="20"/>
                <w:color w:val="auto"/>
              </w:rPr>
            </w:pPr>
            <w:r>
              <w:rPr>
                <w:rFonts w:ascii="Arial" w:cs="Arial" w:eastAsia="Arial" w:hAnsi="Arial"/>
                <w:sz w:val="18"/>
                <w:szCs w:val="18"/>
                <w:color w:val="auto"/>
              </w:rPr>
              <w:t>n/a</w:t>
            </w:r>
          </w:p>
        </w:tc>
        <w:tc>
          <w:tcPr>
            <w:tcW w:w="110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1,951,620</w:t>
            </w:r>
          </w:p>
        </w:tc>
        <w:tc>
          <w:tcPr>
            <w:tcW w:w="240" w:type="dxa"/>
            <w:vAlign w:val="bottom"/>
            <w:shd w:val="clear" w:color="auto" w:fill="D9D9D9"/>
          </w:tcPr>
          <w:p>
            <w:pPr>
              <w:spacing w:after="0"/>
              <w:rPr>
                <w:sz w:val="19"/>
                <w:szCs w:val="19"/>
                <w:color w:val="auto"/>
              </w:rPr>
            </w:pPr>
          </w:p>
        </w:tc>
        <w:tc>
          <w:tcPr>
            <w:tcW w:w="980" w:type="dxa"/>
            <w:vAlign w:val="bottom"/>
            <w:gridSpan w:val="3"/>
            <w:shd w:val="clear" w:color="auto" w:fill="D9D9D9"/>
          </w:tcPr>
          <w:p>
            <w:pPr>
              <w:ind w:left="560"/>
              <w:spacing w:after="0"/>
              <w:rPr>
                <w:sz w:val="20"/>
                <w:szCs w:val="20"/>
                <w:color w:val="auto"/>
              </w:rPr>
            </w:pPr>
            <w:r>
              <w:rPr>
                <w:rFonts w:ascii="Arial" w:cs="Arial" w:eastAsia="Arial" w:hAnsi="Arial"/>
                <w:sz w:val="18"/>
                <w:szCs w:val="18"/>
                <w:color w:val="auto"/>
              </w:rPr>
              <w:t>n/a</w:t>
            </w:r>
          </w:p>
        </w:tc>
        <w:tc>
          <w:tcPr>
            <w:tcW w:w="1300" w:type="dxa"/>
            <w:vAlign w:val="bottom"/>
          </w:tcPr>
          <w:p>
            <w:pPr>
              <w:spacing w:after="0"/>
              <w:rPr>
                <w:sz w:val="19"/>
                <w:szCs w:val="19"/>
                <w:color w:val="auto"/>
              </w:rPr>
            </w:pPr>
          </w:p>
        </w:tc>
      </w:tr>
      <w:tr>
        <w:trPr>
          <w:trHeight w:val="261"/>
        </w:trPr>
        <w:tc>
          <w:tcPr>
            <w:tcW w:w="1340" w:type="dxa"/>
            <w:vAlign w:val="bottom"/>
          </w:tcPr>
          <w:p>
            <w:pPr>
              <w:spacing w:after="0"/>
              <w:rPr>
                <w:sz w:val="22"/>
                <w:szCs w:val="22"/>
                <w:color w:val="auto"/>
              </w:rPr>
            </w:pPr>
          </w:p>
        </w:tc>
        <w:tc>
          <w:tcPr>
            <w:tcW w:w="390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August 2024 Sales Agreement</w:t>
            </w:r>
          </w:p>
        </w:tc>
        <w:tc>
          <w:tcPr>
            <w:tcW w:w="1260" w:type="dxa"/>
            <w:vAlign w:val="bottom"/>
            <w:tcBorders>
              <w:bottom w:val="single" w:sz="8" w:color="D9D9D9"/>
            </w:tcBorders>
            <w:gridSpan w:val="3"/>
          </w:tcPr>
          <w:p>
            <w:pPr>
              <w:jc w:val="center"/>
              <w:ind w:left="174"/>
              <w:spacing w:after="0"/>
              <w:rPr>
                <w:sz w:val="20"/>
                <w:szCs w:val="20"/>
                <w:color w:val="auto"/>
              </w:rPr>
            </w:pPr>
            <w:r>
              <w:rPr>
                <w:rFonts w:ascii="Arial" w:cs="Arial" w:eastAsia="Arial" w:hAnsi="Arial"/>
                <w:sz w:val="18"/>
                <w:szCs w:val="18"/>
                <w:color w:val="auto"/>
                <w:w w:val="99"/>
              </w:rPr>
              <w:t>8,048,449</w:t>
            </w:r>
          </w:p>
        </w:tc>
        <w:tc>
          <w:tcPr>
            <w:tcW w:w="100" w:type="dxa"/>
            <w:vAlign w:val="bottom"/>
            <w:tcBorders>
              <w:bottom w:val="single" w:sz="8" w:color="D9D9D9"/>
            </w:tcBorders>
          </w:tcPr>
          <w:p>
            <w:pPr>
              <w:spacing w:after="0"/>
              <w:rPr>
                <w:sz w:val="22"/>
                <w:szCs w:val="22"/>
                <w:color w:val="auto"/>
              </w:rPr>
            </w:pPr>
          </w:p>
        </w:tc>
        <w:tc>
          <w:tcPr>
            <w:tcW w:w="800" w:type="dxa"/>
            <w:vAlign w:val="bottom"/>
            <w:tcBorders>
              <w:bottom w:val="single" w:sz="8" w:color="D9D9D9"/>
            </w:tcBorders>
            <w:gridSpan w:val="2"/>
          </w:tcPr>
          <w:p>
            <w:pPr>
              <w:ind w:left="480"/>
              <w:spacing w:after="0"/>
              <w:rPr>
                <w:sz w:val="20"/>
                <w:szCs w:val="20"/>
                <w:color w:val="auto"/>
              </w:rPr>
            </w:pPr>
            <w:r>
              <w:rPr>
                <w:rFonts w:ascii="Arial" w:cs="Arial" w:eastAsia="Arial" w:hAnsi="Arial"/>
                <w:sz w:val="18"/>
                <w:szCs w:val="18"/>
                <w:color w:val="auto"/>
              </w:rPr>
              <w:t>n/a</w:t>
            </w:r>
          </w:p>
        </w:tc>
        <w:tc>
          <w:tcPr>
            <w:tcW w:w="1100" w:type="dxa"/>
            <w:vAlign w:val="bottom"/>
            <w:tcBorders>
              <w:bottom w:val="single" w:sz="8" w:color="D9D9D9"/>
            </w:tcBorders>
            <w:gridSpan w:val="3"/>
          </w:tcPr>
          <w:p>
            <w:pPr>
              <w:jc w:val="right"/>
              <w:ind w:right="20"/>
              <w:spacing w:after="0"/>
              <w:rPr>
                <w:sz w:val="20"/>
                <w:szCs w:val="20"/>
                <w:color w:val="auto"/>
              </w:rPr>
            </w:pPr>
            <w:r>
              <w:rPr>
                <w:rFonts w:ascii="Arial" w:cs="Arial" w:eastAsia="Arial" w:hAnsi="Arial"/>
                <w:sz w:val="18"/>
                <w:szCs w:val="18"/>
                <w:color w:val="auto"/>
              </w:rPr>
              <w:t>8,048,449</w:t>
            </w:r>
          </w:p>
        </w:tc>
        <w:tc>
          <w:tcPr>
            <w:tcW w:w="240" w:type="dxa"/>
            <w:vAlign w:val="bottom"/>
            <w:tcBorders>
              <w:bottom w:val="single" w:sz="8" w:color="D9D9D9"/>
            </w:tcBorders>
          </w:tcPr>
          <w:p>
            <w:pPr>
              <w:spacing w:after="0"/>
              <w:rPr>
                <w:sz w:val="22"/>
                <w:szCs w:val="22"/>
                <w:color w:val="auto"/>
              </w:rPr>
            </w:pPr>
          </w:p>
        </w:tc>
        <w:tc>
          <w:tcPr>
            <w:tcW w:w="980" w:type="dxa"/>
            <w:vAlign w:val="bottom"/>
            <w:tcBorders>
              <w:bottom w:val="single" w:sz="8" w:color="D9D9D9"/>
            </w:tcBorders>
            <w:gridSpan w:val="3"/>
          </w:tcPr>
          <w:p>
            <w:pPr>
              <w:ind w:left="560"/>
              <w:spacing w:after="0"/>
              <w:rPr>
                <w:sz w:val="20"/>
                <w:szCs w:val="20"/>
                <w:color w:val="auto"/>
              </w:rPr>
            </w:pPr>
            <w:r>
              <w:rPr>
                <w:rFonts w:ascii="Arial" w:cs="Arial" w:eastAsia="Arial" w:hAnsi="Arial"/>
                <w:sz w:val="18"/>
                <w:szCs w:val="18"/>
                <w:color w:val="auto"/>
              </w:rPr>
              <w:t>n/a</w:t>
            </w:r>
          </w:p>
        </w:tc>
        <w:tc>
          <w:tcPr>
            <w:tcW w:w="1300" w:type="dxa"/>
            <w:vAlign w:val="bottom"/>
          </w:tcPr>
          <w:p>
            <w:pPr>
              <w:spacing w:after="0"/>
              <w:rPr>
                <w:sz w:val="22"/>
                <w:szCs w:val="22"/>
                <w:color w:val="auto"/>
              </w:rPr>
            </w:pPr>
          </w:p>
        </w:tc>
      </w:tr>
      <w:tr>
        <w:trPr>
          <w:trHeight w:val="150"/>
        </w:trPr>
        <w:tc>
          <w:tcPr>
            <w:tcW w:w="1340" w:type="dxa"/>
            <w:vAlign w:val="bottom"/>
            <w:tcBorders>
              <w:right w:val="single" w:sz="8" w:color="D9D9D9"/>
            </w:tcBorders>
          </w:tcPr>
          <w:p>
            <w:pPr>
              <w:spacing w:after="0"/>
              <w:rPr>
                <w:sz w:val="13"/>
                <w:szCs w:val="13"/>
                <w:color w:val="auto"/>
              </w:rPr>
            </w:pPr>
          </w:p>
        </w:tc>
        <w:tc>
          <w:tcPr>
            <w:tcW w:w="3900" w:type="dxa"/>
            <w:vAlign w:val="bottom"/>
            <w:tcBorders>
              <w:top w:val="single" w:sz="8" w:color="D9D9D9"/>
            </w:tcBorders>
            <w:shd w:val="clear" w:color="auto" w:fill="D9D9D9"/>
          </w:tcPr>
          <w:p>
            <w:pPr>
              <w:ind w:left="400"/>
              <w:spacing w:after="0" w:line="150" w:lineRule="exact"/>
              <w:rPr>
                <w:sz w:val="20"/>
                <w:szCs w:val="20"/>
                <w:color w:val="auto"/>
              </w:rPr>
            </w:pPr>
            <w:r>
              <w:rPr>
                <w:rFonts w:ascii="Arial" w:cs="Arial" w:eastAsia="Arial" w:hAnsi="Arial"/>
                <w:sz w:val="17"/>
                <w:szCs w:val="17"/>
                <w:color w:val="auto"/>
              </w:rPr>
              <w:t>Total shares sold pursuant to at-the-market</w:t>
            </w:r>
          </w:p>
        </w:tc>
        <w:tc>
          <w:tcPr>
            <w:tcW w:w="360" w:type="dxa"/>
            <w:vAlign w:val="bottom"/>
            <w:tcBorders>
              <w:top w:val="single" w:sz="8" w:color="D9D9D9"/>
            </w:tcBorders>
            <w:shd w:val="clear" w:color="auto" w:fill="D9D9D9"/>
          </w:tcPr>
          <w:p>
            <w:pPr>
              <w:spacing w:after="0"/>
              <w:rPr>
                <w:sz w:val="13"/>
                <w:szCs w:val="13"/>
                <w:color w:val="auto"/>
              </w:rPr>
            </w:pPr>
          </w:p>
        </w:tc>
        <w:tc>
          <w:tcPr>
            <w:tcW w:w="800" w:type="dxa"/>
            <w:vAlign w:val="bottom"/>
            <w:tcBorders>
              <w:top w:val="single" w:sz="8" w:color="auto"/>
            </w:tcBorders>
            <w:shd w:val="clear" w:color="auto" w:fill="D9D9D9"/>
          </w:tcPr>
          <w:p>
            <w:pPr>
              <w:spacing w:after="0"/>
              <w:rPr>
                <w:sz w:val="13"/>
                <w:szCs w:val="13"/>
                <w:color w:val="auto"/>
              </w:rPr>
            </w:pPr>
          </w:p>
        </w:tc>
        <w:tc>
          <w:tcPr>
            <w:tcW w:w="100" w:type="dxa"/>
            <w:vAlign w:val="bottom"/>
            <w:tcBorders>
              <w:top w:val="single" w:sz="8" w:color="D9D9D9"/>
            </w:tcBorders>
            <w:shd w:val="clear" w:color="auto" w:fill="D9D9D9"/>
          </w:tcPr>
          <w:p>
            <w:pPr>
              <w:spacing w:after="0"/>
              <w:rPr>
                <w:sz w:val="13"/>
                <w:szCs w:val="13"/>
                <w:color w:val="auto"/>
              </w:rPr>
            </w:pPr>
          </w:p>
        </w:tc>
        <w:tc>
          <w:tcPr>
            <w:tcW w:w="100" w:type="dxa"/>
            <w:vAlign w:val="bottom"/>
            <w:tcBorders>
              <w:top w:val="single" w:sz="8" w:color="D9D9D9"/>
            </w:tcBorders>
            <w:shd w:val="clear" w:color="auto" w:fill="D9D9D9"/>
          </w:tcPr>
          <w:p>
            <w:pPr>
              <w:spacing w:after="0"/>
              <w:rPr>
                <w:sz w:val="13"/>
                <w:szCs w:val="13"/>
                <w:color w:val="auto"/>
              </w:rPr>
            </w:pPr>
          </w:p>
        </w:tc>
        <w:tc>
          <w:tcPr>
            <w:tcW w:w="720" w:type="dxa"/>
            <w:vAlign w:val="bottom"/>
            <w:tcBorders>
              <w:top w:val="single" w:sz="8" w:color="auto"/>
            </w:tcBorders>
            <w:shd w:val="clear" w:color="auto" w:fill="D9D9D9"/>
          </w:tcPr>
          <w:p>
            <w:pPr>
              <w:spacing w:after="0"/>
              <w:rPr>
                <w:sz w:val="13"/>
                <w:szCs w:val="13"/>
                <w:color w:val="auto"/>
              </w:rPr>
            </w:pPr>
          </w:p>
        </w:tc>
        <w:tc>
          <w:tcPr>
            <w:tcW w:w="80" w:type="dxa"/>
            <w:vAlign w:val="bottom"/>
            <w:tcBorders>
              <w:top w:val="single" w:sz="8" w:color="D9D9D9"/>
            </w:tcBorders>
            <w:shd w:val="clear" w:color="auto" w:fill="D9D9D9"/>
          </w:tcPr>
          <w:p>
            <w:pPr>
              <w:spacing w:after="0"/>
              <w:rPr>
                <w:sz w:val="13"/>
                <w:szCs w:val="13"/>
                <w:color w:val="auto"/>
              </w:rPr>
            </w:pPr>
          </w:p>
        </w:tc>
        <w:tc>
          <w:tcPr>
            <w:tcW w:w="200" w:type="dxa"/>
            <w:vAlign w:val="bottom"/>
            <w:tcBorders>
              <w:top w:val="single" w:sz="8" w:color="D9D9D9"/>
            </w:tcBorders>
            <w:shd w:val="clear" w:color="auto" w:fill="D9D9D9"/>
          </w:tcPr>
          <w:p>
            <w:pPr>
              <w:spacing w:after="0"/>
              <w:rPr>
                <w:sz w:val="13"/>
                <w:szCs w:val="13"/>
                <w:color w:val="auto"/>
              </w:rPr>
            </w:pPr>
          </w:p>
        </w:tc>
        <w:tc>
          <w:tcPr>
            <w:tcW w:w="880" w:type="dxa"/>
            <w:vAlign w:val="bottom"/>
            <w:tcBorders>
              <w:top w:val="single" w:sz="8" w:color="auto"/>
            </w:tcBorders>
            <w:shd w:val="clear" w:color="auto" w:fill="D9D9D9"/>
          </w:tcPr>
          <w:p>
            <w:pPr>
              <w:spacing w:after="0"/>
              <w:rPr>
                <w:sz w:val="13"/>
                <w:szCs w:val="13"/>
                <w:color w:val="auto"/>
              </w:rPr>
            </w:pPr>
          </w:p>
        </w:tc>
        <w:tc>
          <w:tcPr>
            <w:tcW w:w="20" w:type="dxa"/>
            <w:vAlign w:val="bottom"/>
            <w:tcBorders>
              <w:top w:val="single" w:sz="8" w:color="D9D9D9"/>
            </w:tcBorders>
            <w:shd w:val="clear" w:color="auto" w:fill="D9D9D9"/>
          </w:tcPr>
          <w:p>
            <w:pPr>
              <w:spacing w:after="0"/>
              <w:rPr>
                <w:sz w:val="13"/>
                <w:szCs w:val="13"/>
                <w:color w:val="auto"/>
              </w:rPr>
            </w:pPr>
          </w:p>
        </w:tc>
        <w:tc>
          <w:tcPr>
            <w:tcW w:w="240" w:type="dxa"/>
            <w:vAlign w:val="bottom"/>
            <w:tcBorders>
              <w:top w:val="single" w:sz="8" w:color="D9D9D9"/>
            </w:tcBorders>
            <w:shd w:val="clear" w:color="auto" w:fill="D9D9D9"/>
          </w:tcPr>
          <w:p>
            <w:pPr>
              <w:spacing w:after="0"/>
              <w:rPr>
                <w:sz w:val="13"/>
                <w:szCs w:val="13"/>
                <w:color w:val="auto"/>
              </w:rPr>
            </w:pPr>
          </w:p>
        </w:tc>
        <w:tc>
          <w:tcPr>
            <w:tcW w:w="820" w:type="dxa"/>
            <w:vAlign w:val="bottom"/>
            <w:tcBorders>
              <w:top w:val="single" w:sz="8" w:color="auto"/>
            </w:tcBorders>
            <w:shd w:val="clear" w:color="auto" w:fill="D9D9D9"/>
          </w:tcPr>
          <w:p>
            <w:pPr>
              <w:spacing w:after="0"/>
              <w:rPr>
                <w:sz w:val="13"/>
                <w:szCs w:val="13"/>
                <w:color w:val="auto"/>
              </w:rPr>
            </w:pPr>
          </w:p>
        </w:tc>
        <w:tc>
          <w:tcPr>
            <w:tcW w:w="80" w:type="dxa"/>
            <w:vAlign w:val="bottom"/>
            <w:tcBorders>
              <w:top w:val="single" w:sz="8" w:color="D9D9D9"/>
            </w:tcBorders>
            <w:shd w:val="clear" w:color="auto" w:fill="D9D9D9"/>
          </w:tcPr>
          <w:p>
            <w:pPr>
              <w:spacing w:after="0"/>
              <w:rPr>
                <w:sz w:val="13"/>
                <w:szCs w:val="13"/>
                <w:color w:val="auto"/>
              </w:rPr>
            </w:pPr>
          </w:p>
        </w:tc>
        <w:tc>
          <w:tcPr>
            <w:tcW w:w="80" w:type="dxa"/>
            <w:vAlign w:val="bottom"/>
            <w:tcBorders>
              <w:top w:val="single" w:sz="8" w:color="D9D9D9"/>
            </w:tcBorders>
            <w:shd w:val="clear" w:color="auto" w:fill="D9D9D9"/>
          </w:tcPr>
          <w:p>
            <w:pPr>
              <w:spacing w:after="0"/>
              <w:rPr>
                <w:sz w:val="13"/>
                <w:szCs w:val="13"/>
                <w:color w:val="auto"/>
              </w:rPr>
            </w:pPr>
          </w:p>
        </w:tc>
        <w:tc>
          <w:tcPr>
            <w:tcW w:w="1300" w:type="dxa"/>
            <w:vAlign w:val="bottom"/>
          </w:tcPr>
          <w:p>
            <w:pPr>
              <w:spacing w:after="0"/>
              <w:rPr>
                <w:sz w:val="13"/>
                <w:szCs w:val="13"/>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3900" w:type="dxa"/>
            <w:vAlign w:val="bottom"/>
            <w:shd w:val="clear" w:color="auto" w:fill="D9D9D9"/>
          </w:tcPr>
          <w:p>
            <w:pPr>
              <w:ind w:left="580"/>
              <w:spacing w:after="0"/>
              <w:rPr>
                <w:sz w:val="20"/>
                <w:szCs w:val="20"/>
                <w:color w:val="auto"/>
              </w:rPr>
            </w:pPr>
            <w:r>
              <w:rPr>
                <w:rFonts w:ascii="Arial" w:cs="Arial" w:eastAsia="Arial" w:hAnsi="Arial"/>
                <w:sz w:val="18"/>
                <w:szCs w:val="18"/>
                <w:color w:val="auto"/>
              </w:rPr>
              <w:t>equity offering programs</w:t>
            </w:r>
          </w:p>
        </w:tc>
        <w:tc>
          <w:tcPr>
            <w:tcW w:w="1260" w:type="dxa"/>
            <w:vAlign w:val="bottom"/>
            <w:gridSpan w:val="3"/>
            <w:shd w:val="clear" w:color="auto" w:fill="D9D9D9"/>
          </w:tcPr>
          <w:p>
            <w:pPr>
              <w:jc w:val="center"/>
              <w:ind w:left="174"/>
              <w:spacing w:after="0"/>
              <w:rPr>
                <w:sz w:val="20"/>
                <w:szCs w:val="20"/>
                <w:color w:val="auto"/>
              </w:rPr>
            </w:pPr>
            <w:r>
              <w:rPr>
                <w:rFonts w:ascii="Arial" w:cs="Arial" w:eastAsia="Arial" w:hAnsi="Arial"/>
                <w:sz w:val="18"/>
                <w:szCs w:val="18"/>
                <w:color w:val="auto"/>
                <w:w w:val="99"/>
              </w:rPr>
              <w:t>8,048,449</w:t>
            </w:r>
          </w:p>
        </w:tc>
        <w:tc>
          <w:tcPr>
            <w:tcW w:w="900" w:type="dxa"/>
            <w:vAlign w:val="bottom"/>
            <w:gridSpan w:val="3"/>
            <w:shd w:val="clear" w:color="auto" w:fill="D9D9D9"/>
          </w:tcPr>
          <w:p>
            <w:pPr>
              <w:jc w:val="center"/>
              <w:ind w:left="15"/>
              <w:spacing w:after="0"/>
              <w:rPr>
                <w:sz w:val="20"/>
                <w:szCs w:val="20"/>
                <w:color w:val="auto"/>
              </w:rPr>
            </w:pPr>
            <w:r>
              <w:rPr>
                <w:rFonts w:ascii="Arial" w:cs="Arial" w:eastAsia="Arial" w:hAnsi="Arial"/>
                <w:sz w:val="18"/>
                <w:szCs w:val="18"/>
                <w:color w:val="auto"/>
                <w:w w:val="99"/>
              </w:rPr>
              <w:t>4,033,620</w:t>
            </w:r>
          </w:p>
        </w:tc>
        <w:tc>
          <w:tcPr>
            <w:tcW w:w="11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auto"/>
              </w:rPr>
              <w:t>10,000,069</w:t>
            </w:r>
          </w:p>
        </w:tc>
        <w:tc>
          <w:tcPr>
            <w:tcW w:w="240" w:type="dxa"/>
            <w:vAlign w:val="bottom"/>
            <w:shd w:val="clear" w:color="auto" w:fill="D9D9D9"/>
          </w:tcPr>
          <w:p>
            <w:pPr>
              <w:spacing w:after="0"/>
              <w:rPr>
                <w:sz w:val="20"/>
                <w:szCs w:val="20"/>
                <w:color w:val="auto"/>
              </w:rPr>
            </w:pPr>
          </w:p>
        </w:tc>
        <w:tc>
          <w:tcPr>
            <w:tcW w:w="9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w w:val="97"/>
              </w:rPr>
              <w:t>28,313,870</w:t>
            </w:r>
          </w:p>
        </w:tc>
        <w:tc>
          <w:tcPr>
            <w:tcW w:w="8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r>
      <w:tr>
        <w:trPr>
          <w:trHeight w:val="27"/>
        </w:trPr>
        <w:tc>
          <w:tcPr>
            <w:tcW w:w="1340" w:type="dxa"/>
            <w:vAlign w:val="bottom"/>
          </w:tcPr>
          <w:p>
            <w:pPr>
              <w:spacing w:after="0"/>
              <w:rPr>
                <w:sz w:val="2"/>
                <w:szCs w:val="2"/>
                <w:color w:val="auto"/>
              </w:rPr>
            </w:pPr>
          </w:p>
        </w:tc>
        <w:tc>
          <w:tcPr>
            <w:tcW w:w="3900" w:type="dxa"/>
            <w:vAlign w:val="bottom"/>
          </w:tcPr>
          <w:p>
            <w:pPr>
              <w:spacing w:after="0"/>
              <w:rPr>
                <w:sz w:val="2"/>
                <w:szCs w:val="2"/>
                <w:color w:val="auto"/>
              </w:rPr>
            </w:pPr>
          </w:p>
        </w:tc>
        <w:tc>
          <w:tcPr>
            <w:tcW w:w="360" w:type="dxa"/>
            <w:vAlign w:val="bottom"/>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713"/>
        </w:trPr>
        <w:tc>
          <w:tcPr>
            <w:tcW w:w="13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1260" w:type="dxa"/>
            <w:vAlign w:val="bottom"/>
            <w:gridSpan w:val="3"/>
          </w:tcPr>
          <w:p>
            <w:pPr>
              <w:ind w:left="80"/>
              <w:spacing w:after="0"/>
              <w:rPr>
                <w:sz w:val="20"/>
                <w:szCs w:val="20"/>
                <w:color w:val="auto"/>
              </w:rPr>
            </w:pPr>
            <w:r>
              <w:rPr>
                <w:rFonts w:ascii="Arial" w:cs="Arial" w:eastAsia="Arial" w:hAnsi="Arial"/>
                <w:sz w:val="18"/>
                <w:szCs w:val="18"/>
                <w:color w:val="auto"/>
              </w:rPr>
              <w:t>F-26</w:t>
            </w: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40" w:type="dxa"/>
            <w:vAlign w:val="bottom"/>
            <w:tcBorders>
              <w:bottom w:val="single" w:sz="8" w:color="auto"/>
            </w:tcBorders>
          </w:tcPr>
          <w:p>
            <w:pPr>
              <w:spacing w:after="0"/>
              <w:rPr>
                <w:sz w:val="14"/>
                <w:szCs w:val="14"/>
                <w:color w:val="auto"/>
              </w:rPr>
            </w:pPr>
          </w:p>
        </w:tc>
        <w:tc>
          <w:tcPr>
            <w:tcW w:w="39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3554730</wp:posOffset>
            </wp:positionH>
            <wp:positionV relativeFrom="paragraph">
              <wp:posOffset>-2005330</wp:posOffset>
            </wp:positionV>
            <wp:extent cx="2571750"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ectPr>
          <w:pgSz w:w="11900" w:h="16838" w:orient="portrait"/>
          <w:cols w:equalWidth="0" w:num="1">
            <w:col w:w="11020"/>
          </w:cols>
          <w:pgMar w:left="440" w:top="263" w:right="439" w:bottom="987" w:gutter="0" w:footer="0" w:header="0"/>
        </w:sectPr>
      </w:pPr>
    </w:p>
    <w:bookmarkStart w:id="153" w:name="page154"/>
    <w:bookmarkEnd w:id="153"/>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47"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16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1880" w:type="dxa"/>
            <w:vAlign w:val="bottom"/>
            <w:gridSpan w:val="4"/>
            <w:shd w:val="clear" w:color="auto" w:fill="FF0508"/>
          </w:tcPr>
          <w:p>
            <w:pPr>
              <w:jc w:val="right"/>
              <w:ind w:right="200"/>
              <w:spacing w:after="0"/>
              <w:rPr>
                <w:sz w:val="20"/>
                <w:szCs w:val="20"/>
                <w:color w:val="auto"/>
              </w:rPr>
            </w:pPr>
            <w:r>
              <w:rPr>
                <w:rFonts w:ascii="Arial" w:cs="Arial" w:eastAsia="Arial" w:hAnsi="Arial"/>
                <w:sz w:val="14"/>
                <w:szCs w:val="14"/>
                <w:b w:val="1"/>
                <w:bCs w:val="1"/>
                <w:color w:val="FFFFFF"/>
              </w:rPr>
              <w:t>Three Months Ended</w:t>
            </w:r>
          </w:p>
        </w:tc>
        <w:tc>
          <w:tcPr>
            <w:tcW w:w="200" w:type="dxa"/>
            <w:vAlign w:val="bottom"/>
            <w:shd w:val="clear" w:color="auto" w:fill="FF0508"/>
          </w:tcPr>
          <w:p>
            <w:pPr>
              <w:spacing w:after="0"/>
              <w:rPr>
                <w:sz w:val="22"/>
                <w:szCs w:val="22"/>
                <w:color w:val="auto"/>
              </w:rPr>
            </w:pPr>
          </w:p>
        </w:tc>
        <w:tc>
          <w:tcPr>
            <w:tcW w:w="2060" w:type="dxa"/>
            <w:vAlign w:val="bottom"/>
            <w:gridSpan w:val="4"/>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Nine Months Ended</w:t>
            </w:r>
          </w:p>
        </w:tc>
      </w:tr>
      <w:tr>
        <w:trPr>
          <w:trHeight w:val="196"/>
        </w:trPr>
        <w:tc>
          <w:tcPr>
            <w:tcW w:w="40" w:type="dxa"/>
            <w:vAlign w:val="bottom"/>
            <w:shd w:val="clear" w:color="auto" w:fill="FF0508"/>
          </w:tcPr>
          <w:p>
            <w:pPr>
              <w:spacing w:after="0"/>
              <w:rPr>
                <w:sz w:val="17"/>
                <w:szCs w:val="17"/>
                <w:color w:val="auto"/>
              </w:rPr>
            </w:pPr>
          </w:p>
        </w:tc>
        <w:tc>
          <w:tcPr>
            <w:tcW w:w="4160" w:type="dxa"/>
            <w:vAlign w:val="bottom"/>
            <w:shd w:val="clear" w:color="auto" w:fill="FF0508"/>
          </w:tcPr>
          <w:p>
            <w:pPr>
              <w:spacing w:after="0"/>
              <w:rPr>
                <w:sz w:val="17"/>
                <w:szCs w:val="17"/>
                <w:color w:val="auto"/>
              </w:rPr>
            </w:pPr>
          </w:p>
        </w:tc>
        <w:tc>
          <w:tcPr>
            <w:tcW w:w="80" w:type="dxa"/>
            <w:vAlign w:val="bottom"/>
            <w:shd w:val="clear" w:color="auto" w:fill="FF0508"/>
          </w:tcPr>
          <w:p>
            <w:pPr>
              <w:spacing w:after="0"/>
              <w:rPr>
                <w:sz w:val="17"/>
                <w:szCs w:val="17"/>
                <w:color w:val="auto"/>
              </w:rPr>
            </w:pPr>
          </w:p>
        </w:tc>
        <w:tc>
          <w:tcPr>
            <w:tcW w:w="1880" w:type="dxa"/>
            <w:vAlign w:val="bottom"/>
            <w:gridSpan w:val="4"/>
            <w:shd w:val="clear" w:color="auto" w:fill="FF0508"/>
          </w:tcPr>
          <w:p>
            <w:pPr>
              <w:jc w:val="right"/>
              <w:ind w:right="400"/>
              <w:spacing w:after="0"/>
              <w:rPr>
                <w:sz w:val="20"/>
                <w:szCs w:val="20"/>
                <w:color w:val="auto"/>
              </w:rPr>
            </w:pPr>
            <w:r>
              <w:rPr>
                <w:rFonts w:ascii="Arial" w:cs="Arial" w:eastAsia="Arial" w:hAnsi="Arial"/>
                <w:sz w:val="14"/>
                <w:szCs w:val="14"/>
                <w:b w:val="1"/>
                <w:bCs w:val="1"/>
                <w:color w:val="FFFFFF"/>
              </w:rPr>
              <w:t>September 30,</w:t>
            </w:r>
          </w:p>
        </w:tc>
        <w:tc>
          <w:tcPr>
            <w:tcW w:w="200" w:type="dxa"/>
            <w:vAlign w:val="bottom"/>
            <w:shd w:val="clear" w:color="auto" w:fill="FF0508"/>
          </w:tcPr>
          <w:p>
            <w:pPr>
              <w:spacing w:after="0"/>
              <w:rPr>
                <w:sz w:val="17"/>
                <w:szCs w:val="17"/>
                <w:color w:val="auto"/>
              </w:rPr>
            </w:pPr>
          </w:p>
        </w:tc>
        <w:tc>
          <w:tcPr>
            <w:tcW w:w="2060" w:type="dxa"/>
            <w:vAlign w:val="bottom"/>
            <w:gridSpan w:val="4"/>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September 30,</w:t>
            </w:r>
          </w:p>
        </w:tc>
      </w:tr>
      <w:tr>
        <w:trPr>
          <w:trHeight w:val="191"/>
        </w:trPr>
        <w:tc>
          <w:tcPr>
            <w:tcW w:w="40" w:type="dxa"/>
            <w:vAlign w:val="bottom"/>
            <w:shd w:val="clear" w:color="auto" w:fill="FF0508"/>
          </w:tcPr>
          <w:p>
            <w:pPr>
              <w:spacing w:after="0"/>
              <w:rPr>
                <w:sz w:val="16"/>
                <w:szCs w:val="16"/>
                <w:color w:val="auto"/>
              </w:rPr>
            </w:pPr>
          </w:p>
        </w:tc>
        <w:tc>
          <w:tcPr>
            <w:tcW w:w="4160" w:type="dxa"/>
            <w:vAlign w:val="bottom"/>
            <w:shd w:val="clear" w:color="auto" w:fill="FF0508"/>
          </w:tcPr>
          <w:p>
            <w:pPr>
              <w:spacing w:after="0"/>
              <w:rPr>
                <w:sz w:val="16"/>
                <w:szCs w:val="16"/>
                <w:color w:val="auto"/>
              </w:rPr>
            </w:pPr>
          </w:p>
        </w:tc>
        <w:tc>
          <w:tcPr>
            <w:tcW w:w="980" w:type="dxa"/>
            <w:vAlign w:val="bottom"/>
            <w:gridSpan w:val="2"/>
            <w:shd w:val="clear" w:color="auto" w:fill="FF0508"/>
          </w:tcPr>
          <w:p>
            <w:pPr>
              <w:jc w:val="right"/>
              <w:ind w:right="156"/>
              <w:spacing w:after="0"/>
              <w:rPr>
                <w:sz w:val="20"/>
                <w:szCs w:val="20"/>
                <w:color w:val="auto"/>
              </w:rPr>
            </w:pPr>
            <w:r>
              <w:rPr>
                <w:rFonts w:ascii="Arial" w:cs="Arial" w:eastAsia="Arial" w:hAnsi="Arial"/>
                <w:sz w:val="14"/>
                <w:szCs w:val="14"/>
                <w:b w:val="1"/>
                <w:bCs w:val="1"/>
                <w:color w:val="FFFFFF"/>
              </w:rPr>
              <w:t>2024</w:t>
            </w:r>
          </w:p>
        </w:tc>
        <w:tc>
          <w:tcPr>
            <w:tcW w:w="960" w:type="dxa"/>
            <w:vAlign w:val="bottom"/>
            <w:tcBorders>
              <w:right w:val="single" w:sz="8" w:color="FF0508"/>
            </w:tcBorders>
            <w:gridSpan w:val="2"/>
            <w:shd w:val="clear" w:color="auto" w:fill="FF0508"/>
          </w:tcPr>
          <w:p>
            <w:pPr>
              <w:jc w:val="right"/>
              <w:ind w:right="11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6"/>
                <w:szCs w:val="16"/>
                <w:color w:val="auto"/>
              </w:rPr>
            </w:pPr>
          </w:p>
        </w:tc>
        <w:tc>
          <w:tcPr>
            <w:tcW w:w="1100" w:type="dxa"/>
            <w:vAlign w:val="bottom"/>
            <w:tcBorders>
              <w:right w:val="single" w:sz="8" w:color="FF0508"/>
            </w:tcBorders>
            <w:gridSpan w:val="2"/>
            <w:shd w:val="clear" w:color="auto" w:fill="FF0508"/>
          </w:tcPr>
          <w:p>
            <w:pPr>
              <w:jc w:val="right"/>
              <w:ind w:right="217"/>
              <w:spacing w:after="0"/>
              <w:rPr>
                <w:sz w:val="20"/>
                <w:szCs w:val="20"/>
                <w:color w:val="auto"/>
              </w:rPr>
            </w:pPr>
            <w:r>
              <w:rPr>
                <w:rFonts w:ascii="Arial" w:cs="Arial" w:eastAsia="Arial" w:hAnsi="Arial"/>
                <w:sz w:val="14"/>
                <w:szCs w:val="14"/>
                <w:b w:val="1"/>
                <w:bCs w:val="1"/>
                <w:color w:val="FFFFFF"/>
              </w:rPr>
              <w:t>2024</w:t>
            </w:r>
          </w:p>
        </w:tc>
        <w:tc>
          <w:tcPr>
            <w:tcW w:w="300" w:type="dxa"/>
            <w:vAlign w:val="bottom"/>
            <w:shd w:val="clear" w:color="auto" w:fill="FF0508"/>
          </w:tcPr>
          <w:p>
            <w:pPr>
              <w:spacing w:after="0"/>
              <w:rPr>
                <w:sz w:val="16"/>
                <w:szCs w:val="16"/>
                <w:color w:val="auto"/>
              </w:rPr>
            </w:pPr>
          </w:p>
        </w:tc>
        <w:tc>
          <w:tcPr>
            <w:tcW w:w="740" w:type="dxa"/>
            <w:vAlign w:val="bottom"/>
            <w:tcBorders>
              <w:right w:val="single" w:sz="8" w:color="FF0508"/>
            </w:tcBorders>
            <w:shd w:val="clear" w:color="auto" w:fill="FF0508"/>
          </w:tcPr>
          <w:p>
            <w:pPr>
              <w:jc w:val="right"/>
              <w:ind w:right="153"/>
              <w:spacing w:after="0"/>
              <w:rPr>
                <w:sz w:val="20"/>
                <w:szCs w:val="20"/>
                <w:color w:val="auto"/>
              </w:rPr>
            </w:pPr>
            <w:r>
              <w:rPr>
                <w:rFonts w:ascii="Arial" w:cs="Arial" w:eastAsia="Arial" w:hAnsi="Arial"/>
                <w:sz w:val="14"/>
                <w:szCs w:val="14"/>
                <w:b w:val="1"/>
                <w:bCs w:val="1"/>
                <w:color w:val="FFFFFF"/>
              </w:rPr>
              <w:t>2023</w:t>
            </w:r>
          </w:p>
        </w:tc>
        <w:tc>
          <w:tcPr>
            <w:tcW w:w="120" w:type="dxa"/>
            <w:vAlign w:val="bottom"/>
            <w:shd w:val="clear" w:color="auto" w:fill="FF0508"/>
          </w:tcPr>
          <w:p>
            <w:pPr>
              <w:spacing w:after="0"/>
              <w:rPr>
                <w:sz w:val="16"/>
                <w:szCs w:val="16"/>
                <w:color w:val="auto"/>
              </w:rPr>
            </w:pPr>
          </w:p>
        </w:tc>
      </w:tr>
      <w:tr>
        <w:trPr>
          <w:trHeight w:val="197"/>
        </w:trPr>
        <w:tc>
          <w:tcPr>
            <w:tcW w:w="40" w:type="dxa"/>
            <w:vAlign w:val="bottom"/>
            <w:shd w:val="clear" w:color="auto" w:fill="D9D9D9"/>
          </w:tcPr>
          <w:p>
            <w:pPr>
              <w:spacing w:after="0"/>
              <w:rPr>
                <w:sz w:val="17"/>
                <w:szCs w:val="17"/>
                <w:color w:val="auto"/>
              </w:rPr>
            </w:pPr>
          </w:p>
        </w:tc>
        <w:tc>
          <w:tcPr>
            <w:tcW w:w="4160" w:type="dxa"/>
            <w:vAlign w:val="bottom"/>
            <w:shd w:val="clear" w:color="auto" w:fill="D9D9D9"/>
          </w:tcPr>
          <w:p>
            <w:pPr>
              <w:ind w:left="40"/>
              <w:spacing w:after="0" w:line="197" w:lineRule="exact"/>
              <w:rPr>
                <w:sz w:val="20"/>
                <w:szCs w:val="20"/>
                <w:color w:val="auto"/>
              </w:rPr>
            </w:pPr>
            <w:r>
              <w:rPr>
                <w:rFonts w:ascii="Arial" w:cs="Arial" w:eastAsia="Arial" w:hAnsi="Arial"/>
                <w:sz w:val="18"/>
                <w:szCs w:val="18"/>
                <w:b w:val="1"/>
                <w:bCs w:val="1"/>
                <w:color w:val="auto"/>
              </w:rPr>
              <w:t>Net proceeds received from shares sold under</w:t>
            </w:r>
          </w:p>
        </w:tc>
        <w:tc>
          <w:tcPr>
            <w:tcW w:w="80" w:type="dxa"/>
            <w:vAlign w:val="bottom"/>
            <w:shd w:val="clear" w:color="auto" w:fill="D9D9D9"/>
          </w:tcPr>
          <w:p>
            <w:pPr>
              <w:spacing w:after="0"/>
              <w:rPr>
                <w:sz w:val="17"/>
                <w:szCs w:val="17"/>
                <w:color w:val="auto"/>
              </w:rPr>
            </w:pPr>
          </w:p>
        </w:tc>
        <w:tc>
          <w:tcPr>
            <w:tcW w:w="90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740" w:type="dxa"/>
            <w:vAlign w:val="bottom"/>
            <w:tcBorders>
              <w:right w:val="single" w:sz="8" w:color="D9D9D9"/>
            </w:tcBorders>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900" w:type="dxa"/>
            <w:vAlign w:val="bottom"/>
            <w:tcBorders>
              <w:right w:val="single" w:sz="8" w:color="D9D9D9"/>
            </w:tcBorders>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740" w:type="dxa"/>
            <w:vAlign w:val="bottom"/>
            <w:tcBorders>
              <w:right w:val="single" w:sz="8" w:color="D9D9D9"/>
            </w:tcBorders>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r>
      <w:tr>
        <w:trPr>
          <w:trHeight w:val="235"/>
        </w:trPr>
        <w:tc>
          <w:tcPr>
            <w:tcW w:w="40" w:type="dxa"/>
            <w:vAlign w:val="bottom"/>
            <w:shd w:val="clear" w:color="auto" w:fill="D9D9D9"/>
          </w:tcPr>
          <w:p>
            <w:pPr>
              <w:spacing w:after="0"/>
              <w:rPr>
                <w:sz w:val="20"/>
                <w:szCs w:val="20"/>
                <w:color w:val="auto"/>
              </w:rPr>
            </w:pPr>
          </w:p>
        </w:tc>
        <w:tc>
          <w:tcPr>
            <w:tcW w:w="4160" w:type="dxa"/>
            <w:vAlign w:val="bottom"/>
            <w:shd w:val="clear" w:color="auto" w:fill="D9D9D9"/>
          </w:tcPr>
          <w:p>
            <w:pPr>
              <w:ind w:left="220"/>
              <w:spacing w:after="0"/>
              <w:rPr>
                <w:sz w:val="20"/>
                <w:szCs w:val="20"/>
                <w:color w:val="auto"/>
              </w:rPr>
            </w:pPr>
            <w:r>
              <w:rPr>
                <w:rFonts w:ascii="Arial" w:cs="Arial" w:eastAsia="Arial" w:hAnsi="Arial"/>
                <w:sz w:val="18"/>
                <w:szCs w:val="18"/>
                <w:b w:val="1"/>
                <w:bCs w:val="1"/>
                <w:color w:val="auto"/>
              </w:rPr>
              <w:t>such sales agreement:</w:t>
            </w:r>
          </w:p>
        </w:tc>
        <w:tc>
          <w:tcPr>
            <w:tcW w:w="80" w:type="dxa"/>
            <w:vAlign w:val="bottom"/>
            <w:shd w:val="clear" w:color="auto" w:fill="D9D9D9"/>
          </w:tcPr>
          <w:p>
            <w:pPr>
              <w:spacing w:after="0"/>
              <w:rPr>
                <w:sz w:val="20"/>
                <w:szCs w:val="20"/>
                <w:color w:val="auto"/>
              </w:rPr>
            </w:pPr>
          </w:p>
        </w:tc>
        <w:tc>
          <w:tcPr>
            <w:tcW w:w="900" w:type="dxa"/>
            <w:vAlign w:val="bottom"/>
            <w:shd w:val="clear" w:color="auto" w:fill="D9D9D9"/>
          </w:tcPr>
          <w:p>
            <w:pPr>
              <w:spacing w:after="0"/>
              <w:rPr>
                <w:sz w:val="20"/>
                <w:szCs w:val="20"/>
                <w:color w:val="auto"/>
              </w:rPr>
            </w:pPr>
          </w:p>
        </w:tc>
        <w:tc>
          <w:tcPr>
            <w:tcW w:w="220" w:type="dxa"/>
            <w:vAlign w:val="bottom"/>
            <w:shd w:val="clear" w:color="auto" w:fill="D9D9D9"/>
          </w:tcPr>
          <w:p>
            <w:pPr>
              <w:spacing w:after="0"/>
              <w:rPr>
                <w:sz w:val="20"/>
                <w:szCs w:val="20"/>
                <w:color w:val="auto"/>
              </w:rPr>
            </w:pPr>
          </w:p>
        </w:tc>
        <w:tc>
          <w:tcPr>
            <w:tcW w:w="740" w:type="dxa"/>
            <w:vAlign w:val="bottom"/>
            <w:tcBorders>
              <w:right w:val="single" w:sz="8" w:color="D9D9D9"/>
            </w:tcBorders>
            <w:shd w:val="clear" w:color="auto" w:fill="D9D9D9"/>
          </w:tcPr>
          <w:p>
            <w:pPr>
              <w:spacing w:after="0"/>
              <w:rPr>
                <w:sz w:val="20"/>
                <w:szCs w:val="20"/>
                <w:color w:val="auto"/>
              </w:rPr>
            </w:pPr>
          </w:p>
        </w:tc>
        <w:tc>
          <w:tcPr>
            <w:tcW w:w="20" w:type="dxa"/>
            <w:vAlign w:val="bottom"/>
            <w:shd w:val="clear" w:color="auto" w:fill="D9D9D9"/>
          </w:tcPr>
          <w:p>
            <w:pPr>
              <w:spacing w:after="0"/>
              <w:rPr>
                <w:sz w:val="20"/>
                <w:szCs w:val="20"/>
                <w:color w:val="auto"/>
              </w:rPr>
            </w:pPr>
          </w:p>
        </w:tc>
        <w:tc>
          <w:tcPr>
            <w:tcW w:w="200" w:type="dxa"/>
            <w:vAlign w:val="bottom"/>
            <w:shd w:val="clear" w:color="auto" w:fill="D9D9D9"/>
          </w:tcPr>
          <w:p>
            <w:pPr>
              <w:spacing w:after="0"/>
              <w:rPr>
                <w:sz w:val="20"/>
                <w:szCs w:val="20"/>
                <w:color w:val="auto"/>
              </w:rPr>
            </w:pPr>
          </w:p>
        </w:tc>
        <w:tc>
          <w:tcPr>
            <w:tcW w:w="900" w:type="dxa"/>
            <w:vAlign w:val="bottom"/>
            <w:tcBorders>
              <w:right w:val="single" w:sz="8" w:color="D9D9D9"/>
            </w:tcBorders>
            <w:shd w:val="clear" w:color="auto" w:fill="D9D9D9"/>
          </w:tcPr>
          <w:p>
            <w:pPr>
              <w:spacing w:after="0"/>
              <w:rPr>
                <w:sz w:val="20"/>
                <w:szCs w:val="20"/>
                <w:color w:val="auto"/>
              </w:rPr>
            </w:pPr>
          </w:p>
        </w:tc>
        <w:tc>
          <w:tcPr>
            <w:tcW w:w="300" w:type="dxa"/>
            <w:vAlign w:val="bottom"/>
            <w:shd w:val="clear" w:color="auto" w:fill="D9D9D9"/>
          </w:tcPr>
          <w:p>
            <w:pPr>
              <w:spacing w:after="0"/>
              <w:rPr>
                <w:sz w:val="20"/>
                <w:szCs w:val="20"/>
                <w:color w:val="auto"/>
              </w:rPr>
            </w:pPr>
          </w:p>
        </w:tc>
        <w:tc>
          <w:tcPr>
            <w:tcW w:w="740" w:type="dxa"/>
            <w:vAlign w:val="bottom"/>
            <w:tcBorders>
              <w:right w:val="single" w:sz="8" w:color="D9D9D9"/>
            </w:tcBorders>
            <w:shd w:val="clear" w:color="auto" w:fill="D9D9D9"/>
          </w:tcPr>
          <w:p>
            <w:pPr>
              <w:spacing w:after="0"/>
              <w:rPr>
                <w:sz w:val="20"/>
                <w:szCs w:val="20"/>
                <w:color w:val="auto"/>
              </w:rPr>
            </w:pPr>
          </w:p>
        </w:tc>
        <w:tc>
          <w:tcPr>
            <w:tcW w:w="120" w:type="dxa"/>
            <w:vAlign w:val="bottom"/>
            <w:shd w:val="clear" w:color="auto" w:fill="D9D9D9"/>
          </w:tcPr>
          <w:p>
            <w:pPr>
              <w:spacing w:after="0"/>
              <w:rPr>
                <w:sz w:val="20"/>
                <w:szCs w:val="20"/>
                <w:color w:val="auto"/>
              </w:rPr>
            </w:pPr>
          </w:p>
        </w:tc>
      </w:tr>
      <w:tr>
        <w:trPr>
          <w:trHeight w:val="230"/>
        </w:trPr>
        <w:tc>
          <w:tcPr>
            <w:tcW w:w="40" w:type="dxa"/>
            <w:vAlign w:val="bottom"/>
          </w:tcPr>
          <w:p>
            <w:pPr>
              <w:spacing w:after="0"/>
              <w:rPr>
                <w:sz w:val="19"/>
                <w:szCs w:val="19"/>
                <w:color w:val="auto"/>
              </w:rPr>
            </w:pPr>
          </w:p>
        </w:tc>
        <w:tc>
          <w:tcPr>
            <w:tcW w:w="4160" w:type="dxa"/>
            <w:vAlign w:val="bottom"/>
          </w:tcPr>
          <w:p>
            <w:pPr>
              <w:ind w:left="220"/>
              <w:spacing w:after="0"/>
              <w:rPr>
                <w:sz w:val="20"/>
                <w:szCs w:val="20"/>
                <w:color w:val="auto"/>
              </w:rPr>
            </w:pPr>
            <w:r>
              <w:rPr>
                <w:rFonts w:ascii="Arial" w:cs="Arial" w:eastAsia="Arial" w:hAnsi="Arial"/>
                <w:sz w:val="18"/>
                <w:szCs w:val="18"/>
                <w:color w:val="auto"/>
              </w:rPr>
              <w:t>2022 Sales Agreement</w:t>
            </w:r>
          </w:p>
        </w:tc>
        <w:tc>
          <w:tcPr>
            <w:tcW w:w="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n/a</w:t>
            </w:r>
          </w:p>
        </w:tc>
        <w:tc>
          <w:tcPr>
            <w:tcW w:w="220" w:type="dxa"/>
            <w:vAlign w:val="bottom"/>
          </w:tcPr>
          <w:p>
            <w:pPr>
              <w:spacing w:after="0"/>
              <w:rPr>
                <w:sz w:val="19"/>
                <w:szCs w:val="19"/>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n/a</w:t>
            </w:r>
          </w:p>
        </w:tc>
        <w:tc>
          <w:tcPr>
            <w:tcW w:w="200" w:type="dxa"/>
            <w:vAlign w:val="bottom"/>
          </w:tcPr>
          <w:p>
            <w:pPr>
              <w:spacing w:after="0"/>
              <w:rPr>
                <w:sz w:val="19"/>
                <w:szCs w:val="19"/>
                <w:color w:val="auto"/>
              </w:rPr>
            </w:pPr>
          </w:p>
        </w:tc>
        <w:tc>
          <w:tcPr>
            <w:tcW w:w="1200" w:type="dxa"/>
            <w:vAlign w:val="bottom"/>
            <w:gridSpan w:val="2"/>
          </w:tcPr>
          <w:p>
            <w:pPr>
              <w:ind w:left="560"/>
              <w:spacing w:after="0"/>
              <w:rPr>
                <w:sz w:val="20"/>
                <w:szCs w:val="20"/>
                <w:color w:val="auto"/>
              </w:rPr>
            </w:pPr>
            <w:r>
              <w:rPr>
                <w:rFonts w:ascii="Arial" w:cs="Arial" w:eastAsia="Arial" w:hAnsi="Arial"/>
                <w:sz w:val="18"/>
                <w:szCs w:val="18"/>
                <w:color w:val="auto"/>
              </w:rPr>
              <w:t>n/a</w:t>
            </w: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$338,962</w:t>
            </w:r>
          </w:p>
        </w:tc>
      </w:tr>
      <w:tr>
        <w:trPr>
          <w:trHeight w:val="229"/>
        </w:trPr>
        <w:tc>
          <w:tcPr>
            <w:tcW w:w="40" w:type="dxa"/>
            <w:vAlign w:val="bottom"/>
            <w:shd w:val="clear" w:color="auto" w:fill="D9D9D9"/>
          </w:tcPr>
          <w:p>
            <w:pPr>
              <w:spacing w:after="0"/>
              <w:rPr>
                <w:sz w:val="19"/>
                <w:szCs w:val="19"/>
                <w:color w:val="auto"/>
              </w:rPr>
            </w:pPr>
          </w:p>
        </w:tc>
        <w:tc>
          <w:tcPr>
            <w:tcW w:w="4160" w:type="dxa"/>
            <w:vAlign w:val="bottom"/>
            <w:shd w:val="clear" w:color="auto" w:fill="D9D9D9"/>
          </w:tcPr>
          <w:p>
            <w:pPr>
              <w:ind w:left="220"/>
              <w:spacing w:after="0"/>
              <w:rPr>
                <w:sz w:val="20"/>
                <w:szCs w:val="20"/>
                <w:color w:val="auto"/>
              </w:rPr>
            </w:pPr>
            <w:r>
              <w:rPr>
                <w:rFonts w:ascii="Arial" w:cs="Arial" w:eastAsia="Arial" w:hAnsi="Arial"/>
                <w:sz w:val="18"/>
                <w:szCs w:val="18"/>
                <w:color w:val="auto"/>
              </w:rPr>
              <w:t>May 2023 Sales Agreement</w:t>
            </w:r>
          </w:p>
        </w:tc>
        <w:tc>
          <w:tcPr>
            <w:tcW w:w="80" w:type="dxa"/>
            <w:vAlign w:val="bottom"/>
            <w:shd w:val="clear" w:color="auto" w:fill="D9D9D9"/>
          </w:tcPr>
          <w:p>
            <w:pPr>
              <w:spacing w:after="0"/>
              <w:rPr>
                <w:sz w:val="19"/>
                <w:szCs w:val="19"/>
                <w:color w:val="auto"/>
              </w:rPr>
            </w:pP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n/a</w:t>
            </w:r>
          </w:p>
        </w:tc>
        <w:tc>
          <w:tcPr>
            <w:tcW w:w="96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200" w:type="dxa"/>
            <w:vAlign w:val="bottom"/>
            <w:gridSpan w:val="2"/>
            <w:shd w:val="clear" w:color="auto" w:fill="D9D9D9"/>
          </w:tcPr>
          <w:p>
            <w:pPr>
              <w:ind w:left="560"/>
              <w:spacing w:after="0"/>
              <w:rPr>
                <w:sz w:val="20"/>
                <w:szCs w:val="20"/>
                <w:color w:val="auto"/>
              </w:rPr>
            </w:pPr>
            <w:r>
              <w:rPr>
                <w:rFonts w:ascii="Arial" w:cs="Arial" w:eastAsia="Arial" w:hAnsi="Arial"/>
                <w:sz w:val="18"/>
                <w:szCs w:val="18"/>
                <w:color w:val="auto"/>
              </w:rPr>
              <w:t>n/a</w:t>
            </w:r>
          </w:p>
        </w:tc>
        <w:tc>
          <w:tcPr>
            <w:tcW w:w="740" w:type="dxa"/>
            <w:vAlign w:val="bottom"/>
            <w:tcBorders>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333,494</w:t>
            </w:r>
          </w:p>
        </w:tc>
        <w:tc>
          <w:tcPr>
            <w:tcW w:w="120" w:type="dxa"/>
            <w:vAlign w:val="bottom"/>
            <w:shd w:val="clear" w:color="auto" w:fill="D9D9D9"/>
          </w:tcPr>
          <w:p>
            <w:pPr>
              <w:spacing w:after="0"/>
              <w:rPr>
                <w:sz w:val="19"/>
                <w:szCs w:val="19"/>
                <w:color w:val="auto"/>
              </w:rPr>
            </w:pPr>
          </w:p>
        </w:tc>
      </w:tr>
      <w:tr>
        <w:trPr>
          <w:trHeight w:val="229"/>
        </w:trPr>
        <w:tc>
          <w:tcPr>
            <w:tcW w:w="40" w:type="dxa"/>
            <w:vAlign w:val="bottom"/>
          </w:tcPr>
          <w:p>
            <w:pPr>
              <w:spacing w:after="0"/>
              <w:rPr>
                <w:sz w:val="19"/>
                <w:szCs w:val="19"/>
                <w:color w:val="auto"/>
              </w:rPr>
            </w:pPr>
          </w:p>
        </w:tc>
        <w:tc>
          <w:tcPr>
            <w:tcW w:w="4160" w:type="dxa"/>
            <w:vAlign w:val="bottom"/>
          </w:tcPr>
          <w:p>
            <w:pPr>
              <w:ind w:left="220"/>
              <w:spacing w:after="0"/>
              <w:rPr>
                <w:sz w:val="20"/>
                <w:szCs w:val="20"/>
                <w:color w:val="auto"/>
              </w:rPr>
            </w:pPr>
            <w:r>
              <w:rPr>
                <w:rFonts w:ascii="Arial" w:cs="Arial" w:eastAsia="Arial" w:hAnsi="Arial"/>
                <w:sz w:val="18"/>
                <w:szCs w:val="18"/>
                <w:color w:val="auto"/>
              </w:rPr>
              <w:t>August 2023 Sales Agreement</w:t>
            </w:r>
          </w:p>
        </w:tc>
        <w:tc>
          <w:tcPr>
            <w:tcW w:w="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n/a</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147,218</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0" w:type="dxa"/>
            <w:vAlign w:val="bottom"/>
            <w:gridSpan w:val="2"/>
          </w:tcPr>
          <w:p>
            <w:pPr>
              <w:ind w:left="560"/>
              <w:spacing w:after="0"/>
              <w:rPr>
                <w:sz w:val="20"/>
                <w:szCs w:val="20"/>
                <w:color w:val="auto"/>
              </w:rPr>
            </w:pPr>
            <w:r>
              <w:rPr>
                <w:rFonts w:ascii="Arial" w:cs="Arial" w:eastAsia="Arial" w:hAnsi="Arial"/>
                <w:sz w:val="18"/>
                <w:szCs w:val="18"/>
                <w:color w:val="auto"/>
              </w:rPr>
              <w:t>n/a</w:t>
            </w:r>
          </w:p>
        </w:tc>
        <w:tc>
          <w:tcPr>
            <w:tcW w:w="740" w:type="dxa"/>
            <w:vAlign w:val="bottom"/>
          </w:tcPr>
          <w:p>
            <w:pPr>
              <w:jc w:val="right"/>
              <w:spacing w:after="0"/>
              <w:rPr>
                <w:sz w:val="20"/>
                <w:szCs w:val="20"/>
                <w:color w:val="auto"/>
              </w:rPr>
            </w:pPr>
            <w:r>
              <w:rPr>
                <w:rFonts w:ascii="Arial" w:cs="Arial" w:eastAsia="Arial" w:hAnsi="Arial"/>
                <w:sz w:val="18"/>
                <w:szCs w:val="18"/>
                <w:color w:val="auto"/>
              </w:rPr>
              <w:t>147,218</w:t>
            </w:r>
          </w:p>
        </w:tc>
        <w:tc>
          <w:tcPr>
            <w:tcW w:w="120" w:type="dxa"/>
            <w:vAlign w:val="bottom"/>
          </w:tcPr>
          <w:p>
            <w:pPr>
              <w:spacing w:after="0"/>
              <w:rPr>
                <w:sz w:val="19"/>
                <w:szCs w:val="19"/>
                <w:color w:val="auto"/>
              </w:rPr>
            </w:pPr>
          </w:p>
        </w:tc>
      </w:tr>
      <w:tr>
        <w:trPr>
          <w:trHeight w:val="230"/>
        </w:trPr>
        <w:tc>
          <w:tcPr>
            <w:tcW w:w="40" w:type="dxa"/>
            <w:vAlign w:val="bottom"/>
            <w:shd w:val="clear" w:color="auto" w:fill="D9D9D9"/>
          </w:tcPr>
          <w:p>
            <w:pPr>
              <w:spacing w:after="0"/>
              <w:rPr>
                <w:sz w:val="19"/>
                <w:szCs w:val="19"/>
                <w:color w:val="auto"/>
              </w:rPr>
            </w:pPr>
          </w:p>
        </w:tc>
        <w:tc>
          <w:tcPr>
            <w:tcW w:w="4160" w:type="dxa"/>
            <w:vAlign w:val="bottom"/>
            <w:shd w:val="clear" w:color="auto" w:fill="D9D9D9"/>
          </w:tcPr>
          <w:p>
            <w:pPr>
              <w:ind w:left="220"/>
              <w:spacing w:after="0"/>
              <w:rPr>
                <w:sz w:val="20"/>
                <w:szCs w:val="20"/>
                <w:color w:val="auto"/>
              </w:rPr>
            </w:pPr>
            <w:r>
              <w:rPr>
                <w:rFonts w:ascii="Arial" w:cs="Arial" w:eastAsia="Arial" w:hAnsi="Arial"/>
                <w:sz w:val="18"/>
                <w:szCs w:val="18"/>
                <w:color w:val="auto"/>
              </w:rPr>
              <w:t>November 2023 Sales Agreement</w:t>
            </w:r>
          </w:p>
        </w:tc>
        <w:tc>
          <w:tcPr>
            <w:tcW w:w="9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20" w:type="dxa"/>
            <w:vAlign w:val="bottom"/>
            <w:shd w:val="clear" w:color="auto" w:fill="D9D9D9"/>
          </w:tcPr>
          <w:p>
            <w:pPr>
              <w:spacing w:after="0"/>
              <w:rPr>
                <w:sz w:val="19"/>
                <w:szCs w:val="19"/>
                <w:color w:val="auto"/>
              </w:rPr>
            </w:pPr>
          </w:p>
        </w:tc>
        <w:tc>
          <w:tcPr>
            <w:tcW w:w="760" w:type="dxa"/>
            <w:vAlign w:val="bottom"/>
            <w:gridSpan w:val="2"/>
            <w:shd w:val="clear" w:color="auto" w:fill="D9D9D9"/>
          </w:tcPr>
          <w:p>
            <w:pPr>
              <w:jc w:val="right"/>
              <w:ind w:right="80"/>
              <w:spacing w:after="0"/>
              <w:rPr>
                <w:sz w:val="20"/>
                <w:szCs w:val="20"/>
                <w:color w:val="auto"/>
              </w:rPr>
            </w:pPr>
            <w:r>
              <w:rPr>
                <w:rFonts w:ascii="Arial" w:cs="Arial" w:eastAsia="Arial" w:hAnsi="Arial"/>
                <w:sz w:val="18"/>
                <w:szCs w:val="18"/>
                <w:color w:val="auto"/>
              </w:rPr>
              <w:t>n/a</w:t>
            </w:r>
          </w:p>
        </w:tc>
        <w:tc>
          <w:tcPr>
            <w:tcW w:w="1100" w:type="dxa"/>
            <w:vAlign w:val="bottom"/>
            <w:tcBorders>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137,152</w:t>
            </w:r>
          </w:p>
        </w:tc>
        <w:tc>
          <w:tcPr>
            <w:tcW w:w="300" w:type="dxa"/>
            <w:vAlign w:val="bottom"/>
            <w:shd w:val="clear" w:color="auto" w:fill="D9D9D9"/>
          </w:tcPr>
          <w:p>
            <w:pPr>
              <w:spacing w:after="0"/>
              <w:rPr>
                <w:sz w:val="19"/>
                <w:szCs w:val="19"/>
                <w:color w:val="auto"/>
              </w:rPr>
            </w:pPr>
          </w:p>
        </w:tc>
        <w:tc>
          <w:tcPr>
            <w:tcW w:w="860" w:type="dxa"/>
            <w:vAlign w:val="bottom"/>
            <w:gridSpan w:val="2"/>
            <w:shd w:val="clear" w:color="auto" w:fill="D9D9D9"/>
          </w:tcPr>
          <w:p>
            <w:pPr>
              <w:jc w:val="right"/>
              <w:ind w:right="180"/>
              <w:spacing w:after="0"/>
              <w:rPr>
                <w:sz w:val="20"/>
                <w:szCs w:val="20"/>
                <w:color w:val="auto"/>
              </w:rPr>
            </w:pPr>
            <w:r>
              <w:rPr>
                <w:rFonts w:ascii="Arial" w:cs="Arial" w:eastAsia="Arial" w:hAnsi="Arial"/>
                <w:sz w:val="18"/>
                <w:szCs w:val="18"/>
                <w:color w:val="auto"/>
              </w:rPr>
              <w:t>n/a</w:t>
            </w:r>
          </w:p>
        </w:tc>
      </w:tr>
      <w:tr>
        <w:trPr>
          <w:trHeight w:val="275"/>
        </w:trPr>
        <w:tc>
          <w:tcPr>
            <w:tcW w:w="40" w:type="dxa"/>
            <w:vAlign w:val="bottom"/>
            <w:tcBorders>
              <w:bottom w:val="single" w:sz="8" w:color="D9D9D9"/>
            </w:tcBorders>
          </w:tcPr>
          <w:p>
            <w:pPr>
              <w:spacing w:after="0"/>
              <w:rPr>
                <w:sz w:val="23"/>
                <w:szCs w:val="23"/>
                <w:color w:val="auto"/>
              </w:rPr>
            </w:pPr>
          </w:p>
        </w:tc>
        <w:tc>
          <w:tcPr>
            <w:tcW w:w="416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August 2024 Sales Agreement</w:t>
            </w:r>
          </w:p>
        </w:tc>
        <w:tc>
          <w:tcPr>
            <w:tcW w:w="98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rPr>
              <w:t>1,105,141</w:t>
            </w:r>
          </w:p>
        </w:tc>
        <w:tc>
          <w:tcPr>
            <w:tcW w:w="220" w:type="dxa"/>
            <w:vAlign w:val="bottom"/>
            <w:tcBorders>
              <w:bottom w:val="single" w:sz="8" w:color="D9D9D9"/>
            </w:tcBorders>
          </w:tcPr>
          <w:p>
            <w:pPr>
              <w:spacing w:after="0"/>
              <w:rPr>
                <w:sz w:val="23"/>
                <w:szCs w:val="23"/>
                <w:color w:val="auto"/>
              </w:rPr>
            </w:pPr>
          </w:p>
        </w:tc>
        <w:tc>
          <w:tcPr>
            <w:tcW w:w="760" w:type="dxa"/>
            <w:vAlign w:val="bottom"/>
            <w:tcBorders>
              <w:bottom w:val="single" w:sz="8" w:color="D9D9D9"/>
            </w:tcBorders>
            <w:gridSpan w:val="2"/>
          </w:tcPr>
          <w:p>
            <w:pPr>
              <w:jc w:val="right"/>
              <w:ind w:right="80"/>
              <w:spacing w:after="0"/>
              <w:rPr>
                <w:sz w:val="20"/>
                <w:szCs w:val="20"/>
                <w:color w:val="auto"/>
              </w:rPr>
            </w:pPr>
            <w:r>
              <w:rPr>
                <w:rFonts w:ascii="Arial" w:cs="Arial" w:eastAsia="Arial" w:hAnsi="Arial"/>
                <w:sz w:val="18"/>
                <w:szCs w:val="18"/>
                <w:color w:val="auto"/>
              </w:rPr>
              <w:t>n/a</w:t>
            </w:r>
          </w:p>
        </w:tc>
        <w:tc>
          <w:tcPr>
            <w:tcW w:w="110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rPr>
              <w:t>1,105,141</w:t>
            </w:r>
          </w:p>
        </w:tc>
        <w:tc>
          <w:tcPr>
            <w:tcW w:w="300" w:type="dxa"/>
            <w:vAlign w:val="bottom"/>
            <w:tcBorders>
              <w:bottom w:val="single" w:sz="8" w:color="D9D9D9"/>
            </w:tcBorders>
          </w:tcPr>
          <w:p>
            <w:pPr>
              <w:spacing w:after="0"/>
              <w:rPr>
                <w:sz w:val="23"/>
                <w:szCs w:val="23"/>
                <w:color w:val="auto"/>
              </w:rPr>
            </w:pPr>
          </w:p>
        </w:tc>
        <w:tc>
          <w:tcPr>
            <w:tcW w:w="860" w:type="dxa"/>
            <w:vAlign w:val="bottom"/>
            <w:tcBorders>
              <w:bottom w:val="single" w:sz="8" w:color="D9D9D9"/>
            </w:tcBorders>
            <w:gridSpan w:val="2"/>
          </w:tcPr>
          <w:p>
            <w:pPr>
              <w:jc w:val="right"/>
              <w:ind w:right="180"/>
              <w:spacing w:after="0"/>
              <w:rPr>
                <w:sz w:val="20"/>
                <w:szCs w:val="20"/>
                <w:color w:val="auto"/>
              </w:rPr>
            </w:pPr>
            <w:r>
              <w:rPr>
                <w:rFonts w:ascii="Arial" w:cs="Arial" w:eastAsia="Arial" w:hAnsi="Arial"/>
                <w:sz w:val="18"/>
                <w:szCs w:val="18"/>
                <w:color w:val="auto"/>
              </w:rPr>
              <w:t>n/a</w:t>
            </w:r>
          </w:p>
        </w:tc>
      </w:tr>
      <w:tr>
        <w:trPr>
          <w:trHeight w:val="137"/>
        </w:trPr>
        <w:tc>
          <w:tcPr>
            <w:tcW w:w="40" w:type="dxa"/>
            <w:vAlign w:val="bottom"/>
            <w:tcBorders>
              <w:top w:val="single" w:sz="8" w:color="D9D9D9"/>
            </w:tcBorders>
            <w:shd w:val="clear" w:color="auto" w:fill="D9D9D9"/>
          </w:tcPr>
          <w:p>
            <w:pPr>
              <w:spacing w:after="0"/>
              <w:rPr>
                <w:sz w:val="11"/>
                <w:szCs w:val="11"/>
                <w:color w:val="auto"/>
              </w:rPr>
            </w:pPr>
          </w:p>
        </w:tc>
        <w:tc>
          <w:tcPr>
            <w:tcW w:w="4160" w:type="dxa"/>
            <w:vAlign w:val="bottom"/>
            <w:tcBorders>
              <w:top w:val="single" w:sz="8" w:color="D9D9D9"/>
            </w:tcBorders>
            <w:shd w:val="clear" w:color="auto" w:fill="D9D9D9"/>
          </w:tcPr>
          <w:p>
            <w:pPr>
              <w:ind w:left="400"/>
              <w:spacing w:after="0" w:line="137" w:lineRule="exact"/>
              <w:rPr>
                <w:sz w:val="20"/>
                <w:szCs w:val="20"/>
                <w:color w:val="auto"/>
              </w:rPr>
            </w:pPr>
            <w:r>
              <w:rPr>
                <w:rFonts w:ascii="Arial" w:cs="Arial" w:eastAsia="Arial" w:hAnsi="Arial"/>
                <w:sz w:val="15"/>
                <w:szCs w:val="15"/>
                <w:color w:val="auto"/>
              </w:rPr>
              <w:t>Total net proceeds received from shares sold</w:t>
            </w:r>
          </w:p>
        </w:tc>
        <w:tc>
          <w:tcPr>
            <w:tcW w:w="80" w:type="dxa"/>
            <w:vAlign w:val="bottom"/>
            <w:tcBorders>
              <w:top w:val="single" w:sz="8" w:color="D9D9D9"/>
            </w:tcBorders>
            <w:shd w:val="clear" w:color="auto" w:fill="D9D9D9"/>
          </w:tcPr>
          <w:p>
            <w:pPr>
              <w:spacing w:after="0"/>
              <w:rPr>
                <w:sz w:val="11"/>
                <w:szCs w:val="11"/>
                <w:color w:val="auto"/>
              </w:rPr>
            </w:pPr>
          </w:p>
        </w:tc>
        <w:tc>
          <w:tcPr>
            <w:tcW w:w="900" w:type="dxa"/>
            <w:vAlign w:val="bottom"/>
            <w:tcBorders>
              <w:top w:val="single" w:sz="8" w:color="auto"/>
            </w:tcBorders>
            <w:shd w:val="clear" w:color="auto" w:fill="D9D9D9"/>
          </w:tcPr>
          <w:p>
            <w:pPr>
              <w:spacing w:after="0"/>
              <w:rPr>
                <w:sz w:val="11"/>
                <w:szCs w:val="11"/>
                <w:color w:val="auto"/>
              </w:rPr>
            </w:pPr>
          </w:p>
        </w:tc>
        <w:tc>
          <w:tcPr>
            <w:tcW w:w="220" w:type="dxa"/>
            <w:vAlign w:val="bottom"/>
            <w:tcBorders>
              <w:top w:val="single" w:sz="8" w:color="D9D9D9"/>
            </w:tcBorders>
            <w:shd w:val="clear" w:color="auto" w:fill="D9D9D9"/>
          </w:tcPr>
          <w:p>
            <w:pPr>
              <w:spacing w:after="0"/>
              <w:rPr>
                <w:sz w:val="11"/>
                <w:szCs w:val="11"/>
                <w:color w:val="auto"/>
              </w:rPr>
            </w:pPr>
          </w:p>
        </w:tc>
        <w:tc>
          <w:tcPr>
            <w:tcW w:w="740" w:type="dxa"/>
            <w:vAlign w:val="bottom"/>
            <w:tcBorders>
              <w:top w:val="single" w:sz="8" w:color="auto"/>
              <w:right w:val="single" w:sz="8" w:color="D9D9D9"/>
            </w:tcBorders>
            <w:shd w:val="clear" w:color="auto" w:fill="D9D9D9"/>
          </w:tcPr>
          <w:p>
            <w:pPr>
              <w:spacing w:after="0"/>
              <w:rPr>
                <w:sz w:val="11"/>
                <w:szCs w:val="11"/>
                <w:color w:val="auto"/>
              </w:rPr>
            </w:pPr>
          </w:p>
        </w:tc>
        <w:tc>
          <w:tcPr>
            <w:tcW w:w="20" w:type="dxa"/>
            <w:vAlign w:val="bottom"/>
            <w:tcBorders>
              <w:top w:val="single" w:sz="8" w:color="D9D9D9"/>
            </w:tcBorders>
            <w:shd w:val="clear" w:color="auto" w:fill="D9D9D9"/>
          </w:tcPr>
          <w:p>
            <w:pPr>
              <w:spacing w:after="0"/>
              <w:rPr>
                <w:sz w:val="11"/>
                <w:szCs w:val="11"/>
                <w:color w:val="auto"/>
              </w:rPr>
            </w:pPr>
          </w:p>
        </w:tc>
        <w:tc>
          <w:tcPr>
            <w:tcW w:w="200" w:type="dxa"/>
            <w:vAlign w:val="bottom"/>
            <w:tcBorders>
              <w:top w:val="single" w:sz="8" w:color="D9D9D9"/>
            </w:tcBorders>
            <w:shd w:val="clear" w:color="auto" w:fill="D9D9D9"/>
          </w:tcPr>
          <w:p>
            <w:pPr>
              <w:spacing w:after="0"/>
              <w:rPr>
                <w:sz w:val="11"/>
                <w:szCs w:val="11"/>
                <w:color w:val="auto"/>
              </w:rPr>
            </w:pPr>
          </w:p>
        </w:tc>
        <w:tc>
          <w:tcPr>
            <w:tcW w:w="900" w:type="dxa"/>
            <w:vAlign w:val="bottom"/>
            <w:tcBorders>
              <w:top w:val="single" w:sz="8" w:color="auto"/>
              <w:right w:val="single" w:sz="8" w:color="D9D9D9"/>
            </w:tcBorders>
            <w:shd w:val="clear" w:color="auto" w:fill="D9D9D9"/>
          </w:tcPr>
          <w:p>
            <w:pPr>
              <w:spacing w:after="0"/>
              <w:rPr>
                <w:sz w:val="11"/>
                <w:szCs w:val="11"/>
                <w:color w:val="auto"/>
              </w:rPr>
            </w:pPr>
          </w:p>
        </w:tc>
        <w:tc>
          <w:tcPr>
            <w:tcW w:w="300" w:type="dxa"/>
            <w:vAlign w:val="bottom"/>
            <w:tcBorders>
              <w:top w:val="single" w:sz="8" w:color="D9D9D9"/>
            </w:tcBorders>
            <w:shd w:val="clear" w:color="auto" w:fill="D9D9D9"/>
          </w:tcPr>
          <w:p>
            <w:pPr>
              <w:spacing w:after="0"/>
              <w:rPr>
                <w:sz w:val="11"/>
                <w:szCs w:val="11"/>
                <w:color w:val="auto"/>
              </w:rPr>
            </w:pPr>
          </w:p>
        </w:tc>
        <w:tc>
          <w:tcPr>
            <w:tcW w:w="740" w:type="dxa"/>
            <w:vAlign w:val="bottom"/>
            <w:tcBorders>
              <w:top w:val="single" w:sz="8" w:color="auto"/>
              <w:right w:val="single" w:sz="8" w:color="D9D9D9"/>
            </w:tcBorders>
            <w:shd w:val="clear" w:color="auto" w:fill="D9D9D9"/>
          </w:tcPr>
          <w:p>
            <w:pPr>
              <w:spacing w:after="0"/>
              <w:rPr>
                <w:sz w:val="11"/>
                <w:szCs w:val="11"/>
                <w:color w:val="auto"/>
              </w:rPr>
            </w:pPr>
          </w:p>
        </w:tc>
        <w:tc>
          <w:tcPr>
            <w:tcW w:w="120" w:type="dxa"/>
            <w:vAlign w:val="bottom"/>
            <w:tcBorders>
              <w:top w:val="single" w:sz="8" w:color="D9D9D9"/>
            </w:tcBorders>
            <w:shd w:val="clear" w:color="auto" w:fill="D9D9D9"/>
          </w:tcPr>
          <w:p>
            <w:pPr>
              <w:spacing w:after="0"/>
              <w:rPr>
                <w:sz w:val="11"/>
                <w:szCs w:val="11"/>
                <w:color w:val="auto"/>
              </w:rPr>
            </w:pPr>
          </w:p>
        </w:tc>
      </w:tr>
      <w:tr>
        <w:trPr>
          <w:trHeight w:val="203"/>
        </w:trPr>
        <w:tc>
          <w:tcPr>
            <w:tcW w:w="40" w:type="dxa"/>
            <w:vAlign w:val="bottom"/>
            <w:shd w:val="clear" w:color="auto" w:fill="D9D9D9"/>
          </w:tcPr>
          <w:p>
            <w:pPr>
              <w:spacing w:after="0"/>
              <w:rPr>
                <w:sz w:val="17"/>
                <w:szCs w:val="17"/>
                <w:color w:val="auto"/>
              </w:rPr>
            </w:pPr>
          </w:p>
        </w:tc>
        <w:tc>
          <w:tcPr>
            <w:tcW w:w="4160" w:type="dxa"/>
            <w:vAlign w:val="bottom"/>
            <w:shd w:val="clear" w:color="auto" w:fill="D9D9D9"/>
          </w:tcPr>
          <w:p>
            <w:pPr>
              <w:ind w:left="580"/>
              <w:spacing w:after="0" w:line="202" w:lineRule="exact"/>
              <w:rPr>
                <w:sz w:val="20"/>
                <w:szCs w:val="20"/>
                <w:color w:val="auto"/>
              </w:rPr>
            </w:pPr>
            <w:r>
              <w:rPr>
                <w:rFonts w:ascii="Arial" w:cs="Arial" w:eastAsia="Arial" w:hAnsi="Arial"/>
                <w:sz w:val="18"/>
                <w:szCs w:val="18"/>
                <w:color w:val="auto"/>
              </w:rPr>
              <w:t>pursuant to at-the-market equity offering</w:t>
            </w:r>
          </w:p>
        </w:tc>
        <w:tc>
          <w:tcPr>
            <w:tcW w:w="80" w:type="dxa"/>
            <w:vAlign w:val="bottom"/>
            <w:shd w:val="clear" w:color="auto" w:fill="D9D9D9"/>
          </w:tcPr>
          <w:p>
            <w:pPr>
              <w:spacing w:after="0"/>
              <w:rPr>
                <w:sz w:val="17"/>
                <w:szCs w:val="17"/>
                <w:color w:val="auto"/>
              </w:rPr>
            </w:pPr>
          </w:p>
        </w:tc>
        <w:tc>
          <w:tcPr>
            <w:tcW w:w="90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740" w:type="dxa"/>
            <w:vAlign w:val="bottom"/>
            <w:tcBorders>
              <w:right w:val="single" w:sz="8" w:color="D9D9D9"/>
            </w:tcBorders>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0" w:type="dxa"/>
            <w:vAlign w:val="bottom"/>
            <w:shd w:val="clear" w:color="auto" w:fill="D9D9D9"/>
          </w:tcPr>
          <w:p>
            <w:pPr>
              <w:spacing w:after="0"/>
              <w:rPr>
                <w:sz w:val="17"/>
                <w:szCs w:val="17"/>
                <w:color w:val="auto"/>
              </w:rPr>
            </w:pPr>
          </w:p>
        </w:tc>
        <w:tc>
          <w:tcPr>
            <w:tcW w:w="900" w:type="dxa"/>
            <w:vAlign w:val="bottom"/>
            <w:tcBorders>
              <w:right w:val="single" w:sz="8" w:color="D9D9D9"/>
            </w:tcBorders>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740" w:type="dxa"/>
            <w:vAlign w:val="bottom"/>
            <w:tcBorders>
              <w:right w:val="single" w:sz="8" w:color="D9D9D9"/>
            </w:tcBorders>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r>
      <w:tr>
        <w:trPr>
          <w:trHeight w:val="255"/>
        </w:trPr>
        <w:tc>
          <w:tcPr>
            <w:tcW w:w="40" w:type="dxa"/>
            <w:vAlign w:val="bottom"/>
            <w:tcBorders>
              <w:bottom w:val="single" w:sz="8" w:color="D9D9D9"/>
            </w:tcBorders>
            <w:shd w:val="clear" w:color="auto" w:fill="D9D9D9"/>
          </w:tcPr>
          <w:p>
            <w:pPr>
              <w:spacing w:after="0"/>
              <w:rPr>
                <w:sz w:val="22"/>
                <w:szCs w:val="22"/>
                <w:color w:val="auto"/>
              </w:rPr>
            </w:pPr>
          </w:p>
        </w:tc>
        <w:tc>
          <w:tcPr>
            <w:tcW w:w="4160" w:type="dxa"/>
            <w:vAlign w:val="bottom"/>
            <w:tcBorders>
              <w:bottom w:val="single" w:sz="8" w:color="D9D9D9"/>
            </w:tcBorders>
            <w:shd w:val="clear" w:color="auto" w:fill="D9D9D9"/>
          </w:tcPr>
          <w:p>
            <w:pPr>
              <w:ind w:left="580"/>
              <w:spacing w:after="0"/>
              <w:rPr>
                <w:sz w:val="20"/>
                <w:szCs w:val="20"/>
                <w:color w:val="auto"/>
              </w:rPr>
            </w:pPr>
            <w:r>
              <w:rPr>
                <w:rFonts w:ascii="Arial" w:cs="Arial" w:eastAsia="Arial" w:hAnsi="Arial"/>
                <w:sz w:val="18"/>
                <w:szCs w:val="18"/>
                <w:color w:val="auto"/>
              </w:rPr>
              <w:t>programs</w:t>
            </w:r>
          </w:p>
        </w:tc>
        <w:tc>
          <w:tcPr>
            <w:tcW w:w="80" w:type="dxa"/>
            <w:vAlign w:val="bottom"/>
            <w:tcBorders>
              <w:bottom w:val="single" w:sz="8" w:color="D9D9D9"/>
            </w:tcBorders>
            <w:shd w:val="clear" w:color="auto" w:fill="D9D9D9"/>
          </w:tcPr>
          <w:p>
            <w:pPr>
              <w:spacing w:after="0"/>
              <w:rPr>
                <w:sz w:val="22"/>
                <w:szCs w:val="22"/>
                <w:color w:val="auto"/>
              </w:rPr>
            </w:pP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97"/>
              </w:rPr>
              <w:t>$1,105,141</w:t>
            </w:r>
          </w:p>
        </w:tc>
        <w:tc>
          <w:tcPr>
            <w:tcW w:w="98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$147,218</w:t>
            </w:r>
          </w:p>
        </w:tc>
        <w:tc>
          <w:tcPr>
            <w:tcW w:w="1100" w:type="dxa"/>
            <w:vAlign w:val="bottom"/>
            <w:tcBorders>
              <w:bottom w:val="single" w:sz="8" w:color="D9D9D9"/>
              <w:right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$1,242,293</w:t>
            </w:r>
          </w:p>
        </w:tc>
        <w:tc>
          <w:tcPr>
            <w:tcW w:w="300" w:type="dxa"/>
            <w:vAlign w:val="bottom"/>
            <w:tcBorders>
              <w:bottom w:val="single" w:sz="8" w:color="D9D9D9"/>
            </w:tcBorders>
            <w:shd w:val="clear" w:color="auto" w:fill="D9D9D9"/>
          </w:tcPr>
          <w:p>
            <w:pPr>
              <w:spacing w:after="0"/>
              <w:rPr>
                <w:sz w:val="22"/>
                <w:szCs w:val="22"/>
                <w:color w:val="auto"/>
              </w:rPr>
            </w:pPr>
          </w:p>
        </w:tc>
        <w:tc>
          <w:tcPr>
            <w:tcW w:w="860" w:type="dxa"/>
            <w:vAlign w:val="bottom"/>
            <w:tcBorders>
              <w:bottom w:val="single" w:sz="8" w:color="D9D9D9"/>
            </w:tcBorders>
            <w:gridSpan w:val="2"/>
            <w:shd w:val="clear" w:color="auto" w:fill="D9D9D9"/>
          </w:tcPr>
          <w:p>
            <w:pPr>
              <w:jc w:val="right"/>
              <w:ind w:right="120"/>
              <w:spacing w:after="0"/>
              <w:rPr>
                <w:sz w:val="20"/>
                <w:szCs w:val="20"/>
                <w:color w:val="auto"/>
              </w:rPr>
            </w:pPr>
            <w:r>
              <w:rPr>
                <w:rFonts w:ascii="Arial" w:cs="Arial" w:eastAsia="Arial" w:hAnsi="Arial"/>
                <w:sz w:val="18"/>
                <w:szCs w:val="18"/>
                <w:color w:val="auto"/>
                <w:w w:val="95"/>
              </w:rPr>
              <w:t>$819,674</w:t>
            </w:r>
          </w:p>
        </w:tc>
      </w:tr>
      <w:tr>
        <w:trPr>
          <w:trHeight w:val="20"/>
        </w:trPr>
        <w:tc>
          <w:tcPr>
            <w:tcW w:w="40" w:type="dxa"/>
            <w:vAlign w:val="bottom"/>
          </w:tcPr>
          <w:p>
            <w:pPr>
              <w:spacing w:after="0" w:line="20" w:lineRule="exact"/>
              <w:rPr>
                <w:sz w:val="1"/>
                <w:szCs w:val="1"/>
                <w:color w:val="auto"/>
              </w:rPr>
            </w:pPr>
          </w:p>
        </w:tc>
        <w:tc>
          <w:tcPr>
            <w:tcW w:w="4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00" w:type="dxa"/>
            <w:vAlign w:val="bottom"/>
            <w:tcBorders>
              <w:right w:val="single" w:sz="8" w:color="auto"/>
            </w:tcBorders>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3606165</wp:posOffset>
            </wp:positionH>
            <wp:positionV relativeFrom="paragraph">
              <wp:posOffset>-1567815</wp:posOffset>
            </wp:positionV>
            <wp:extent cx="2520315" cy="825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2520315" cy="8255"/>
                    </a:xfrm>
                    <a:prstGeom prst="rect">
                      <a:avLst/>
                    </a:prstGeom>
                    <a:noFill/>
                  </pic:spPr>
                </pic:pic>
              </a:graphicData>
            </a:graphic>
          </wp:anchor>
        </w:drawing>
      </w:r>
    </w:p>
    <w:p>
      <w:pPr>
        <w:spacing w:after="0" w:line="56" w:lineRule="exact"/>
        <w:rPr>
          <w:sz w:val="20"/>
          <w:szCs w:val="20"/>
          <w:color w:val="auto"/>
        </w:rPr>
      </w:pPr>
    </w:p>
    <w:p>
      <w:pPr>
        <w:jc w:val="both"/>
        <w:ind w:left="1300" w:right="1320"/>
        <w:spacing w:after="0" w:line="275" w:lineRule="auto"/>
        <w:rPr>
          <w:sz w:val="20"/>
          <w:szCs w:val="20"/>
          <w:color w:val="auto"/>
        </w:rPr>
      </w:pPr>
      <w:r>
        <w:rPr>
          <w:rFonts w:ascii="Arial" w:cs="Arial" w:eastAsia="Arial" w:hAnsi="Arial"/>
          <w:sz w:val="17"/>
          <w:szCs w:val="17"/>
          <w:color w:val="auto"/>
        </w:rPr>
        <w:t>The sales commissions and expenses related to each of the above at-the-market equity offering programs are considered direct and incremental costs and are charged against “Additional paid-in capital” on the Consolidated Balance Sheet in the period in which the corresponding shares are issued and sold.</w:t>
      </w:r>
    </w:p>
    <w:p>
      <w:pPr>
        <w:spacing w:after="0" w:line="314"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(11) Segment Information</w:t>
      </w:r>
    </w:p>
    <w:p>
      <w:pPr>
        <w:spacing w:after="0" w:line="104" w:lineRule="exact"/>
        <w:rPr>
          <w:sz w:val="20"/>
          <w:szCs w:val="20"/>
          <w:color w:val="auto"/>
        </w:rPr>
      </w:pPr>
    </w:p>
    <w:p>
      <w:pPr>
        <w:jc w:val="both"/>
        <w:ind w:left="1300" w:right="1300"/>
        <w:spacing w:after="0" w:line="239" w:lineRule="auto"/>
        <w:rPr>
          <w:sz w:val="20"/>
          <w:szCs w:val="20"/>
          <w:color w:val="auto"/>
        </w:rPr>
      </w:pPr>
      <w:r>
        <w:rPr>
          <w:rFonts w:ascii="Arial" w:cs="Arial" w:eastAsia="Arial" w:hAnsi="Arial"/>
          <w:sz w:val="18"/>
          <w:szCs w:val="18"/>
          <w:color w:val="auto"/>
        </w:rPr>
        <w:t>The Company manages its business in one reportable operating segment which is engaged in the design, development, marketing, and sales of its software platform through licensing arrangements and cloud subscriptions and related services. Beginning in 2024, the Company has broken out a Corporate &amp; Other category, which is not considered an operating segment, and includes the impairment charges and other third-party costs associated with the Company’s digital asset holdings. The Company’s chief operating decision maker (“CODM”), who is the Company’s Chief Executive Officer, does not manage the software segment operating results or allocate resources to the software segment when considering these Corporate &amp; Other costs. The following tables present the breakout of the operations of the software segment and the Corporate &amp; Other costs (in thousands) for the periods indicated: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295"/>
        </w:trPr>
        <w:tc>
          <w:tcPr>
            <w:tcW w:w="1340" w:type="dxa"/>
            <w:vAlign w:val="bottom"/>
            <w:tcBorders>
              <w:right w:val="single" w:sz="8" w:color="FF0508"/>
            </w:tcBorders>
          </w:tcPr>
          <w:p>
            <w:pPr>
              <w:spacing w:after="0"/>
              <w:rPr>
                <w:sz w:val="24"/>
                <w:szCs w:val="24"/>
                <w:color w:val="auto"/>
              </w:rPr>
            </w:pPr>
          </w:p>
        </w:tc>
        <w:tc>
          <w:tcPr>
            <w:tcW w:w="1880" w:type="dxa"/>
            <w:vAlign w:val="bottom"/>
            <w:shd w:val="clear" w:color="auto" w:fill="FF0508"/>
          </w:tcPr>
          <w:p>
            <w:pPr>
              <w:spacing w:after="0"/>
              <w:rPr>
                <w:sz w:val="24"/>
                <w:szCs w:val="24"/>
                <w:color w:val="auto"/>
              </w:rPr>
            </w:pPr>
          </w:p>
        </w:tc>
        <w:tc>
          <w:tcPr>
            <w:tcW w:w="200" w:type="dxa"/>
            <w:vAlign w:val="bottom"/>
            <w:shd w:val="clear" w:color="auto" w:fill="FF0508"/>
          </w:tcPr>
          <w:p>
            <w:pPr>
              <w:spacing w:after="0"/>
              <w:rPr>
                <w:sz w:val="24"/>
                <w:szCs w:val="24"/>
                <w:color w:val="auto"/>
              </w:rPr>
            </w:pPr>
          </w:p>
        </w:tc>
        <w:tc>
          <w:tcPr>
            <w:tcW w:w="3080" w:type="dxa"/>
            <w:vAlign w:val="bottom"/>
            <w:gridSpan w:val="1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Three Months Ended September 30, 2024</w:t>
            </w:r>
          </w:p>
        </w:tc>
        <w:tc>
          <w:tcPr>
            <w:tcW w:w="8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2920" w:type="dxa"/>
            <w:vAlign w:val="bottom"/>
            <w:gridSpan w:val="12"/>
            <w:shd w:val="clear" w:color="auto" w:fill="FF0508"/>
          </w:tcPr>
          <w:p>
            <w:pPr>
              <w:ind w:left="40"/>
              <w:spacing w:after="0"/>
              <w:rPr>
                <w:sz w:val="20"/>
                <w:szCs w:val="20"/>
                <w:color w:val="auto"/>
              </w:rPr>
            </w:pPr>
            <w:r>
              <w:rPr>
                <w:rFonts w:ascii="Arial" w:cs="Arial" w:eastAsia="Arial" w:hAnsi="Arial"/>
                <w:sz w:val="14"/>
                <w:szCs w:val="14"/>
                <w:b w:val="1"/>
                <w:bCs w:val="1"/>
                <w:color w:val="FFFFFF"/>
              </w:rPr>
              <w:t>Three Months Ended September 30, 2023</w:t>
            </w:r>
          </w:p>
        </w:tc>
        <w:tc>
          <w:tcPr>
            <w:tcW w:w="80" w:type="dxa"/>
            <w:vAlign w:val="bottom"/>
            <w:shd w:val="clear" w:color="auto" w:fill="FF0508"/>
          </w:tcPr>
          <w:p>
            <w:pPr>
              <w:spacing w:after="0"/>
              <w:rPr>
                <w:sz w:val="24"/>
                <w:szCs w:val="24"/>
                <w:color w:val="auto"/>
              </w:rPr>
            </w:pPr>
          </w:p>
        </w:tc>
        <w:tc>
          <w:tcPr>
            <w:tcW w:w="1300" w:type="dxa"/>
            <w:vAlign w:val="bottom"/>
          </w:tcPr>
          <w:p>
            <w:pPr>
              <w:spacing w:after="0"/>
              <w:rPr>
                <w:sz w:val="24"/>
                <w:szCs w:val="24"/>
                <w:color w:val="auto"/>
              </w:rPr>
            </w:pPr>
          </w:p>
        </w:tc>
      </w:tr>
      <w:tr>
        <w:trPr>
          <w:trHeight w:val="222"/>
        </w:trPr>
        <w:tc>
          <w:tcPr>
            <w:tcW w:w="1340" w:type="dxa"/>
            <w:vAlign w:val="bottom"/>
            <w:tcBorders>
              <w:right w:val="single" w:sz="8" w:color="FF0508"/>
            </w:tcBorders>
          </w:tcPr>
          <w:p>
            <w:pPr>
              <w:spacing w:after="0"/>
              <w:rPr>
                <w:sz w:val="19"/>
                <w:szCs w:val="19"/>
                <w:color w:val="auto"/>
              </w:rPr>
            </w:pPr>
          </w:p>
        </w:tc>
        <w:tc>
          <w:tcPr>
            <w:tcW w:w="1880" w:type="dxa"/>
            <w:vAlign w:val="bottom"/>
            <w:shd w:val="clear" w:color="auto" w:fill="FF0508"/>
          </w:tcPr>
          <w:p>
            <w:pPr>
              <w:spacing w:after="0"/>
              <w:rPr>
                <w:sz w:val="19"/>
                <w:szCs w:val="19"/>
                <w:color w:val="auto"/>
              </w:rPr>
            </w:pPr>
          </w:p>
        </w:tc>
        <w:tc>
          <w:tcPr>
            <w:tcW w:w="200" w:type="dxa"/>
            <w:vAlign w:val="bottom"/>
            <w:shd w:val="clear" w:color="auto" w:fill="FF0508"/>
          </w:tcPr>
          <w:p>
            <w:pPr>
              <w:spacing w:after="0"/>
              <w:rPr>
                <w:sz w:val="19"/>
                <w:szCs w:val="19"/>
                <w:color w:val="auto"/>
              </w:rPr>
            </w:pPr>
          </w:p>
        </w:tc>
        <w:tc>
          <w:tcPr>
            <w:tcW w:w="1040" w:type="dxa"/>
            <w:vAlign w:val="bottom"/>
            <w:gridSpan w:val="3"/>
            <w:shd w:val="clear" w:color="auto" w:fill="FF0508"/>
          </w:tcPr>
          <w:p>
            <w:pPr>
              <w:ind w:left="80"/>
              <w:spacing w:after="0"/>
              <w:rPr>
                <w:sz w:val="20"/>
                <w:szCs w:val="20"/>
                <w:color w:val="auto"/>
              </w:rPr>
            </w:pPr>
            <w:r>
              <w:rPr>
                <w:rFonts w:ascii="Arial" w:cs="Arial" w:eastAsia="Arial" w:hAnsi="Arial"/>
                <w:sz w:val="14"/>
                <w:szCs w:val="14"/>
                <w:b w:val="1"/>
                <w:bCs w:val="1"/>
                <w:color w:val="FFFFFF"/>
              </w:rPr>
              <w:t>Software</w:t>
            </w:r>
          </w:p>
        </w:tc>
        <w:tc>
          <w:tcPr>
            <w:tcW w:w="980" w:type="dxa"/>
            <w:vAlign w:val="bottom"/>
            <w:gridSpan w:val="2"/>
            <w:shd w:val="clear" w:color="auto" w:fill="FF0508"/>
          </w:tcPr>
          <w:p>
            <w:pPr>
              <w:jc w:val="center"/>
              <w:ind w:right="50"/>
              <w:spacing w:after="0"/>
              <w:rPr>
                <w:sz w:val="20"/>
                <w:szCs w:val="20"/>
                <w:color w:val="auto"/>
              </w:rPr>
            </w:pPr>
            <w:r>
              <w:rPr>
                <w:rFonts w:ascii="Arial" w:cs="Arial" w:eastAsia="Arial" w:hAnsi="Arial"/>
                <w:sz w:val="14"/>
                <w:szCs w:val="14"/>
                <w:b w:val="1"/>
                <w:bCs w:val="1"/>
                <w:color w:val="FFFFFF"/>
              </w:rPr>
              <w:t>Corporate &amp;</w:t>
            </w:r>
          </w:p>
        </w:tc>
        <w:tc>
          <w:tcPr>
            <w:tcW w:w="1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800" w:type="dxa"/>
            <w:vAlign w:val="bottom"/>
            <w:gridSpan w:val="5"/>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w w:val="95"/>
              </w:rPr>
              <w:t>Total</w:t>
            </w:r>
          </w:p>
        </w:tc>
        <w:tc>
          <w:tcPr>
            <w:tcW w:w="8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860" w:type="dxa"/>
            <w:vAlign w:val="bottom"/>
            <w:gridSpan w:val="4"/>
            <w:shd w:val="clear" w:color="auto" w:fill="FF0508"/>
          </w:tcPr>
          <w:p>
            <w:pPr>
              <w:ind w:left="40"/>
              <w:spacing w:after="0"/>
              <w:rPr>
                <w:sz w:val="20"/>
                <w:szCs w:val="20"/>
                <w:color w:val="auto"/>
              </w:rPr>
            </w:pPr>
            <w:r>
              <w:rPr>
                <w:rFonts w:ascii="Arial" w:cs="Arial" w:eastAsia="Arial" w:hAnsi="Arial"/>
                <w:sz w:val="14"/>
                <w:szCs w:val="14"/>
                <w:b w:val="1"/>
                <w:bCs w:val="1"/>
                <w:color w:val="FFFFFF"/>
              </w:rPr>
              <w:t>Software</w:t>
            </w:r>
          </w:p>
        </w:tc>
        <w:tc>
          <w:tcPr>
            <w:tcW w:w="104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Corporate &amp;</w:t>
            </w:r>
          </w:p>
        </w:tc>
        <w:tc>
          <w:tcPr>
            <w:tcW w:w="160" w:type="dxa"/>
            <w:vAlign w:val="bottom"/>
            <w:shd w:val="clear" w:color="auto" w:fill="FF0508"/>
          </w:tcPr>
          <w:p>
            <w:pPr>
              <w:spacing w:after="0"/>
              <w:rPr>
                <w:sz w:val="19"/>
                <w:szCs w:val="19"/>
                <w:color w:val="auto"/>
              </w:rPr>
            </w:pPr>
          </w:p>
        </w:tc>
        <w:tc>
          <w:tcPr>
            <w:tcW w:w="860" w:type="dxa"/>
            <w:vAlign w:val="bottom"/>
            <w:gridSpan w:val="4"/>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Total</w:t>
            </w:r>
          </w:p>
        </w:tc>
        <w:tc>
          <w:tcPr>
            <w:tcW w:w="80" w:type="dxa"/>
            <w:vAlign w:val="bottom"/>
            <w:shd w:val="clear" w:color="auto" w:fill="FF0508"/>
          </w:tcPr>
          <w:p>
            <w:pPr>
              <w:spacing w:after="0"/>
              <w:rPr>
                <w:sz w:val="19"/>
                <w:szCs w:val="19"/>
                <w:color w:val="auto"/>
              </w:rPr>
            </w:pPr>
          </w:p>
        </w:tc>
        <w:tc>
          <w:tcPr>
            <w:tcW w:w="1300" w:type="dxa"/>
            <w:vAlign w:val="bottom"/>
          </w:tcPr>
          <w:p>
            <w:pPr>
              <w:spacing w:after="0"/>
              <w:rPr>
                <w:sz w:val="19"/>
                <w:szCs w:val="19"/>
                <w:color w:val="auto"/>
              </w:rPr>
            </w:pPr>
          </w:p>
        </w:tc>
      </w:tr>
      <w:tr>
        <w:trPr>
          <w:trHeight w:val="212"/>
        </w:trPr>
        <w:tc>
          <w:tcPr>
            <w:tcW w:w="1340" w:type="dxa"/>
            <w:vAlign w:val="bottom"/>
            <w:tcBorders>
              <w:right w:val="single" w:sz="8" w:color="FF0508"/>
            </w:tcBorders>
          </w:tcPr>
          <w:p>
            <w:pPr>
              <w:spacing w:after="0"/>
              <w:rPr>
                <w:sz w:val="18"/>
                <w:szCs w:val="18"/>
                <w:color w:val="auto"/>
              </w:rPr>
            </w:pPr>
          </w:p>
        </w:tc>
        <w:tc>
          <w:tcPr>
            <w:tcW w:w="188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1040" w:type="dxa"/>
            <w:vAlign w:val="bottom"/>
            <w:gridSpan w:val="3"/>
            <w:shd w:val="clear" w:color="auto" w:fill="FF0508"/>
          </w:tcPr>
          <w:p>
            <w:pPr>
              <w:ind w:left="80"/>
              <w:spacing w:after="0"/>
              <w:rPr>
                <w:sz w:val="20"/>
                <w:szCs w:val="20"/>
                <w:color w:val="auto"/>
              </w:rPr>
            </w:pPr>
            <w:r>
              <w:rPr>
                <w:rFonts w:ascii="Arial" w:cs="Arial" w:eastAsia="Arial" w:hAnsi="Arial"/>
                <w:sz w:val="14"/>
                <w:szCs w:val="14"/>
                <w:b w:val="1"/>
                <w:bCs w:val="1"/>
                <w:color w:val="FFFFFF"/>
              </w:rPr>
              <w:t>Business</w:t>
            </w:r>
          </w:p>
        </w:tc>
        <w:tc>
          <w:tcPr>
            <w:tcW w:w="980" w:type="dxa"/>
            <w:vAlign w:val="bottom"/>
            <w:gridSpan w:val="2"/>
            <w:shd w:val="clear" w:color="auto" w:fill="FF0508"/>
          </w:tcPr>
          <w:p>
            <w:pPr>
              <w:jc w:val="center"/>
              <w:ind w:right="30"/>
              <w:spacing w:after="0"/>
              <w:rPr>
                <w:sz w:val="20"/>
                <w:szCs w:val="20"/>
                <w:color w:val="auto"/>
              </w:rPr>
            </w:pPr>
            <w:r>
              <w:rPr>
                <w:rFonts w:ascii="Arial" w:cs="Arial" w:eastAsia="Arial" w:hAnsi="Arial"/>
                <w:sz w:val="14"/>
                <w:szCs w:val="14"/>
                <w:b w:val="1"/>
                <w:bCs w:val="1"/>
                <w:color w:val="FFFFFF"/>
              </w:rPr>
              <w:t>Other</w:t>
            </w:r>
          </w:p>
        </w:tc>
        <w:tc>
          <w:tcPr>
            <w:tcW w:w="100" w:type="dxa"/>
            <w:vAlign w:val="bottom"/>
            <w:shd w:val="clear" w:color="auto" w:fill="FF0508"/>
          </w:tcPr>
          <w:p>
            <w:pPr>
              <w:spacing w:after="0"/>
              <w:rPr>
                <w:sz w:val="18"/>
                <w:szCs w:val="18"/>
                <w:color w:val="auto"/>
              </w:rPr>
            </w:pPr>
          </w:p>
        </w:tc>
        <w:tc>
          <w:tcPr>
            <w:tcW w:w="960" w:type="dxa"/>
            <w:vAlign w:val="bottom"/>
            <w:gridSpan w:val="7"/>
            <w:shd w:val="clear" w:color="auto" w:fill="FF0508"/>
          </w:tcPr>
          <w:p>
            <w:pPr>
              <w:jc w:val="center"/>
              <w:spacing w:after="0"/>
              <w:rPr>
                <w:sz w:val="20"/>
                <w:szCs w:val="20"/>
                <w:color w:val="auto"/>
              </w:rPr>
            </w:pPr>
            <w:r>
              <w:rPr>
                <w:rFonts w:ascii="Arial" w:cs="Arial" w:eastAsia="Arial" w:hAnsi="Arial"/>
                <w:sz w:val="14"/>
                <w:szCs w:val="14"/>
                <w:b w:val="1"/>
                <w:bCs w:val="1"/>
                <w:color w:val="FFFFFF"/>
              </w:rPr>
              <w:t>Consolidated</w:t>
            </w:r>
          </w:p>
        </w:tc>
        <w:tc>
          <w:tcPr>
            <w:tcW w:w="80" w:type="dxa"/>
            <w:vAlign w:val="bottom"/>
            <w:shd w:val="clear" w:color="auto" w:fill="FF0508"/>
          </w:tcPr>
          <w:p>
            <w:pPr>
              <w:spacing w:after="0"/>
              <w:rPr>
                <w:sz w:val="18"/>
                <w:szCs w:val="18"/>
                <w:color w:val="auto"/>
              </w:rPr>
            </w:pPr>
          </w:p>
        </w:tc>
        <w:tc>
          <w:tcPr>
            <w:tcW w:w="1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860" w:type="dxa"/>
            <w:vAlign w:val="bottom"/>
            <w:gridSpan w:val="4"/>
            <w:shd w:val="clear" w:color="auto" w:fill="FF0508"/>
          </w:tcPr>
          <w:p>
            <w:pPr>
              <w:ind w:left="40"/>
              <w:spacing w:after="0"/>
              <w:rPr>
                <w:sz w:val="20"/>
                <w:szCs w:val="20"/>
                <w:color w:val="auto"/>
              </w:rPr>
            </w:pPr>
            <w:r>
              <w:rPr>
                <w:rFonts w:ascii="Arial" w:cs="Arial" w:eastAsia="Arial" w:hAnsi="Arial"/>
                <w:sz w:val="14"/>
                <w:szCs w:val="14"/>
                <w:b w:val="1"/>
                <w:bCs w:val="1"/>
                <w:color w:val="FFFFFF"/>
              </w:rPr>
              <w:t>Business</w:t>
            </w:r>
          </w:p>
        </w:tc>
        <w:tc>
          <w:tcPr>
            <w:tcW w:w="160" w:type="dxa"/>
            <w:vAlign w:val="bottom"/>
            <w:shd w:val="clear" w:color="auto" w:fill="FF0508"/>
          </w:tcPr>
          <w:p>
            <w:pPr>
              <w:spacing w:after="0"/>
              <w:rPr>
                <w:sz w:val="18"/>
                <w:szCs w:val="18"/>
                <w:color w:val="auto"/>
              </w:rPr>
            </w:pPr>
          </w:p>
        </w:tc>
        <w:tc>
          <w:tcPr>
            <w:tcW w:w="880" w:type="dxa"/>
            <w:vAlign w:val="bottom"/>
            <w:gridSpan w:val="2"/>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Other</w:t>
            </w:r>
          </w:p>
        </w:tc>
        <w:tc>
          <w:tcPr>
            <w:tcW w:w="1020" w:type="dxa"/>
            <w:vAlign w:val="bottom"/>
            <w:gridSpan w:val="5"/>
            <w:shd w:val="clear" w:color="auto" w:fill="FF0508"/>
          </w:tcPr>
          <w:p>
            <w:pPr>
              <w:jc w:val="center"/>
              <w:ind w:left="34"/>
              <w:spacing w:after="0"/>
              <w:rPr>
                <w:sz w:val="20"/>
                <w:szCs w:val="20"/>
                <w:color w:val="auto"/>
              </w:rPr>
            </w:pPr>
            <w:r>
              <w:rPr>
                <w:rFonts w:ascii="Arial" w:cs="Arial" w:eastAsia="Arial" w:hAnsi="Arial"/>
                <w:sz w:val="14"/>
                <w:szCs w:val="14"/>
                <w:b w:val="1"/>
                <w:bCs w:val="1"/>
                <w:color w:val="FFFFFF"/>
              </w:rPr>
              <w:t>Consolidated</w:t>
            </w:r>
          </w:p>
        </w:tc>
        <w:tc>
          <w:tcPr>
            <w:tcW w:w="80" w:type="dxa"/>
            <w:vAlign w:val="bottom"/>
            <w:shd w:val="clear" w:color="auto" w:fill="FF0508"/>
          </w:tcPr>
          <w:p>
            <w:pPr>
              <w:spacing w:after="0"/>
              <w:rPr>
                <w:sz w:val="18"/>
                <w:szCs w:val="18"/>
                <w:color w:val="auto"/>
              </w:rPr>
            </w:pPr>
          </w:p>
        </w:tc>
        <w:tc>
          <w:tcPr>
            <w:tcW w:w="1300" w:type="dxa"/>
            <w:vAlign w:val="bottom"/>
          </w:tcPr>
          <w:p>
            <w:pPr>
              <w:spacing w:after="0"/>
              <w:rPr>
                <w:sz w:val="18"/>
                <w:szCs w:val="18"/>
                <w:color w:val="auto"/>
              </w:rPr>
            </w:pPr>
          </w:p>
        </w:tc>
      </w:tr>
      <w:tr>
        <w:trPr>
          <w:trHeight w:val="263"/>
        </w:trPr>
        <w:tc>
          <w:tcPr>
            <w:tcW w:w="1340" w:type="dxa"/>
            <w:vAlign w:val="bottom"/>
            <w:tcBorders>
              <w:right w:val="single" w:sz="8" w:color="D9D9D9"/>
            </w:tcBorders>
          </w:tcPr>
          <w:p>
            <w:pPr>
              <w:spacing w:after="0"/>
              <w:rPr>
                <w:sz w:val="22"/>
                <w:szCs w:val="22"/>
                <w:color w:val="auto"/>
              </w:rPr>
            </w:pPr>
          </w:p>
        </w:tc>
        <w:tc>
          <w:tcPr>
            <w:tcW w:w="1880" w:type="dxa"/>
            <w:vAlign w:val="bottom"/>
            <w:tcBorders>
              <w:bottom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Total revenues</w:t>
            </w:r>
          </w:p>
        </w:tc>
        <w:tc>
          <w:tcPr>
            <w:tcW w:w="1240" w:type="dxa"/>
            <w:vAlign w:val="bottom"/>
            <w:tcBorders>
              <w:bottom w:val="single" w:sz="8" w:color="D9D9D9"/>
            </w:tcBorders>
            <w:gridSpan w:val="4"/>
            <w:shd w:val="clear" w:color="auto" w:fill="D9D9D9"/>
          </w:tcPr>
          <w:p>
            <w:pPr>
              <w:ind w:left="200"/>
              <w:spacing w:after="0"/>
              <w:rPr>
                <w:sz w:val="20"/>
                <w:szCs w:val="20"/>
                <w:color w:val="auto"/>
              </w:rPr>
            </w:pPr>
            <w:r>
              <w:rPr>
                <w:rFonts w:ascii="Arial" w:cs="Arial" w:eastAsia="Arial" w:hAnsi="Arial"/>
                <w:sz w:val="18"/>
                <w:szCs w:val="18"/>
                <w:color w:val="auto"/>
              </w:rPr>
              <w:t>$116,071</w:t>
            </w:r>
          </w:p>
        </w:tc>
        <w:tc>
          <w:tcPr>
            <w:tcW w:w="78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960" w:type="dxa"/>
            <w:vAlign w:val="bottom"/>
            <w:tcBorders>
              <w:bottom w:val="single" w:sz="8" w:color="D9D9D9"/>
            </w:tcBorders>
            <w:gridSpan w:val="6"/>
            <w:shd w:val="clear" w:color="auto" w:fill="D9D9D9"/>
          </w:tcPr>
          <w:p>
            <w:pPr>
              <w:jc w:val="right"/>
              <w:ind w:right="20"/>
              <w:spacing w:after="0"/>
              <w:rPr>
                <w:sz w:val="20"/>
                <w:szCs w:val="20"/>
                <w:color w:val="auto"/>
              </w:rPr>
            </w:pPr>
            <w:r>
              <w:rPr>
                <w:rFonts w:ascii="Arial" w:cs="Arial" w:eastAsia="Arial" w:hAnsi="Arial"/>
                <w:sz w:val="18"/>
                <w:szCs w:val="18"/>
                <w:color w:val="auto"/>
              </w:rPr>
              <w:t>$ 116,071</w:t>
            </w: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1000" w:type="dxa"/>
            <w:vAlign w:val="bottom"/>
            <w:tcBorders>
              <w:bottom w:val="single" w:sz="8" w:color="D9D9D9"/>
            </w:tcBorders>
            <w:gridSpan w:val="6"/>
            <w:shd w:val="clear" w:color="auto" w:fill="D9D9D9"/>
          </w:tcPr>
          <w:p>
            <w:pPr>
              <w:ind w:left="120"/>
              <w:spacing w:after="0"/>
              <w:rPr>
                <w:sz w:val="20"/>
                <w:szCs w:val="20"/>
                <w:color w:val="auto"/>
              </w:rPr>
            </w:pPr>
            <w:r>
              <w:rPr>
                <w:rFonts w:ascii="Arial" w:cs="Arial" w:eastAsia="Arial" w:hAnsi="Arial"/>
                <w:sz w:val="18"/>
                <w:szCs w:val="18"/>
                <w:color w:val="auto"/>
              </w:rPr>
              <w:t>$129,462</w:t>
            </w:r>
          </w:p>
        </w:tc>
        <w:tc>
          <w:tcPr>
            <w:tcW w:w="160" w:type="dxa"/>
            <w:vAlign w:val="bottom"/>
            <w:tcBorders>
              <w:bottom w:val="single" w:sz="8" w:color="D9D9D9"/>
            </w:tcBorders>
            <w:shd w:val="clear" w:color="auto" w:fill="D9D9D9"/>
          </w:tcPr>
          <w:p>
            <w:pPr>
              <w:spacing w:after="0"/>
              <w:rPr>
                <w:sz w:val="22"/>
                <w:szCs w:val="22"/>
                <w:color w:val="auto"/>
              </w:rPr>
            </w:pPr>
          </w:p>
        </w:tc>
        <w:tc>
          <w:tcPr>
            <w:tcW w:w="68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020" w:type="dxa"/>
            <w:vAlign w:val="bottom"/>
            <w:tcBorders>
              <w:bottom w:val="single" w:sz="8" w:color="D9D9D9"/>
            </w:tcBorders>
            <w:gridSpan w:val="5"/>
            <w:shd w:val="clear" w:color="auto" w:fill="D9D9D9"/>
          </w:tcPr>
          <w:p>
            <w:pPr>
              <w:ind w:left="180"/>
              <w:spacing w:after="0"/>
              <w:rPr>
                <w:sz w:val="20"/>
                <w:szCs w:val="20"/>
                <w:color w:val="auto"/>
              </w:rPr>
            </w:pPr>
            <w:r>
              <w:rPr>
                <w:rFonts w:ascii="Arial" w:cs="Arial" w:eastAsia="Arial" w:hAnsi="Arial"/>
                <w:sz w:val="18"/>
                <w:szCs w:val="18"/>
                <w:color w:val="auto"/>
              </w:rPr>
              <w:t>$129,462</w:t>
            </w:r>
          </w:p>
        </w:tc>
        <w:tc>
          <w:tcPr>
            <w:tcW w:w="80" w:type="dxa"/>
            <w:vAlign w:val="bottom"/>
            <w:tcBorders>
              <w:bottom w:val="single" w:sz="8" w:color="D9D9D9"/>
            </w:tcBorders>
            <w:shd w:val="clear" w:color="auto" w:fill="D9D9D9"/>
          </w:tcPr>
          <w:p>
            <w:pPr>
              <w:spacing w:after="0"/>
              <w:rPr>
                <w:sz w:val="22"/>
                <w:szCs w:val="22"/>
                <w:color w:val="auto"/>
              </w:rPr>
            </w:pPr>
          </w:p>
        </w:tc>
        <w:tc>
          <w:tcPr>
            <w:tcW w:w="1300" w:type="dxa"/>
            <w:vAlign w:val="bottom"/>
          </w:tcPr>
          <w:p>
            <w:pPr>
              <w:spacing w:after="0"/>
              <w:rPr>
                <w:sz w:val="22"/>
                <w:szCs w:val="22"/>
                <w:color w:val="auto"/>
              </w:rPr>
            </w:pPr>
          </w:p>
        </w:tc>
      </w:tr>
      <w:tr>
        <w:trPr>
          <w:trHeight w:val="247"/>
        </w:trPr>
        <w:tc>
          <w:tcPr>
            <w:tcW w:w="1340" w:type="dxa"/>
            <w:vAlign w:val="bottom"/>
          </w:tcPr>
          <w:p>
            <w:pPr>
              <w:spacing w:after="0"/>
              <w:rPr>
                <w:sz w:val="21"/>
                <w:szCs w:val="21"/>
                <w:color w:val="auto"/>
              </w:rPr>
            </w:pPr>
          </w:p>
        </w:tc>
        <w:tc>
          <w:tcPr>
            <w:tcW w:w="1880" w:type="dxa"/>
            <w:vAlign w:val="bottom"/>
          </w:tcPr>
          <w:p>
            <w:pPr>
              <w:ind w:left="20"/>
              <w:spacing w:after="0"/>
              <w:rPr>
                <w:sz w:val="20"/>
                <w:szCs w:val="20"/>
                <w:color w:val="auto"/>
              </w:rPr>
            </w:pPr>
            <w:r>
              <w:rPr>
                <w:rFonts w:ascii="Arial" w:cs="Arial" w:eastAsia="Arial" w:hAnsi="Arial"/>
                <w:sz w:val="18"/>
                <w:szCs w:val="18"/>
                <w:color w:val="auto"/>
              </w:rPr>
              <w:t>Total cost of revenues</w:t>
            </w:r>
          </w:p>
        </w:tc>
        <w:tc>
          <w:tcPr>
            <w:tcW w:w="940" w:type="dxa"/>
            <w:vAlign w:val="bottom"/>
            <w:gridSpan w:val="3"/>
          </w:tcPr>
          <w:p>
            <w:pPr>
              <w:jc w:val="right"/>
              <w:ind w:right="20"/>
              <w:spacing w:after="0"/>
              <w:rPr>
                <w:sz w:val="20"/>
                <w:szCs w:val="20"/>
                <w:color w:val="auto"/>
              </w:rPr>
            </w:pPr>
            <w:r>
              <w:rPr>
                <w:rFonts w:ascii="Arial" w:cs="Arial" w:eastAsia="Arial" w:hAnsi="Arial"/>
                <w:sz w:val="18"/>
                <w:szCs w:val="18"/>
                <w:color w:val="auto"/>
              </w:rPr>
              <w:t>34,349</w:t>
            </w:r>
          </w:p>
        </w:tc>
        <w:tc>
          <w:tcPr>
            <w:tcW w:w="3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34,349</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26,661</w:t>
            </w:r>
          </w:p>
        </w:tc>
        <w:tc>
          <w:tcPr>
            <w:tcW w:w="1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26,661</w:t>
            </w:r>
          </w:p>
        </w:tc>
        <w:tc>
          <w:tcPr>
            <w:tcW w:w="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55"/>
        </w:trPr>
        <w:tc>
          <w:tcPr>
            <w:tcW w:w="1340" w:type="dxa"/>
            <w:vAlign w:val="bottom"/>
          </w:tcPr>
          <w:p>
            <w:pPr>
              <w:spacing w:after="0"/>
              <w:rPr>
                <w:sz w:val="4"/>
                <w:szCs w:val="4"/>
                <w:color w:val="auto"/>
              </w:rPr>
            </w:pPr>
          </w:p>
        </w:tc>
        <w:tc>
          <w:tcPr>
            <w:tcW w:w="18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gridSpan w:val="2"/>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300" w:type="dxa"/>
            <w:vAlign w:val="bottom"/>
          </w:tcPr>
          <w:p>
            <w:pPr>
              <w:spacing w:after="0"/>
              <w:rPr>
                <w:sz w:val="4"/>
                <w:szCs w:val="4"/>
                <w:color w:val="auto"/>
              </w:rPr>
            </w:pPr>
          </w:p>
        </w:tc>
      </w:tr>
      <w:tr>
        <w:trPr>
          <w:trHeight w:val="236"/>
        </w:trPr>
        <w:tc>
          <w:tcPr>
            <w:tcW w:w="1340" w:type="dxa"/>
            <w:vAlign w:val="bottom"/>
            <w:tcBorders>
              <w:right w:val="single" w:sz="8" w:color="D9D9D9"/>
            </w:tcBorders>
          </w:tcPr>
          <w:p>
            <w:pPr>
              <w:spacing w:after="0"/>
              <w:rPr>
                <w:sz w:val="20"/>
                <w:szCs w:val="20"/>
                <w:color w:val="auto"/>
              </w:rPr>
            </w:pPr>
          </w:p>
        </w:tc>
        <w:tc>
          <w:tcPr>
            <w:tcW w:w="1880" w:type="dxa"/>
            <w:vAlign w:val="bottom"/>
            <w:tcBorders>
              <w:top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Gross profit</w:t>
            </w:r>
          </w:p>
        </w:tc>
        <w:tc>
          <w:tcPr>
            <w:tcW w:w="20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spacing w:after="0"/>
              <w:rPr>
                <w:sz w:val="20"/>
                <w:szCs w:val="20"/>
                <w:color w:val="auto"/>
              </w:rPr>
            </w:pPr>
            <w:r>
              <w:rPr>
                <w:rFonts w:ascii="Arial" w:cs="Arial" w:eastAsia="Arial" w:hAnsi="Arial"/>
                <w:sz w:val="18"/>
                <w:szCs w:val="18"/>
                <w:color w:val="auto"/>
                <w:w w:val="99"/>
              </w:rPr>
              <w:t>$ 81,722</w:t>
            </w:r>
          </w:p>
        </w:tc>
        <w:tc>
          <w:tcPr>
            <w:tcW w:w="20" w:type="dxa"/>
            <w:vAlign w:val="bottom"/>
            <w:tcBorders>
              <w:top w:val="single" w:sz="8" w:color="D9D9D9"/>
            </w:tcBorders>
            <w:shd w:val="clear" w:color="auto" w:fill="D9D9D9"/>
          </w:tcPr>
          <w:p>
            <w:pPr>
              <w:spacing w:after="0"/>
              <w:rPr>
                <w:sz w:val="20"/>
                <w:szCs w:val="20"/>
                <w:color w:val="auto"/>
              </w:rPr>
            </w:pPr>
          </w:p>
        </w:tc>
        <w:tc>
          <w:tcPr>
            <w:tcW w:w="300" w:type="dxa"/>
            <w:vAlign w:val="bottom"/>
            <w:tcBorders>
              <w:top w:val="single" w:sz="8" w:color="D9D9D9"/>
            </w:tcBorders>
            <w:shd w:val="clear" w:color="auto" w:fill="D9D9D9"/>
          </w:tcPr>
          <w:p>
            <w:pPr>
              <w:spacing w:after="0"/>
              <w:rPr>
                <w:sz w:val="20"/>
                <w:szCs w:val="20"/>
                <w:color w:val="auto"/>
              </w:rPr>
            </w:pPr>
          </w:p>
        </w:tc>
        <w:tc>
          <w:tcPr>
            <w:tcW w:w="78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81,722</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gridSpan w:val="3"/>
            <w:shd w:val="clear" w:color="auto" w:fill="D9D9D9"/>
          </w:tcPr>
          <w:p>
            <w:pPr>
              <w:spacing w:after="0"/>
              <w:rPr>
                <w:sz w:val="20"/>
                <w:szCs w:val="20"/>
                <w:color w:val="auto"/>
              </w:rPr>
            </w:pPr>
            <w:r>
              <w:rPr>
                <w:rFonts w:ascii="Arial" w:cs="Arial" w:eastAsia="Arial" w:hAnsi="Arial"/>
                <w:sz w:val="18"/>
                <w:szCs w:val="18"/>
                <w:color w:val="auto"/>
                <w:w w:val="93"/>
              </w:rPr>
              <w:t>$102,801</w:t>
            </w:r>
          </w:p>
        </w:tc>
        <w:tc>
          <w:tcPr>
            <w:tcW w:w="2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68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95"/>
              </w:rPr>
              <w:t>$102,801</w:t>
            </w:r>
          </w:p>
        </w:tc>
        <w:tc>
          <w:tcPr>
            <w:tcW w:w="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1300" w:type="dxa"/>
            <w:vAlign w:val="bottom"/>
          </w:tcPr>
          <w:p>
            <w:pPr>
              <w:spacing w:after="0"/>
              <w:rPr>
                <w:sz w:val="20"/>
                <w:szCs w:val="20"/>
                <w:color w:val="auto"/>
              </w:rPr>
            </w:pPr>
          </w:p>
        </w:tc>
      </w:tr>
      <w:tr>
        <w:trPr>
          <w:trHeight w:val="211"/>
        </w:trPr>
        <w:tc>
          <w:tcPr>
            <w:tcW w:w="1340" w:type="dxa"/>
            <w:vAlign w:val="bottom"/>
          </w:tcPr>
          <w:p>
            <w:pPr>
              <w:spacing w:after="0"/>
              <w:rPr>
                <w:sz w:val="18"/>
                <w:szCs w:val="18"/>
                <w:color w:val="auto"/>
              </w:rPr>
            </w:pPr>
          </w:p>
        </w:tc>
        <w:tc>
          <w:tcPr>
            <w:tcW w:w="1880" w:type="dxa"/>
            <w:vAlign w:val="bottom"/>
          </w:tcPr>
          <w:p>
            <w:pPr>
              <w:ind w:left="20"/>
              <w:spacing w:after="0"/>
              <w:rPr>
                <w:sz w:val="20"/>
                <w:szCs w:val="20"/>
                <w:color w:val="auto"/>
              </w:rPr>
            </w:pPr>
            <w:r>
              <w:rPr>
                <w:rFonts w:ascii="Arial" w:cs="Arial" w:eastAsia="Arial" w:hAnsi="Arial"/>
                <w:sz w:val="18"/>
                <w:szCs w:val="18"/>
                <w:color w:val="auto"/>
              </w:rPr>
              <w:t>Total operating</w:t>
            </w: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40" w:type="dxa"/>
            <w:vAlign w:val="bottom"/>
          </w:tcPr>
          <w:p>
            <w:pPr>
              <w:spacing w:after="0"/>
              <w:rPr>
                <w:sz w:val="20"/>
                <w:szCs w:val="20"/>
                <w:color w:val="auto"/>
              </w:rPr>
            </w:pPr>
          </w:p>
        </w:tc>
        <w:tc>
          <w:tcPr>
            <w:tcW w:w="1880" w:type="dxa"/>
            <w:vAlign w:val="bottom"/>
          </w:tcPr>
          <w:p>
            <w:pPr>
              <w:ind w:left="20"/>
              <w:spacing w:after="0"/>
              <w:rPr>
                <w:sz w:val="20"/>
                <w:szCs w:val="20"/>
                <w:color w:val="auto"/>
              </w:rPr>
            </w:pPr>
            <w:r>
              <w:rPr>
                <w:rFonts w:ascii="Arial" w:cs="Arial" w:eastAsia="Arial" w:hAnsi="Arial"/>
                <w:sz w:val="18"/>
                <w:szCs w:val="18"/>
                <w:color w:val="auto"/>
              </w:rPr>
              <w:t>expenses</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100,182</w:t>
            </w:r>
          </w:p>
        </w:tc>
        <w:tc>
          <w:tcPr>
            <w:tcW w:w="3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414,122</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514,304</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93,725</w:t>
            </w:r>
          </w:p>
        </w:tc>
        <w:tc>
          <w:tcPr>
            <w:tcW w:w="140" w:type="dxa"/>
            <w:vAlign w:val="bottom"/>
          </w:tcPr>
          <w:p>
            <w:pPr>
              <w:spacing w:after="0"/>
              <w:rPr>
                <w:sz w:val="20"/>
                <w:szCs w:val="20"/>
                <w:color w:val="auto"/>
              </w:rPr>
            </w:pPr>
          </w:p>
        </w:tc>
        <w:tc>
          <w:tcPr>
            <w:tcW w:w="840" w:type="dxa"/>
            <w:vAlign w:val="bottom"/>
            <w:gridSpan w:val="2"/>
          </w:tcPr>
          <w:p>
            <w:pPr>
              <w:jc w:val="center"/>
              <w:ind w:left="196"/>
              <w:spacing w:after="0"/>
              <w:rPr>
                <w:sz w:val="20"/>
                <w:szCs w:val="20"/>
                <w:color w:val="auto"/>
              </w:rPr>
            </w:pPr>
            <w:r>
              <w:rPr>
                <w:rFonts w:ascii="Arial" w:cs="Arial" w:eastAsia="Arial" w:hAnsi="Arial"/>
                <w:sz w:val="18"/>
                <w:szCs w:val="18"/>
                <w:color w:val="auto"/>
              </w:rPr>
              <w:t>34,323</w:t>
            </w:r>
          </w:p>
        </w:tc>
        <w:tc>
          <w:tcPr>
            <w:tcW w:w="200" w:type="dxa"/>
            <w:vAlign w:val="bottom"/>
          </w:tcPr>
          <w:p>
            <w:pPr>
              <w:spacing w:after="0"/>
              <w:rPr>
                <w:sz w:val="20"/>
                <w:szCs w:val="20"/>
                <w:color w:val="auto"/>
              </w:rPr>
            </w:pPr>
          </w:p>
        </w:tc>
        <w:tc>
          <w:tcPr>
            <w:tcW w:w="920" w:type="dxa"/>
            <w:vAlign w:val="bottom"/>
            <w:gridSpan w:val="4"/>
          </w:tcPr>
          <w:p>
            <w:pPr>
              <w:jc w:val="right"/>
              <w:ind w:right="20"/>
              <w:spacing w:after="0"/>
              <w:rPr>
                <w:sz w:val="20"/>
                <w:szCs w:val="20"/>
                <w:color w:val="auto"/>
              </w:rPr>
            </w:pPr>
            <w:r>
              <w:rPr>
                <w:rFonts w:ascii="Arial" w:cs="Arial" w:eastAsia="Arial" w:hAnsi="Arial"/>
                <w:sz w:val="18"/>
                <w:szCs w:val="18"/>
                <w:color w:val="auto"/>
              </w:rPr>
              <w:t>128,048</w:t>
            </w: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300" w:type="dxa"/>
            <w:vAlign w:val="bottom"/>
          </w:tcPr>
          <w:p>
            <w:pPr>
              <w:spacing w:after="0"/>
              <w:rPr>
                <w:sz w:val="20"/>
                <w:szCs w:val="20"/>
                <w:color w:val="auto"/>
              </w:rPr>
            </w:pPr>
          </w:p>
        </w:tc>
      </w:tr>
      <w:tr>
        <w:trPr>
          <w:trHeight w:val="55"/>
        </w:trPr>
        <w:tc>
          <w:tcPr>
            <w:tcW w:w="1340" w:type="dxa"/>
            <w:vAlign w:val="bottom"/>
          </w:tcPr>
          <w:p>
            <w:pPr>
              <w:spacing w:after="0"/>
              <w:rPr>
                <w:sz w:val="4"/>
                <w:szCs w:val="4"/>
                <w:color w:val="auto"/>
              </w:rPr>
            </w:pPr>
          </w:p>
        </w:tc>
        <w:tc>
          <w:tcPr>
            <w:tcW w:w="18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300" w:type="dxa"/>
            <w:vAlign w:val="bottom"/>
          </w:tcPr>
          <w:p>
            <w:pPr>
              <w:spacing w:after="0"/>
              <w:rPr>
                <w:sz w:val="4"/>
                <w:szCs w:val="4"/>
                <w:color w:val="auto"/>
              </w:rPr>
            </w:pPr>
          </w:p>
        </w:tc>
      </w:tr>
      <w:tr>
        <w:trPr>
          <w:trHeight w:val="177"/>
        </w:trPr>
        <w:tc>
          <w:tcPr>
            <w:tcW w:w="1340" w:type="dxa"/>
            <w:vAlign w:val="bottom"/>
            <w:tcBorders>
              <w:right w:val="single" w:sz="8" w:color="D9D9D9"/>
            </w:tcBorders>
          </w:tcPr>
          <w:p>
            <w:pPr>
              <w:spacing w:after="0"/>
              <w:rPr>
                <w:sz w:val="15"/>
                <w:szCs w:val="15"/>
                <w:color w:val="auto"/>
              </w:rPr>
            </w:pPr>
          </w:p>
        </w:tc>
        <w:tc>
          <w:tcPr>
            <w:tcW w:w="1880" w:type="dxa"/>
            <w:vAlign w:val="bottom"/>
            <w:tcBorders>
              <w:top w:val="single" w:sz="8" w:color="D9D9D9"/>
            </w:tcBorders>
            <w:shd w:val="clear" w:color="auto" w:fill="D9D9D9"/>
          </w:tcPr>
          <w:p>
            <w:pPr>
              <w:ind w:left="20"/>
              <w:spacing w:after="0" w:line="177" w:lineRule="exact"/>
              <w:rPr>
                <w:sz w:val="20"/>
                <w:szCs w:val="20"/>
                <w:color w:val="auto"/>
              </w:rPr>
            </w:pPr>
            <w:r>
              <w:rPr>
                <w:rFonts w:ascii="Arial" w:cs="Arial" w:eastAsia="Arial" w:hAnsi="Arial"/>
                <w:sz w:val="18"/>
                <w:szCs w:val="18"/>
                <w:color w:val="auto"/>
              </w:rPr>
              <w:t>(Loss) income from</w:t>
            </w:r>
          </w:p>
        </w:tc>
        <w:tc>
          <w:tcPr>
            <w:tcW w:w="20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300" w:type="dxa"/>
            <w:vAlign w:val="bottom"/>
            <w:tcBorders>
              <w:top w:val="single" w:sz="8" w:color="D9D9D9"/>
            </w:tcBorders>
            <w:shd w:val="clear" w:color="auto" w:fill="D9D9D9"/>
          </w:tcPr>
          <w:p>
            <w:pPr>
              <w:spacing w:after="0"/>
              <w:rPr>
                <w:sz w:val="15"/>
                <w:szCs w:val="15"/>
                <w:color w:val="auto"/>
              </w:rPr>
            </w:pPr>
          </w:p>
        </w:tc>
        <w:tc>
          <w:tcPr>
            <w:tcW w:w="780" w:type="dxa"/>
            <w:vAlign w:val="bottom"/>
            <w:tcBorders>
              <w:top w:val="single" w:sz="8" w:color="auto"/>
            </w:tcBorders>
            <w:shd w:val="clear" w:color="auto" w:fill="D9D9D9"/>
          </w:tcPr>
          <w:p>
            <w:pPr>
              <w:spacing w:after="0"/>
              <w:rPr>
                <w:sz w:val="15"/>
                <w:szCs w:val="15"/>
                <w:color w:val="auto"/>
              </w:rPr>
            </w:pPr>
          </w:p>
        </w:tc>
        <w:tc>
          <w:tcPr>
            <w:tcW w:w="20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4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66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0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40" w:type="dxa"/>
            <w:vAlign w:val="bottom"/>
            <w:tcBorders>
              <w:top w:val="single" w:sz="8" w:color="D9D9D9"/>
            </w:tcBorders>
            <w:shd w:val="clear" w:color="auto" w:fill="D9D9D9"/>
          </w:tcPr>
          <w:p>
            <w:pPr>
              <w:spacing w:after="0"/>
              <w:rPr>
                <w:sz w:val="15"/>
                <w:szCs w:val="15"/>
                <w:color w:val="auto"/>
              </w:rPr>
            </w:pPr>
          </w:p>
        </w:tc>
        <w:tc>
          <w:tcPr>
            <w:tcW w:w="160" w:type="dxa"/>
            <w:vAlign w:val="bottom"/>
            <w:tcBorders>
              <w:top w:val="single" w:sz="8" w:color="D9D9D9"/>
            </w:tcBorders>
            <w:shd w:val="clear" w:color="auto" w:fill="D9D9D9"/>
          </w:tcPr>
          <w:p>
            <w:pPr>
              <w:spacing w:after="0"/>
              <w:rPr>
                <w:sz w:val="15"/>
                <w:szCs w:val="15"/>
                <w:color w:val="auto"/>
              </w:rPr>
            </w:pPr>
          </w:p>
        </w:tc>
        <w:tc>
          <w:tcPr>
            <w:tcW w:w="680" w:type="dxa"/>
            <w:vAlign w:val="bottom"/>
            <w:tcBorders>
              <w:top w:val="single" w:sz="8" w:color="auto"/>
            </w:tcBorders>
            <w:shd w:val="clear" w:color="auto" w:fill="D9D9D9"/>
          </w:tcPr>
          <w:p>
            <w:pPr>
              <w:spacing w:after="0"/>
              <w:rPr>
                <w:sz w:val="15"/>
                <w:szCs w:val="15"/>
                <w:color w:val="auto"/>
              </w:rPr>
            </w:pPr>
          </w:p>
        </w:tc>
        <w:tc>
          <w:tcPr>
            <w:tcW w:w="200" w:type="dxa"/>
            <w:vAlign w:val="bottom"/>
            <w:tcBorders>
              <w:top w:val="single" w:sz="8" w:color="D9D9D9"/>
            </w:tcBorders>
            <w:shd w:val="clear" w:color="auto" w:fill="D9D9D9"/>
          </w:tcPr>
          <w:p>
            <w:pPr>
              <w:spacing w:after="0"/>
              <w:rPr>
                <w:sz w:val="15"/>
                <w:szCs w:val="15"/>
                <w:color w:val="auto"/>
              </w:rPr>
            </w:pPr>
          </w:p>
        </w:tc>
        <w:tc>
          <w:tcPr>
            <w:tcW w:w="16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1300" w:type="dxa"/>
            <w:vAlign w:val="bottom"/>
          </w:tcPr>
          <w:p>
            <w:pPr>
              <w:spacing w:after="0"/>
              <w:rPr>
                <w:sz w:val="15"/>
                <w:szCs w:val="15"/>
                <w:color w:val="auto"/>
              </w:rPr>
            </w:pPr>
          </w:p>
        </w:tc>
      </w:tr>
      <w:tr>
        <w:trPr>
          <w:trHeight w:val="255"/>
        </w:trPr>
        <w:tc>
          <w:tcPr>
            <w:tcW w:w="1340" w:type="dxa"/>
            <w:vAlign w:val="bottom"/>
            <w:tcBorders>
              <w:right w:val="single" w:sz="8" w:color="D9D9D9"/>
            </w:tcBorders>
          </w:tcPr>
          <w:p>
            <w:pPr>
              <w:spacing w:after="0"/>
              <w:rPr>
                <w:sz w:val="22"/>
                <w:szCs w:val="22"/>
                <w:color w:val="auto"/>
              </w:rPr>
            </w:pPr>
          </w:p>
        </w:tc>
        <w:tc>
          <w:tcPr>
            <w:tcW w:w="1880" w:type="dxa"/>
            <w:vAlign w:val="bottom"/>
            <w:tcBorders>
              <w:bottom w:val="single" w:sz="8" w:color="D9D9D9"/>
            </w:tcBorders>
            <w:shd w:val="clear" w:color="auto" w:fill="D9D9D9"/>
          </w:tcPr>
          <w:p>
            <w:pPr>
              <w:ind w:left="200"/>
              <w:spacing w:after="0"/>
              <w:rPr>
                <w:sz w:val="20"/>
                <w:szCs w:val="20"/>
                <w:color w:val="auto"/>
              </w:rPr>
            </w:pPr>
            <w:r>
              <w:rPr>
                <w:rFonts w:ascii="Arial" w:cs="Arial" w:eastAsia="Arial" w:hAnsi="Arial"/>
                <w:sz w:val="18"/>
                <w:szCs w:val="18"/>
                <w:color w:val="auto"/>
              </w:rPr>
              <w:t>operations</w:t>
            </w:r>
          </w:p>
        </w:tc>
        <w:tc>
          <w:tcPr>
            <w:tcW w:w="1240" w:type="dxa"/>
            <w:vAlign w:val="bottom"/>
            <w:tcBorders>
              <w:bottom w:val="single" w:sz="8" w:color="D9D9D9"/>
            </w:tcBorders>
            <w:gridSpan w:val="4"/>
            <w:shd w:val="clear" w:color="auto" w:fill="D9D9D9"/>
          </w:tcPr>
          <w:p>
            <w:pPr>
              <w:ind w:left="200"/>
              <w:spacing w:after="0"/>
              <w:rPr>
                <w:sz w:val="20"/>
                <w:szCs w:val="20"/>
                <w:color w:val="auto"/>
              </w:rPr>
            </w:pPr>
            <w:r>
              <w:rPr>
                <w:rFonts w:ascii="Arial" w:cs="Arial" w:eastAsia="Arial" w:hAnsi="Arial"/>
                <w:sz w:val="18"/>
                <w:szCs w:val="18"/>
                <w:color w:val="auto"/>
              </w:rPr>
              <w:t>$ (18,460)</w:t>
            </w:r>
          </w:p>
        </w:tc>
        <w:tc>
          <w:tcPr>
            <w:tcW w:w="980" w:type="dxa"/>
            <w:vAlign w:val="bottom"/>
            <w:tcBorders>
              <w:bottom w:val="single" w:sz="8" w:color="D9D9D9"/>
            </w:tcBorders>
            <w:gridSpan w:val="2"/>
            <w:shd w:val="clear" w:color="auto" w:fill="D9D9D9"/>
          </w:tcPr>
          <w:p>
            <w:pPr>
              <w:spacing w:after="0"/>
              <w:rPr>
                <w:sz w:val="20"/>
                <w:szCs w:val="20"/>
                <w:color w:val="auto"/>
              </w:rPr>
            </w:pPr>
            <w:r>
              <w:rPr>
                <w:rFonts w:ascii="Arial" w:cs="Arial" w:eastAsia="Arial" w:hAnsi="Arial"/>
                <w:sz w:val="18"/>
                <w:szCs w:val="18"/>
                <w:color w:val="auto"/>
              </w:rPr>
              <w:t>$(414,122)</w:t>
            </w:r>
          </w:p>
        </w:tc>
        <w:tc>
          <w:tcPr>
            <w:tcW w:w="1060" w:type="dxa"/>
            <w:vAlign w:val="bottom"/>
            <w:tcBorders>
              <w:bottom w:val="single" w:sz="8" w:color="D9D9D9"/>
            </w:tcBorders>
            <w:gridSpan w:val="8"/>
            <w:shd w:val="clear" w:color="auto" w:fill="D9D9D9"/>
          </w:tcPr>
          <w:p>
            <w:pPr>
              <w:jc w:val="right"/>
              <w:ind w:right="40"/>
              <w:spacing w:after="0"/>
              <w:rPr>
                <w:sz w:val="20"/>
                <w:szCs w:val="20"/>
                <w:color w:val="auto"/>
              </w:rPr>
            </w:pPr>
            <w:r>
              <w:rPr>
                <w:rFonts w:ascii="Arial" w:cs="Arial" w:eastAsia="Arial" w:hAnsi="Arial"/>
                <w:sz w:val="18"/>
                <w:szCs w:val="18"/>
                <w:color w:val="auto"/>
              </w:rPr>
              <w:t>$(432,582)</w:t>
            </w:r>
          </w:p>
        </w:tc>
        <w:tc>
          <w:tcPr>
            <w:tcW w:w="80" w:type="dxa"/>
            <w:vAlign w:val="bottom"/>
            <w:tcBorders>
              <w:bottom w:val="single" w:sz="8" w:color="D9D9D9"/>
            </w:tcBorders>
            <w:shd w:val="clear" w:color="auto" w:fill="D9D9D9"/>
          </w:tcPr>
          <w:p>
            <w:pPr>
              <w:spacing w:after="0"/>
              <w:rPr>
                <w:sz w:val="22"/>
                <w:szCs w:val="22"/>
                <w:color w:val="auto"/>
              </w:rPr>
            </w:pPr>
          </w:p>
        </w:tc>
        <w:tc>
          <w:tcPr>
            <w:tcW w:w="240" w:type="dxa"/>
            <w:vAlign w:val="bottom"/>
            <w:tcBorders>
              <w:bottom w:val="single" w:sz="8" w:color="D9D9D9"/>
            </w:tcBorders>
            <w:gridSpan w:val="3"/>
            <w:shd w:val="clear" w:color="auto" w:fill="D9D9D9"/>
          </w:tcPr>
          <w:p>
            <w:pPr>
              <w:ind w:left="120"/>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9,076</w:t>
            </w:r>
          </w:p>
        </w:tc>
        <w:tc>
          <w:tcPr>
            <w:tcW w:w="140" w:type="dxa"/>
            <w:vAlign w:val="bottom"/>
            <w:tcBorders>
              <w:bottom w:val="single" w:sz="8" w:color="D9D9D9"/>
            </w:tcBorders>
            <w:shd w:val="clear" w:color="auto" w:fill="D9D9D9"/>
          </w:tcPr>
          <w:p>
            <w:pPr>
              <w:spacing w:after="0"/>
              <w:rPr>
                <w:sz w:val="22"/>
                <w:szCs w:val="22"/>
                <w:color w:val="auto"/>
              </w:rPr>
            </w:pPr>
          </w:p>
        </w:tc>
        <w:tc>
          <w:tcPr>
            <w:tcW w:w="1040" w:type="dxa"/>
            <w:vAlign w:val="bottom"/>
            <w:tcBorders>
              <w:bottom w:val="single" w:sz="8" w:color="D9D9D9"/>
            </w:tcBorders>
            <w:gridSpan w:val="3"/>
            <w:shd w:val="clear" w:color="auto" w:fill="D9D9D9"/>
          </w:tcPr>
          <w:p>
            <w:pPr>
              <w:jc w:val="center"/>
              <w:spacing w:after="0"/>
              <w:rPr>
                <w:sz w:val="20"/>
                <w:szCs w:val="20"/>
                <w:color w:val="auto"/>
              </w:rPr>
            </w:pPr>
            <w:r>
              <w:rPr>
                <w:rFonts w:ascii="Arial" w:cs="Arial" w:eastAsia="Arial" w:hAnsi="Arial"/>
                <w:sz w:val="18"/>
                <w:szCs w:val="18"/>
                <w:color w:val="auto"/>
                <w:w w:val="98"/>
              </w:rPr>
              <w:t>$(34,323)</w:t>
            </w:r>
          </w:p>
        </w:tc>
        <w:tc>
          <w:tcPr>
            <w:tcW w:w="1020" w:type="dxa"/>
            <w:vAlign w:val="bottom"/>
            <w:tcBorders>
              <w:bottom w:val="single" w:sz="8" w:color="D9D9D9"/>
            </w:tcBorders>
            <w:gridSpan w:val="5"/>
            <w:shd w:val="clear" w:color="auto" w:fill="D9D9D9"/>
          </w:tcPr>
          <w:p>
            <w:pPr>
              <w:ind w:left="180"/>
              <w:spacing w:after="0"/>
              <w:rPr>
                <w:sz w:val="20"/>
                <w:szCs w:val="20"/>
                <w:color w:val="auto"/>
              </w:rPr>
            </w:pPr>
            <w:r>
              <w:rPr>
                <w:rFonts w:ascii="Arial" w:cs="Arial" w:eastAsia="Arial" w:hAnsi="Arial"/>
                <w:sz w:val="18"/>
                <w:szCs w:val="18"/>
                <w:color w:val="auto"/>
                <w:w w:val="99"/>
              </w:rPr>
              <w:t>$ (25,247)</w:t>
            </w:r>
          </w:p>
        </w:tc>
        <w:tc>
          <w:tcPr>
            <w:tcW w:w="80" w:type="dxa"/>
            <w:vAlign w:val="bottom"/>
            <w:tcBorders>
              <w:bottom w:val="single" w:sz="8" w:color="D9D9D9"/>
            </w:tcBorders>
            <w:shd w:val="clear" w:color="auto" w:fill="D9D9D9"/>
          </w:tcPr>
          <w:p>
            <w:pPr>
              <w:spacing w:after="0"/>
              <w:rPr>
                <w:sz w:val="22"/>
                <w:szCs w:val="22"/>
                <w:color w:val="auto"/>
              </w:rPr>
            </w:pPr>
          </w:p>
        </w:tc>
        <w:tc>
          <w:tcPr>
            <w:tcW w:w="1300" w:type="dxa"/>
            <w:vAlign w:val="bottom"/>
          </w:tcPr>
          <w:p>
            <w:pPr>
              <w:spacing w:after="0"/>
              <w:rPr>
                <w:sz w:val="22"/>
                <w:szCs w:val="22"/>
                <w:color w:val="auto"/>
              </w:rPr>
            </w:pPr>
          </w:p>
        </w:tc>
      </w:tr>
      <w:tr>
        <w:trPr>
          <w:trHeight w:val="108"/>
        </w:trPr>
        <w:tc>
          <w:tcPr>
            <w:tcW w:w="1340" w:type="dxa"/>
            <w:vAlign w:val="bottom"/>
          </w:tcPr>
          <w:p>
            <w:pPr>
              <w:spacing w:after="0"/>
              <w:rPr>
                <w:sz w:val="9"/>
                <w:szCs w:val="9"/>
                <w:color w:val="auto"/>
              </w:rPr>
            </w:pPr>
          </w:p>
        </w:tc>
        <w:tc>
          <w:tcPr>
            <w:tcW w:w="188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c>
          <w:tcPr>
            <w:tcW w:w="300" w:type="dxa"/>
            <w:vAlign w:val="bottom"/>
            <w:gridSpan w:val="2"/>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gridSpan w:val="2"/>
          </w:tcPr>
          <w:p>
            <w:pPr>
              <w:spacing w:after="0"/>
              <w:rPr>
                <w:sz w:val="9"/>
                <w:szCs w:val="9"/>
                <w:color w:val="auto"/>
              </w:rPr>
            </w:pPr>
          </w:p>
        </w:tc>
        <w:tc>
          <w:tcPr>
            <w:tcW w:w="680" w:type="dxa"/>
            <w:vAlign w:val="bottom"/>
          </w:tcPr>
          <w:p>
            <w:pPr>
              <w:spacing w:after="0"/>
              <w:rPr>
                <w:sz w:val="9"/>
                <w:szCs w:val="9"/>
                <w:color w:val="auto"/>
              </w:rPr>
            </w:pPr>
          </w:p>
        </w:tc>
        <w:tc>
          <w:tcPr>
            <w:tcW w:w="360" w:type="dxa"/>
            <w:vAlign w:val="bottom"/>
            <w:gridSpan w:val="2"/>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gridSpan w:val="2"/>
          </w:tcPr>
          <w:p>
            <w:pPr>
              <w:spacing w:after="0"/>
              <w:rPr>
                <w:sz w:val="9"/>
                <w:szCs w:val="9"/>
                <w:color w:val="auto"/>
              </w:rPr>
            </w:pPr>
          </w:p>
        </w:tc>
        <w:tc>
          <w:tcPr>
            <w:tcW w:w="1300" w:type="dxa"/>
            <w:vAlign w:val="bottom"/>
          </w:tcPr>
          <w:p>
            <w:pPr>
              <w:spacing w:after="0"/>
              <w:rPr>
                <w:sz w:val="9"/>
                <w:szCs w:val="9"/>
                <w:color w:val="auto"/>
              </w:rPr>
            </w:pPr>
          </w:p>
        </w:tc>
      </w:tr>
      <w:tr>
        <w:trPr>
          <w:trHeight w:val="295"/>
        </w:trPr>
        <w:tc>
          <w:tcPr>
            <w:tcW w:w="1340" w:type="dxa"/>
            <w:vAlign w:val="bottom"/>
            <w:tcBorders>
              <w:right w:val="single" w:sz="8" w:color="FF0508"/>
            </w:tcBorders>
          </w:tcPr>
          <w:p>
            <w:pPr>
              <w:spacing w:after="0"/>
              <w:rPr>
                <w:sz w:val="24"/>
                <w:szCs w:val="24"/>
                <w:color w:val="auto"/>
              </w:rPr>
            </w:pPr>
          </w:p>
        </w:tc>
        <w:tc>
          <w:tcPr>
            <w:tcW w:w="1880" w:type="dxa"/>
            <w:vAlign w:val="bottom"/>
            <w:shd w:val="clear" w:color="auto" w:fill="FF0508"/>
          </w:tcPr>
          <w:p>
            <w:pPr>
              <w:spacing w:after="0"/>
              <w:rPr>
                <w:sz w:val="24"/>
                <w:szCs w:val="24"/>
                <w:color w:val="auto"/>
              </w:rPr>
            </w:pPr>
          </w:p>
        </w:tc>
        <w:tc>
          <w:tcPr>
            <w:tcW w:w="200" w:type="dxa"/>
            <w:vAlign w:val="bottom"/>
            <w:shd w:val="clear" w:color="auto" w:fill="FF0508"/>
          </w:tcPr>
          <w:p>
            <w:pPr>
              <w:spacing w:after="0"/>
              <w:rPr>
                <w:sz w:val="24"/>
                <w:szCs w:val="24"/>
                <w:color w:val="auto"/>
              </w:rPr>
            </w:pPr>
          </w:p>
        </w:tc>
        <w:tc>
          <w:tcPr>
            <w:tcW w:w="3080" w:type="dxa"/>
            <w:vAlign w:val="bottom"/>
            <w:gridSpan w:val="13"/>
            <w:shd w:val="clear" w:color="auto" w:fill="FF0508"/>
          </w:tcPr>
          <w:p>
            <w:pPr>
              <w:jc w:val="center"/>
              <w:spacing w:after="0"/>
              <w:rPr>
                <w:sz w:val="20"/>
                <w:szCs w:val="20"/>
                <w:color w:val="auto"/>
              </w:rPr>
            </w:pPr>
            <w:r>
              <w:rPr>
                <w:rFonts w:ascii="Arial" w:cs="Arial" w:eastAsia="Arial" w:hAnsi="Arial"/>
                <w:sz w:val="14"/>
                <w:szCs w:val="14"/>
                <w:b w:val="1"/>
                <w:bCs w:val="1"/>
                <w:color w:val="FFFFFF"/>
              </w:rPr>
              <w:t>Nine Months Ended September 30, 2024</w:t>
            </w:r>
          </w:p>
        </w:tc>
        <w:tc>
          <w:tcPr>
            <w:tcW w:w="80" w:type="dxa"/>
            <w:vAlign w:val="bottom"/>
            <w:shd w:val="clear" w:color="auto" w:fill="FF0508"/>
          </w:tcPr>
          <w:p>
            <w:pPr>
              <w:spacing w:after="0"/>
              <w:rPr>
                <w:sz w:val="24"/>
                <w:szCs w:val="24"/>
                <w:color w:val="auto"/>
              </w:rPr>
            </w:pPr>
          </w:p>
        </w:tc>
        <w:tc>
          <w:tcPr>
            <w:tcW w:w="120" w:type="dxa"/>
            <w:vAlign w:val="bottom"/>
            <w:shd w:val="clear" w:color="auto" w:fill="FF0508"/>
          </w:tcPr>
          <w:p>
            <w:pPr>
              <w:spacing w:after="0"/>
              <w:rPr>
                <w:sz w:val="24"/>
                <w:szCs w:val="24"/>
                <w:color w:val="auto"/>
              </w:rPr>
            </w:pPr>
          </w:p>
        </w:tc>
        <w:tc>
          <w:tcPr>
            <w:tcW w:w="20" w:type="dxa"/>
            <w:vAlign w:val="bottom"/>
            <w:shd w:val="clear" w:color="auto" w:fill="FF0508"/>
          </w:tcPr>
          <w:p>
            <w:pPr>
              <w:spacing w:after="0"/>
              <w:rPr>
                <w:sz w:val="24"/>
                <w:szCs w:val="24"/>
                <w:color w:val="auto"/>
              </w:rPr>
            </w:pPr>
          </w:p>
        </w:tc>
        <w:tc>
          <w:tcPr>
            <w:tcW w:w="100" w:type="dxa"/>
            <w:vAlign w:val="bottom"/>
            <w:shd w:val="clear" w:color="auto" w:fill="FF0508"/>
          </w:tcPr>
          <w:p>
            <w:pPr>
              <w:spacing w:after="0"/>
              <w:rPr>
                <w:sz w:val="24"/>
                <w:szCs w:val="24"/>
                <w:color w:val="auto"/>
              </w:rPr>
            </w:pPr>
          </w:p>
        </w:tc>
        <w:tc>
          <w:tcPr>
            <w:tcW w:w="2820" w:type="dxa"/>
            <w:vAlign w:val="bottom"/>
            <w:gridSpan w:val="11"/>
            <w:shd w:val="clear" w:color="auto" w:fill="FF0508"/>
          </w:tcPr>
          <w:p>
            <w:pPr>
              <w:spacing w:after="0"/>
              <w:rPr>
                <w:sz w:val="20"/>
                <w:szCs w:val="20"/>
                <w:color w:val="auto"/>
              </w:rPr>
            </w:pPr>
            <w:r>
              <w:rPr>
                <w:rFonts w:ascii="Arial" w:cs="Arial" w:eastAsia="Arial" w:hAnsi="Arial"/>
                <w:sz w:val="14"/>
                <w:szCs w:val="14"/>
                <w:b w:val="1"/>
                <w:bCs w:val="1"/>
                <w:color w:val="FFFFFF"/>
              </w:rPr>
              <w:t>Nine Months Ended September 30, 2023</w:t>
            </w:r>
          </w:p>
        </w:tc>
        <w:tc>
          <w:tcPr>
            <w:tcW w:w="80" w:type="dxa"/>
            <w:vAlign w:val="bottom"/>
            <w:shd w:val="clear" w:color="auto" w:fill="FF0508"/>
          </w:tcPr>
          <w:p>
            <w:pPr>
              <w:spacing w:after="0"/>
              <w:rPr>
                <w:sz w:val="24"/>
                <w:szCs w:val="24"/>
                <w:color w:val="auto"/>
              </w:rPr>
            </w:pPr>
          </w:p>
        </w:tc>
        <w:tc>
          <w:tcPr>
            <w:tcW w:w="1300" w:type="dxa"/>
            <w:vAlign w:val="bottom"/>
          </w:tcPr>
          <w:p>
            <w:pPr>
              <w:spacing w:after="0"/>
              <w:rPr>
                <w:sz w:val="24"/>
                <w:szCs w:val="24"/>
                <w:color w:val="auto"/>
              </w:rPr>
            </w:pPr>
          </w:p>
        </w:tc>
      </w:tr>
      <w:tr>
        <w:trPr>
          <w:trHeight w:val="222"/>
        </w:trPr>
        <w:tc>
          <w:tcPr>
            <w:tcW w:w="1340" w:type="dxa"/>
            <w:vAlign w:val="bottom"/>
            <w:tcBorders>
              <w:right w:val="single" w:sz="8" w:color="FF0508"/>
            </w:tcBorders>
          </w:tcPr>
          <w:p>
            <w:pPr>
              <w:spacing w:after="0"/>
              <w:rPr>
                <w:sz w:val="19"/>
                <w:szCs w:val="19"/>
                <w:color w:val="auto"/>
              </w:rPr>
            </w:pPr>
          </w:p>
        </w:tc>
        <w:tc>
          <w:tcPr>
            <w:tcW w:w="1880" w:type="dxa"/>
            <w:vAlign w:val="bottom"/>
            <w:shd w:val="clear" w:color="auto" w:fill="FF0508"/>
          </w:tcPr>
          <w:p>
            <w:pPr>
              <w:spacing w:after="0"/>
              <w:rPr>
                <w:sz w:val="19"/>
                <w:szCs w:val="19"/>
                <w:color w:val="auto"/>
              </w:rPr>
            </w:pPr>
          </w:p>
        </w:tc>
        <w:tc>
          <w:tcPr>
            <w:tcW w:w="200" w:type="dxa"/>
            <w:vAlign w:val="bottom"/>
            <w:shd w:val="clear" w:color="auto" w:fill="FF0508"/>
          </w:tcPr>
          <w:p>
            <w:pPr>
              <w:spacing w:after="0"/>
              <w:rPr>
                <w:sz w:val="19"/>
                <w:szCs w:val="19"/>
                <w:color w:val="auto"/>
              </w:rPr>
            </w:pPr>
          </w:p>
        </w:tc>
        <w:tc>
          <w:tcPr>
            <w:tcW w:w="7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300" w:type="dxa"/>
            <w:vAlign w:val="bottom"/>
            <w:shd w:val="clear" w:color="auto" w:fill="FF0508"/>
          </w:tcPr>
          <w:p>
            <w:pPr>
              <w:spacing w:after="0"/>
              <w:rPr>
                <w:sz w:val="19"/>
                <w:szCs w:val="19"/>
                <w:color w:val="auto"/>
              </w:rPr>
            </w:pPr>
          </w:p>
        </w:tc>
        <w:tc>
          <w:tcPr>
            <w:tcW w:w="780" w:type="dxa"/>
            <w:vAlign w:val="bottom"/>
            <w:shd w:val="clear" w:color="auto" w:fill="FF0508"/>
          </w:tcPr>
          <w:p>
            <w:pPr>
              <w:spacing w:after="0"/>
              <w:rPr>
                <w:sz w:val="19"/>
                <w:szCs w:val="19"/>
                <w:color w:val="auto"/>
              </w:rPr>
            </w:pPr>
          </w:p>
        </w:tc>
        <w:tc>
          <w:tcPr>
            <w:tcW w:w="200" w:type="dxa"/>
            <w:vAlign w:val="bottom"/>
            <w:shd w:val="clear" w:color="auto" w:fill="FF0508"/>
          </w:tcPr>
          <w:p>
            <w:pPr>
              <w:spacing w:after="0"/>
              <w:rPr>
                <w:sz w:val="19"/>
                <w:szCs w:val="19"/>
                <w:color w:val="auto"/>
              </w:rPr>
            </w:pPr>
          </w:p>
        </w:tc>
        <w:tc>
          <w:tcPr>
            <w:tcW w:w="100" w:type="dxa"/>
            <w:vAlign w:val="bottom"/>
            <w:shd w:val="clear" w:color="auto" w:fill="FF0508"/>
          </w:tcPr>
          <w:p>
            <w:pPr>
              <w:spacing w:after="0"/>
              <w:rPr>
                <w:sz w:val="19"/>
                <w:szCs w:val="19"/>
                <w:color w:val="auto"/>
              </w:rPr>
            </w:pPr>
          </w:p>
        </w:tc>
        <w:tc>
          <w:tcPr>
            <w:tcW w:w="4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66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80" w:type="dxa"/>
            <w:vAlign w:val="bottom"/>
            <w:shd w:val="clear" w:color="auto" w:fill="FF0508"/>
          </w:tcPr>
          <w:p>
            <w:pPr>
              <w:spacing w:after="0"/>
              <w:rPr>
                <w:sz w:val="19"/>
                <w:szCs w:val="19"/>
                <w:color w:val="auto"/>
              </w:rPr>
            </w:pPr>
          </w:p>
        </w:tc>
        <w:tc>
          <w:tcPr>
            <w:tcW w:w="80" w:type="dxa"/>
            <w:vAlign w:val="bottom"/>
            <w:shd w:val="clear" w:color="auto" w:fill="FF0508"/>
          </w:tcPr>
          <w:p>
            <w:pPr>
              <w:spacing w:after="0"/>
              <w:rPr>
                <w:sz w:val="19"/>
                <w:szCs w:val="19"/>
                <w:color w:val="auto"/>
              </w:rPr>
            </w:pPr>
          </w:p>
        </w:tc>
        <w:tc>
          <w:tcPr>
            <w:tcW w:w="1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00" w:type="dxa"/>
            <w:vAlign w:val="bottom"/>
            <w:shd w:val="clear" w:color="auto" w:fill="FF0508"/>
          </w:tcPr>
          <w:p>
            <w:pPr>
              <w:spacing w:after="0"/>
              <w:rPr>
                <w:sz w:val="19"/>
                <w:szCs w:val="19"/>
                <w:color w:val="auto"/>
              </w:rPr>
            </w:pPr>
          </w:p>
        </w:tc>
        <w:tc>
          <w:tcPr>
            <w:tcW w:w="60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40" w:type="dxa"/>
            <w:vAlign w:val="bottom"/>
            <w:shd w:val="clear" w:color="auto" w:fill="FF0508"/>
          </w:tcPr>
          <w:p>
            <w:pPr>
              <w:spacing w:after="0"/>
              <w:rPr>
                <w:sz w:val="19"/>
                <w:szCs w:val="19"/>
                <w:color w:val="auto"/>
              </w:rPr>
            </w:pPr>
          </w:p>
        </w:tc>
        <w:tc>
          <w:tcPr>
            <w:tcW w:w="160" w:type="dxa"/>
            <w:vAlign w:val="bottom"/>
            <w:shd w:val="clear" w:color="auto" w:fill="FF0508"/>
          </w:tcPr>
          <w:p>
            <w:pPr>
              <w:spacing w:after="0"/>
              <w:rPr>
                <w:sz w:val="19"/>
                <w:szCs w:val="19"/>
                <w:color w:val="auto"/>
              </w:rPr>
            </w:pPr>
          </w:p>
        </w:tc>
        <w:tc>
          <w:tcPr>
            <w:tcW w:w="880" w:type="dxa"/>
            <w:vAlign w:val="bottom"/>
            <w:gridSpan w:val="2"/>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Corporate</w:t>
            </w:r>
          </w:p>
        </w:tc>
        <w:tc>
          <w:tcPr>
            <w:tcW w:w="160" w:type="dxa"/>
            <w:vAlign w:val="bottom"/>
            <w:shd w:val="clear" w:color="auto" w:fill="FF0508"/>
          </w:tcPr>
          <w:p>
            <w:pPr>
              <w:spacing w:after="0"/>
              <w:rPr>
                <w:sz w:val="19"/>
                <w:szCs w:val="19"/>
                <w:color w:val="auto"/>
              </w:rPr>
            </w:pPr>
          </w:p>
        </w:tc>
        <w:tc>
          <w:tcPr>
            <w:tcW w:w="7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20" w:type="dxa"/>
            <w:vAlign w:val="bottom"/>
            <w:shd w:val="clear" w:color="auto" w:fill="FF0508"/>
          </w:tcPr>
          <w:p>
            <w:pPr>
              <w:spacing w:after="0"/>
              <w:rPr>
                <w:sz w:val="19"/>
                <w:szCs w:val="19"/>
                <w:color w:val="auto"/>
              </w:rPr>
            </w:pPr>
          </w:p>
        </w:tc>
        <w:tc>
          <w:tcPr>
            <w:tcW w:w="100" w:type="dxa"/>
            <w:vAlign w:val="bottom"/>
            <w:shd w:val="clear" w:color="auto" w:fill="FF0508"/>
          </w:tcPr>
          <w:p>
            <w:pPr>
              <w:spacing w:after="0"/>
              <w:rPr>
                <w:sz w:val="19"/>
                <w:szCs w:val="19"/>
                <w:color w:val="auto"/>
              </w:rPr>
            </w:pPr>
          </w:p>
        </w:tc>
        <w:tc>
          <w:tcPr>
            <w:tcW w:w="80" w:type="dxa"/>
            <w:vAlign w:val="bottom"/>
            <w:shd w:val="clear" w:color="auto" w:fill="FF0508"/>
          </w:tcPr>
          <w:p>
            <w:pPr>
              <w:spacing w:after="0"/>
              <w:rPr>
                <w:sz w:val="19"/>
                <w:szCs w:val="19"/>
                <w:color w:val="auto"/>
              </w:rPr>
            </w:pPr>
          </w:p>
        </w:tc>
        <w:tc>
          <w:tcPr>
            <w:tcW w:w="1300" w:type="dxa"/>
            <w:vAlign w:val="bottom"/>
          </w:tcPr>
          <w:p>
            <w:pPr>
              <w:spacing w:after="0"/>
              <w:rPr>
                <w:sz w:val="19"/>
                <w:szCs w:val="19"/>
                <w:color w:val="auto"/>
              </w:rPr>
            </w:pPr>
          </w:p>
        </w:tc>
      </w:tr>
      <w:tr>
        <w:trPr>
          <w:trHeight w:val="162"/>
        </w:trPr>
        <w:tc>
          <w:tcPr>
            <w:tcW w:w="1340" w:type="dxa"/>
            <w:vAlign w:val="bottom"/>
            <w:tcBorders>
              <w:right w:val="single" w:sz="8" w:color="FF0508"/>
            </w:tcBorders>
          </w:tcPr>
          <w:p>
            <w:pPr>
              <w:spacing w:after="0"/>
              <w:rPr>
                <w:sz w:val="14"/>
                <w:szCs w:val="14"/>
                <w:color w:val="auto"/>
              </w:rPr>
            </w:pPr>
          </w:p>
        </w:tc>
        <w:tc>
          <w:tcPr>
            <w:tcW w:w="1880" w:type="dxa"/>
            <w:vAlign w:val="bottom"/>
            <w:shd w:val="clear" w:color="auto" w:fill="FF0508"/>
          </w:tcPr>
          <w:p>
            <w:pPr>
              <w:spacing w:after="0"/>
              <w:rPr>
                <w:sz w:val="14"/>
                <w:szCs w:val="14"/>
                <w:color w:val="auto"/>
              </w:rPr>
            </w:pPr>
          </w:p>
        </w:tc>
        <w:tc>
          <w:tcPr>
            <w:tcW w:w="2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ind w:left="80"/>
              <w:spacing w:after="0"/>
              <w:rPr>
                <w:sz w:val="20"/>
                <w:szCs w:val="20"/>
                <w:color w:val="auto"/>
              </w:rPr>
            </w:pPr>
            <w:r>
              <w:rPr>
                <w:rFonts w:ascii="Arial" w:cs="Arial" w:eastAsia="Arial" w:hAnsi="Arial"/>
                <w:sz w:val="14"/>
                <w:szCs w:val="14"/>
                <w:b w:val="1"/>
                <w:bCs w:val="1"/>
                <w:color w:val="FFFFFF"/>
              </w:rPr>
              <w:t>Software</w:t>
            </w:r>
          </w:p>
        </w:tc>
        <w:tc>
          <w:tcPr>
            <w:tcW w:w="980" w:type="dxa"/>
            <w:vAlign w:val="bottom"/>
            <w:gridSpan w:val="2"/>
            <w:shd w:val="clear" w:color="auto" w:fill="FF0508"/>
          </w:tcPr>
          <w:p>
            <w:pPr>
              <w:jc w:val="center"/>
              <w:ind w:right="70"/>
              <w:spacing w:after="0"/>
              <w:rPr>
                <w:sz w:val="20"/>
                <w:szCs w:val="20"/>
                <w:color w:val="auto"/>
              </w:rPr>
            </w:pPr>
            <w:r>
              <w:rPr>
                <w:rFonts w:ascii="Arial" w:cs="Arial" w:eastAsia="Arial" w:hAnsi="Arial"/>
                <w:sz w:val="14"/>
                <w:szCs w:val="14"/>
                <w:b w:val="1"/>
                <w:bCs w:val="1"/>
                <w:color w:val="FFFFFF"/>
              </w:rPr>
              <w:t>Corporate &amp;</w:t>
            </w:r>
          </w:p>
        </w:tc>
        <w:tc>
          <w:tcPr>
            <w:tcW w:w="100" w:type="dxa"/>
            <w:vAlign w:val="bottom"/>
            <w:shd w:val="clear" w:color="auto" w:fill="FF0508"/>
          </w:tcPr>
          <w:p>
            <w:pPr>
              <w:spacing w:after="0"/>
              <w:rPr>
                <w:sz w:val="14"/>
                <w:szCs w:val="14"/>
                <w:color w:val="auto"/>
              </w:rPr>
            </w:pPr>
          </w:p>
        </w:tc>
        <w:tc>
          <w:tcPr>
            <w:tcW w:w="40" w:type="dxa"/>
            <w:vAlign w:val="bottom"/>
            <w:shd w:val="clear" w:color="auto" w:fill="FF0508"/>
          </w:tcPr>
          <w:p>
            <w:pPr>
              <w:spacing w:after="0"/>
              <w:rPr>
                <w:sz w:val="14"/>
                <w:szCs w:val="14"/>
                <w:color w:val="auto"/>
              </w:rPr>
            </w:pPr>
          </w:p>
        </w:tc>
        <w:tc>
          <w:tcPr>
            <w:tcW w:w="120" w:type="dxa"/>
            <w:vAlign w:val="bottom"/>
            <w:shd w:val="clear" w:color="auto" w:fill="FF0508"/>
          </w:tcPr>
          <w:p>
            <w:pPr>
              <w:spacing w:after="0"/>
              <w:rPr>
                <w:sz w:val="14"/>
                <w:szCs w:val="14"/>
                <w:color w:val="auto"/>
              </w:rPr>
            </w:pPr>
          </w:p>
        </w:tc>
        <w:tc>
          <w:tcPr>
            <w:tcW w:w="800" w:type="dxa"/>
            <w:vAlign w:val="bottom"/>
            <w:gridSpan w:val="5"/>
            <w:shd w:val="clear" w:color="auto" w:fill="FF0508"/>
          </w:tcPr>
          <w:p>
            <w:pPr>
              <w:jc w:val="center"/>
              <w:ind w:right="180"/>
              <w:spacing w:after="0"/>
              <w:rPr>
                <w:sz w:val="20"/>
                <w:szCs w:val="20"/>
                <w:color w:val="auto"/>
              </w:rPr>
            </w:pPr>
            <w:r>
              <w:rPr>
                <w:rFonts w:ascii="Arial" w:cs="Arial" w:eastAsia="Arial" w:hAnsi="Arial"/>
                <w:sz w:val="14"/>
                <w:szCs w:val="14"/>
                <w:b w:val="1"/>
                <w:bCs w:val="1"/>
                <w:color w:val="FFFFFF"/>
              </w:rPr>
              <w:t>Total</w:t>
            </w:r>
          </w:p>
        </w:tc>
        <w:tc>
          <w:tcPr>
            <w:tcW w:w="80" w:type="dxa"/>
            <w:vAlign w:val="bottom"/>
            <w:shd w:val="clear" w:color="auto" w:fill="FF0508"/>
          </w:tcPr>
          <w:p>
            <w:pPr>
              <w:spacing w:after="0"/>
              <w:rPr>
                <w:sz w:val="14"/>
                <w:szCs w:val="14"/>
                <w:color w:val="auto"/>
              </w:rPr>
            </w:pPr>
          </w:p>
        </w:tc>
        <w:tc>
          <w:tcPr>
            <w:tcW w:w="120" w:type="dxa"/>
            <w:vAlign w:val="bottom"/>
            <w:shd w:val="clear" w:color="auto" w:fill="FF0508"/>
          </w:tcPr>
          <w:p>
            <w:pPr>
              <w:spacing w:after="0"/>
              <w:rPr>
                <w:sz w:val="14"/>
                <w:szCs w:val="14"/>
                <w:color w:val="auto"/>
              </w:rPr>
            </w:pPr>
          </w:p>
        </w:tc>
        <w:tc>
          <w:tcPr>
            <w:tcW w:w="20" w:type="dxa"/>
            <w:vAlign w:val="bottom"/>
            <w:shd w:val="clear" w:color="auto" w:fill="FF0508"/>
          </w:tcPr>
          <w:p>
            <w:pPr>
              <w:spacing w:after="0"/>
              <w:rPr>
                <w:sz w:val="14"/>
                <w:szCs w:val="14"/>
                <w:color w:val="auto"/>
              </w:rPr>
            </w:pPr>
          </w:p>
        </w:tc>
        <w:tc>
          <w:tcPr>
            <w:tcW w:w="860" w:type="dxa"/>
            <w:vAlign w:val="bottom"/>
            <w:gridSpan w:val="4"/>
            <w:shd w:val="clear" w:color="auto" w:fill="FF0508"/>
          </w:tcPr>
          <w:p>
            <w:pPr>
              <w:ind w:left="60"/>
              <w:spacing w:after="0"/>
              <w:rPr>
                <w:sz w:val="20"/>
                <w:szCs w:val="20"/>
                <w:color w:val="auto"/>
              </w:rPr>
            </w:pPr>
            <w:r>
              <w:rPr>
                <w:rFonts w:ascii="Arial" w:cs="Arial" w:eastAsia="Arial" w:hAnsi="Arial"/>
                <w:sz w:val="14"/>
                <w:szCs w:val="14"/>
                <w:b w:val="1"/>
                <w:bCs w:val="1"/>
                <w:color w:val="FFFFFF"/>
              </w:rPr>
              <w:t>Software</w:t>
            </w:r>
          </w:p>
        </w:tc>
        <w:tc>
          <w:tcPr>
            <w:tcW w:w="840" w:type="dxa"/>
            <w:vAlign w:val="bottom"/>
            <w:gridSpan w:val="2"/>
            <w:shd w:val="clear" w:color="auto" w:fill="FF0508"/>
          </w:tcPr>
          <w:p>
            <w:pPr>
              <w:jc w:val="center"/>
              <w:ind w:left="96"/>
              <w:spacing w:after="0"/>
              <w:rPr>
                <w:sz w:val="20"/>
                <w:szCs w:val="20"/>
                <w:color w:val="auto"/>
              </w:rPr>
            </w:pPr>
            <w:r>
              <w:rPr>
                <w:rFonts w:ascii="Arial" w:cs="Arial" w:eastAsia="Arial" w:hAnsi="Arial"/>
                <w:sz w:val="14"/>
                <w:szCs w:val="14"/>
                <w:b w:val="1"/>
                <w:bCs w:val="1"/>
                <w:color w:val="FFFFFF"/>
                <w:w w:val="98"/>
              </w:rPr>
              <w:t>&amp;</w:t>
            </w:r>
          </w:p>
        </w:tc>
        <w:tc>
          <w:tcPr>
            <w:tcW w:w="2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860" w:type="dxa"/>
            <w:vAlign w:val="bottom"/>
            <w:gridSpan w:val="4"/>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Total</w:t>
            </w:r>
          </w:p>
        </w:tc>
        <w:tc>
          <w:tcPr>
            <w:tcW w:w="80" w:type="dxa"/>
            <w:vAlign w:val="bottom"/>
            <w:shd w:val="clear" w:color="auto" w:fill="FF0508"/>
          </w:tcPr>
          <w:p>
            <w:pPr>
              <w:spacing w:after="0"/>
              <w:rPr>
                <w:sz w:val="14"/>
                <w:szCs w:val="14"/>
                <w:color w:val="auto"/>
              </w:rPr>
            </w:pPr>
          </w:p>
        </w:tc>
        <w:tc>
          <w:tcPr>
            <w:tcW w:w="1300" w:type="dxa"/>
            <w:vAlign w:val="bottom"/>
          </w:tcPr>
          <w:p>
            <w:pPr>
              <w:spacing w:after="0"/>
              <w:rPr>
                <w:sz w:val="14"/>
                <w:szCs w:val="14"/>
                <w:color w:val="auto"/>
              </w:rPr>
            </w:pPr>
          </w:p>
        </w:tc>
      </w:tr>
      <w:tr>
        <w:trPr>
          <w:trHeight w:val="212"/>
        </w:trPr>
        <w:tc>
          <w:tcPr>
            <w:tcW w:w="1340" w:type="dxa"/>
            <w:vAlign w:val="bottom"/>
            <w:tcBorders>
              <w:right w:val="single" w:sz="8" w:color="FF0508"/>
            </w:tcBorders>
          </w:tcPr>
          <w:p>
            <w:pPr>
              <w:spacing w:after="0"/>
              <w:rPr>
                <w:sz w:val="18"/>
                <w:szCs w:val="18"/>
                <w:color w:val="auto"/>
              </w:rPr>
            </w:pPr>
          </w:p>
        </w:tc>
        <w:tc>
          <w:tcPr>
            <w:tcW w:w="188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1040" w:type="dxa"/>
            <w:vAlign w:val="bottom"/>
            <w:gridSpan w:val="3"/>
            <w:shd w:val="clear" w:color="auto" w:fill="FF0508"/>
          </w:tcPr>
          <w:p>
            <w:pPr>
              <w:ind w:left="100"/>
              <w:spacing w:after="0"/>
              <w:rPr>
                <w:sz w:val="20"/>
                <w:szCs w:val="20"/>
                <w:color w:val="auto"/>
              </w:rPr>
            </w:pPr>
            <w:r>
              <w:rPr>
                <w:rFonts w:ascii="Arial" w:cs="Arial" w:eastAsia="Arial" w:hAnsi="Arial"/>
                <w:sz w:val="14"/>
                <w:szCs w:val="14"/>
                <w:b w:val="1"/>
                <w:bCs w:val="1"/>
                <w:color w:val="FFFFFF"/>
              </w:rPr>
              <w:t>Business</w:t>
            </w:r>
          </w:p>
        </w:tc>
        <w:tc>
          <w:tcPr>
            <w:tcW w:w="980" w:type="dxa"/>
            <w:vAlign w:val="bottom"/>
            <w:gridSpan w:val="2"/>
            <w:shd w:val="clear" w:color="auto" w:fill="FF0508"/>
          </w:tcPr>
          <w:p>
            <w:pPr>
              <w:jc w:val="center"/>
              <w:ind w:right="30"/>
              <w:spacing w:after="0"/>
              <w:rPr>
                <w:sz w:val="20"/>
                <w:szCs w:val="20"/>
                <w:color w:val="auto"/>
              </w:rPr>
            </w:pPr>
            <w:r>
              <w:rPr>
                <w:rFonts w:ascii="Arial" w:cs="Arial" w:eastAsia="Arial" w:hAnsi="Arial"/>
                <w:sz w:val="14"/>
                <w:szCs w:val="14"/>
                <w:b w:val="1"/>
                <w:bCs w:val="1"/>
                <w:color w:val="FFFFFF"/>
              </w:rPr>
              <w:t>Other</w:t>
            </w:r>
          </w:p>
        </w:tc>
        <w:tc>
          <w:tcPr>
            <w:tcW w:w="100" w:type="dxa"/>
            <w:vAlign w:val="bottom"/>
            <w:shd w:val="clear" w:color="auto" w:fill="FF0508"/>
          </w:tcPr>
          <w:p>
            <w:pPr>
              <w:spacing w:after="0"/>
              <w:rPr>
                <w:sz w:val="18"/>
                <w:szCs w:val="18"/>
                <w:color w:val="auto"/>
              </w:rPr>
            </w:pPr>
          </w:p>
        </w:tc>
        <w:tc>
          <w:tcPr>
            <w:tcW w:w="960" w:type="dxa"/>
            <w:vAlign w:val="bottom"/>
            <w:gridSpan w:val="7"/>
            <w:shd w:val="clear" w:color="auto" w:fill="FF0508"/>
          </w:tcPr>
          <w:p>
            <w:pPr>
              <w:jc w:val="center"/>
              <w:spacing w:after="0"/>
              <w:rPr>
                <w:sz w:val="20"/>
                <w:szCs w:val="20"/>
                <w:color w:val="auto"/>
              </w:rPr>
            </w:pPr>
            <w:r>
              <w:rPr>
                <w:rFonts w:ascii="Arial" w:cs="Arial" w:eastAsia="Arial" w:hAnsi="Arial"/>
                <w:sz w:val="14"/>
                <w:szCs w:val="14"/>
                <w:b w:val="1"/>
                <w:bCs w:val="1"/>
                <w:color w:val="FFFFFF"/>
              </w:rPr>
              <w:t>Consolidated</w:t>
            </w:r>
          </w:p>
        </w:tc>
        <w:tc>
          <w:tcPr>
            <w:tcW w:w="80" w:type="dxa"/>
            <w:vAlign w:val="bottom"/>
            <w:shd w:val="clear" w:color="auto" w:fill="FF0508"/>
          </w:tcPr>
          <w:p>
            <w:pPr>
              <w:spacing w:after="0"/>
              <w:rPr>
                <w:sz w:val="18"/>
                <w:szCs w:val="18"/>
                <w:color w:val="auto"/>
              </w:rPr>
            </w:pPr>
          </w:p>
        </w:tc>
        <w:tc>
          <w:tcPr>
            <w:tcW w:w="1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860" w:type="dxa"/>
            <w:vAlign w:val="bottom"/>
            <w:gridSpan w:val="4"/>
            <w:shd w:val="clear" w:color="auto" w:fill="FF0508"/>
          </w:tcPr>
          <w:p>
            <w:pPr>
              <w:ind w:left="60"/>
              <w:spacing w:after="0"/>
              <w:rPr>
                <w:sz w:val="20"/>
                <w:szCs w:val="20"/>
                <w:color w:val="auto"/>
              </w:rPr>
            </w:pPr>
            <w:r>
              <w:rPr>
                <w:rFonts w:ascii="Arial" w:cs="Arial" w:eastAsia="Arial" w:hAnsi="Arial"/>
                <w:sz w:val="14"/>
                <w:szCs w:val="14"/>
                <w:b w:val="1"/>
                <w:bCs w:val="1"/>
                <w:color w:val="FFFFFF"/>
              </w:rPr>
              <w:t>Business</w:t>
            </w:r>
          </w:p>
        </w:tc>
        <w:tc>
          <w:tcPr>
            <w:tcW w:w="160" w:type="dxa"/>
            <w:vAlign w:val="bottom"/>
            <w:shd w:val="clear" w:color="auto" w:fill="FF0508"/>
          </w:tcPr>
          <w:p>
            <w:pPr>
              <w:spacing w:after="0"/>
              <w:rPr>
                <w:sz w:val="18"/>
                <w:szCs w:val="18"/>
                <w:color w:val="auto"/>
              </w:rPr>
            </w:pPr>
          </w:p>
        </w:tc>
        <w:tc>
          <w:tcPr>
            <w:tcW w:w="880" w:type="dxa"/>
            <w:vAlign w:val="bottom"/>
            <w:gridSpan w:val="2"/>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Other</w:t>
            </w:r>
          </w:p>
        </w:tc>
        <w:tc>
          <w:tcPr>
            <w:tcW w:w="1020" w:type="dxa"/>
            <w:vAlign w:val="bottom"/>
            <w:gridSpan w:val="5"/>
            <w:shd w:val="clear" w:color="auto" w:fill="FF0508"/>
          </w:tcPr>
          <w:p>
            <w:pPr>
              <w:jc w:val="center"/>
              <w:ind w:left="34"/>
              <w:spacing w:after="0"/>
              <w:rPr>
                <w:sz w:val="20"/>
                <w:szCs w:val="20"/>
                <w:color w:val="auto"/>
              </w:rPr>
            </w:pPr>
            <w:r>
              <w:rPr>
                <w:rFonts w:ascii="Arial" w:cs="Arial" w:eastAsia="Arial" w:hAnsi="Arial"/>
                <w:sz w:val="14"/>
                <w:szCs w:val="14"/>
                <w:b w:val="1"/>
                <w:bCs w:val="1"/>
                <w:color w:val="FFFFFF"/>
              </w:rPr>
              <w:t>Consolidated</w:t>
            </w:r>
          </w:p>
        </w:tc>
        <w:tc>
          <w:tcPr>
            <w:tcW w:w="80" w:type="dxa"/>
            <w:vAlign w:val="bottom"/>
            <w:shd w:val="clear" w:color="auto" w:fill="FF0508"/>
          </w:tcPr>
          <w:p>
            <w:pPr>
              <w:spacing w:after="0"/>
              <w:rPr>
                <w:sz w:val="18"/>
                <w:szCs w:val="18"/>
                <w:color w:val="auto"/>
              </w:rPr>
            </w:pPr>
          </w:p>
        </w:tc>
        <w:tc>
          <w:tcPr>
            <w:tcW w:w="1300" w:type="dxa"/>
            <w:vAlign w:val="bottom"/>
          </w:tcPr>
          <w:p>
            <w:pPr>
              <w:spacing w:after="0"/>
              <w:rPr>
                <w:sz w:val="18"/>
                <w:szCs w:val="18"/>
                <w:color w:val="auto"/>
              </w:rPr>
            </w:pPr>
          </w:p>
        </w:tc>
      </w:tr>
      <w:tr>
        <w:trPr>
          <w:trHeight w:val="264"/>
        </w:trPr>
        <w:tc>
          <w:tcPr>
            <w:tcW w:w="1340" w:type="dxa"/>
            <w:vAlign w:val="bottom"/>
            <w:tcBorders>
              <w:right w:val="single" w:sz="8" w:color="D9D9D9"/>
            </w:tcBorders>
          </w:tcPr>
          <w:p>
            <w:pPr>
              <w:spacing w:after="0"/>
              <w:rPr>
                <w:sz w:val="22"/>
                <w:szCs w:val="22"/>
                <w:color w:val="auto"/>
              </w:rPr>
            </w:pPr>
          </w:p>
        </w:tc>
        <w:tc>
          <w:tcPr>
            <w:tcW w:w="1880" w:type="dxa"/>
            <w:vAlign w:val="bottom"/>
            <w:tcBorders>
              <w:bottom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Total revenues</w:t>
            </w:r>
          </w:p>
        </w:tc>
        <w:tc>
          <w:tcPr>
            <w:tcW w:w="1240" w:type="dxa"/>
            <w:vAlign w:val="bottom"/>
            <w:tcBorders>
              <w:bottom w:val="single" w:sz="8" w:color="D9D9D9"/>
            </w:tcBorders>
            <w:gridSpan w:val="4"/>
            <w:shd w:val="clear" w:color="auto" w:fill="D9D9D9"/>
          </w:tcPr>
          <w:p>
            <w:pPr>
              <w:ind w:left="200"/>
              <w:spacing w:after="0"/>
              <w:rPr>
                <w:sz w:val="20"/>
                <w:szCs w:val="20"/>
                <w:color w:val="auto"/>
              </w:rPr>
            </w:pPr>
            <w:r>
              <w:rPr>
                <w:rFonts w:ascii="Arial" w:cs="Arial" w:eastAsia="Arial" w:hAnsi="Arial"/>
                <w:sz w:val="18"/>
                <w:szCs w:val="18"/>
                <w:color w:val="auto"/>
              </w:rPr>
              <w:t>$342,759</w:t>
            </w:r>
          </w:p>
        </w:tc>
        <w:tc>
          <w:tcPr>
            <w:tcW w:w="78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260" w:type="dxa"/>
            <w:vAlign w:val="bottom"/>
            <w:tcBorders>
              <w:bottom w:val="single" w:sz="8" w:color="D9D9D9"/>
            </w:tcBorders>
            <w:gridSpan w:val="3"/>
            <w:shd w:val="clear" w:color="auto" w:fill="D9D9D9"/>
          </w:tcPr>
          <w:p>
            <w:pPr>
              <w:ind w:left="10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gridSpan w:val="5"/>
            <w:shd w:val="clear" w:color="auto" w:fill="D9D9D9"/>
          </w:tcPr>
          <w:p>
            <w:pPr>
              <w:jc w:val="right"/>
              <w:ind w:right="80"/>
              <w:spacing w:after="0"/>
              <w:rPr>
                <w:sz w:val="20"/>
                <w:szCs w:val="20"/>
                <w:color w:val="auto"/>
              </w:rPr>
            </w:pPr>
            <w:r>
              <w:rPr>
                <w:rFonts w:ascii="Arial" w:cs="Arial" w:eastAsia="Arial" w:hAnsi="Arial"/>
                <w:sz w:val="18"/>
                <w:szCs w:val="18"/>
                <w:color w:val="auto"/>
              </w:rPr>
              <w:t>342,759</w:t>
            </w:r>
          </w:p>
        </w:tc>
        <w:tc>
          <w:tcPr>
            <w:tcW w:w="80" w:type="dxa"/>
            <w:vAlign w:val="bottom"/>
            <w:tcBorders>
              <w:bottom w:val="single" w:sz="8" w:color="D9D9D9"/>
            </w:tcBorders>
            <w:shd w:val="clear" w:color="auto" w:fill="D9D9D9"/>
          </w:tcPr>
          <w:p>
            <w:pPr>
              <w:spacing w:after="0"/>
              <w:rPr>
                <w:sz w:val="22"/>
                <w:szCs w:val="22"/>
                <w:color w:val="auto"/>
              </w:rPr>
            </w:pPr>
          </w:p>
        </w:tc>
        <w:tc>
          <w:tcPr>
            <w:tcW w:w="1000" w:type="dxa"/>
            <w:vAlign w:val="bottom"/>
            <w:tcBorders>
              <w:bottom w:val="single" w:sz="8" w:color="D9D9D9"/>
            </w:tcBorders>
            <w:gridSpan w:val="6"/>
            <w:shd w:val="clear" w:color="auto" w:fill="D9D9D9"/>
          </w:tcPr>
          <w:p>
            <w:pPr>
              <w:ind w:left="140"/>
              <w:spacing w:after="0"/>
              <w:rPr>
                <w:sz w:val="20"/>
                <w:szCs w:val="20"/>
                <w:color w:val="auto"/>
              </w:rPr>
            </w:pPr>
            <w:r>
              <w:rPr>
                <w:rFonts w:ascii="Arial" w:cs="Arial" w:eastAsia="Arial" w:hAnsi="Arial"/>
                <w:sz w:val="18"/>
                <w:szCs w:val="18"/>
                <w:color w:val="auto"/>
              </w:rPr>
              <w:t>$371,777</w:t>
            </w:r>
          </w:p>
        </w:tc>
        <w:tc>
          <w:tcPr>
            <w:tcW w:w="160" w:type="dxa"/>
            <w:vAlign w:val="bottom"/>
            <w:tcBorders>
              <w:bottom w:val="single" w:sz="8" w:color="D9D9D9"/>
            </w:tcBorders>
            <w:shd w:val="clear" w:color="auto" w:fill="D9D9D9"/>
          </w:tcPr>
          <w:p>
            <w:pPr>
              <w:spacing w:after="0"/>
              <w:rPr>
                <w:sz w:val="22"/>
                <w:szCs w:val="22"/>
                <w:color w:val="auto"/>
              </w:rPr>
            </w:pPr>
          </w:p>
        </w:tc>
        <w:tc>
          <w:tcPr>
            <w:tcW w:w="68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1020" w:type="dxa"/>
            <w:vAlign w:val="bottom"/>
            <w:tcBorders>
              <w:bottom w:val="single" w:sz="8" w:color="D9D9D9"/>
            </w:tcBorders>
            <w:gridSpan w:val="5"/>
            <w:shd w:val="clear" w:color="auto" w:fill="D9D9D9"/>
          </w:tcPr>
          <w:p>
            <w:pPr>
              <w:jc w:val="right"/>
              <w:ind w:right="100"/>
              <w:spacing w:after="0"/>
              <w:rPr>
                <w:sz w:val="20"/>
                <w:szCs w:val="20"/>
                <w:color w:val="auto"/>
              </w:rPr>
            </w:pPr>
            <w:r>
              <w:rPr>
                <w:rFonts w:ascii="Arial" w:cs="Arial" w:eastAsia="Arial" w:hAnsi="Arial"/>
                <w:sz w:val="18"/>
                <w:szCs w:val="18"/>
                <w:color w:val="auto"/>
              </w:rPr>
              <w:t>$371,777</w:t>
            </w:r>
          </w:p>
        </w:tc>
        <w:tc>
          <w:tcPr>
            <w:tcW w:w="80" w:type="dxa"/>
            <w:vAlign w:val="bottom"/>
            <w:tcBorders>
              <w:bottom w:val="single" w:sz="8" w:color="D9D9D9"/>
            </w:tcBorders>
            <w:shd w:val="clear" w:color="auto" w:fill="D9D9D9"/>
          </w:tcPr>
          <w:p>
            <w:pPr>
              <w:spacing w:after="0"/>
              <w:rPr>
                <w:sz w:val="22"/>
                <w:szCs w:val="22"/>
                <w:color w:val="auto"/>
              </w:rPr>
            </w:pPr>
          </w:p>
        </w:tc>
        <w:tc>
          <w:tcPr>
            <w:tcW w:w="1300" w:type="dxa"/>
            <w:vAlign w:val="bottom"/>
          </w:tcPr>
          <w:p>
            <w:pPr>
              <w:spacing w:after="0"/>
              <w:rPr>
                <w:sz w:val="22"/>
                <w:szCs w:val="22"/>
                <w:color w:val="auto"/>
              </w:rPr>
            </w:pPr>
          </w:p>
        </w:tc>
      </w:tr>
      <w:tr>
        <w:trPr>
          <w:trHeight w:val="247"/>
        </w:trPr>
        <w:tc>
          <w:tcPr>
            <w:tcW w:w="1340" w:type="dxa"/>
            <w:vAlign w:val="bottom"/>
          </w:tcPr>
          <w:p>
            <w:pPr>
              <w:spacing w:after="0"/>
              <w:rPr>
                <w:sz w:val="21"/>
                <w:szCs w:val="21"/>
                <w:color w:val="auto"/>
              </w:rPr>
            </w:pPr>
          </w:p>
        </w:tc>
        <w:tc>
          <w:tcPr>
            <w:tcW w:w="1880" w:type="dxa"/>
            <w:vAlign w:val="bottom"/>
          </w:tcPr>
          <w:p>
            <w:pPr>
              <w:ind w:left="20"/>
              <w:spacing w:after="0"/>
              <w:rPr>
                <w:sz w:val="20"/>
                <w:szCs w:val="20"/>
                <w:color w:val="auto"/>
              </w:rPr>
            </w:pPr>
            <w:r>
              <w:rPr>
                <w:rFonts w:ascii="Arial" w:cs="Arial" w:eastAsia="Arial" w:hAnsi="Arial"/>
                <w:sz w:val="18"/>
                <w:szCs w:val="18"/>
                <w:color w:val="auto"/>
              </w:rPr>
              <w:t>Total cost of revenues</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95,299</w:t>
            </w:r>
          </w:p>
        </w:tc>
        <w:tc>
          <w:tcPr>
            <w:tcW w:w="3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95,299</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81,723</w:t>
            </w:r>
          </w:p>
        </w:tc>
        <w:tc>
          <w:tcPr>
            <w:tcW w:w="1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81,723</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55"/>
        </w:trPr>
        <w:tc>
          <w:tcPr>
            <w:tcW w:w="1340" w:type="dxa"/>
            <w:vAlign w:val="bottom"/>
          </w:tcPr>
          <w:p>
            <w:pPr>
              <w:spacing w:after="0"/>
              <w:rPr>
                <w:sz w:val="4"/>
                <w:szCs w:val="4"/>
                <w:color w:val="auto"/>
              </w:rPr>
            </w:pPr>
          </w:p>
        </w:tc>
        <w:tc>
          <w:tcPr>
            <w:tcW w:w="18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700" w:type="dxa"/>
            <w:vAlign w:val="bottom"/>
            <w:tcBorders>
              <w:bottom w:val="single" w:sz="8" w:color="D9D9D9"/>
            </w:tcBorders>
            <w:gridSpan w:val="2"/>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300" w:type="dxa"/>
            <w:vAlign w:val="bottom"/>
          </w:tcPr>
          <w:p>
            <w:pPr>
              <w:spacing w:after="0"/>
              <w:rPr>
                <w:sz w:val="4"/>
                <w:szCs w:val="4"/>
                <w:color w:val="auto"/>
              </w:rPr>
            </w:pPr>
          </w:p>
        </w:tc>
      </w:tr>
      <w:tr>
        <w:trPr>
          <w:trHeight w:val="237"/>
        </w:trPr>
        <w:tc>
          <w:tcPr>
            <w:tcW w:w="1340" w:type="dxa"/>
            <w:vAlign w:val="bottom"/>
            <w:tcBorders>
              <w:right w:val="single" w:sz="8" w:color="D9D9D9"/>
            </w:tcBorders>
          </w:tcPr>
          <w:p>
            <w:pPr>
              <w:spacing w:after="0"/>
              <w:rPr>
                <w:sz w:val="20"/>
                <w:szCs w:val="20"/>
                <w:color w:val="auto"/>
              </w:rPr>
            </w:pPr>
          </w:p>
        </w:tc>
        <w:tc>
          <w:tcPr>
            <w:tcW w:w="1880" w:type="dxa"/>
            <w:vAlign w:val="bottom"/>
            <w:tcBorders>
              <w:top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Gross profit</w:t>
            </w:r>
          </w:p>
        </w:tc>
        <w:tc>
          <w:tcPr>
            <w:tcW w:w="20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spacing w:after="0"/>
              <w:rPr>
                <w:sz w:val="20"/>
                <w:szCs w:val="20"/>
                <w:color w:val="auto"/>
              </w:rPr>
            </w:pPr>
            <w:r>
              <w:rPr>
                <w:rFonts w:ascii="Arial" w:cs="Arial" w:eastAsia="Arial" w:hAnsi="Arial"/>
                <w:sz w:val="18"/>
                <w:szCs w:val="18"/>
                <w:color w:val="auto"/>
                <w:w w:val="95"/>
              </w:rPr>
              <w:t>$247,460</w:t>
            </w:r>
          </w:p>
        </w:tc>
        <w:tc>
          <w:tcPr>
            <w:tcW w:w="300" w:type="dxa"/>
            <w:vAlign w:val="bottom"/>
            <w:tcBorders>
              <w:top w:val="single" w:sz="8" w:color="D9D9D9"/>
            </w:tcBorders>
            <w:shd w:val="clear" w:color="auto" w:fill="D9D9D9"/>
          </w:tcPr>
          <w:p>
            <w:pPr>
              <w:spacing w:after="0"/>
              <w:rPr>
                <w:sz w:val="20"/>
                <w:szCs w:val="20"/>
                <w:color w:val="auto"/>
              </w:rPr>
            </w:pPr>
          </w:p>
        </w:tc>
        <w:tc>
          <w:tcPr>
            <w:tcW w:w="78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auto"/>
            </w:tcBorders>
            <w:gridSpan w:val="2"/>
            <w:shd w:val="clear" w:color="auto" w:fill="D9D9D9"/>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gridSpan w:val="3"/>
            <w:shd w:val="clear" w:color="auto" w:fill="D9D9D9"/>
          </w:tcPr>
          <w:p>
            <w:pPr>
              <w:jc w:val="right"/>
              <w:spacing w:after="0"/>
              <w:rPr>
                <w:sz w:val="20"/>
                <w:szCs w:val="20"/>
                <w:color w:val="auto"/>
              </w:rPr>
            </w:pPr>
            <w:r>
              <w:rPr>
                <w:rFonts w:ascii="Arial" w:cs="Arial" w:eastAsia="Arial" w:hAnsi="Arial"/>
                <w:sz w:val="18"/>
                <w:szCs w:val="18"/>
                <w:color w:val="auto"/>
              </w:rPr>
              <w:t>247,460</w:t>
            </w: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D9D9D9"/>
            </w:tcBorders>
            <w:gridSpan w:val="2"/>
            <w:shd w:val="clear" w:color="auto" w:fill="D9D9D9"/>
          </w:tcPr>
          <w:p>
            <w:pPr>
              <w:spacing w:after="0"/>
              <w:rPr>
                <w:sz w:val="20"/>
                <w:szCs w:val="20"/>
                <w:color w:val="auto"/>
              </w:rPr>
            </w:pPr>
          </w:p>
        </w:tc>
        <w:tc>
          <w:tcPr>
            <w:tcW w:w="720" w:type="dxa"/>
            <w:vAlign w:val="bottom"/>
            <w:tcBorders>
              <w:top w:val="single" w:sz="8" w:color="auto"/>
            </w:tcBorders>
            <w:gridSpan w:val="3"/>
            <w:shd w:val="clear" w:color="auto" w:fill="D9D9D9"/>
          </w:tcPr>
          <w:p>
            <w:pPr>
              <w:jc w:val="right"/>
              <w:spacing w:after="0"/>
              <w:rPr>
                <w:sz w:val="20"/>
                <w:szCs w:val="20"/>
                <w:color w:val="auto"/>
              </w:rPr>
            </w:pPr>
            <w:r>
              <w:rPr>
                <w:rFonts w:ascii="Arial" w:cs="Arial" w:eastAsia="Arial" w:hAnsi="Arial"/>
                <w:sz w:val="18"/>
                <w:szCs w:val="18"/>
                <w:color w:val="auto"/>
                <w:w w:val="93"/>
              </w:rPr>
              <w:t>$290,054</w:t>
            </w:r>
          </w:p>
        </w:tc>
        <w:tc>
          <w:tcPr>
            <w:tcW w:w="14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68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16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93"/>
              </w:rPr>
              <w:t>$290,054</w:t>
            </w:r>
          </w:p>
        </w:tc>
        <w:tc>
          <w:tcPr>
            <w:tcW w:w="140" w:type="dxa"/>
            <w:vAlign w:val="bottom"/>
            <w:tcBorders>
              <w:top w:val="single" w:sz="8" w:color="D9D9D9"/>
            </w:tcBorders>
            <w:gridSpan w:val="3"/>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1300" w:type="dxa"/>
            <w:vAlign w:val="bottom"/>
          </w:tcPr>
          <w:p>
            <w:pPr>
              <w:spacing w:after="0"/>
              <w:rPr>
                <w:sz w:val="20"/>
                <w:szCs w:val="20"/>
                <w:color w:val="auto"/>
              </w:rPr>
            </w:pPr>
          </w:p>
        </w:tc>
      </w:tr>
      <w:tr>
        <w:trPr>
          <w:trHeight w:val="211"/>
        </w:trPr>
        <w:tc>
          <w:tcPr>
            <w:tcW w:w="1340" w:type="dxa"/>
            <w:vAlign w:val="bottom"/>
          </w:tcPr>
          <w:p>
            <w:pPr>
              <w:spacing w:after="0"/>
              <w:rPr>
                <w:sz w:val="18"/>
                <w:szCs w:val="18"/>
                <w:color w:val="auto"/>
              </w:rPr>
            </w:pPr>
          </w:p>
        </w:tc>
        <w:tc>
          <w:tcPr>
            <w:tcW w:w="1880" w:type="dxa"/>
            <w:vAlign w:val="bottom"/>
          </w:tcPr>
          <w:p>
            <w:pPr>
              <w:ind w:left="20"/>
              <w:spacing w:after="0"/>
              <w:rPr>
                <w:sz w:val="20"/>
                <w:szCs w:val="20"/>
                <w:color w:val="auto"/>
              </w:rPr>
            </w:pPr>
            <w:r>
              <w:rPr>
                <w:rFonts w:ascii="Arial" w:cs="Arial" w:eastAsia="Arial" w:hAnsi="Arial"/>
                <w:sz w:val="18"/>
                <w:szCs w:val="18"/>
                <w:color w:val="auto"/>
              </w:rPr>
              <w:t>Total operating</w:t>
            </w: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40" w:type="dxa"/>
            <w:vAlign w:val="bottom"/>
          </w:tcPr>
          <w:p>
            <w:pPr>
              <w:spacing w:after="0"/>
              <w:rPr>
                <w:sz w:val="20"/>
                <w:szCs w:val="20"/>
                <w:color w:val="auto"/>
              </w:rPr>
            </w:pPr>
          </w:p>
        </w:tc>
        <w:tc>
          <w:tcPr>
            <w:tcW w:w="1880" w:type="dxa"/>
            <w:vAlign w:val="bottom"/>
          </w:tcPr>
          <w:p>
            <w:pPr>
              <w:ind w:left="20"/>
              <w:spacing w:after="0"/>
              <w:rPr>
                <w:sz w:val="20"/>
                <w:szCs w:val="20"/>
                <w:color w:val="auto"/>
              </w:rPr>
            </w:pPr>
            <w:r>
              <w:rPr>
                <w:rFonts w:ascii="Arial" w:cs="Arial" w:eastAsia="Arial" w:hAnsi="Arial"/>
                <w:sz w:val="18"/>
                <w:szCs w:val="18"/>
                <w:color w:val="auto"/>
              </w:rPr>
              <w:t>expenses</w:t>
            </w:r>
          </w:p>
        </w:tc>
        <w:tc>
          <w:tcPr>
            <w:tcW w:w="1240" w:type="dxa"/>
            <w:vAlign w:val="bottom"/>
            <w:gridSpan w:val="4"/>
          </w:tcPr>
          <w:p>
            <w:pPr>
              <w:jc w:val="right"/>
              <w:ind w:right="300"/>
              <w:spacing w:after="0"/>
              <w:rPr>
                <w:sz w:val="20"/>
                <w:szCs w:val="20"/>
                <w:color w:val="auto"/>
              </w:rPr>
            </w:pPr>
            <w:r>
              <w:rPr>
                <w:rFonts w:ascii="Arial" w:cs="Arial" w:eastAsia="Arial" w:hAnsi="Arial"/>
                <w:sz w:val="18"/>
                <w:szCs w:val="18"/>
                <w:color w:val="auto"/>
              </w:rPr>
              <w:t>295,541</w:t>
            </w:r>
          </w:p>
        </w:tc>
        <w:tc>
          <w:tcPr>
            <w:tcW w:w="780" w:type="dxa"/>
            <w:vAlign w:val="bottom"/>
          </w:tcPr>
          <w:p>
            <w:pPr>
              <w:jc w:val="right"/>
              <w:spacing w:after="0"/>
              <w:rPr>
                <w:sz w:val="20"/>
                <w:szCs w:val="20"/>
                <w:color w:val="auto"/>
              </w:rPr>
            </w:pPr>
            <w:r>
              <w:rPr>
                <w:rFonts w:ascii="Arial" w:cs="Arial" w:eastAsia="Arial" w:hAnsi="Arial"/>
                <w:sz w:val="18"/>
                <w:szCs w:val="18"/>
                <w:color w:val="auto"/>
              </w:rPr>
              <w:t>788,477</w:t>
            </w:r>
          </w:p>
        </w:tc>
        <w:tc>
          <w:tcPr>
            <w:tcW w:w="200" w:type="dxa"/>
            <w:vAlign w:val="bottom"/>
          </w:tcPr>
          <w:p>
            <w:pPr>
              <w:spacing w:after="0"/>
              <w:rPr>
                <w:sz w:val="20"/>
                <w:szCs w:val="20"/>
                <w:color w:val="auto"/>
              </w:rPr>
            </w:pPr>
          </w:p>
        </w:tc>
        <w:tc>
          <w:tcPr>
            <w:tcW w:w="1060" w:type="dxa"/>
            <w:vAlign w:val="bottom"/>
            <w:gridSpan w:val="8"/>
          </w:tcPr>
          <w:p>
            <w:pPr>
              <w:jc w:val="right"/>
              <w:ind w:right="80"/>
              <w:spacing w:after="0"/>
              <w:rPr>
                <w:sz w:val="20"/>
                <w:szCs w:val="20"/>
                <w:color w:val="auto"/>
              </w:rPr>
            </w:pPr>
            <w:r>
              <w:rPr>
                <w:rFonts w:ascii="Arial" w:cs="Arial" w:eastAsia="Arial" w:hAnsi="Arial"/>
                <w:sz w:val="18"/>
                <w:szCs w:val="18"/>
                <w:color w:val="auto"/>
              </w:rPr>
              <w:t>1,084,018</w:t>
            </w:r>
          </w:p>
        </w:tc>
        <w:tc>
          <w:tcPr>
            <w:tcW w:w="80" w:type="dxa"/>
            <w:vAlign w:val="bottom"/>
          </w:tcPr>
          <w:p>
            <w:pPr>
              <w:spacing w:after="0"/>
              <w:rPr>
                <w:sz w:val="20"/>
                <w:szCs w:val="20"/>
                <w:color w:val="auto"/>
              </w:rPr>
            </w:pPr>
          </w:p>
        </w:tc>
        <w:tc>
          <w:tcPr>
            <w:tcW w:w="1000" w:type="dxa"/>
            <w:vAlign w:val="bottom"/>
            <w:gridSpan w:val="6"/>
          </w:tcPr>
          <w:p>
            <w:pPr>
              <w:ind w:left="220"/>
              <w:spacing w:after="0"/>
              <w:rPr>
                <w:sz w:val="20"/>
                <w:szCs w:val="20"/>
                <w:color w:val="auto"/>
              </w:rPr>
            </w:pPr>
            <w:r>
              <w:rPr>
                <w:rFonts w:ascii="Arial" w:cs="Arial" w:eastAsia="Arial" w:hAnsi="Arial"/>
                <w:sz w:val="18"/>
                <w:szCs w:val="18"/>
                <w:color w:val="auto"/>
              </w:rPr>
              <w:t>283,733</w:t>
            </w:r>
          </w:p>
        </w:tc>
        <w:tc>
          <w:tcPr>
            <w:tcW w:w="1040" w:type="dxa"/>
            <w:vAlign w:val="bottom"/>
            <w:gridSpan w:val="3"/>
          </w:tcPr>
          <w:p>
            <w:pPr>
              <w:jc w:val="center"/>
              <w:ind w:left="16"/>
              <w:spacing w:after="0"/>
              <w:rPr>
                <w:sz w:val="20"/>
                <w:szCs w:val="20"/>
                <w:color w:val="auto"/>
              </w:rPr>
            </w:pPr>
            <w:r>
              <w:rPr>
                <w:rFonts w:ascii="Arial" w:cs="Arial" w:eastAsia="Arial" w:hAnsi="Arial"/>
                <w:sz w:val="18"/>
                <w:szCs w:val="18"/>
                <w:color w:val="auto"/>
                <w:w w:val="98"/>
              </w:rPr>
              <w:t>78,583</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362,316</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300" w:type="dxa"/>
            <w:vAlign w:val="bottom"/>
          </w:tcPr>
          <w:p>
            <w:pPr>
              <w:spacing w:after="0"/>
              <w:rPr>
                <w:sz w:val="20"/>
                <w:szCs w:val="20"/>
                <w:color w:val="auto"/>
              </w:rPr>
            </w:pPr>
          </w:p>
        </w:tc>
      </w:tr>
      <w:tr>
        <w:trPr>
          <w:trHeight w:val="55"/>
        </w:trPr>
        <w:tc>
          <w:tcPr>
            <w:tcW w:w="1340" w:type="dxa"/>
            <w:vAlign w:val="bottom"/>
          </w:tcPr>
          <w:p>
            <w:pPr>
              <w:spacing w:after="0"/>
              <w:rPr>
                <w:sz w:val="4"/>
                <w:szCs w:val="4"/>
                <w:color w:val="auto"/>
              </w:rPr>
            </w:pPr>
          </w:p>
        </w:tc>
        <w:tc>
          <w:tcPr>
            <w:tcW w:w="18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3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60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68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16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1300" w:type="dxa"/>
            <w:vAlign w:val="bottom"/>
          </w:tcPr>
          <w:p>
            <w:pPr>
              <w:spacing w:after="0"/>
              <w:rPr>
                <w:sz w:val="4"/>
                <w:szCs w:val="4"/>
                <w:color w:val="auto"/>
              </w:rPr>
            </w:pPr>
          </w:p>
        </w:tc>
      </w:tr>
      <w:tr>
        <w:trPr>
          <w:trHeight w:val="177"/>
        </w:trPr>
        <w:tc>
          <w:tcPr>
            <w:tcW w:w="1340" w:type="dxa"/>
            <w:vAlign w:val="bottom"/>
            <w:tcBorders>
              <w:right w:val="single" w:sz="8" w:color="D9D9D9"/>
            </w:tcBorders>
          </w:tcPr>
          <w:p>
            <w:pPr>
              <w:spacing w:after="0"/>
              <w:rPr>
                <w:sz w:val="15"/>
                <w:szCs w:val="15"/>
                <w:color w:val="auto"/>
              </w:rPr>
            </w:pPr>
          </w:p>
        </w:tc>
        <w:tc>
          <w:tcPr>
            <w:tcW w:w="1880" w:type="dxa"/>
            <w:vAlign w:val="bottom"/>
            <w:tcBorders>
              <w:top w:val="single" w:sz="8" w:color="D9D9D9"/>
            </w:tcBorders>
            <w:shd w:val="clear" w:color="auto" w:fill="D9D9D9"/>
          </w:tcPr>
          <w:p>
            <w:pPr>
              <w:ind w:left="20"/>
              <w:spacing w:after="0" w:line="177" w:lineRule="exact"/>
              <w:rPr>
                <w:sz w:val="20"/>
                <w:szCs w:val="20"/>
                <w:color w:val="auto"/>
              </w:rPr>
            </w:pPr>
            <w:r>
              <w:rPr>
                <w:rFonts w:ascii="Arial" w:cs="Arial" w:eastAsia="Arial" w:hAnsi="Arial"/>
                <w:sz w:val="18"/>
                <w:szCs w:val="18"/>
                <w:color w:val="auto"/>
              </w:rPr>
              <w:t>(Loss) income from</w:t>
            </w:r>
          </w:p>
        </w:tc>
        <w:tc>
          <w:tcPr>
            <w:tcW w:w="20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300" w:type="dxa"/>
            <w:vAlign w:val="bottom"/>
            <w:tcBorders>
              <w:top w:val="single" w:sz="8" w:color="D9D9D9"/>
            </w:tcBorders>
            <w:shd w:val="clear" w:color="auto" w:fill="D9D9D9"/>
          </w:tcPr>
          <w:p>
            <w:pPr>
              <w:spacing w:after="0"/>
              <w:rPr>
                <w:sz w:val="15"/>
                <w:szCs w:val="15"/>
                <w:color w:val="auto"/>
              </w:rPr>
            </w:pPr>
          </w:p>
        </w:tc>
        <w:tc>
          <w:tcPr>
            <w:tcW w:w="780" w:type="dxa"/>
            <w:vAlign w:val="bottom"/>
            <w:tcBorders>
              <w:top w:val="single" w:sz="8" w:color="auto"/>
            </w:tcBorders>
            <w:shd w:val="clear" w:color="auto" w:fill="D9D9D9"/>
          </w:tcPr>
          <w:p>
            <w:pPr>
              <w:spacing w:after="0"/>
              <w:rPr>
                <w:sz w:val="15"/>
                <w:szCs w:val="15"/>
                <w:color w:val="auto"/>
              </w:rPr>
            </w:pPr>
          </w:p>
        </w:tc>
        <w:tc>
          <w:tcPr>
            <w:tcW w:w="20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40" w:type="dxa"/>
            <w:vAlign w:val="bottom"/>
            <w:tcBorders>
              <w:top w:val="single" w:sz="8" w:color="auto"/>
            </w:tcBorders>
            <w:shd w:val="clear" w:color="auto" w:fill="D9D9D9"/>
          </w:tcPr>
          <w:p>
            <w:pPr>
              <w:spacing w:after="0"/>
              <w:rPr>
                <w:sz w:val="15"/>
                <w:szCs w:val="15"/>
                <w:color w:val="auto"/>
              </w:rPr>
            </w:pPr>
          </w:p>
        </w:tc>
        <w:tc>
          <w:tcPr>
            <w:tcW w:w="120" w:type="dxa"/>
            <w:vAlign w:val="bottom"/>
            <w:tcBorders>
              <w:top w:val="single" w:sz="8" w:color="auto"/>
            </w:tcBorders>
            <w:shd w:val="clear" w:color="auto" w:fill="D9D9D9"/>
          </w:tcPr>
          <w:p>
            <w:pPr>
              <w:spacing w:after="0"/>
              <w:rPr>
                <w:sz w:val="15"/>
                <w:szCs w:val="15"/>
                <w:color w:val="auto"/>
              </w:rPr>
            </w:pPr>
          </w:p>
        </w:tc>
        <w:tc>
          <w:tcPr>
            <w:tcW w:w="66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auto"/>
            </w:tcBorders>
            <w:shd w:val="clear" w:color="auto" w:fill="D9D9D9"/>
          </w:tcPr>
          <w:p>
            <w:pPr>
              <w:spacing w:after="0"/>
              <w:rPr>
                <w:sz w:val="15"/>
                <w:szCs w:val="15"/>
                <w:color w:val="auto"/>
              </w:rPr>
            </w:pPr>
          </w:p>
        </w:tc>
        <w:tc>
          <w:tcPr>
            <w:tcW w:w="60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140" w:type="dxa"/>
            <w:vAlign w:val="bottom"/>
            <w:tcBorders>
              <w:top w:val="single" w:sz="8" w:color="D9D9D9"/>
            </w:tcBorders>
            <w:shd w:val="clear" w:color="auto" w:fill="D9D9D9"/>
          </w:tcPr>
          <w:p>
            <w:pPr>
              <w:spacing w:after="0"/>
              <w:rPr>
                <w:sz w:val="15"/>
                <w:szCs w:val="15"/>
                <w:color w:val="auto"/>
              </w:rPr>
            </w:pPr>
          </w:p>
        </w:tc>
        <w:tc>
          <w:tcPr>
            <w:tcW w:w="160" w:type="dxa"/>
            <w:vAlign w:val="bottom"/>
            <w:tcBorders>
              <w:top w:val="single" w:sz="8" w:color="D9D9D9"/>
            </w:tcBorders>
            <w:shd w:val="clear" w:color="auto" w:fill="D9D9D9"/>
          </w:tcPr>
          <w:p>
            <w:pPr>
              <w:spacing w:after="0"/>
              <w:rPr>
                <w:sz w:val="15"/>
                <w:szCs w:val="15"/>
                <w:color w:val="auto"/>
              </w:rPr>
            </w:pPr>
          </w:p>
        </w:tc>
        <w:tc>
          <w:tcPr>
            <w:tcW w:w="680" w:type="dxa"/>
            <w:vAlign w:val="bottom"/>
            <w:tcBorders>
              <w:top w:val="single" w:sz="8" w:color="auto"/>
            </w:tcBorders>
            <w:shd w:val="clear" w:color="auto" w:fill="D9D9D9"/>
          </w:tcPr>
          <w:p>
            <w:pPr>
              <w:spacing w:after="0"/>
              <w:rPr>
                <w:sz w:val="15"/>
                <w:szCs w:val="15"/>
                <w:color w:val="auto"/>
              </w:rPr>
            </w:pPr>
          </w:p>
        </w:tc>
        <w:tc>
          <w:tcPr>
            <w:tcW w:w="200" w:type="dxa"/>
            <w:vAlign w:val="bottom"/>
            <w:tcBorders>
              <w:top w:val="single" w:sz="8" w:color="D9D9D9"/>
            </w:tcBorders>
            <w:shd w:val="clear" w:color="auto" w:fill="D9D9D9"/>
          </w:tcPr>
          <w:p>
            <w:pPr>
              <w:spacing w:after="0"/>
              <w:rPr>
                <w:sz w:val="15"/>
                <w:szCs w:val="15"/>
                <w:color w:val="auto"/>
              </w:rPr>
            </w:pPr>
          </w:p>
        </w:tc>
        <w:tc>
          <w:tcPr>
            <w:tcW w:w="16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1300" w:type="dxa"/>
            <w:vAlign w:val="bottom"/>
          </w:tcPr>
          <w:p>
            <w:pPr>
              <w:spacing w:after="0"/>
              <w:rPr>
                <w:sz w:val="15"/>
                <w:szCs w:val="15"/>
                <w:color w:val="auto"/>
              </w:rPr>
            </w:pPr>
          </w:p>
        </w:tc>
      </w:tr>
      <w:tr>
        <w:trPr>
          <w:trHeight w:val="255"/>
        </w:trPr>
        <w:tc>
          <w:tcPr>
            <w:tcW w:w="1340" w:type="dxa"/>
            <w:vAlign w:val="bottom"/>
            <w:tcBorders>
              <w:right w:val="single" w:sz="8" w:color="D9D9D9"/>
            </w:tcBorders>
          </w:tcPr>
          <w:p>
            <w:pPr>
              <w:spacing w:after="0"/>
              <w:rPr>
                <w:sz w:val="22"/>
                <w:szCs w:val="22"/>
                <w:color w:val="auto"/>
              </w:rPr>
            </w:pPr>
          </w:p>
        </w:tc>
        <w:tc>
          <w:tcPr>
            <w:tcW w:w="1880" w:type="dxa"/>
            <w:vAlign w:val="bottom"/>
            <w:tcBorders>
              <w:bottom w:val="single" w:sz="8" w:color="D9D9D9"/>
            </w:tcBorders>
            <w:shd w:val="clear" w:color="auto" w:fill="D9D9D9"/>
          </w:tcPr>
          <w:p>
            <w:pPr>
              <w:ind w:left="200"/>
              <w:spacing w:after="0"/>
              <w:rPr>
                <w:sz w:val="20"/>
                <w:szCs w:val="20"/>
                <w:color w:val="auto"/>
              </w:rPr>
            </w:pPr>
            <w:r>
              <w:rPr>
                <w:rFonts w:ascii="Arial" w:cs="Arial" w:eastAsia="Arial" w:hAnsi="Arial"/>
                <w:sz w:val="18"/>
                <w:szCs w:val="18"/>
                <w:color w:val="auto"/>
              </w:rPr>
              <w:t>operations</w:t>
            </w:r>
          </w:p>
        </w:tc>
        <w:tc>
          <w:tcPr>
            <w:tcW w:w="1240" w:type="dxa"/>
            <w:vAlign w:val="bottom"/>
            <w:tcBorders>
              <w:bottom w:val="single" w:sz="8" w:color="D9D9D9"/>
            </w:tcBorders>
            <w:gridSpan w:val="4"/>
            <w:shd w:val="clear" w:color="auto" w:fill="D9D9D9"/>
          </w:tcPr>
          <w:p>
            <w:pPr>
              <w:ind w:left="200"/>
              <w:spacing w:after="0"/>
              <w:rPr>
                <w:sz w:val="20"/>
                <w:szCs w:val="20"/>
                <w:color w:val="auto"/>
              </w:rPr>
            </w:pPr>
            <w:r>
              <w:rPr>
                <w:rFonts w:ascii="Arial" w:cs="Arial" w:eastAsia="Arial" w:hAnsi="Arial"/>
                <w:sz w:val="18"/>
                <w:szCs w:val="18"/>
                <w:color w:val="auto"/>
              </w:rPr>
              <w:t>$ (48,081)</w:t>
            </w:r>
          </w:p>
        </w:tc>
        <w:tc>
          <w:tcPr>
            <w:tcW w:w="980" w:type="dxa"/>
            <w:vAlign w:val="bottom"/>
            <w:tcBorders>
              <w:bottom w:val="single" w:sz="8" w:color="D9D9D9"/>
            </w:tcBorders>
            <w:gridSpan w:val="2"/>
            <w:shd w:val="clear" w:color="auto" w:fill="D9D9D9"/>
          </w:tcPr>
          <w:p>
            <w:pPr>
              <w:spacing w:after="0"/>
              <w:rPr>
                <w:sz w:val="20"/>
                <w:szCs w:val="20"/>
                <w:color w:val="auto"/>
              </w:rPr>
            </w:pPr>
            <w:r>
              <w:rPr>
                <w:rFonts w:ascii="Arial" w:cs="Arial" w:eastAsia="Arial" w:hAnsi="Arial"/>
                <w:sz w:val="18"/>
                <w:szCs w:val="18"/>
                <w:color w:val="auto"/>
              </w:rPr>
              <w:t>$(788,477)</w:t>
            </w:r>
          </w:p>
        </w:tc>
        <w:tc>
          <w:tcPr>
            <w:tcW w:w="1060" w:type="dxa"/>
            <w:vAlign w:val="bottom"/>
            <w:tcBorders>
              <w:bottom w:val="single" w:sz="8" w:color="D9D9D9"/>
            </w:tcBorders>
            <w:gridSpan w:val="8"/>
            <w:shd w:val="clear" w:color="auto" w:fill="D9D9D9"/>
          </w:tcPr>
          <w:p>
            <w:pPr>
              <w:ind w:left="100"/>
              <w:spacing w:after="0"/>
              <w:rPr>
                <w:sz w:val="20"/>
                <w:szCs w:val="20"/>
                <w:color w:val="auto"/>
              </w:rPr>
            </w:pPr>
            <w:r>
              <w:rPr>
                <w:rFonts w:ascii="Arial" w:cs="Arial" w:eastAsia="Arial" w:hAnsi="Arial"/>
                <w:sz w:val="18"/>
                <w:szCs w:val="18"/>
                <w:color w:val="auto"/>
              </w:rPr>
              <w:t>$ (836,558)</w:t>
            </w:r>
          </w:p>
        </w:tc>
        <w:tc>
          <w:tcPr>
            <w:tcW w:w="80" w:type="dxa"/>
            <w:vAlign w:val="bottom"/>
            <w:tcBorders>
              <w:bottom w:val="single" w:sz="8" w:color="D9D9D9"/>
            </w:tcBorders>
            <w:shd w:val="clear" w:color="auto" w:fill="D9D9D9"/>
          </w:tcPr>
          <w:p>
            <w:pPr>
              <w:spacing w:after="0"/>
              <w:rPr>
                <w:sz w:val="22"/>
                <w:szCs w:val="22"/>
                <w:color w:val="auto"/>
              </w:rPr>
            </w:pPr>
          </w:p>
        </w:tc>
        <w:tc>
          <w:tcPr>
            <w:tcW w:w="240" w:type="dxa"/>
            <w:vAlign w:val="bottom"/>
            <w:tcBorders>
              <w:bottom w:val="single" w:sz="8" w:color="D9D9D9"/>
            </w:tcBorders>
            <w:gridSpan w:val="3"/>
            <w:shd w:val="clear" w:color="auto" w:fill="D9D9D9"/>
          </w:tcPr>
          <w:p>
            <w:pPr>
              <w:ind w:left="140"/>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6,321</w:t>
            </w:r>
          </w:p>
        </w:tc>
        <w:tc>
          <w:tcPr>
            <w:tcW w:w="140" w:type="dxa"/>
            <w:vAlign w:val="bottom"/>
            <w:tcBorders>
              <w:bottom w:val="single" w:sz="8" w:color="D9D9D9"/>
            </w:tcBorders>
            <w:shd w:val="clear" w:color="auto" w:fill="D9D9D9"/>
          </w:tcPr>
          <w:p>
            <w:pPr>
              <w:spacing w:after="0"/>
              <w:rPr>
                <w:sz w:val="22"/>
                <w:szCs w:val="22"/>
                <w:color w:val="auto"/>
              </w:rPr>
            </w:pPr>
          </w:p>
        </w:tc>
        <w:tc>
          <w:tcPr>
            <w:tcW w:w="1040" w:type="dxa"/>
            <w:vAlign w:val="bottom"/>
            <w:tcBorders>
              <w:bottom w:val="single" w:sz="8" w:color="D9D9D9"/>
            </w:tcBorders>
            <w:gridSpan w:val="3"/>
            <w:shd w:val="clear" w:color="auto" w:fill="D9D9D9"/>
          </w:tcPr>
          <w:p>
            <w:pPr>
              <w:jc w:val="center"/>
              <w:spacing w:after="0"/>
              <w:rPr>
                <w:sz w:val="20"/>
                <w:szCs w:val="20"/>
                <w:color w:val="auto"/>
              </w:rPr>
            </w:pPr>
            <w:r>
              <w:rPr>
                <w:rFonts w:ascii="Arial" w:cs="Arial" w:eastAsia="Arial" w:hAnsi="Arial"/>
                <w:sz w:val="18"/>
                <w:szCs w:val="18"/>
                <w:color w:val="auto"/>
                <w:w w:val="98"/>
              </w:rPr>
              <w:t>$(78,583)</w:t>
            </w:r>
          </w:p>
        </w:tc>
        <w:tc>
          <w:tcPr>
            <w:tcW w:w="1020" w:type="dxa"/>
            <w:vAlign w:val="bottom"/>
            <w:tcBorders>
              <w:bottom w:val="single" w:sz="8" w:color="D9D9D9"/>
            </w:tcBorders>
            <w:gridSpan w:val="5"/>
            <w:shd w:val="clear" w:color="auto" w:fill="D9D9D9"/>
          </w:tcPr>
          <w:p>
            <w:pPr>
              <w:jc w:val="right"/>
              <w:ind w:right="60"/>
              <w:spacing w:after="0"/>
              <w:rPr>
                <w:sz w:val="20"/>
                <w:szCs w:val="20"/>
                <w:color w:val="auto"/>
              </w:rPr>
            </w:pPr>
            <w:r>
              <w:rPr>
                <w:rFonts w:ascii="Arial" w:cs="Arial" w:eastAsia="Arial" w:hAnsi="Arial"/>
                <w:sz w:val="18"/>
                <w:szCs w:val="18"/>
                <w:color w:val="auto"/>
              </w:rPr>
              <w:t>$ (72,262)</w:t>
            </w:r>
          </w:p>
        </w:tc>
        <w:tc>
          <w:tcPr>
            <w:tcW w:w="80" w:type="dxa"/>
            <w:vAlign w:val="bottom"/>
            <w:tcBorders>
              <w:bottom w:val="single" w:sz="8" w:color="D9D9D9"/>
            </w:tcBorders>
            <w:shd w:val="clear" w:color="auto" w:fill="D9D9D9"/>
          </w:tcPr>
          <w:p>
            <w:pPr>
              <w:spacing w:after="0"/>
              <w:rPr>
                <w:sz w:val="22"/>
                <w:szCs w:val="22"/>
                <w:color w:val="auto"/>
              </w:rPr>
            </w:pPr>
          </w:p>
        </w:tc>
        <w:tc>
          <w:tcPr>
            <w:tcW w:w="1300" w:type="dxa"/>
            <w:vAlign w:val="bottom"/>
          </w:tcPr>
          <w:p>
            <w:pPr>
              <w:spacing w:after="0"/>
              <w:rPr>
                <w:sz w:val="22"/>
                <w:szCs w:val="22"/>
                <w:color w:val="auto"/>
              </w:rPr>
            </w:pPr>
          </w:p>
        </w:tc>
      </w:tr>
      <w:tr>
        <w:trPr>
          <w:trHeight w:val="436"/>
        </w:trPr>
        <w:tc>
          <w:tcPr>
            <w:tcW w:w="134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60" w:type="dxa"/>
            <w:vAlign w:val="bottom"/>
            <w:gridSpan w:val="4"/>
          </w:tcPr>
          <w:p>
            <w:pPr>
              <w:jc w:val="right"/>
              <w:spacing w:after="0"/>
              <w:rPr>
                <w:sz w:val="20"/>
                <w:szCs w:val="20"/>
                <w:color w:val="auto"/>
              </w:rPr>
            </w:pPr>
            <w:r>
              <w:rPr>
                <w:rFonts w:ascii="Arial" w:cs="Arial" w:eastAsia="Arial" w:hAnsi="Arial"/>
                <w:sz w:val="18"/>
                <w:szCs w:val="18"/>
                <w:color w:val="auto"/>
              </w:rPr>
              <w:t>F-27</w:t>
            </w: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79"/>
        </w:trPr>
        <w:tc>
          <w:tcPr>
            <w:tcW w:w="1340" w:type="dxa"/>
            <w:vAlign w:val="bottom"/>
            <w:tcBorders>
              <w:bottom w:val="single" w:sz="8" w:color="auto"/>
            </w:tcBorders>
          </w:tcPr>
          <w:p>
            <w:pPr>
              <w:spacing w:after="0"/>
              <w:rPr>
                <w:sz w:val="15"/>
                <w:szCs w:val="15"/>
                <w:color w:val="auto"/>
              </w:rPr>
            </w:pPr>
          </w:p>
        </w:tc>
        <w:tc>
          <w:tcPr>
            <w:tcW w:w="188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78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2165985</wp:posOffset>
            </wp:positionH>
            <wp:positionV relativeFrom="paragraph">
              <wp:posOffset>-3599815</wp:posOffset>
            </wp:positionV>
            <wp:extent cx="3960495" cy="889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3960495" cy="8890"/>
                    </a:xfrm>
                    <a:prstGeom prst="rect">
                      <a:avLst/>
                    </a:prstGeom>
                    <a:noFill/>
                  </pic:spPr>
                </pic:pic>
              </a:graphicData>
            </a:graphic>
          </wp:anchor>
        </w:drawing>
        <w:drawing>
          <wp:anchor simplePos="0" relativeHeight="251657728" behindDoc="1" locked="0" layoutInCell="0" allowOverlap="1">
            <wp:simplePos x="0" y="0"/>
            <wp:positionH relativeFrom="column">
              <wp:posOffset>2174875</wp:posOffset>
            </wp:positionH>
            <wp:positionV relativeFrom="paragraph">
              <wp:posOffset>-1919605</wp:posOffset>
            </wp:positionV>
            <wp:extent cx="3951605" cy="889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3951605" cy="8890"/>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54" w:name="page155"/>
    <w:bookmarkEnd w:id="15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following table presents total revenues, gross profit, (loss) income from operations, and long-lived assets (in thousands) according to geographic region. Long-lived assets are comprised of right-of-use assets and property and equipment, net. The Corporate &amp; Other category disclosed above is included within the U.S. region.</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940" w:type="dxa"/>
            <w:vAlign w:val="bottom"/>
            <w:shd w:val="clear" w:color="auto" w:fill="FF0508"/>
          </w:tcPr>
          <w:p>
            <w:pPr>
              <w:spacing w:after="0"/>
              <w:rPr>
                <w:sz w:val="22"/>
                <w:szCs w:val="22"/>
                <w:color w:val="auto"/>
              </w:rPr>
            </w:pPr>
          </w:p>
        </w:tc>
        <w:tc>
          <w:tcPr>
            <w:tcW w:w="440" w:type="dxa"/>
            <w:vAlign w:val="bottom"/>
            <w:shd w:val="clear" w:color="auto" w:fill="FF0508"/>
          </w:tcPr>
          <w:p>
            <w:pPr>
              <w:spacing w:after="0"/>
              <w:rPr>
                <w:sz w:val="22"/>
                <w:szCs w:val="22"/>
                <w:color w:val="auto"/>
              </w:rPr>
            </w:pPr>
          </w:p>
        </w:tc>
        <w:tc>
          <w:tcPr>
            <w:tcW w:w="880" w:type="dxa"/>
            <w:vAlign w:val="bottom"/>
            <w:shd w:val="clear" w:color="auto" w:fill="FF0508"/>
          </w:tcPr>
          <w:p>
            <w:pPr>
              <w:spacing w:after="0"/>
              <w:rPr>
                <w:sz w:val="22"/>
                <w:szCs w:val="22"/>
                <w:color w:val="auto"/>
              </w:rPr>
            </w:pPr>
          </w:p>
        </w:tc>
        <w:tc>
          <w:tcPr>
            <w:tcW w:w="220" w:type="dxa"/>
            <w:vAlign w:val="bottom"/>
            <w:shd w:val="clear" w:color="auto" w:fill="FF0508"/>
          </w:tcPr>
          <w:p>
            <w:pPr>
              <w:spacing w:after="0"/>
              <w:rPr>
                <w:sz w:val="22"/>
                <w:szCs w:val="22"/>
                <w:color w:val="auto"/>
              </w:rPr>
            </w:pPr>
          </w:p>
        </w:tc>
        <w:tc>
          <w:tcPr>
            <w:tcW w:w="800" w:type="dxa"/>
            <w:vAlign w:val="bottom"/>
            <w:shd w:val="clear" w:color="auto" w:fill="FF0508"/>
          </w:tcPr>
          <w:p>
            <w:pPr>
              <w:spacing w:after="0"/>
              <w:rPr>
                <w:sz w:val="22"/>
                <w:szCs w:val="22"/>
                <w:color w:val="auto"/>
              </w:rPr>
            </w:pPr>
          </w:p>
        </w:tc>
        <w:tc>
          <w:tcPr>
            <w:tcW w:w="260" w:type="dxa"/>
            <w:vAlign w:val="bottom"/>
            <w:shd w:val="clear" w:color="auto" w:fill="FF0508"/>
          </w:tcPr>
          <w:p>
            <w:pPr>
              <w:spacing w:after="0"/>
              <w:rPr>
                <w:sz w:val="22"/>
                <w:szCs w:val="22"/>
                <w:color w:val="auto"/>
              </w:rPr>
            </w:pPr>
          </w:p>
        </w:tc>
        <w:tc>
          <w:tcPr>
            <w:tcW w:w="780" w:type="dxa"/>
            <w:vAlign w:val="bottom"/>
            <w:shd w:val="clear" w:color="auto" w:fill="FF0508"/>
          </w:tcPr>
          <w:p>
            <w:pPr>
              <w:jc w:val="right"/>
              <w:ind w:right="271"/>
              <w:spacing w:after="0"/>
              <w:rPr>
                <w:sz w:val="20"/>
                <w:szCs w:val="20"/>
                <w:color w:val="auto"/>
              </w:rPr>
            </w:pPr>
            <w:r>
              <w:rPr>
                <w:rFonts w:ascii="Arial" w:cs="Arial" w:eastAsia="Arial" w:hAnsi="Arial"/>
                <w:sz w:val="14"/>
                <w:szCs w:val="14"/>
                <w:b w:val="1"/>
                <w:bCs w:val="1"/>
                <w:color w:val="FFFFFF"/>
              </w:rPr>
              <w:t>Other</w:t>
            </w:r>
          </w:p>
        </w:tc>
        <w:tc>
          <w:tcPr>
            <w:tcW w:w="24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r>
      <w:tr>
        <w:trPr>
          <w:trHeight w:val="212"/>
        </w:trPr>
        <w:tc>
          <w:tcPr>
            <w:tcW w:w="394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Geographic regions:</w:t>
            </w:r>
          </w:p>
        </w:tc>
        <w:tc>
          <w:tcPr>
            <w:tcW w:w="440" w:type="dxa"/>
            <w:vAlign w:val="bottom"/>
            <w:shd w:val="clear" w:color="auto" w:fill="FF0508"/>
          </w:tcPr>
          <w:p>
            <w:pPr>
              <w:spacing w:after="0"/>
              <w:rPr>
                <w:sz w:val="18"/>
                <w:szCs w:val="18"/>
                <w:color w:val="auto"/>
              </w:rPr>
            </w:pPr>
          </w:p>
        </w:tc>
        <w:tc>
          <w:tcPr>
            <w:tcW w:w="880" w:type="dxa"/>
            <w:vAlign w:val="bottom"/>
            <w:shd w:val="clear" w:color="auto" w:fill="FF0508"/>
          </w:tcPr>
          <w:p>
            <w:pPr>
              <w:jc w:val="right"/>
              <w:ind w:right="311"/>
              <w:spacing w:after="0"/>
              <w:rPr>
                <w:sz w:val="20"/>
                <w:szCs w:val="20"/>
                <w:color w:val="auto"/>
              </w:rPr>
            </w:pPr>
            <w:r>
              <w:rPr>
                <w:rFonts w:ascii="Arial" w:cs="Arial" w:eastAsia="Arial" w:hAnsi="Arial"/>
                <w:sz w:val="14"/>
                <w:szCs w:val="14"/>
                <w:b w:val="1"/>
                <w:bCs w:val="1"/>
                <w:color w:val="FFFFFF"/>
              </w:rPr>
              <w:t>U.S.</w:t>
            </w:r>
          </w:p>
        </w:tc>
        <w:tc>
          <w:tcPr>
            <w:tcW w:w="220" w:type="dxa"/>
            <w:vAlign w:val="bottom"/>
            <w:shd w:val="clear" w:color="auto" w:fill="FF0508"/>
          </w:tcPr>
          <w:p>
            <w:pPr>
              <w:spacing w:after="0"/>
              <w:rPr>
                <w:sz w:val="18"/>
                <w:szCs w:val="18"/>
                <w:color w:val="auto"/>
              </w:rPr>
            </w:pPr>
          </w:p>
        </w:tc>
        <w:tc>
          <w:tcPr>
            <w:tcW w:w="800" w:type="dxa"/>
            <w:vAlign w:val="bottom"/>
            <w:shd w:val="clear" w:color="auto" w:fill="FF0508"/>
          </w:tcPr>
          <w:p>
            <w:pPr>
              <w:jc w:val="right"/>
              <w:ind w:right="231"/>
              <w:spacing w:after="0"/>
              <w:rPr>
                <w:sz w:val="20"/>
                <w:szCs w:val="20"/>
                <w:color w:val="auto"/>
              </w:rPr>
            </w:pPr>
            <w:r>
              <w:rPr>
                <w:rFonts w:ascii="Arial" w:cs="Arial" w:eastAsia="Arial" w:hAnsi="Arial"/>
                <w:sz w:val="14"/>
                <w:szCs w:val="14"/>
                <w:b w:val="1"/>
                <w:bCs w:val="1"/>
                <w:color w:val="FFFFFF"/>
              </w:rPr>
              <w:t>EMEA</w:t>
            </w:r>
          </w:p>
        </w:tc>
        <w:tc>
          <w:tcPr>
            <w:tcW w:w="1040" w:type="dxa"/>
            <w:vAlign w:val="bottom"/>
            <w:gridSpan w:val="2"/>
            <w:shd w:val="clear" w:color="auto" w:fill="FF0508"/>
          </w:tcPr>
          <w:p>
            <w:pPr>
              <w:jc w:val="right"/>
              <w:ind w:right="171"/>
              <w:spacing w:after="0"/>
              <w:rPr>
                <w:sz w:val="20"/>
                <w:szCs w:val="20"/>
                <w:color w:val="auto"/>
              </w:rPr>
            </w:pPr>
            <w:r>
              <w:rPr>
                <w:rFonts w:ascii="Arial" w:cs="Arial" w:eastAsia="Arial" w:hAnsi="Arial"/>
                <w:sz w:val="14"/>
                <w:szCs w:val="14"/>
                <w:b w:val="1"/>
                <w:bCs w:val="1"/>
                <w:color w:val="FFFFFF"/>
              </w:rPr>
              <w:t>Regions</w:t>
            </w:r>
          </w:p>
        </w:tc>
        <w:tc>
          <w:tcPr>
            <w:tcW w:w="1100" w:type="dxa"/>
            <w:vAlign w:val="bottom"/>
            <w:gridSpan w:val="2"/>
            <w:shd w:val="clear" w:color="auto" w:fill="FF0508"/>
          </w:tcPr>
          <w:p>
            <w:pPr>
              <w:ind w:left="120"/>
              <w:spacing w:after="0"/>
              <w:rPr>
                <w:sz w:val="20"/>
                <w:szCs w:val="20"/>
                <w:color w:val="auto"/>
              </w:rPr>
            </w:pPr>
            <w:r>
              <w:rPr>
                <w:rFonts w:ascii="Arial" w:cs="Arial" w:eastAsia="Arial" w:hAnsi="Arial"/>
                <w:sz w:val="14"/>
                <w:szCs w:val="14"/>
                <w:b w:val="1"/>
                <w:bCs w:val="1"/>
                <w:color w:val="FFFFFF"/>
              </w:rPr>
              <w:t>Consolidated</w:t>
            </w:r>
          </w:p>
        </w:tc>
      </w:tr>
      <w:tr>
        <w:trPr>
          <w:trHeight w:val="284"/>
        </w:trPr>
        <w:tc>
          <w:tcPr>
            <w:tcW w:w="39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Three months ended September 30, 2024</w:t>
            </w:r>
          </w:p>
        </w:tc>
        <w:tc>
          <w:tcPr>
            <w:tcW w:w="440" w:type="dxa"/>
            <w:vAlign w:val="bottom"/>
            <w:shd w:val="clear" w:color="auto" w:fill="D9D9D9"/>
          </w:tcPr>
          <w:p>
            <w:pPr>
              <w:spacing w:after="0"/>
              <w:rPr>
                <w:sz w:val="24"/>
                <w:szCs w:val="24"/>
                <w:color w:val="auto"/>
              </w:rPr>
            </w:pPr>
          </w:p>
        </w:tc>
        <w:tc>
          <w:tcPr>
            <w:tcW w:w="880" w:type="dxa"/>
            <w:vAlign w:val="bottom"/>
            <w:shd w:val="clear" w:color="auto" w:fill="D9D9D9"/>
          </w:tcPr>
          <w:p>
            <w:pPr>
              <w:spacing w:after="0"/>
              <w:rPr>
                <w:sz w:val="24"/>
                <w:szCs w:val="24"/>
                <w:color w:val="auto"/>
              </w:rPr>
            </w:pPr>
          </w:p>
        </w:tc>
        <w:tc>
          <w:tcPr>
            <w:tcW w:w="220" w:type="dxa"/>
            <w:vAlign w:val="bottom"/>
            <w:shd w:val="clear" w:color="auto" w:fill="D9D9D9"/>
          </w:tcPr>
          <w:p>
            <w:pPr>
              <w:spacing w:after="0"/>
              <w:rPr>
                <w:sz w:val="24"/>
                <w:szCs w:val="24"/>
                <w:color w:val="auto"/>
              </w:rPr>
            </w:pPr>
          </w:p>
        </w:tc>
        <w:tc>
          <w:tcPr>
            <w:tcW w:w="800" w:type="dxa"/>
            <w:vAlign w:val="bottom"/>
            <w:shd w:val="clear" w:color="auto" w:fill="D9D9D9"/>
          </w:tcPr>
          <w:p>
            <w:pPr>
              <w:spacing w:after="0"/>
              <w:rPr>
                <w:sz w:val="24"/>
                <w:szCs w:val="24"/>
                <w:color w:val="auto"/>
              </w:rPr>
            </w:pPr>
          </w:p>
        </w:tc>
        <w:tc>
          <w:tcPr>
            <w:tcW w:w="260" w:type="dxa"/>
            <w:vAlign w:val="bottom"/>
            <w:shd w:val="clear" w:color="auto" w:fill="D9D9D9"/>
          </w:tcPr>
          <w:p>
            <w:pPr>
              <w:spacing w:after="0"/>
              <w:rPr>
                <w:sz w:val="24"/>
                <w:szCs w:val="24"/>
                <w:color w:val="auto"/>
              </w:rPr>
            </w:pPr>
          </w:p>
        </w:tc>
        <w:tc>
          <w:tcPr>
            <w:tcW w:w="780" w:type="dxa"/>
            <w:vAlign w:val="bottom"/>
            <w:shd w:val="clear" w:color="auto" w:fill="D9D9D9"/>
          </w:tcPr>
          <w:p>
            <w:pPr>
              <w:spacing w:after="0"/>
              <w:rPr>
                <w:sz w:val="24"/>
                <w:szCs w:val="24"/>
                <w:color w:val="auto"/>
              </w:rPr>
            </w:pPr>
          </w:p>
        </w:tc>
        <w:tc>
          <w:tcPr>
            <w:tcW w:w="240" w:type="dxa"/>
            <w:vAlign w:val="bottom"/>
            <w:shd w:val="clear" w:color="auto" w:fill="D9D9D9"/>
          </w:tcPr>
          <w:p>
            <w:pPr>
              <w:spacing w:after="0"/>
              <w:rPr>
                <w:sz w:val="24"/>
                <w:szCs w:val="24"/>
                <w:color w:val="auto"/>
              </w:rPr>
            </w:pPr>
          </w:p>
        </w:tc>
        <w:tc>
          <w:tcPr>
            <w:tcW w:w="860" w:type="dxa"/>
            <w:vAlign w:val="bottom"/>
            <w:shd w:val="clear" w:color="auto" w:fill="D9D9D9"/>
          </w:tcPr>
          <w:p>
            <w:pPr>
              <w:spacing w:after="0"/>
              <w:rPr>
                <w:sz w:val="24"/>
                <w:szCs w:val="24"/>
                <w:color w:val="auto"/>
              </w:rPr>
            </w:pP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Total revenues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1"/>
              <w:spacing w:after="0"/>
              <w:rPr>
                <w:sz w:val="20"/>
                <w:szCs w:val="20"/>
                <w:color w:val="auto"/>
              </w:rPr>
            </w:pPr>
            <w:r>
              <w:rPr>
                <w:rFonts w:ascii="Arial" w:cs="Arial" w:eastAsia="Arial" w:hAnsi="Arial"/>
                <w:sz w:val="18"/>
                <w:szCs w:val="18"/>
                <w:color w:val="auto"/>
              </w:rPr>
              <w:t>63,958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38,952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91"/>
              <w:spacing w:after="0"/>
              <w:rPr>
                <w:sz w:val="20"/>
                <w:szCs w:val="20"/>
                <w:color w:val="auto"/>
              </w:rPr>
            </w:pPr>
            <w:r>
              <w:rPr>
                <w:rFonts w:ascii="Arial" w:cs="Arial" w:eastAsia="Arial" w:hAnsi="Arial"/>
                <w:sz w:val="18"/>
                <w:szCs w:val="18"/>
                <w:color w:val="auto"/>
              </w:rPr>
              <w:t>13,161</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90"/>
              <w:spacing w:after="0"/>
              <w:rPr>
                <w:sz w:val="20"/>
                <w:szCs w:val="20"/>
                <w:color w:val="auto"/>
              </w:rPr>
            </w:pPr>
            <w:r>
              <w:rPr>
                <w:rFonts w:ascii="Arial" w:cs="Arial" w:eastAsia="Arial" w:hAnsi="Arial"/>
                <w:sz w:val="18"/>
                <w:szCs w:val="18"/>
                <w:color w:val="auto"/>
              </w:rPr>
              <w:t>116,071</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50"/>
        </w:trPr>
        <w:tc>
          <w:tcPr>
            <w:tcW w:w="394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Gross profit</w:t>
            </w:r>
          </w:p>
        </w:tc>
        <w:tc>
          <w:tcPr>
            <w:tcW w:w="4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42,306</w:t>
            </w:r>
          </w:p>
        </w:tc>
        <w:tc>
          <w:tcPr>
            <w:tcW w:w="2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30,874</w:t>
            </w:r>
          </w:p>
        </w:tc>
        <w:tc>
          <w:tcPr>
            <w:tcW w:w="2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D9D9D9"/>
            </w:tcBorders>
            <w:shd w:val="clear" w:color="auto" w:fill="D9D9D9"/>
          </w:tcPr>
          <w:p>
            <w:pPr>
              <w:jc w:val="right"/>
              <w:ind w:right="111"/>
              <w:spacing w:after="0"/>
              <w:rPr>
                <w:sz w:val="20"/>
                <w:szCs w:val="20"/>
                <w:color w:val="auto"/>
              </w:rPr>
            </w:pPr>
            <w:r>
              <w:rPr>
                <w:rFonts w:ascii="Arial" w:cs="Arial" w:eastAsia="Arial" w:hAnsi="Arial"/>
                <w:sz w:val="18"/>
                <w:szCs w:val="18"/>
                <w:color w:val="auto"/>
              </w:rPr>
              <w:t>8,542</w:t>
            </w:r>
          </w:p>
        </w:tc>
        <w:tc>
          <w:tcPr>
            <w:tcW w:w="240" w:type="dxa"/>
            <w:vAlign w:val="bottom"/>
            <w:tcBorders>
              <w:bottom w:val="single" w:sz="8" w:color="D9D9D9"/>
            </w:tcBorders>
            <w:shd w:val="clear" w:color="auto" w:fill="D9D9D9"/>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D9D9D9"/>
            </w:tcBorders>
            <w:shd w:val="clear" w:color="auto" w:fill="D9D9D9"/>
          </w:tcPr>
          <w:p>
            <w:pPr>
              <w:jc w:val="right"/>
              <w:ind w:right="90"/>
              <w:spacing w:after="0"/>
              <w:rPr>
                <w:sz w:val="20"/>
                <w:szCs w:val="20"/>
                <w:color w:val="auto"/>
              </w:rPr>
            </w:pPr>
            <w:r>
              <w:rPr>
                <w:rFonts w:ascii="Arial" w:cs="Arial" w:eastAsia="Arial" w:hAnsi="Arial"/>
                <w:sz w:val="18"/>
                <w:szCs w:val="18"/>
                <w:color w:val="auto"/>
              </w:rPr>
              <w:t>81,722</w:t>
            </w: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(Loss) income from operations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1"/>
              <w:spacing w:after="0"/>
              <w:rPr>
                <w:sz w:val="20"/>
                <w:szCs w:val="20"/>
                <w:color w:val="auto"/>
              </w:rPr>
            </w:pPr>
            <w:r>
              <w:rPr>
                <w:rFonts w:ascii="Arial" w:cs="Arial" w:eastAsia="Arial" w:hAnsi="Arial"/>
                <w:sz w:val="18"/>
                <w:szCs w:val="18"/>
                <w:color w:val="auto"/>
                <w:w w:val="98"/>
              </w:rPr>
              <w:t>(441,144)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15,062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51"/>
              <w:spacing w:after="0"/>
              <w:rPr>
                <w:sz w:val="20"/>
                <w:szCs w:val="20"/>
                <w:color w:val="auto"/>
              </w:rPr>
            </w:pPr>
            <w:r>
              <w:rPr>
                <w:rFonts w:ascii="Arial" w:cs="Arial" w:eastAsia="Arial" w:hAnsi="Arial"/>
                <w:sz w:val="18"/>
                <w:szCs w:val="18"/>
                <w:color w:val="auto"/>
              </w:rPr>
              <w:t>(6,500)</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10"/>
              <w:spacing w:after="0"/>
              <w:rPr>
                <w:sz w:val="20"/>
                <w:szCs w:val="20"/>
                <w:color w:val="auto"/>
              </w:rPr>
            </w:pPr>
            <w:r>
              <w:rPr>
                <w:rFonts w:ascii="Arial" w:cs="Arial" w:eastAsia="Arial" w:hAnsi="Arial"/>
                <w:sz w:val="18"/>
                <w:szCs w:val="18"/>
                <w:color w:val="auto"/>
                <w:w w:val="95"/>
              </w:rPr>
              <w:t>(432,582)</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70"/>
        </w:trPr>
        <w:tc>
          <w:tcPr>
            <w:tcW w:w="39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Three months ended September 30, 2023</w:t>
            </w:r>
          </w:p>
        </w:tc>
        <w:tc>
          <w:tcPr>
            <w:tcW w:w="440" w:type="dxa"/>
            <w:vAlign w:val="bottom"/>
            <w:shd w:val="clear" w:color="auto" w:fill="D9D9D9"/>
          </w:tcPr>
          <w:p>
            <w:pPr>
              <w:spacing w:after="0"/>
              <w:rPr>
                <w:sz w:val="23"/>
                <w:szCs w:val="23"/>
                <w:color w:val="auto"/>
              </w:rPr>
            </w:pPr>
          </w:p>
        </w:tc>
        <w:tc>
          <w:tcPr>
            <w:tcW w:w="880" w:type="dxa"/>
            <w:vAlign w:val="bottom"/>
            <w:shd w:val="clear" w:color="auto" w:fill="D9D9D9"/>
          </w:tcPr>
          <w:p>
            <w:pPr>
              <w:spacing w:after="0"/>
              <w:rPr>
                <w:sz w:val="23"/>
                <w:szCs w:val="23"/>
                <w:color w:val="auto"/>
              </w:rPr>
            </w:pPr>
          </w:p>
        </w:tc>
        <w:tc>
          <w:tcPr>
            <w:tcW w:w="220" w:type="dxa"/>
            <w:vAlign w:val="bottom"/>
            <w:shd w:val="clear" w:color="auto" w:fill="D9D9D9"/>
          </w:tcPr>
          <w:p>
            <w:pPr>
              <w:spacing w:after="0"/>
              <w:rPr>
                <w:sz w:val="23"/>
                <w:szCs w:val="23"/>
                <w:color w:val="auto"/>
              </w:rPr>
            </w:pPr>
          </w:p>
        </w:tc>
        <w:tc>
          <w:tcPr>
            <w:tcW w:w="800" w:type="dxa"/>
            <w:vAlign w:val="bottom"/>
            <w:shd w:val="clear" w:color="auto" w:fill="D9D9D9"/>
          </w:tcPr>
          <w:p>
            <w:pPr>
              <w:spacing w:after="0"/>
              <w:rPr>
                <w:sz w:val="23"/>
                <w:szCs w:val="23"/>
                <w:color w:val="auto"/>
              </w:rPr>
            </w:pPr>
          </w:p>
        </w:tc>
        <w:tc>
          <w:tcPr>
            <w:tcW w:w="260" w:type="dxa"/>
            <w:vAlign w:val="bottom"/>
            <w:shd w:val="clear" w:color="auto" w:fill="D9D9D9"/>
          </w:tcPr>
          <w:p>
            <w:pPr>
              <w:spacing w:after="0"/>
              <w:rPr>
                <w:sz w:val="23"/>
                <w:szCs w:val="23"/>
                <w:color w:val="auto"/>
              </w:rPr>
            </w:pPr>
          </w:p>
        </w:tc>
        <w:tc>
          <w:tcPr>
            <w:tcW w:w="780" w:type="dxa"/>
            <w:vAlign w:val="bottom"/>
            <w:shd w:val="clear" w:color="auto" w:fill="D9D9D9"/>
          </w:tcPr>
          <w:p>
            <w:pPr>
              <w:spacing w:after="0"/>
              <w:rPr>
                <w:sz w:val="23"/>
                <w:szCs w:val="23"/>
                <w:color w:val="auto"/>
              </w:rPr>
            </w:pPr>
          </w:p>
        </w:tc>
        <w:tc>
          <w:tcPr>
            <w:tcW w:w="240" w:type="dxa"/>
            <w:vAlign w:val="bottom"/>
            <w:shd w:val="clear" w:color="auto" w:fill="D9D9D9"/>
          </w:tcPr>
          <w:p>
            <w:pPr>
              <w:spacing w:after="0"/>
              <w:rPr>
                <w:sz w:val="23"/>
                <w:szCs w:val="23"/>
                <w:color w:val="auto"/>
              </w:rPr>
            </w:pPr>
          </w:p>
        </w:tc>
        <w:tc>
          <w:tcPr>
            <w:tcW w:w="860" w:type="dxa"/>
            <w:vAlign w:val="bottom"/>
            <w:shd w:val="clear" w:color="auto" w:fill="D9D9D9"/>
          </w:tcPr>
          <w:p>
            <w:pPr>
              <w:spacing w:after="0"/>
              <w:rPr>
                <w:sz w:val="23"/>
                <w:szCs w:val="23"/>
                <w:color w:val="auto"/>
              </w:rPr>
            </w:pP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Total revenues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1"/>
              <w:spacing w:after="0"/>
              <w:rPr>
                <w:sz w:val="20"/>
                <w:szCs w:val="20"/>
                <w:color w:val="auto"/>
              </w:rPr>
            </w:pPr>
            <w:r>
              <w:rPr>
                <w:rFonts w:ascii="Arial" w:cs="Arial" w:eastAsia="Arial" w:hAnsi="Arial"/>
                <w:sz w:val="18"/>
                <w:szCs w:val="18"/>
                <w:color w:val="auto"/>
              </w:rPr>
              <w:t>71,788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40,222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91"/>
              <w:spacing w:after="0"/>
              <w:rPr>
                <w:sz w:val="20"/>
                <w:szCs w:val="20"/>
                <w:color w:val="auto"/>
              </w:rPr>
            </w:pPr>
            <w:r>
              <w:rPr>
                <w:rFonts w:ascii="Arial" w:cs="Arial" w:eastAsia="Arial" w:hAnsi="Arial"/>
                <w:sz w:val="18"/>
                <w:szCs w:val="18"/>
                <w:color w:val="auto"/>
              </w:rPr>
              <w:t>17,452</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70"/>
              <w:spacing w:after="0"/>
              <w:rPr>
                <w:sz w:val="20"/>
                <w:szCs w:val="20"/>
                <w:color w:val="auto"/>
              </w:rPr>
            </w:pPr>
            <w:r>
              <w:rPr>
                <w:rFonts w:ascii="Arial" w:cs="Arial" w:eastAsia="Arial" w:hAnsi="Arial"/>
                <w:sz w:val="18"/>
                <w:szCs w:val="18"/>
                <w:color w:val="auto"/>
              </w:rPr>
              <w:t>129,462</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50"/>
        </w:trPr>
        <w:tc>
          <w:tcPr>
            <w:tcW w:w="394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Gross profit</w:t>
            </w:r>
          </w:p>
        </w:tc>
        <w:tc>
          <w:tcPr>
            <w:tcW w:w="4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56,723</w:t>
            </w:r>
          </w:p>
        </w:tc>
        <w:tc>
          <w:tcPr>
            <w:tcW w:w="2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32,574</w:t>
            </w:r>
          </w:p>
        </w:tc>
        <w:tc>
          <w:tcPr>
            <w:tcW w:w="2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13,504</w:t>
            </w:r>
          </w:p>
        </w:tc>
        <w:tc>
          <w:tcPr>
            <w:tcW w:w="240" w:type="dxa"/>
            <w:vAlign w:val="bottom"/>
            <w:tcBorders>
              <w:bottom w:val="single" w:sz="8" w:color="D9D9D9"/>
            </w:tcBorders>
            <w:shd w:val="clear" w:color="auto" w:fill="D9D9D9"/>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D9D9D9"/>
            </w:tcBorders>
            <w:shd w:val="clear" w:color="auto" w:fill="D9D9D9"/>
          </w:tcPr>
          <w:p>
            <w:pPr>
              <w:jc w:val="right"/>
              <w:ind w:right="70"/>
              <w:spacing w:after="0"/>
              <w:rPr>
                <w:sz w:val="20"/>
                <w:szCs w:val="20"/>
                <w:color w:val="auto"/>
              </w:rPr>
            </w:pPr>
            <w:r>
              <w:rPr>
                <w:rFonts w:ascii="Arial" w:cs="Arial" w:eastAsia="Arial" w:hAnsi="Arial"/>
                <w:sz w:val="18"/>
                <w:szCs w:val="18"/>
                <w:color w:val="auto"/>
              </w:rPr>
              <w:t>102,801</w:t>
            </w: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(Loss) income from operations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31"/>
              <w:spacing w:after="0"/>
              <w:rPr>
                <w:sz w:val="20"/>
                <w:szCs w:val="20"/>
                <w:color w:val="auto"/>
              </w:rPr>
            </w:pPr>
            <w:r>
              <w:rPr>
                <w:rFonts w:ascii="Arial" w:cs="Arial" w:eastAsia="Arial" w:hAnsi="Arial"/>
                <w:sz w:val="18"/>
                <w:szCs w:val="18"/>
                <w:color w:val="auto"/>
              </w:rPr>
              <w:t>(41,534)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18,461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51"/>
              <w:spacing w:after="0"/>
              <w:rPr>
                <w:sz w:val="20"/>
                <w:szCs w:val="20"/>
                <w:color w:val="auto"/>
              </w:rPr>
            </w:pPr>
            <w:r>
              <w:rPr>
                <w:rFonts w:ascii="Arial" w:cs="Arial" w:eastAsia="Arial" w:hAnsi="Arial"/>
                <w:sz w:val="18"/>
                <w:szCs w:val="18"/>
                <w:color w:val="auto"/>
              </w:rPr>
              <w:t>(2,174)</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(25,247)</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70"/>
        </w:trPr>
        <w:tc>
          <w:tcPr>
            <w:tcW w:w="39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Nine months ended September 30, 2024</w:t>
            </w:r>
          </w:p>
        </w:tc>
        <w:tc>
          <w:tcPr>
            <w:tcW w:w="440" w:type="dxa"/>
            <w:vAlign w:val="bottom"/>
            <w:shd w:val="clear" w:color="auto" w:fill="D9D9D9"/>
          </w:tcPr>
          <w:p>
            <w:pPr>
              <w:spacing w:after="0"/>
              <w:rPr>
                <w:sz w:val="23"/>
                <w:szCs w:val="23"/>
                <w:color w:val="auto"/>
              </w:rPr>
            </w:pPr>
          </w:p>
        </w:tc>
        <w:tc>
          <w:tcPr>
            <w:tcW w:w="880" w:type="dxa"/>
            <w:vAlign w:val="bottom"/>
            <w:shd w:val="clear" w:color="auto" w:fill="D9D9D9"/>
          </w:tcPr>
          <w:p>
            <w:pPr>
              <w:spacing w:after="0"/>
              <w:rPr>
                <w:sz w:val="23"/>
                <w:szCs w:val="23"/>
                <w:color w:val="auto"/>
              </w:rPr>
            </w:pPr>
          </w:p>
        </w:tc>
        <w:tc>
          <w:tcPr>
            <w:tcW w:w="220" w:type="dxa"/>
            <w:vAlign w:val="bottom"/>
            <w:shd w:val="clear" w:color="auto" w:fill="D9D9D9"/>
          </w:tcPr>
          <w:p>
            <w:pPr>
              <w:spacing w:after="0"/>
              <w:rPr>
                <w:sz w:val="23"/>
                <w:szCs w:val="23"/>
                <w:color w:val="auto"/>
              </w:rPr>
            </w:pPr>
          </w:p>
        </w:tc>
        <w:tc>
          <w:tcPr>
            <w:tcW w:w="800" w:type="dxa"/>
            <w:vAlign w:val="bottom"/>
            <w:shd w:val="clear" w:color="auto" w:fill="D9D9D9"/>
          </w:tcPr>
          <w:p>
            <w:pPr>
              <w:spacing w:after="0"/>
              <w:rPr>
                <w:sz w:val="23"/>
                <w:szCs w:val="23"/>
                <w:color w:val="auto"/>
              </w:rPr>
            </w:pPr>
          </w:p>
        </w:tc>
        <w:tc>
          <w:tcPr>
            <w:tcW w:w="260" w:type="dxa"/>
            <w:vAlign w:val="bottom"/>
            <w:shd w:val="clear" w:color="auto" w:fill="D9D9D9"/>
          </w:tcPr>
          <w:p>
            <w:pPr>
              <w:spacing w:after="0"/>
              <w:rPr>
                <w:sz w:val="23"/>
                <w:szCs w:val="23"/>
                <w:color w:val="auto"/>
              </w:rPr>
            </w:pPr>
          </w:p>
        </w:tc>
        <w:tc>
          <w:tcPr>
            <w:tcW w:w="780" w:type="dxa"/>
            <w:vAlign w:val="bottom"/>
            <w:shd w:val="clear" w:color="auto" w:fill="D9D9D9"/>
          </w:tcPr>
          <w:p>
            <w:pPr>
              <w:spacing w:after="0"/>
              <w:rPr>
                <w:sz w:val="23"/>
                <w:szCs w:val="23"/>
                <w:color w:val="auto"/>
              </w:rPr>
            </w:pPr>
          </w:p>
        </w:tc>
        <w:tc>
          <w:tcPr>
            <w:tcW w:w="240" w:type="dxa"/>
            <w:vAlign w:val="bottom"/>
            <w:shd w:val="clear" w:color="auto" w:fill="D9D9D9"/>
          </w:tcPr>
          <w:p>
            <w:pPr>
              <w:spacing w:after="0"/>
              <w:rPr>
                <w:sz w:val="23"/>
                <w:szCs w:val="23"/>
                <w:color w:val="auto"/>
              </w:rPr>
            </w:pPr>
          </w:p>
        </w:tc>
        <w:tc>
          <w:tcPr>
            <w:tcW w:w="860" w:type="dxa"/>
            <w:vAlign w:val="bottom"/>
            <w:shd w:val="clear" w:color="auto" w:fill="D9D9D9"/>
          </w:tcPr>
          <w:p>
            <w:pPr>
              <w:spacing w:after="0"/>
              <w:rPr>
                <w:sz w:val="23"/>
                <w:szCs w:val="23"/>
                <w:color w:val="auto"/>
              </w:rPr>
            </w:pP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Total revenues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1"/>
              <w:spacing w:after="0"/>
              <w:rPr>
                <w:sz w:val="20"/>
                <w:szCs w:val="20"/>
                <w:color w:val="auto"/>
              </w:rPr>
            </w:pPr>
            <w:r>
              <w:rPr>
                <w:rFonts w:ascii="Arial" w:cs="Arial" w:eastAsia="Arial" w:hAnsi="Arial"/>
                <w:sz w:val="18"/>
                <w:szCs w:val="18"/>
                <w:color w:val="auto"/>
              </w:rPr>
              <w:t>192,115</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71"/>
              <w:spacing w:after="0"/>
              <w:rPr>
                <w:sz w:val="20"/>
                <w:szCs w:val="20"/>
                <w:color w:val="auto"/>
              </w:rPr>
            </w:pPr>
            <w:r>
              <w:rPr>
                <w:rFonts w:ascii="Arial" w:cs="Arial" w:eastAsia="Arial" w:hAnsi="Arial"/>
                <w:sz w:val="18"/>
                <w:szCs w:val="18"/>
                <w:color w:val="auto"/>
                <w:w w:val="95"/>
              </w:rPr>
              <w:t>114,273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91"/>
              <w:spacing w:after="0"/>
              <w:rPr>
                <w:sz w:val="20"/>
                <w:szCs w:val="20"/>
                <w:color w:val="auto"/>
              </w:rPr>
            </w:pPr>
            <w:r>
              <w:rPr>
                <w:rFonts w:ascii="Arial" w:cs="Arial" w:eastAsia="Arial" w:hAnsi="Arial"/>
                <w:sz w:val="18"/>
                <w:szCs w:val="18"/>
                <w:color w:val="auto"/>
              </w:rPr>
              <w:t>36,371</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70"/>
              <w:spacing w:after="0"/>
              <w:rPr>
                <w:sz w:val="20"/>
                <w:szCs w:val="20"/>
                <w:color w:val="auto"/>
              </w:rPr>
            </w:pPr>
            <w:r>
              <w:rPr>
                <w:rFonts w:ascii="Arial" w:cs="Arial" w:eastAsia="Arial" w:hAnsi="Arial"/>
                <w:sz w:val="18"/>
                <w:szCs w:val="18"/>
                <w:color w:val="auto"/>
              </w:rPr>
              <w:t>342,759</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50"/>
        </w:trPr>
        <w:tc>
          <w:tcPr>
            <w:tcW w:w="394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Gross profit</w:t>
            </w:r>
          </w:p>
        </w:tc>
        <w:tc>
          <w:tcPr>
            <w:tcW w:w="4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132,949</w:t>
            </w:r>
          </w:p>
        </w:tc>
        <w:tc>
          <w:tcPr>
            <w:tcW w:w="2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90,964</w:t>
            </w:r>
          </w:p>
        </w:tc>
        <w:tc>
          <w:tcPr>
            <w:tcW w:w="2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23,547</w:t>
            </w:r>
          </w:p>
        </w:tc>
        <w:tc>
          <w:tcPr>
            <w:tcW w:w="240" w:type="dxa"/>
            <w:vAlign w:val="bottom"/>
            <w:tcBorders>
              <w:bottom w:val="single" w:sz="8" w:color="D9D9D9"/>
            </w:tcBorders>
            <w:shd w:val="clear" w:color="auto" w:fill="D9D9D9"/>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D9D9D9"/>
            </w:tcBorders>
            <w:shd w:val="clear" w:color="auto" w:fill="D9D9D9"/>
          </w:tcPr>
          <w:p>
            <w:pPr>
              <w:jc w:val="right"/>
              <w:ind w:right="70"/>
              <w:spacing w:after="0"/>
              <w:rPr>
                <w:sz w:val="20"/>
                <w:szCs w:val="20"/>
                <w:color w:val="auto"/>
              </w:rPr>
            </w:pPr>
            <w:r>
              <w:rPr>
                <w:rFonts w:ascii="Arial" w:cs="Arial" w:eastAsia="Arial" w:hAnsi="Arial"/>
                <w:sz w:val="18"/>
                <w:szCs w:val="18"/>
                <w:color w:val="auto"/>
              </w:rPr>
              <w:t>247,460</w:t>
            </w: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(Loss) income from operations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1"/>
              <w:spacing w:after="0"/>
              <w:rPr>
                <w:sz w:val="20"/>
                <w:szCs w:val="20"/>
                <w:color w:val="auto"/>
              </w:rPr>
            </w:pPr>
            <w:r>
              <w:rPr>
                <w:rFonts w:ascii="Arial" w:cs="Arial" w:eastAsia="Arial" w:hAnsi="Arial"/>
                <w:sz w:val="18"/>
                <w:szCs w:val="18"/>
                <w:color w:val="auto"/>
                <w:w w:val="98"/>
              </w:rPr>
              <w:t>(862,349)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44,602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31"/>
              <w:spacing w:after="0"/>
              <w:rPr>
                <w:sz w:val="20"/>
                <w:szCs w:val="20"/>
                <w:color w:val="auto"/>
              </w:rPr>
            </w:pPr>
            <w:r>
              <w:rPr>
                <w:rFonts w:ascii="Arial" w:cs="Arial" w:eastAsia="Arial" w:hAnsi="Arial"/>
                <w:sz w:val="18"/>
                <w:szCs w:val="18"/>
                <w:color w:val="auto"/>
                <w:w w:val="95"/>
              </w:rPr>
              <w:t>(18,811)</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10"/>
              <w:spacing w:after="0"/>
              <w:rPr>
                <w:sz w:val="20"/>
                <w:szCs w:val="20"/>
                <w:color w:val="auto"/>
              </w:rPr>
            </w:pPr>
            <w:r>
              <w:rPr>
                <w:rFonts w:ascii="Arial" w:cs="Arial" w:eastAsia="Arial" w:hAnsi="Arial"/>
                <w:sz w:val="18"/>
                <w:szCs w:val="18"/>
                <w:color w:val="auto"/>
                <w:w w:val="95"/>
              </w:rPr>
              <w:t>(836,558)</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70"/>
        </w:trPr>
        <w:tc>
          <w:tcPr>
            <w:tcW w:w="39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Nine months ended September 30, 2023</w:t>
            </w:r>
          </w:p>
        </w:tc>
        <w:tc>
          <w:tcPr>
            <w:tcW w:w="440" w:type="dxa"/>
            <w:vAlign w:val="bottom"/>
            <w:shd w:val="clear" w:color="auto" w:fill="D9D9D9"/>
          </w:tcPr>
          <w:p>
            <w:pPr>
              <w:spacing w:after="0"/>
              <w:rPr>
                <w:sz w:val="23"/>
                <w:szCs w:val="23"/>
                <w:color w:val="auto"/>
              </w:rPr>
            </w:pPr>
          </w:p>
        </w:tc>
        <w:tc>
          <w:tcPr>
            <w:tcW w:w="880" w:type="dxa"/>
            <w:vAlign w:val="bottom"/>
            <w:shd w:val="clear" w:color="auto" w:fill="D9D9D9"/>
          </w:tcPr>
          <w:p>
            <w:pPr>
              <w:spacing w:after="0"/>
              <w:rPr>
                <w:sz w:val="23"/>
                <w:szCs w:val="23"/>
                <w:color w:val="auto"/>
              </w:rPr>
            </w:pPr>
          </w:p>
        </w:tc>
        <w:tc>
          <w:tcPr>
            <w:tcW w:w="220" w:type="dxa"/>
            <w:vAlign w:val="bottom"/>
            <w:shd w:val="clear" w:color="auto" w:fill="D9D9D9"/>
          </w:tcPr>
          <w:p>
            <w:pPr>
              <w:spacing w:after="0"/>
              <w:rPr>
                <w:sz w:val="23"/>
                <w:szCs w:val="23"/>
                <w:color w:val="auto"/>
              </w:rPr>
            </w:pPr>
          </w:p>
        </w:tc>
        <w:tc>
          <w:tcPr>
            <w:tcW w:w="800" w:type="dxa"/>
            <w:vAlign w:val="bottom"/>
            <w:shd w:val="clear" w:color="auto" w:fill="D9D9D9"/>
          </w:tcPr>
          <w:p>
            <w:pPr>
              <w:spacing w:after="0"/>
              <w:rPr>
                <w:sz w:val="23"/>
                <w:szCs w:val="23"/>
                <w:color w:val="auto"/>
              </w:rPr>
            </w:pPr>
          </w:p>
        </w:tc>
        <w:tc>
          <w:tcPr>
            <w:tcW w:w="260" w:type="dxa"/>
            <w:vAlign w:val="bottom"/>
            <w:shd w:val="clear" w:color="auto" w:fill="D9D9D9"/>
          </w:tcPr>
          <w:p>
            <w:pPr>
              <w:spacing w:after="0"/>
              <w:rPr>
                <w:sz w:val="23"/>
                <w:szCs w:val="23"/>
                <w:color w:val="auto"/>
              </w:rPr>
            </w:pPr>
          </w:p>
        </w:tc>
        <w:tc>
          <w:tcPr>
            <w:tcW w:w="780" w:type="dxa"/>
            <w:vAlign w:val="bottom"/>
            <w:shd w:val="clear" w:color="auto" w:fill="D9D9D9"/>
          </w:tcPr>
          <w:p>
            <w:pPr>
              <w:spacing w:after="0"/>
              <w:rPr>
                <w:sz w:val="23"/>
                <w:szCs w:val="23"/>
                <w:color w:val="auto"/>
              </w:rPr>
            </w:pPr>
          </w:p>
        </w:tc>
        <w:tc>
          <w:tcPr>
            <w:tcW w:w="240" w:type="dxa"/>
            <w:vAlign w:val="bottom"/>
            <w:shd w:val="clear" w:color="auto" w:fill="D9D9D9"/>
          </w:tcPr>
          <w:p>
            <w:pPr>
              <w:spacing w:after="0"/>
              <w:rPr>
                <w:sz w:val="23"/>
                <w:szCs w:val="23"/>
                <w:color w:val="auto"/>
              </w:rPr>
            </w:pPr>
          </w:p>
        </w:tc>
        <w:tc>
          <w:tcPr>
            <w:tcW w:w="860" w:type="dxa"/>
            <w:vAlign w:val="bottom"/>
            <w:shd w:val="clear" w:color="auto" w:fill="D9D9D9"/>
          </w:tcPr>
          <w:p>
            <w:pPr>
              <w:spacing w:after="0"/>
              <w:rPr>
                <w:sz w:val="23"/>
                <w:szCs w:val="23"/>
                <w:color w:val="auto"/>
              </w:rPr>
            </w:pP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Total revenues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1"/>
              <w:spacing w:after="0"/>
              <w:rPr>
                <w:sz w:val="20"/>
                <w:szCs w:val="20"/>
                <w:color w:val="auto"/>
              </w:rPr>
            </w:pPr>
            <w:r>
              <w:rPr>
                <w:rFonts w:ascii="Arial" w:cs="Arial" w:eastAsia="Arial" w:hAnsi="Arial"/>
                <w:sz w:val="18"/>
                <w:szCs w:val="18"/>
                <w:color w:val="auto"/>
              </w:rPr>
              <w:t>212,892</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71"/>
              <w:spacing w:after="0"/>
              <w:rPr>
                <w:sz w:val="20"/>
                <w:szCs w:val="20"/>
                <w:color w:val="auto"/>
              </w:rPr>
            </w:pPr>
            <w:r>
              <w:rPr>
                <w:rFonts w:ascii="Arial" w:cs="Arial" w:eastAsia="Arial" w:hAnsi="Arial"/>
                <w:sz w:val="18"/>
                <w:szCs w:val="18"/>
                <w:color w:val="auto"/>
                <w:w w:val="95"/>
              </w:rPr>
              <w:t>115,351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91"/>
              <w:spacing w:after="0"/>
              <w:rPr>
                <w:sz w:val="20"/>
                <w:szCs w:val="20"/>
                <w:color w:val="auto"/>
              </w:rPr>
            </w:pPr>
            <w:r>
              <w:rPr>
                <w:rFonts w:ascii="Arial" w:cs="Arial" w:eastAsia="Arial" w:hAnsi="Arial"/>
                <w:sz w:val="18"/>
                <w:szCs w:val="18"/>
                <w:color w:val="auto"/>
              </w:rPr>
              <w:t>43,534</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70"/>
              <w:spacing w:after="0"/>
              <w:rPr>
                <w:sz w:val="20"/>
                <w:szCs w:val="20"/>
                <w:color w:val="auto"/>
              </w:rPr>
            </w:pPr>
            <w:r>
              <w:rPr>
                <w:rFonts w:ascii="Arial" w:cs="Arial" w:eastAsia="Arial" w:hAnsi="Arial"/>
                <w:sz w:val="18"/>
                <w:szCs w:val="18"/>
                <w:color w:val="auto"/>
              </w:rPr>
              <w:t>371,777</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50"/>
        </w:trPr>
        <w:tc>
          <w:tcPr>
            <w:tcW w:w="394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Gross profit</w:t>
            </w:r>
          </w:p>
        </w:tc>
        <w:tc>
          <w:tcPr>
            <w:tcW w:w="4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167,692</w:t>
            </w:r>
          </w:p>
        </w:tc>
        <w:tc>
          <w:tcPr>
            <w:tcW w:w="2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91,080</w:t>
            </w:r>
          </w:p>
        </w:tc>
        <w:tc>
          <w:tcPr>
            <w:tcW w:w="2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D9D9D9"/>
            </w:tcBorders>
            <w:shd w:val="clear" w:color="auto" w:fill="D9D9D9"/>
          </w:tcPr>
          <w:p>
            <w:pPr>
              <w:jc w:val="right"/>
              <w:ind w:right="91"/>
              <w:spacing w:after="0"/>
              <w:rPr>
                <w:sz w:val="20"/>
                <w:szCs w:val="20"/>
                <w:color w:val="auto"/>
              </w:rPr>
            </w:pPr>
            <w:r>
              <w:rPr>
                <w:rFonts w:ascii="Arial" w:cs="Arial" w:eastAsia="Arial" w:hAnsi="Arial"/>
                <w:sz w:val="18"/>
                <w:szCs w:val="18"/>
                <w:color w:val="auto"/>
              </w:rPr>
              <w:t>31,282</w:t>
            </w:r>
          </w:p>
        </w:tc>
        <w:tc>
          <w:tcPr>
            <w:tcW w:w="240" w:type="dxa"/>
            <w:vAlign w:val="bottom"/>
            <w:tcBorders>
              <w:bottom w:val="single" w:sz="8" w:color="D9D9D9"/>
            </w:tcBorders>
            <w:shd w:val="clear" w:color="auto" w:fill="D9D9D9"/>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D9D9D9"/>
            </w:tcBorders>
            <w:shd w:val="clear" w:color="auto" w:fill="D9D9D9"/>
          </w:tcPr>
          <w:p>
            <w:pPr>
              <w:jc w:val="right"/>
              <w:ind w:right="70"/>
              <w:spacing w:after="0"/>
              <w:rPr>
                <w:sz w:val="20"/>
                <w:szCs w:val="20"/>
                <w:color w:val="auto"/>
              </w:rPr>
            </w:pPr>
            <w:r>
              <w:rPr>
                <w:rFonts w:ascii="Arial" w:cs="Arial" w:eastAsia="Arial" w:hAnsi="Arial"/>
                <w:sz w:val="18"/>
                <w:szCs w:val="18"/>
                <w:color w:val="auto"/>
              </w:rPr>
              <w:t>290,054</w:t>
            </w: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(Loss) income from operations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1"/>
              <w:spacing w:after="0"/>
              <w:rPr>
                <w:sz w:val="20"/>
                <w:szCs w:val="20"/>
                <w:color w:val="auto"/>
              </w:rPr>
            </w:pPr>
            <w:r>
              <w:rPr>
                <w:rFonts w:ascii="Arial" w:cs="Arial" w:eastAsia="Arial" w:hAnsi="Arial"/>
                <w:sz w:val="18"/>
                <w:szCs w:val="18"/>
                <w:color w:val="auto"/>
                <w:w w:val="98"/>
              </w:rPr>
              <w:t>(107,029)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47,864</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31"/>
              <w:spacing w:after="0"/>
              <w:rPr>
                <w:sz w:val="20"/>
                <w:szCs w:val="20"/>
                <w:color w:val="auto"/>
              </w:rPr>
            </w:pPr>
            <w:r>
              <w:rPr>
                <w:rFonts w:ascii="Arial" w:cs="Arial" w:eastAsia="Arial" w:hAnsi="Arial"/>
                <w:sz w:val="18"/>
                <w:szCs w:val="18"/>
                <w:color w:val="auto"/>
                <w:w w:val="95"/>
              </w:rPr>
              <w:t>(13,097)</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(72,262)</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70"/>
        </w:trPr>
        <w:tc>
          <w:tcPr>
            <w:tcW w:w="39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As of September 30, 2024</w:t>
            </w:r>
          </w:p>
        </w:tc>
        <w:tc>
          <w:tcPr>
            <w:tcW w:w="440" w:type="dxa"/>
            <w:vAlign w:val="bottom"/>
            <w:shd w:val="clear" w:color="auto" w:fill="D9D9D9"/>
          </w:tcPr>
          <w:p>
            <w:pPr>
              <w:spacing w:after="0"/>
              <w:rPr>
                <w:sz w:val="23"/>
                <w:szCs w:val="23"/>
                <w:color w:val="auto"/>
              </w:rPr>
            </w:pPr>
          </w:p>
        </w:tc>
        <w:tc>
          <w:tcPr>
            <w:tcW w:w="880" w:type="dxa"/>
            <w:vAlign w:val="bottom"/>
            <w:shd w:val="clear" w:color="auto" w:fill="D9D9D9"/>
          </w:tcPr>
          <w:p>
            <w:pPr>
              <w:spacing w:after="0"/>
              <w:rPr>
                <w:sz w:val="23"/>
                <w:szCs w:val="23"/>
                <w:color w:val="auto"/>
              </w:rPr>
            </w:pPr>
          </w:p>
        </w:tc>
        <w:tc>
          <w:tcPr>
            <w:tcW w:w="220" w:type="dxa"/>
            <w:vAlign w:val="bottom"/>
            <w:shd w:val="clear" w:color="auto" w:fill="D9D9D9"/>
          </w:tcPr>
          <w:p>
            <w:pPr>
              <w:spacing w:after="0"/>
              <w:rPr>
                <w:sz w:val="23"/>
                <w:szCs w:val="23"/>
                <w:color w:val="auto"/>
              </w:rPr>
            </w:pPr>
          </w:p>
        </w:tc>
        <w:tc>
          <w:tcPr>
            <w:tcW w:w="800" w:type="dxa"/>
            <w:vAlign w:val="bottom"/>
            <w:shd w:val="clear" w:color="auto" w:fill="D9D9D9"/>
          </w:tcPr>
          <w:p>
            <w:pPr>
              <w:spacing w:after="0"/>
              <w:rPr>
                <w:sz w:val="23"/>
                <w:szCs w:val="23"/>
                <w:color w:val="auto"/>
              </w:rPr>
            </w:pPr>
          </w:p>
        </w:tc>
        <w:tc>
          <w:tcPr>
            <w:tcW w:w="260" w:type="dxa"/>
            <w:vAlign w:val="bottom"/>
            <w:shd w:val="clear" w:color="auto" w:fill="D9D9D9"/>
          </w:tcPr>
          <w:p>
            <w:pPr>
              <w:spacing w:after="0"/>
              <w:rPr>
                <w:sz w:val="23"/>
                <w:szCs w:val="23"/>
                <w:color w:val="auto"/>
              </w:rPr>
            </w:pPr>
          </w:p>
        </w:tc>
        <w:tc>
          <w:tcPr>
            <w:tcW w:w="780" w:type="dxa"/>
            <w:vAlign w:val="bottom"/>
            <w:shd w:val="clear" w:color="auto" w:fill="D9D9D9"/>
          </w:tcPr>
          <w:p>
            <w:pPr>
              <w:spacing w:after="0"/>
              <w:rPr>
                <w:sz w:val="23"/>
                <w:szCs w:val="23"/>
                <w:color w:val="auto"/>
              </w:rPr>
            </w:pPr>
          </w:p>
        </w:tc>
        <w:tc>
          <w:tcPr>
            <w:tcW w:w="240" w:type="dxa"/>
            <w:vAlign w:val="bottom"/>
            <w:shd w:val="clear" w:color="auto" w:fill="D9D9D9"/>
          </w:tcPr>
          <w:p>
            <w:pPr>
              <w:spacing w:after="0"/>
              <w:rPr>
                <w:sz w:val="23"/>
                <w:szCs w:val="23"/>
                <w:color w:val="auto"/>
              </w:rPr>
            </w:pPr>
          </w:p>
        </w:tc>
        <w:tc>
          <w:tcPr>
            <w:tcW w:w="860" w:type="dxa"/>
            <w:vAlign w:val="bottom"/>
            <w:shd w:val="clear" w:color="auto" w:fill="D9D9D9"/>
          </w:tcPr>
          <w:p>
            <w:pPr>
              <w:spacing w:after="0"/>
              <w:rPr>
                <w:sz w:val="23"/>
                <w:szCs w:val="23"/>
                <w:color w:val="auto"/>
              </w:rPr>
            </w:pP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Long-lived assets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1"/>
              <w:spacing w:after="0"/>
              <w:rPr>
                <w:sz w:val="20"/>
                <w:szCs w:val="20"/>
                <w:color w:val="auto"/>
              </w:rPr>
            </w:pPr>
            <w:r>
              <w:rPr>
                <w:rFonts w:ascii="Arial" w:cs="Arial" w:eastAsia="Arial" w:hAnsi="Arial"/>
                <w:sz w:val="18"/>
                <w:szCs w:val="18"/>
                <w:color w:val="auto"/>
              </w:rPr>
              <w:t>72,241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4,102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111"/>
              <w:spacing w:after="0"/>
              <w:rPr>
                <w:sz w:val="20"/>
                <w:szCs w:val="20"/>
                <w:color w:val="auto"/>
              </w:rPr>
            </w:pPr>
            <w:r>
              <w:rPr>
                <w:rFonts w:ascii="Arial" w:cs="Arial" w:eastAsia="Arial" w:hAnsi="Arial"/>
                <w:sz w:val="18"/>
                <w:szCs w:val="18"/>
                <w:color w:val="auto"/>
              </w:rPr>
              <w:t>6,482</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90"/>
              <w:spacing w:after="0"/>
              <w:rPr>
                <w:sz w:val="20"/>
                <w:szCs w:val="20"/>
                <w:color w:val="auto"/>
              </w:rPr>
            </w:pPr>
            <w:r>
              <w:rPr>
                <w:rFonts w:ascii="Arial" w:cs="Arial" w:eastAsia="Arial" w:hAnsi="Arial"/>
                <w:sz w:val="18"/>
                <w:szCs w:val="18"/>
                <w:color w:val="auto"/>
              </w:rPr>
              <w:t>82,825</w:t>
            </w:r>
          </w:p>
        </w:tc>
      </w:tr>
      <w:tr>
        <w:trPr>
          <w:trHeight w:val="23"/>
        </w:trPr>
        <w:tc>
          <w:tcPr>
            <w:tcW w:w="3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260" w:type="dxa"/>
            <w:vAlign w:val="bottom"/>
          </w:tcPr>
          <w:p>
            <w:pPr>
              <w:spacing w:after="0"/>
              <w:rPr>
                <w:sz w:val="2"/>
                <w:szCs w:val="2"/>
                <w:color w:val="auto"/>
              </w:rPr>
            </w:pPr>
          </w:p>
        </w:tc>
        <w:tc>
          <w:tcPr>
            <w:tcW w:w="7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r>
      <w:tr>
        <w:trPr>
          <w:trHeight w:val="270"/>
        </w:trPr>
        <w:tc>
          <w:tcPr>
            <w:tcW w:w="3940" w:type="dxa"/>
            <w:vAlign w:val="bottom"/>
            <w:shd w:val="clear" w:color="auto" w:fill="D9D9D9"/>
          </w:tcPr>
          <w:p>
            <w:pPr>
              <w:ind w:left="80"/>
              <w:spacing w:after="0"/>
              <w:rPr>
                <w:sz w:val="20"/>
                <w:szCs w:val="20"/>
                <w:color w:val="auto"/>
              </w:rPr>
            </w:pPr>
            <w:r>
              <w:rPr>
                <w:rFonts w:ascii="Arial" w:cs="Arial" w:eastAsia="Arial" w:hAnsi="Arial"/>
                <w:sz w:val="18"/>
                <w:szCs w:val="18"/>
                <w:b w:val="1"/>
                <w:bCs w:val="1"/>
                <w:color w:val="auto"/>
              </w:rPr>
              <w:t>As of December 31, 2023</w:t>
            </w:r>
          </w:p>
        </w:tc>
        <w:tc>
          <w:tcPr>
            <w:tcW w:w="440" w:type="dxa"/>
            <w:vAlign w:val="bottom"/>
            <w:shd w:val="clear" w:color="auto" w:fill="D9D9D9"/>
          </w:tcPr>
          <w:p>
            <w:pPr>
              <w:spacing w:after="0"/>
              <w:rPr>
                <w:sz w:val="23"/>
                <w:szCs w:val="23"/>
                <w:color w:val="auto"/>
              </w:rPr>
            </w:pPr>
          </w:p>
        </w:tc>
        <w:tc>
          <w:tcPr>
            <w:tcW w:w="880" w:type="dxa"/>
            <w:vAlign w:val="bottom"/>
            <w:shd w:val="clear" w:color="auto" w:fill="D9D9D9"/>
          </w:tcPr>
          <w:p>
            <w:pPr>
              <w:spacing w:after="0"/>
              <w:rPr>
                <w:sz w:val="23"/>
                <w:szCs w:val="23"/>
                <w:color w:val="auto"/>
              </w:rPr>
            </w:pPr>
          </w:p>
        </w:tc>
        <w:tc>
          <w:tcPr>
            <w:tcW w:w="220" w:type="dxa"/>
            <w:vAlign w:val="bottom"/>
            <w:shd w:val="clear" w:color="auto" w:fill="D9D9D9"/>
          </w:tcPr>
          <w:p>
            <w:pPr>
              <w:spacing w:after="0"/>
              <w:rPr>
                <w:sz w:val="23"/>
                <w:szCs w:val="23"/>
                <w:color w:val="auto"/>
              </w:rPr>
            </w:pPr>
          </w:p>
        </w:tc>
        <w:tc>
          <w:tcPr>
            <w:tcW w:w="800" w:type="dxa"/>
            <w:vAlign w:val="bottom"/>
            <w:shd w:val="clear" w:color="auto" w:fill="D9D9D9"/>
          </w:tcPr>
          <w:p>
            <w:pPr>
              <w:spacing w:after="0"/>
              <w:rPr>
                <w:sz w:val="23"/>
                <w:szCs w:val="23"/>
                <w:color w:val="auto"/>
              </w:rPr>
            </w:pPr>
          </w:p>
        </w:tc>
        <w:tc>
          <w:tcPr>
            <w:tcW w:w="260" w:type="dxa"/>
            <w:vAlign w:val="bottom"/>
            <w:shd w:val="clear" w:color="auto" w:fill="D9D9D9"/>
          </w:tcPr>
          <w:p>
            <w:pPr>
              <w:spacing w:after="0"/>
              <w:rPr>
                <w:sz w:val="23"/>
                <w:szCs w:val="23"/>
                <w:color w:val="auto"/>
              </w:rPr>
            </w:pPr>
          </w:p>
        </w:tc>
        <w:tc>
          <w:tcPr>
            <w:tcW w:w="780" w:type="dxa"/>
            <w:vAlign w:val="bottom"/>
            <w:shd w:val="clear" w:color="auto" w:fill="D9D9D9"/>
          </w:tcPr>
          <w:p>
            <w:pPr>
              <w:spacing w:after="0"/>
              <w:rPr>
                <w:sz w:val="23"/>
                <w:szCs w:val="23"/>
                <w:color w:val="auto"/>
              </w:rPr>
            </w:pPr>
          </w:p>
        </w:tc>
        <w:tc>
          <w:tcPr>
            <w:tcW w:w="240" w:type="dxa"/>
            <w:vAlign w:val="bottom"/>
            <w:shd w:val="clear" w:color="auto" w:fill="D9D9D9"/>
          </w:tcPr>
          <w:p>
            <w:pPr>
              <w:spacing w:after="0"/>
              <w:rPr>
                <w:sz w:val="23"/>
                <w:szCs w:val="23"/>
                <w:color w:val="auto"/>
              </w:rPr>
            </w:pPr>
          </w:p>
        </w:tc>
        <w:tc>
          <w:tcPr>
            <w:tcW w:w="860" w:type="dxa"/>
            <w:vAlign w:val="bottom"/>
            <w:shd w:val="clear" w:color="auto" w:fill="D9D9D9"/>
          </w:tcPr>
          <w:p>
            <w:pPr>
              <w:spacing w:after="0"/>
              <w:rPr>
                <w:sz w:val="23"/>
                <w:szCs w:val="23"/>
                <w:color w:val="auto"/>
              </w:rPr>
            </w:pPr>
          </w:p>
        </w:tc>
      </w:tr>
      <w:tr>
        <w:trPr>
          <w:trHeight w:val="247"/>
        </w:trPr>
        <w:tc>
          <w:tcPr>
            <w:tcW w:w="3940" w:type="dxa"/>
            <w:vAlign w:val="bottom"/>
          </w:tcPr>
          <w:p>
            <w:pPr>
              <w:ind w:left="260"/>
              <w:spacing w:after="0"/>
              <w:rPr>
                <w:sz w:val="20"/>
                <w:szCs w:val="20"/>
                <w:color w:val="auto"/>
              </w:rPr>
            </w:pPr>
            <w:r>
              <w:rPr>
                <w:rFonts w:ascii="Arial" w:cs="Arial" w:eastAsia="Arial" w:hAnsi="Arial"/>
                <w:sz w:val="18"/>
                <w:szCs w:val="18"/>
                <w:color w:val="auto"/>
              </w:rPr>
              <w:t>Long-lived assets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1"/>
              <w:spacing w:after="0"/>
              <w:rPr>
                <w:sz w:val="20"/>
                <w:szCs w:val="20"/>
                <w:color w:val="auto"/>
              </w:rPr>
            </w:pPr>
            <w:r>
              <w:rPr>
                <w:rFonts w:ascii="Arial" w:cs="Arial" w:eastAsia="Arial" w:hAnsi="Arial"/>
                <w:sz w:val="18"/>
                <w:szCs w:val="18"/>
                <w:color w:val="auto"/>
              </w:rPr>
              <w:t>75,004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91"/>
              <w:spacing w:after="0"/>
              <w:rPr>
                <w:sz w:val="20"/>
                <w:szCs w:val="20"/>
                <w:color w:val="auto"/>
              </w:rPr>
            </w:pPr>
            <w:r>
              <w:rPr>
                <w:rFonts w:ascii="Arial" w:cs="Arial" w:eastAsia="Arial" w:hAnsi="Arial"/>
                <w:sz w:val="18"/>
                <w:szCs w:val="18"/>
                <w:color w:val="auto"/>
              </w:rPr>
              <w:t>3,937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111"/>
              <w:spacing w:after="0"/>
              <w:rPr>
                <w:sz w:val="20"/>
                <w:szCs w:val="20"/>
                <w:color w:val="auto"/>
              </w:rPr>
            </w:pPr>
            <w:r>
              <w:rPr>
                <w:rFonts w:ascii="Arial" w:cs="Arial" w:eastAsia="Arial" w:hAnsi="Arial"/>
                <w:sz w:val="18"/>
                <w:szCs w:val="18"/>
                <w:color w:val="auto"/>
              </w:rPr>
              <w:t>7,343</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90"/>
              <w:spacing w:after="0"/>
              <w:rPr>
                <w:sz w:val="20"/>
                <w:szCs w:val="20"/>
                <w:color w:val="auto"/>
              </w:rPr>
            </w:pPr>
            <w:r>
              <w:rPr>
                <w:rFonts w:ascii="Arial" w:cs="Arial" w:eastAsia="Arial" w:hAnsi="Arial"/>
                <w:sz w:val="18"/>
                <w:szCs w:val="18"/>
                <w:color w:val="auto"/>
              </w:rPr>
              <w:t>86,284</w:t>
            </w:r>
          </w:p>
        </w:tc>
      </w:tr>
    </w:tbl>
    <w:p>
      <w:pPr>
        <w:spacing w:after="0" w:line="12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EMEA region includes operations in Europe, the Middle East, and Africa. The other regions include all other foreign countries, generally comprising Latin America, the Asia Pacific region, and Canada. For the three months ended September 30, 2024, Germany accounted for 10% or more of total consolidated revenues. For the three months ended September 30, 2023 and the nine months ended September 30, 2024 and 2023, no individual foreign country accounted for 10% or more of total consolidated revenues.</w:t>
      </w:r>
    </w:p>
    <w:p>
      <w:pPr>
        <w:spacing w:after="0" w:line="68"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For the three and nine months ended September 30, 2024 and 2023, no individual customer accounted for 10% or more of total consolidated revenues.</w:t>
      </w:r>
    </w:p>
    <w:p>
      <w:pPr>
        <w:spacing w:after="0" w:line="4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As of September 30, 2024 and December 31, 2023, no individual foreign country accounted for 10% or more of total consolidated assets.</w:t>
      </w:r>
    </w:p>
    <w:p>
      <w:pPr>
        <w:spacing w:after="0" w:line="302" w:lineRule="exact"/>
        <w:rPr>
          <w:sz w:val="20"/>
          <w:szCs w:val="20"/>
          <w:color w:val="auto"/>
        </w:rPr>
      </w:pPr>
    </w:p>
    <w:p>
      <w:pPr>
        <w:jc w:val="center"/>
        <w:ind w:left="300" w:right="5699" w:hanging="8"/>
        <w:spacing w:after="0" w:line="397" w:lineRule="auto"/>
        <w:tabs>
          <w:tab w:leader="none" w:pos="670" w:val="left"/>
        </w:tabs>
        <w:numPr>
          <w:ilvl w:val="0"/>
          <w:numId w:val="95"/>
        </w:numPr>
        <w:rPr>
          <w:rFonts w:ascii="Arial" w:cs="Arial" w:eastAsia="Arial" w:hAnsi="Arial"/>
          <w:sz w:val="17"/>
          <w:szCs w:val="17"/>
          <w:b w:val="1"/>
          <w:bCs w:val="1"/>
          <w:color w:val="auto"/>
        </w:rPr>
      </w:pPr>
      <w:r>
        <w:rPr>
          <w:rFonts w:ascii="Arial" w:cs="Arial" w:eastAsia="Arial" w:hAnsi="Arial"/>
          <w:sz w:val="17"/>
          <w:szCs w:val="17"/>
          <w:b w:val="1"/>
          <w:bCs w:val="1"/>
          <w:color w:val="auto"/>
        </w:rPr>
        <w:t>Related Party Transactions Saylor Indemnification Agreements</w:t>
      </w:r>
    </w:p>
    <w:p>
      <w:pPr>
        <w:spacing w:after="0" w:line="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On June 24, 2022, concurrently with binding directors and officers (“D&amp;Os”) liability insurance policies (the “Initial Commercial Policies”) with several third-party carriers, the Company and Michael J. Saylor, the Company’s Chairman of the Board of Directors and Executive Chairman, entered into (i) an indemnification agreement (the “Excess Agreement”) for Mr. Saylor to provide $10 million in excess indemnity coverage payable only after the exhaustion of the Initial Commercial Policies, and (ii) an indemnification agreement (the “Tail Agreement”) for Mr. Saylor to provide $40 million in indemnity coverage for claims made at any time based on actions or omissions occurring prior to the inception date of the Initial Commercial Policies. The Company paid Mr. Saylor $ 600,000 for a one-year term under the Excess Agreement, and $150,000 for a 90-day term under the Tail Agreement. At the option of the Company, the Company was permitted to extend the term under the Tail Agreement for up to a total of twenty-three additional 90-day periods, for $150,000 per additional 90-day term. The Company elected to extend the term of the Tail Agreement for three consecutive additional 90-day periods and paid Mr. Saylor $150,000 for each extension.</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55" w:name="page156"/>
    <w:bookmarkEnd w:id="15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August 30, 2022, the Company bound additional D&amp;O liability insurance policies (the “Excess Commercial Policies”) with third-party carriers for excess coverage payable only after the exhaustion of the Initial Commercial Policies. Effective as of the same date, the Company and Mr. Saylor executed an amendment (the “Amendment”) to the Excess Agreement to limit Mr. Saylor’s obligation to provide indemnification under the Excess Agreement to claims made during the term of the Excess Agreement which arise from wrongful acts occurring upon or after the commencement of the Excess Agreement but prior to the effective date of the Amendment. In connection with the Amendment, Mr. Saylor refunded $489,863 to the Company, representing the pro rata portion of the $600,000 originally paid by the Company to Mr. Saylor under the Excess Agreement attributable to the period from the date of the Amendment through the end of the original term of the Excess Agreement.</w:t>
      </w:r>
    </w:p>
    <w:p>
      <w:pPr>
        <w:spacing w:after="0" w:line="72"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June 12, 2023, the Company bound new D&amp;O liability insurance policies (the “2023 Commercial Policies”) with third-party carriers that provide coverage substantially equivalent to the aggregate coverage provided under the Initial Commercial Policies and the Excess Commercial Policies for a policy period running from June 12, 2023 through June 12, 2024 except that the 2023 Commercial Policies also provide coverage for claims made with respect to wrongful acts or omissions occurring prior to the binding of the Initial Commercial Policies subject to exclusions with respect to claims previously noticed to and accepted by an earlier D&amp;O insurer, claims related to acts or omissions giving rise to such claims, and demands, investigations, suits or other proceedings entered against an insured prior to June 24, 2022, as well as future interrelated wrongful acts.</w:t>
      </w:r>
    </w:p>
    <w:p>
      <w:pPr>
        <w:spacing w:after="0" w:line="75"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On June 12, 2023, the Company entered into a new indemnification agreement with Mr. Saylor (the “2023 Tail Agreement”) pursuant to which Mr. Saylor agreed to provide coverage that is similar to the coverage provided under the Tail Agreement, but only for matters excluded from coverage under the 2023 Commercial Policies for an initial one-year term for a payment of $157,000. Pursuant to the terms of the 2023 Tail Agreement, the Company has elected to extend the term of the 2023 Tail Agreement for a period of one-year commencing on June 12, 2024, and has paid Mr. Saylor $ 157,000 during the three months ended June 30, 2024. The Company may elect, at its option, to extend the term under the 2023 Tail Agreement for up to a total of three additional one-year periods, for $157,000 per additional one-year term.</w:t>
      </w:r>
    </w:p>
    <w:p>
      <w:pPr>
        <w:spacing w:after="0" w:line="75"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Excess Agreement, Tail Agreement and other related party transactions between the Company and Mr. Saylor are described more fully in Note 17 to the Consolidated Financial Statements of the Company’s Annual Report on Form 10-K for the year ended December 31, 2023.</w:t>
      </w:r>
    </w:p>
    <w:p>
      <w:pPr>
        <w:spacing w:after="0" w:line="3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Allocation Agreements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In connection with the Consent Order disclosed in Note 6, Commitments and Contingencies, to the Consolidated Financial Statements, on May 31, 2024, the Company and Mr. Saylor entered into an agreement pursuant to which Mr. Saylor and the Company agreed that Mr. Saylor would pay $ 40,000,000 due to the District to settle the case and resolve the litigation with the District. Pursuant to a separate agreement between Mr. Saylor and the Company, Mr. Saylor paid this settlement amount to the District in full and the Company is not obligated to make any contribution to the settlement payment. On July 15, 2024, Mr. Saylor and the Company entered into a separate agreement with counsel to the Relator to resolve the amount due to such counsel in satisfaction of Relator’s claims for statutory expenses, attorneys’ fees and costs. Pursuant to the separate agreement between Mr. Saylor and the Company, Mr. Saylor paid this settlement amount in full and the Company is not obligated to make any contribution to this settlement payment.</w:t>
      </w:r>
    </w:p>
    <w:p>
      <w:pPr>
        <w:spacing w:after="0" w:line="334" w:lineRule="exact"/>
        <w:rPr>
          <w:sz w:val="20"/>
          <w:szCs w:val="20"/>
          <w:color w:val="auto"/>
        </w:rPr>
      </w:pPr>
    </w:p>
    <w:p>
      <w:pPr>
        <w:jc w:val="both"/>
        <w:ind w:left="300" w:right="6639" w:hanging="8"/>
        <w:spacing w:after="0" w:line="397" w:lineRule="auto"/>
        <w:tabs>
          <w:tab w:leader="none" w:pos="670" w:val="left"/>
        </w:tabs>
        <w:numPr>
          <w:ilvl w:val="0"/>
          <w:numId w:val="96"/>
        </w:numPr>
        <w:rPr>
          <w:rFonts w:ascii="Arial" w:cs="Arial" w:eastAsia="Arial" w:hAnsi="Arial"/>
          <w:sz w:val="17"/>
          <w:szCs w:val="17"/>
          <w:b w:val="1"/>
          <w:bCs w:val="1"/>
          <w:color w:val="auto"/>
        </w:rPr>
      </w:pPr>
      <w:r>
        <w:rPr>
          <w:rFonts w:ascii="Arial" w:cs="Arial" w:eastAsia="Arial" w:hAnsi="Arial"/>
          <w:sz w:val="17"/>
          <w:szCs w:val="17"/>
          <w:b w:val="1"/>
          <w:bCs w:val="1"/>
          <w:color w:val="auto"/>
        </w:rPr>
        <w:t>Subsequent Events Digital asset impairment</w:t>
      </w:r>
    </w:p>
    <w:p>
      <w:pPr>
        <w:spacing w:after="0" w:line="1" w:lineRule="exact"/>
        <w:rPr>
          <w:sz w:val="20"/>
          <w:szCs w:val="20"/>
          <w:color w:val="auto"/>
        </w:rPr>
      </w:pPr>
    </w:p>
    <w:p>
      <w:pPr>
        <w:ind w:left="300" w:right="299"/>
        <w:spacing w:after="0" w:line="271" w:lineRule="auto"/>
        <w:rPr>
          <w:sz w:val="20"/>
          <w:szCs w:val="20"/>
          <w:color w:val="auto"/>
        </w:rPr>
      </w:pPr>
      <w:r>
        <w:rPr>
          <w:rFonts w:ascii="Arial" w:cs="Arial" w:eastAsia="Arial" w:hAnsi="Arial"/>
          <w:sz w:val="18"/>
          <w:szCs w:val="18"/>
          <w:color w:val="auto"/>
        </w:rPr>
        <w:t>The Company has incurred at least $18.9 million in digital asset impairment losses during the fourth quarter of 2024 on bitcoin held as of September 30, 2024.</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See Note 3, Digital Assets, to the Consolidated Financial Statements for further detail on accounting for digital assets.</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56" w:name="page157"/>
    <w:bookmarkEnd w:id="15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At-the-market equity offering</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On October 30, 2024, the Company filed a prospectus for a new at-the-market equity offering program pursuant to which the Company may sell class A common stock having an aggregate offering price of up to $21 billion from time to time, through TD Securities (USA) LLC, Barclays Capital Inc., The Benchmark Company, LLC, BTIG, LLC, Canaccord Genuity LLC, Cantor Fitzgerald &amp; Co., Maxim Group LLC, Mizuho Securities USA LLC, and SG Americas Securities, LLC, as agents (the “October 2024 Sales Agents”) under a sales agreement dated October 30, 2024 (the “October 2024 Sales Agreement”).</w:t>
      </w:r>
    </w:p>
    <w:p>
      <w:pPr>
        <w:spacing w:after="0" w:line="179" w:lineRule="exact"/>
        <w:rPr>
          <w:sz w:val="20"/>
          <w:szCs w:val="20"/>
          <w:color w:val="auto"/>
        </w:rPr>
      </w:pPr>
    </w:p>
    <w:p>
      <w:pPr>
        <w:ind w:left="300" w:right="459"/>
        <w:spacing w:after="0" w:line="375" w:lineRule="auto"/>
        <w:rPr>
          <w:sz w:val="20"/>
          <w:szCs w:val="20"/>
          <w:color w:val="auto"/>
        </w:rPr>
      </w:pPr>
      <w:r>
        <w:rPr>
          <w:rFonts w:ascii="Arial" w:cs="Arial" w:eastAsia="Arial" w:hAnsi="Arial"/>
          <w:sz w:val="18"/>
          <w:szCs w:val="18"/>
          <w:b w:val="1"/>
          <w:bCs w:val="1"/>
          <w:color w:val="auto"/>
        </w:rPr>
        <w:t>Item 2. Management’s Discussion and Analysis of Financial Condition and Results of Operations Forward-Looking Information</w:t>
      </w:r>
    </w:p>
    <w:p>
      <w:pPr>
        <w:spacing w:after="0" w:line="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This Quarterly Report on Form 10-Q (this “Quarterly Report”) contains forward-looking statements within the meaning of Section 21E of the Securities Exchange Act of 1934, as amended (the “Exchange Act”). For this purpose, any statements contained herein that are not statements of historical fact, including without limitation, certain statements regarding industry prospects and our results of operations or financial position, may be deemed to be forward-looking statements. Without limiting the foregoing, the words “believes,” “anticipates,” “plans,” “expects,” and similar expressions are intended to identify forward-looking statements. The important factors discussed under “Part II. Item 1A. Risk Factors,” among others, could cause actual results to differ materially from those indicated by forward-looking statements made herein and presented elsewhere by management from time to time. Such forward-looking statements represent management’s current expectations and are inherently uncertain. Investors are warned that actual results may differ from management’s expectations.</w:t>
      </w:r>
    </w:p>
    <w:p>
      <w:pPr>
        <w:spacing w:after="0" w:line="18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10-for-1 stock split</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On August 7, 2024, we completed a 10-for-1 stock split of our class A and class B common stock. See Note 1, Summary of Significant Accounting Policies, to the Consolidated Financial Statements, for further information. As a result of the stock split, all applicable share and per share information presented within this “Item 2. Management’s Discussion and Analysis of Financial Condition and Results of Operations” has been retroactively adjusted to reflect the stock split for all periods presented.</w:t>
      </w:r>
    </w:p>
    <w:p>
      <w:pPr>
        <w:spacing w:after="0" w:line="19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Business Overview</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MicroStrategy® is the world’s first and largest Bitcoin Treasury Company. We are a publicly traded company that has adopted Bitcoin as our primary treasury reserve asset. By using proceeds from equity and debt financings, as well as cash flows from our operations, we strategically accumulate Bitcoin and advocate for its role as digital capital. Our treasury strategy is designed to provide investors varying degrees of economic exposure to Bitcoin by offering a range of securities, including equity and fixed income instruments.</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addition, we provide industry-leading AI-powered enterprise analytics software, advancing our vision of Intelligence Everywhere. We leverage our development capabilities to explore innovation in Bitcoin applications, integrating analytics expertise with our commitment to digital asset growth. We believe our combination of operational excellence, strategic Bitcoin reserve, and focus on technological innovation positions us as a leader in both the digital asset and enterprise analytics sectors, offering a unique opportunity for long-term value creation.</w:t>
      </w:r>
    </w:p>
    <w:p>
      <w:pPr>
        <w:spacing w:after="0" w:line="17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Bitcoin Strategy</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Our bitcoin strategy generally involves from time to time, subject to market conditions, (i) issuing debt or equity securities or engaging in other capital raising transactions with the objective of using the proceeds to purchase bitcoin and (ii) acquiring bitcoin with our liquid assets that exceed working capital requirements. We intend to fund further bitcoin acquisitions primarily through issuances of common stock and a variety of fixed-income instruments, including debt, convertible notes and preferred stock.</w:t>
      </w:r>
    </w:p>
    <w:p>
      <w:pPr>
        <w:spacing w:after="0" w:line="6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We view our bitcoin holdings as long-term holdings and expect to continue to accumulate bitcoin. We have not set any specific target for the amount of bitcoin we seek to hold, and we will continue to monitor market conditions in determining whether to engage in additional financings to purchase additional bitcoin. This overall strategy also contemplates that we may (i) periodically sell bitcoin for general corporate purposes or in connection with strategies that generate tax benefits in accordance with applicable law, (ii) enter into additional capital raising transactions that are collateralized by our bitcoin holdings, and (iii) consider pursuing strategies to create income streams or otherwise generate funds using our bitcoin holdings.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57" w:name="page158"/>
    <w:bookmarkEnd w:id="157"/>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Additionally, we periodically engage in advocacy and educational activities regarding the continued acceptance and value of Bitcoin as an open, secure protocol for an internet-native digital capital asset, and we leverage our software development capabilities to explore innovation in Bitcoin applications.</w:t>
      </w:r>
    </w:p>
    <w:p>
      <w:pPr>
        <w:spacing w:after="0" w:line="11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Under our Treasury Reserve Policy, our treasury reserve assets consist of:</w:t>
      </w:r>
    </w:p>
    <w:p>
      <w:pPr>
        <w:spacing w:after="0" w:line="104" w:lineRule="exact"/>
        <w:rPr>
          <w:sz w:val="20"/>
          <w:szCs w:val="20"/>
          <w:color w:val="auto"/>
        </w:rPr>
      </w:pPr>
    </w:p>
    <w:p>
      <w:pPr>
        <w:ind w:left="2000" w:right="1320" w:hanging="348"/>
        <w:spacing w:after="0" w:line="271" w:lineRule="auto"/>
        <w:tabs>
          <w:tab w:leader="none" w:pos="2000" w:val="left"/>
        </w:tabs>
        <w:numPr>
          <w:ilvl w:val="0"/>
          <w:numId w:val="97"/>
        </w:numPr>
        <w:rPr>
          <w:rFonts w:ascii="Arial" w:cs="Arial" w:eastAsia="Arial" w:hAnsi="Arial"/>
          <w:sz w:val="18"/>
          <w:szCs w:val="18"/>
          <w:color w:val="auto"/>
        </w:rPr>
      </w:pPr>
      <w:r>
        <w:rPr>
          <w:rFonts w:ascii="Arial" w:cs="Arial" w:eastAsia="Arial" w:hAnsi="Arial"/>
          <w:sz w:val="18"/>
          <w:szCs w:val="18"/>
          <w:color w:val="auto"/>
        </w:rPr>
        <w:t>cash and cash equivalents and short-term investments (“Cash Assets”) held by us that exceed working capital requirements; and</w:t>
      </w:r>
    </w:p>
    <w:p>
      <w:pPr>
        <w:spacing w:after="0" w:line="45" w:lineRule="exact"/>
        <w:rPr>
          <w:rFonts w:ascii="Arial" w:cs="Arial" w:eastAsia="Arial" w:hAnsi="Arial"/>
          <w:sz w:val="18"/>
          <w:szCs w:val="18"/>
          <w:color w:val="auto"/>
        </w:rPr>
      </w:pPr>
    </w:p>
    <w:p>
      <w:pPr>
        <w:ind w:left="2000" w:right="1320" w:hanging="348"/>
        <w:spacing w:after="0" w:line="271" w:lineRule="auto"/>
        <w:tabs>
          <w:tab w:leader="none" w:pos="2000" w:val="left"/>
        </w:tabs>
        <w:numPr>
          <w:ilvl w:val="0"/>
          <w:numId w:val="97"/>
        </w:numPr>
        <w:rPr>
          <w:rFonts w:ascii="Arial" w:cs="Arial" w:eastAsia="Arial" w:hAnsi="Arial"/>
          <w:sz w:val="18"/>
          <w:szCs w:val="18"/>
          <w:color w:val="auto"/>
        </w:rPr>
      </w:pPr>
      <w:r>
        <w:rPr>
          <w:rFonts w:ascii="Arial" w:cs="Arial" w:eastAsia="Arial" w:hAnsi="Arial"/>
          <w:sz w:val="18"/>
          <w:szCs w:val="18"/>
          <w:color w:val="auto"/>
        </w:rPr>
        <w:t>bitcoin held by us, with bitcoin serving as the primary treasury reserve asset on an ongoing basis, subject to market conditions and anticipated needs of the business for Cash Assets.</w:t>
      </w:r>
    </w:p>
    <w:p>
      <w:pPr>
        <w:spacing w:after="0" w:line="46" w:lineRule="exact"/>
        <w:rPr>
          <w:sz w:val="20"/>
          <w:szCs w:val="20"/>
          <w:color w:val="auto"/>
        </w:rPr>
      </w:pPr>
    </w:p>
    <w:p>
      <w:pPr>
        <w:ind w:left="1300" w:right="1300"/>
        <w:spacing w:after="0" w:line="271" w:lineRule="auto"/>
        <w:rPr>
          <w:sz w:val="20"/>
          <w:szCs w:val="20"/>
          <w:color w:val="auto"/>
        </w:rPr>
      </w:pPr>
      <w:r>
        <w:rPr>
          <w:rFonts w:ascii="Arial" w:cs="Arial" w:eastAsia="Arial" w:hAnsi="Arial"/>
          <w:sz w:val="18"/>
          <w:szCs w:val="18"/>
          <w:color w:val="auto"/>
        </w:rPr>
        <w:t>During 2023 and 2024, we used proceeds from various capital raising transactions to purchase bitcoin. As of September 30, 2024, we held an aggregate of approximately 252,220 bitcoins.</w:t>
      </w:r>
    </w:p>
    <w:p>
      <w:pPr>
        <w:spacing w:after="0" w:line="46" w:lineRule="exact"/>
        <w:rPr>
          <w:sz w:val="20"/>
          <w:szCs w:val="20"/>
          <w:color w:val="auto"/>
        </w:rPr>
      </w:pPr>
    </w:p>
    <w:p>
      <w:pPr>
        <w:ind w:left="1300" w:right="1300"/>
        <w:spacing w:after="0" w:line="271" w:lineRule="auto"/>
        <w:rPr>
          <w:sz w:val="20"/>
          <w:szCs w:val="20"/>
          <w:color w:val="auto"/>
        </w:rPr>
      </w:pPr>
      <w:r>
        <w:rPr>
          <w:rFonts w:ascii="Arial" w:cs="Arial" w:eastAsia="Arial" w:hAnsi="Arial"/>
          <w:sz w:val="18"/>
          <w:szCs w:val="18"/>
          <w:color w:val="auto"/>
        </w:rPr>
        <w:t>The following table presents a roll-forward of our bitcoin holdings, including additional information related to our bitcoin purchases, sales, and digital asset impairment losses within the respective periods:</w:t>
      </w:r>
    </w:p>
    <w:p>
      <w:pPr>
        <w:spacing w:after="0" w:line="91"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40" w:type="dxa"/>
            <w:vAlign w:val="bottom"/>
            <w:tcBorders>
              <w:right w:val="single" w:sz="8" w:color="FF0508"/>
            </w:tcBorders>
          </w:tcPr>
          <w:p>
            <w:pPr>
              <w:spacing w:after="0"/>
              <w:rPr>
                <w:sz w:val="22"/>
                <w:szCs w:val="22"/>
                <w:color w:val="auto"/>
              </w:rPr>
            </w:pPr>
          </w:p>
        </w:tc>
        <w:tc>
          <w:tcPr>
            <w:tcW w:w="1660" w:type="dxa"/>
            <w:vAlign w:val="bottom"/>
            <w:shd w:val="clear" w:color="auto" w:fill="FF0508"/>
          </w:tcPr>
          <w:p>
            <w:pPr>
              <w:spacing w:after="0"/>
              <w:rPr>
                <w:sz w:val="22"/>
                <w:szCs w:val="22"/>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Source of</w:t>
            </w:r>
          </w:p>
        </w:tc>
        <w:tc>
          <w:tcPr>
            <w:tcW w:w="180" w:type="dxa"/>
            <w:vAlign w:val="bottom"/>
            <w:shd w:val="clear" w:color="auto" w:fill="FF0508"/>
          </w:tcPr>
          <w:p>
            <w:pPr>
              <w:spacing w:after="0"/>
              <w:rPr>
                <w:sz w:val="22"/>
                <w:szCs w:val="22"/>
                <w:color w:val="auto"/>
              </w:rPr>
            </w:pPr>
          </w:p>
        </w:tc>
        <w:tc>
          <w:tcPr>
            <w:tcW w:w="82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920" w:type="dxa"/>
            <w:vAlign w:val="bottom"/>
            <w:shd w:val="clear" w:color="auto" w:fill="FF0508"/>
          </w:tcPr>
          <w:p>
            <w:pPr>
              <w:spacing w:after="0"/>
              <w:rPr>
                <w:sz w:val="22"/>
                <w:szCs w:val="22"/>
                <w:color w:val="auto"/>
              </w:rPr>
            </w:pPr>
          </w:p>
        </w:tc>
        <w:tc>
          <w:tcPr>
            <w:tcW w:w="4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300" w:type="dxa"/>
            <w:vAlign w:val="bottom"/>
            <w:shd w:val="clear" w:color="auto" w:fill="FF0508"/>
          </w:tcPr>
          <w:p>
            <w:pPr>
              <w:spacing w:after="0"/>
              <w:rPr>
                <w:sz w:val="22"/>
                <w:szCs w:val="22"/>
                <w:color w:val="auto"/>
              </w:rPr>
            </w:pPr>
          </w:p>
        </w:tc>
        <w:tc>
          <w:tcPr>
            <w:tcW w:w="580" w:type="dxa"/>
            <w:vAlign w:val="bottom"/>
            <w:shd w:val="clear" w:color="auto" w:fill="FF0508"/>
          </w:tcPr>
          <w:p>
            <w:pPr>
              <w:spacing w:after="0"/>
              <w:rPr>
                <w:sz w:val="22"/>
                <w:szCs w:val="22"/>
                <w:color w:val="auto"/>
              </w:rPr>
            </w:pPr>
          </w:p>
        </w:tc>
        <w:tc>
          <w:tcPr>
            <w:tcW w:w="24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58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62"/>
        </w:trPr>
        <w:tc>
          <w:tcPr>
            <w:tcW w:w="1340" w:type="dxa"/>
            <w:vAlign w:val="bottom"/>
            <w:tcBorders>
              <w:right w:val="single" w:sz="8" w:color="FF0508"/>
            </w:tcBorders>
          </w:tcPr>
          <w:p>
            <w:pPr>
              <w:spacing w:after="0"/>
              <w:rPr>
                <w:sz w:val="14"/>
                <w:szCs w:val="14"/>
                <w:color w:val="auto"/>
              </w:rPr>
            </w:pPr>
          </w:p>
        </w:tc>
        <w:tc>
          <w:tcPr>
            <w:tcW w:w="1660" w:type="dxa"/>
            <w:vAlign w:val="bottom"/>
            <w:shd w:val="clear" w:color="auto" w:fill="FF0508"/>
          </w:tcPr>
          <w:p>
            <w:pPr>
              <w:spacing w:after="0"/>
              <w:rPr>
                <w:sz w:val="14"/>
                <w:szCs w:val="14"/>
                <w:color w:val="auto"/>
              </w:rPr>
            </w:pPr>
          </w:p>
        </w:tc>
        <w:tc>
          <w:tcPr>
            <w:tcW w:w="940" w:type="dxa"/>
            <w:vAlign w:val="bottom"/>
            <w:shd w:val="clear" w:color="auto" w:fill="FF0508"/>
          </w:tcPr>
          <w:p>
            <w:pPr>
              <w:jc w:val="center"/>
              <w:ind w:left="19"/>
              <w:spacing w:after="0"/>
              <w:rPr>
                <w:sz w:val="20"/>
                <w:szCs w:val="20"/>
                <w:color w:val="auto"/>
              </w:rPr>
            </w:pPr>
            <w:r>
              <w:rPr>
                <w:rFonts w:ascii="Arial" w:cs="Arial" w:eastAsia="Arial" w:hAnsi="Arial"/>
                <w:sz w:val="14"/>
                <w:szCs w:val="14"/>
                <w:b w:val="1"/>
                <w:bCs w:val="1"/>
                <w:color w:val="FFFFFF"/>
              </w:rPr>
              <w:t>Capital</w:t>
            </w:r>
          </w:p>
        </w:tc>
        <w:tc>
          <w:tcPr>
            <w:tcW w:w="1140" w:type="dxa"/>
            <w:vAlign w:val="bottom"/>
            <w:gridSpan w:val="3"/>
            <w:shd w:val="clear" w:color="auto" w:fill="FF0508"/>
          </w:tcPr>
          <w:p>
            <w:pPr>
              <w:jc w:val="right"/>
              <w:ind w:right="140"/>
              <w:spacing w:after="0"/>
              <w:rPr>
                <w:sz w:val="20"/>
                <w:szCs w:val="20"/>
                <w:color w:val="auto"/>
              </w:rPr>
            </w:pPr>
            <w:r>
              <w:rPr>
                <w:rFonts w:ascii="Arial" w:cs="Arial" w:eastAsia="Arial" w:hAnsi="Arial"/>
                <w:sz w:val="14"/>
                <w:szCs w:val="14"/>
                <w:b w:val="1"/>
                <w:bCs w:val="1"/>
                <w:color w:val="FFFFFF"/>
              </w:rPr>
              <w:t>Digital Asset</w:t>
            </w:r>
          </w:p>
        </w:tc>
        <w:tc>
          <w:tcPr>
            <w:tcW w:w="80" w:type="dxa"/>
            <w:vAlign w:val="bottom"/>
            <w:shd w:val="clear" w:color="auto" w:fill="FF0508"/>
          </w:tcPr>
          <w:p>
            <w:pPr>
              <w:spacing w:after="0"/>
              <w:rPr>
                <w:sz w:val="14"/>
                <w:szCs w:val="14"/>
                <w:color w:val="auto"/>
              </w:rPr>
            </w:pPr>
          </w:p>
        </w:tc>
        <w:tc>
          <w:tcPr>
            <w:tcW w:w="920" w:type="dxa"/>
            <w:vAlign w:val="bottom"/>
            <w:shd w:val="clear" w:color="auto" w:fill="FF0508"/>
          </w:tcPr>
          <w:p>
            <w:pPr>
              <w:spacing w:after="0"/>
              <w:rPr>
                <w:sz w:val="14"/>
                <w:szCs w:val="14"/>
                <w:color w:val="auto"/>
              </w:rPr>
            </w:pPr>
          </w:p>
        </w:tc>
        <w:tc>
          <w:tcPr>
            <w:tcW w:w="4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Digital Asset</w:t>
            </w:r>
          </w:p>
        </w:tc>
        <w:tc>
          <w:tcPr>
            <w:tcW w:w="300" w:type="dxa"/>
            <w:vAlign w:val="bottom"/>
            <w:shd w:val="clear" w:color="auto" w:fill="FF0508"/>
          </w:tcPr>
          <w:p>
            <w:pPr>
              <w:spacing w:after="0"/>
              <w:rPr>
                <w:sz w:val="14"/>
                <w:szCs w:val="14"/>
                <w:color w:val="auto"/>
              </w:rPr>
            </w:pPr>
          </w:p>
        </w:tc>
        <w:tc>
          <w:tcPr>
            <w:tcW w:w="580" w:type="dxa"/>
            <w:vAlign w:val="bottom"/>
            <w:shd w:val="clear" w:color="auto" w:fill="FF0508"/>
          </w:tcPr>
          <w:p>
            <w:pPr>
              <w:spacing w:after="0"/>
              <w:rPr>
                <w:sz w:val="14"/>
                <w:szCs w:val="14"/>
                <w:color w:val="auto"/>
              </w:rPr>
            </w:pPr>
          </w:p>
        </w:tc>
        <w:tc>
          <w:tcPr>
            <w:tcW w:w="240" w:type="dxa"/>
            <w:vAlign w:val="bottom"/>
            <w:shd w:val="clear" w:color="auto" w:fill="FF0508"/>
          </w:tcPr>
          <w:p>
            <w:pPr>
              <w:spacing w:after="0"/>
              <w:rPr>
                <w:sz w:val="14"/>
                <w:szCs w:val="14"/>
                <w:color w:val="auto"/>
              </w:rPr>
            </w:pPr>
          </w:p>
        </w:tc>
        <w:tc>
          <w:tcPr>
            <w:tcW w:w="116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Approximate</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Borders>
              <w:right w:val="single" w:sz="8" w:color="FF0508"/>
            </w:tcBorders>
          </w:tcPr>
          <w:p>
            <w:pPr>
              <w:spacing w:after="0"/>
              <w:rPr>
                <w:sz w:val="14"/>
                <w:szCs w:val="14"/>
                <w:color w:val="auto"/>
              </w:rPr>
            </w:pPr>
          </w:p>
        </w:tc>
        <w:tc>
          <w:tcPr>
            <w:tcW w:w="1660" w:type="dxa"/>
            <w:vAlign w:val="bottom"/>
            <w:shd w:val="clear" w:color="auto" w:fill="FF0508"/>
          </w:tcPr>
          <w:p>
            <w:pPr>
              <w:spacing w:after="0"/>
              <w:rPr>
                <w:sz w:val="14"/>
                <w:szCs w:val="14"/>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9"/>
              </w:rPr>
              <w:t>Used</w:t>
            </w:r>
          </w:p>
        </w:tc>
        <w:tc>
          <w:tcPr>
            <w:tcW w:w="114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Original Cost</w:t>
            </w:r>
          </w:p>
        </w:tc>
        <w:tc>
          <w:tcPr>
            <w:tcW w:w="80" w:type="dxa"/>
            <w:vAlign w:val="bottom"/>
            <w:shd w:val="clear" w:color="auto" w:fill="FF0508"/>
          </w:tcPr>
          <w:p>
            <w:pPr>
              <w:spacing w:after="0"/>
              <w:rPr>
                <w:sz w:val="14"/>
                <w:szCs w:val="14"/>
                <w:color w:val="auto"/>
              </w:rPr>
            </w:pPr>
          </w:p>
        </w:tc>
        <w:tc>
          <w:tcPr>
            <w:tcW w:w="11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Digital Asset</w:t>
            </w:r>
          </w:p>
        </w:tc>
        <w:tc>
          <w:tcPr>
            <w:tcW w:w="1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Carrying</w:t>
            </w:r>
          </w:p>
        </w:tc>
        <w:tc>
          <w:tcPr>
            <w:tcW w:w="1120" w:type="dxa"/>
            <w:vAlign w:val="bottom"/>
            <w:gridSpan w:val="3"/>
            <w:shd w:val="clear" w:color="auto" w:fill="FF0508"/>
          </w:tcPr>
          <w:p>
            <w:pPr>
              <w:ind w:left="100"/>
              <w:spacing w:after="0"/>
              <w:rPr>
                <w:sz w:val="20"/>
                <w:szCs w:val="20"/>
                <w:color w:val="auto"/>
              </w:rPr>
            </w:pPr>
            <w:r>
              <w:rPr>
                <w:rFonts w:ascii="Arial" w:cs="Arial" w:eastAsia="Arial" w:hAnsi="Arial"/>
                <w:sz w:val="14"/>
                <w:szCs w:val="14"/>
                <w:b w:val="1"/>
                <w:bCs w:val="1"/>
                <w:color w:val="FFFFFF"/>
              </w:rPr>
              <w:t>Approximate</w:t>
            </w:r>
          </w:p>
        </w:tc>
        <w:tc>
          <w:tcPr>
            <w:tcW w:w="116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Average</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Borders>
              <w:right w:val="single" w:sz="8" w:color="FF0508"/>
            </w:tcBorders>
          </w:tcPr>
          <w:p>
            <w:pPr>
              <w:spacing w:after="0"/>
              <w:rPr>
                <w:sz w:val="14"/>
                <w:szCs w:val="14"/>
                <w:color w:val="auto"/>
              </w:rPr>
            </w:pPr>
          </w:p>
        </w:tc>
        <w:tc>
          <w:tcPr>
            <w:tcW w:w="1660" w:type="dxa"/>
            <w:vAlign w:val="bottom"/>
            <w:shd w:val="clear" w:color="auto" w:fill="FF0508"/>
          </w:tcPr>
          <w:p>
            <w:pPr>
              <w:spacing w:after="0"/>
              <w:rPr>
                <w:sz w:val="14"/>
                <w:szCs w:val="14"/>
                <w:color w:val="auto"/>
              </w:rPr>
            </w:pPr>
          </w:p>
        </w:tc>
        <w:tc>
          <w:tcPr>
            <w:tcW w:w="940" w:type="dxa"/>
            <w:vAlign w:val="bottom"/>
            <w:shd w:val="clear" w:color="auto" w:fill="FF0508"/>
          </w:tcPr>
          <w:p>
            <w:pPr>
              <w:ind w:left="440"/>
              <w:spacing w:after="0"/>
              <w:rPr>
                <w:sz w:val="20"/>
                <w:szCs w:val="20"/>
                <w:color w:val="auto"/>
              </w:rPr>
            </w:pPr>
            <w:r>
              <w:rPr>
                <w:rFonts w:ascii="Arial" w:cs="Arial" w:eastAsia="Arial" w:hAnsi="Arial"/>
                <w:sz w:val="14"/>
                <w:szCs w:val="14"/>
                <w:b w:val="1"/>
                <w:bCs w:val="1"/>
                <w:color w:val="FFFFFF"/>
              </w:rPr>
              <w:t>to</w:t>
            </w:r>
          </w:p>
        </w:tc>
        <w:tc>
          <w:tcPr>
            <w:tcW w:w="180" w:type="dxa"/>
            <w:vAlign w:val="bottom"/>
            <w:shd w:val="clear" w:color="auto" w:fill="FF0508"/>
          </w:tcPr>
          <w:p>
            <w:pPr>
              <w:spacing w:after="0"/>
              <w:rPr>
                <w:sz w:val="14"/>
                <w:szCs w:val="14"/>
                <w:color w:val="auto"/>
              </w:rPr>
            </w:pPr>
          </w:p>
        </w:tc>
        <w:tc>
          <w:tcPr>
            <w:tcW w:w="960" w:type="dxa"/>
            <w:vAlign w:val="bottom"/>
            <w:gridSpan w:val="2"/>
            <w:shd w:val="clear" w:color="auto" w:fill="FF0508"/>
          </w:tcPr>
          <w:p>
            <w:pPr>
              <w:jc w:val="center"/>
              <w:ind w:right="200"/>
              <w:spacing w:after="0"/>
              <w:rPr>
                <w:sz w:val="20"/>
                <w:szCs w:val="20"/>
                <w:color w:val="auto"/>
              </w:rPr>
            </w:pPr>
            <w:r>
              <w:rPr>
                <w:rFonts w:ascii="Arial" w:cs="Arial" w:eastAsia="Arial" w:hAnsi="Arial"/>
                <w:sz w:val="14"/>
                <w:szCs w:val="14"/>
                <w:b w:val="1"/>
                <w:bCs w:val="1"/>
                <w:color w:val="FFFFFF"/>
              </w:rPr>
              <w:t>Basis</w:t>
            </w:r>
          </w:p>
        </w:tc>
        <w:tc>
          <w:tcPr>
            <w:tcW w:w="80" w:type="dxa"/>
            <w:vAlign w:val="bottom"/>
            <w:shd w:val="clear" w:color="auto" w:fill="FF0508"/>
          </w:tcPr>
          <w:p>
            <w:pPr>
              <w:spacing w:after="0"/>
              <w:rPr>
                <w:sz w:val="14"/>
                <w:szCs w:val="14"/>
                <w:color w:val="auto"/>
              </w:rPr>
            </w:pPr>
          </w:p>
        </w:tc>
        <w:tc>
          <w:tcPr>
            <w:tcW w:w="11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Impairment</w:t>
            </w:r>
          </w:p>
        </w:tc>
        <w:tc>
          <w:tcPr>
            <w:tcW w:w="1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Value</w:t>
            </w:r>
          </w:p>
        </w:tc>
        <w:tc>
          <w:tcPr>
            <w:tcW w:w="1120" w:type="dxa"/>
            <w:vAlign w:val="bottom"/>
            <w:gridSpan w:val="3"/>
            <w:shd w:val="clear" w:color="auto" w:fill="FF0508"/>
          </w:tcPr>
          <w:p>
            <w:pPr>
              <w:jc w:val="center"/>
              <w:ind w:right="80"/>
              <w:spacing w:after="0"/>
              <w:rPr>
                <w:sz w:val="20"/>
                <w:szCs w:val="20"/>
                <w:color w:val="auto"/>
              </w:rPr>
            </w:pPr>
            <w:r>
              <w:rPr>
                <w:rFonts w:ascii="Arial" w:cs="Arial" w:eastAsia="Arial" w:hAnsi="Arial"/>
                <w:sz w:val="14"/>
                <w:szCs w:val="14"/>
                <w:b w:val="1"/>
                <w:bCs w:val="1"/>
                <w:color w:val="FFFFFF"/>
              </w:rPr>
              <w:t>Number of</w:t>
            </w:r>
          </w:p>
        </w:tc>
        <w:tc>
          <w:tcPr>
            <w:tcW w:w="1160" w:type="dxa"/>
            <w:vAlign w:val="bottom"/>
            <w:gridSpan w:val="3"/>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Purchase</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Borders>
              <w:right w:val="single" w:sz="8" w:color="FF0508"/>
            </w:tcBorders>
          </w:tcPr>
          <w:p>
            <w:pPr>
              <w:spacing w:after="0"/>
              <w:rPr>
                <w:sz w:val="14"/>
                <w:szCs w:val="14"/>
                <w:color w:val="auto"/>
              </w:rPr>
            </w:pPr>
          </w:p>
        </w:tc>
        <w:tc>
          <w:tcPr>
            <w:tcW w:w="1660" w:type="dxa"/>
            <w:vAlign w:val="bottom"/>
            <w:shd w:val="clear" w:color="auto" w:fill="FF0508"/>
          </w:tcPr>
          <w:p>
            <w:pPr>
              <w:spacing w:after="0"/>
              <w:rPr>
                <w:sz w:val="14"/>
                <w:szCs w:val="14"/>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Purchase</w:t>
            </w:r>
          </w:p>
        </w:tc>
        <w:tc>
          <w:tcPr>
            <w:tcW w:w="180" w:type="dxa"/>
            <w:vAlign w:val="bottom"/>
            <w:shd w:val="clear" w:color="auto" w:fill="FF0508"/>
          </w:tcPr>
          <w:p>
            <w:pPr>
              <w:spacing w:after="0"/>
              <w:rPr>
                <w:sz w:val="14"/>
                <w:szCs w:val="14"/>
                <w:color w:val="auto"/>
              </w:rPr>
            </w:pPr>
          </w:p>
        </w:tc>
        <w:tc>
          <w:tcPr>
            <w:tcW w:w="960" w:type="dxa"/>
            <w:vAlign w:val="bottom"/>
            <w:gridSpan w:val="2"/>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w w:val="93"/>
              </w:rPr>
              <w:t>(in</w:t>
            </w:r>
          </w:p>
        </w:tc>
        <w:tc>
          <w:tcPr>
            <w:tcW w:w="80" w:type="dxa"/>
            <w:vAlign w:val="bottom"/>
            <w:shd w:val="clear" w:color="auto" w:fill="FF0508"/>
          </w:tcPr>
          <w:p>
            <w:pPr>
              <w:spacing w:after="0"/>
              <w:rPr>
                <w:sz w:val="14"/>
                <w:szCs w:val="14"/>
                <w:color w:val="auto"/>
              </w:rPr>
            </w:pPr>
          </w:p>
        </w:tc>
        <w:tc>
          <w:tcPr>
            <w:tcW w:w="1140" w:type="dxa"/>
            <w:vAlign w:val="bottom"/>
            <w:gridSpan w:val="3"/>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w w:val="99"/>
              </w:rPr>
              <w:t>Losses</w:t>
            </w:r>
          </w:p>
        </w:tc>
        <w:tc>
          <w:tcPr>
            <w:tcW w:w="100" w:type="dxa"/>
            <w:vAlign w:val="bottom"/>
            <w:shd w:val="clear" w:color="auto" w:fill="FF0508"/>
          </w:tcPr>
          <w:p>
            <w:pPr>
              <w:spacing w:after="0"/>
              <w:rPr>
                <w:sz w:val="14"/>
                <w:szCs w:val="14"/>
                <w:color w:val="auto"/>
              </w:rPr>
            </w:pPr>
          </w:p>
        </w:tc>
        <w:tc>
          <w:tcPr>
            <w:tcW w:w="1040" w:type="dxa"/>
            <w:vAlign w:val="bottom"/>
            <w:gridSpan w:val="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(in</w:t>
            </w:r>
          </w:p>
        </w:tc>
        <w:tc>
          <w:tcPr>
            <w:tcW w:w="1120" w:type="dxa"/>
            <w:vAlign w:val="bottom"/>
            <w:gridSpan w:val="3"/>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Bitcoins</w:t>
            </w:r>
          </w:p>
        </w:tc>
        <w:tc>
          <w:tcPr>
            <w:tcW w:w="1160" w:type="dxa"/>
            <w:vAlign w:val="bottom"/>
            <w:gridSpan w:val="3"/>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Price Per</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5"/>
        </w:trPr>
        <w:tc>
          <w:tcPr>
            <w:tcW w:w="1340" w:type="dxa"/>
            <w:vAlign w:val="bottom"/>
            <w:tcBorders>
              <w:right w:val="single" w:sz="8" w:color="FF0508"/>
            </w:tcBorders>
          </w:tcPr>
          <w:p>
            <w:pPr>
              <w:spacing w:after="0"/>
              <w:rPr>
                <w:sz w:val="16"/>
                <w:szCs w:val="16"/>
                <w:color w:val="auto"/>
              </w:rPr>
            </w:pPr>
          </w:p>
        </w:tc>
        <w:tc>
          <w:tcPr>
            <w:tcW w:w="1660" w:type="dxa"/>
            <w:vAlign w:val="bottom"/>
            <w:shd w:val="clear" w:color="auto" w:fill="FF0508"/>
          </w:tcPr>
          <w:p>
            <w:pPr>
              <w:spacing w:after="0"/>
              <w:rPr>
                <w:sz w:val="16"/>
                <w:szCs w:val="16"/>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Bitcoin</w:t>
            </w:r>
          </w:p>
        </w:tc>
        <w:tc>
          <w:tcPr>
            <w:tcW w:w="180" w:type="dxa"/>
            <w:vAlign w:val="bottom"/>
            <w:shd w:val="clear" w:color="auto" w:fill="FF0508"/>
          </w:tcPr>
          <w:p>
            <w:pPr>
              <w:spacing w:after="0"/>
              <w:rPr>
                <w:sz w:val="16"/>
                <w:szCs w:val="16"/>
                <w:color w:val="auto"/>
              </w:rPr>
            </w:pPr>
          </w:p>
        </w:tc>
        <w:tc>
          <w:tcPr>
            <w:tcW w:w="960" w:type="dxa"/>
            <w:vAlign w:val="bottom"/>
            <w:gridSpan w:val="2"/>
            <w:shd w:val="clear" w:color="auto" w:fill="FF0508"/>
          </w:tcPr>
          <w:p>
            <w:pPr>
              <w:jc w:val="center"/>
              <w:ind w:right="160"/>
              <w:spacing w:after="0"/>
              <w:rPr>
                <w:sz w:val="20"/>
                <w:szCs w:val="20"/>
                <w:color w:val="auto"/>
              </w:rPr>
            </w:pPr>
            <w:r>
              <w:rPr>
                <w:rFonts w:ascii="Arial" w:cs="Arial" w:eastAsia="Arial" w:hAnsi="Arial"/>
                <w:sz w:val="14"/>
                <w:szCs w:val="14"/>
                <w:b w:val="1"/>
                <w:bCs w:val="1"/>
                <w:color w:val="FFFFFF"/>
              </w:rPr>
              <w:t>thousands)</w:t>
            </w:r>
          </w:p>
        </w:tc>
        <w:tc>
          <w:tcPr>
            <w:tcW w:w="80" w:type="dxa"/>
            <w:vAlign w:val="bottom"/>
            <w:shd w:val="clear" w:color="auto" w:fill="FF0508"/>
          </w:tcPr>
          <w:p>
            <w:pPr>
              <w:spacing w:after="0"/>
              <w:rPr>
                <w:sz w:val="16"/>
                <w:szCs w:val="16"/>
                <w:color w:val="auto"/>
              </w:rPr>
            </w:pPr>
          </w:p>
        </w:tc>
        <w:tc>
          <w:tcPr>
            <w:tcW w:w="1140" w:type="dxa"/>
            <w:vAlign w:val="bottom"/>
            <w:gridSpan w:val="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(in thousands)</w:t>
            </w:r>
          </w:p>
        </w:tc>
        <w:tc>
          <w:tcPr>
            <w:tcW w:w="100" w:type="dxa"/>
            <w:vAlign w:val="bottom"/>
            <w:shd w:val="clear" w:color="auto" w:fill="FF0508"/>
          </w:tcPr>
          <w:p>
            <w:pPr>
              <w:spacing w:after="0"/>
              <w:rPr>
                <w:sz w:val="16"/>
                <w:szCs w:val="16"/>
                <w:color w:val="auto"/>
              </w:rPr>
            </w:pPr>
          </w:p>
        </w:tc>
        <w:tc>
          <w:tcPr>
            <w:tcW w:w="1040" w:type="dxa"/>
            <w:vAlign w:val="bottom"/>
            <w:gridSpan w:val="3"/>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thousands)</w:t>
            </w:r>
          </w:p>
        </w:tc>
        <w:tc>
          <w:tcPr>
            <w:tcW w:w="300" w:type="dxa"/>
            <w:vAlign w:val="bottom"/>
            <w:shd w:val="clear" w:color="auto" w:fill="FF0508"/>
          </w:tcPr>
          <w:p>
            <w:pPr>
              <w:spacing w:after="0"/>
              <w:rPr>
                <w:sz w:val="16"/>
                <w:szCs w:val="16"/>
                <w:color w:val="auto"/>
              </w:rPr>
            </w:pPr>
          </w:p>
        </w:tc>
        <w:tc>
          <w:tcPr>
            <w:tcW w:w="820" w:type="dxa"/>
            <w:vAlign w:val="bottom"/>
            <w:gridSpan w:val="2"/>
            <w:shd w:val="clear" w:color="auto" w:fill="FF0508"/>
          </w:tcPr>
          <w:p>
            <w:pPr>
              <w:jc w:val="center"/>
              <w:ind w:right="320"/>
              <w:spacing w:after="0"/>
              <w:rPr>
                <w:sz w:val="20"/>
                <w:szCs w:val="20"/>
                <w:color w:val="auto"/>
              </w:rPr>
            </w:pPr>
            <w:r>
              <w:rPr>
                <w:rFonts w:ascii="Arial" w:cs="Arial" w:eastAsia="Arial" w:hAnsi="Arial"/>
                <w:sz w:val="14"/>
                <w:szCs w:val="14"/>
                <w:b w:val="1"/>
                <w:bCs w:val="1"/>
                <w:color w:val="FFFFFF"/>
                <w:w w:val="98"/>
              </w:rPr>
              <w:t>Held</w:t>
            </w:r>
          </w:p>
        </w:tc>
        <w:tc>
          <w:tcPr>
            <w:tcW w:w="116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Bitcoin</w:t>
            </w:r>
          </w:p>
        </w:tc>
        <w:tc>
          <w:tcPr>
            <w:tcW w:w="1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7"/>
        </w:trPr>
        <w:tc>
          <w:tcPr>
            <w:tcW w:w="1340" w:type="dxa"/>
            <w:vAlign w:val="bottom"/>
            <w:tcBorders>
              <w:right w:val="single" w:sz="8" w:color="D9D9D9"/>
            </w:tcBorders>
          </w:tcPr>
          <w:p>
            <w:pPr>
              <w:spacing w:after="0"/>
              <w:rPr>
                <w:sz w:val="17"/>
                <w:szCs w:val="17"/>
                <w:color w:val="auto"/>
              </w:rPr>
            </w:pPr>
          </w:p>
        </w:tc>
        <w:tc>
          <w:tcPr>
            <w:tcW w:w="1660" w:type="dxa"/>
            <w:vAlign w:val="bottom"/>
            <w:shd w:val="clear" w:color="auto" w:fill="D9D9D9"/>
          </w:tcPr>
          <w:p>
            <w:pPr>
              <w:ind w:left="20"/>
              <w:spacing w:after="0" w:line="197" w:lineRule="exact"/>
              <w:rPr>
                <w:sz w:val="20"/>
                <w:szCs w:val="20"/>
                <w:color w:val="auto"/>
              </w:rPr>
            </w:pPr>
            <w:r>
              <w:rPr>
                <w:rFonts w:ascii="Arial" w:cs="Arial" w:eastAsia="Arial" w:hAnsi="Arial"/>
                <w:sz w:val="18"/>
                <w:szCs w:val="18"/>
                <w:b w:val="1"/>
                <w:bCs w:val="1"/>
                <w:color w:val="auto"/>
              </w:rPr>
              <w:t>Balance at</w:t>
            </w:r>
          </w:p>
        </w:tc>
        <w:tc>
          <w:tcPr>
            <w:tcW w:w="9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1660" w:type="dxa"/>
            <w:vAlign w:val="bottom"/>
            <w:shd w:val="clear" w:color="auto" w:fill="D9D9D9"/>
          </w:tcPr>
          <w:p>
            <w:pPr>
              <w:ind w:left="200"/>
              <w:spacing w:after="0" w:line="202" w:lineRule="exact"/>
              <w:rPr>
                <w:sz w:val="20"/>
                <w:szCs w:val="20"/>
                <w:color w:val="auto"/>
              </w:rPr>
            </w:pPr>
            <w:r>
              <w:rPr>
                <w:rFonts w:ascii="Arial" w:cs="Arial" w:eastAsia="Arial" w:hAnsi="Arial"/>
                <w:sz w:val="18"/>
                <w:szCs w:val="18"/>
                <w:b w:val="1"/>
                <w:bCs w:val="1"/>
                <w:color w:val="auto"/>
              </w:rPr>
              <w:t>December 31,</w:t>
            </w:r>
          </w:p>
        </w:tc>
        <w:tc>
          <w:tcPr>
            <w:tcW w:w="9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200"/>
              <w:spacing w:after="0"/>
              <w:rPr>
                <w:sz w:val="20"/>
                <w:szCs w:val="20"/>
                <w:color w:val="auto"/>
              </w:rPr>
            </w:pPr>
            <w:r>
              <w:rPr>
                <w:rFonts w:ascii="Arial" w:cs="Arial" w:eastAsia="Arial" w:hAnsi="Arial"/>
                <w:sz w:val="18"/>
                <w:szCs w:val="18"/>
                <w:b w:val="1"/>
                <w:bCs w:val="1"/>
                <w:color w:val="auto"/>
              </w:rPr>
              <w:t>2022</w:t>
            </w:r>
          </w:p>
        </w:tc>
        <w:tc>
          <w:tcPr>
            <w:tcW w:w="940" w:type="dxa"/>
            <w:vAlign w:val="bottom"/>
            <w:shd w:val="clear" w:color="auto" w:fill="D9D9D9"/>
          </w:tcPr>
          <w:p>
            <w:pPr>
              <w:spacing w:after="0"/>
              <w:rPr>
                <w:sz w:val="20"/>
                <w:szCs w:val="20"/>
                <w:color w:val="auto"/>
              </w:rPr>
            </w:pPr>
          </w:p>
        </w:tc>
        <w:tc>
          <w:tcPr>
            <w:tcW w:w="1140" w:type="dxa"/>
            <w:vAlign w:val="bottom"/>
            <w:gridSpan w:val="3"/>
            <w:shd w:val="clear" w:color="auto" w:fill="D9D9D9"/>
          </w:tcPr>
          <w:p>
            <w:pPr>
              <w:jc w:val="center"/>
              <w:spacing w:after="0"/>
              <w:rPr>
                <w:sz w:val="20"/>
                <w:szCs w:val="20"/>
                <w:color w:val="auto"/>
              </w:rPr>
            </w:pPr>
            <w:r>
              <w:rPr>
                <w:rFonts w:ascii="Arial" w:cs="Arial" w:eastAsia="Arial" w:hAnsi="Arial"/>
                <w:sz w:val="18"/>
                <w:szCs w:val="18"/>
                <w:b w:val="1"/>
                <w:bCs w:val="1"/>
                <w:color w:val="auto"/>
                <w:w w:val="99"/>
              </w:rPr>
              <w:t>$3,993,190</w:t>
            </w:r>
          </w:p>
        </w:tc>
        <w:tc>
          <w:tcPr>
            <w:tcW w:w="1220" w:type="dxa"/>
            <w:vAlign w:val="bottom"/>
            <w:gridSpan w:val="4"/>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$(2,153,162)</w:t>
            </w:r>
          </w:p>
        </w:tc>
        <w:tc>
          <w:tcPr>
            <w:tcW w:w="1140" w:type="dxa"/>
            <w:vAlign w:val="bottom"/>
            <w:gridSpan w:val="4"/>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$1,840,028</w:t>
            </w:r>
          </w:p>
        </w:tc>
        <w:tc>
          <w:tcPr>
            <w:tcW w:w="880" w:type="dxa"/>
            <w:vAlign w:val="bottom"/>
            <w:gridSpan w:val="2"/>
            <w:shd w:val="clear" w:color="auto" w:fill="D9D9D9"/>
          </w:tcPr>
          <w:p>
            <w:pPr>
              <w:jc w:val="center"/>
              <w:ind w:left="74"/>
              <w:spacing w:after="0"/>
              <w:rPr>
                <w:sz w:val="20"/>
                <w:szCs w:val="20"/>
                <w:color w:val="auto"/>
              </w:rPr>
            </w:pPr>
            <w:r>
              <w:rPr>
                <w:rFonts w:ascii="Arial" w:cs="Arial" w:eastAsia="Arial" w:hAnsi="Arial"/>
                <w:sz w:val="18"/>
                <w:szCs w:val="18"/>
                <w:b w:val="1"/>
                <w:bCs w:val="1"/>
                <w:color w:val="auto"/>
                <w:w w:val="98"/>
              </w:rPr>
              <w:t>132,500</w:t>
            </w:r>
          </w:p>
        </w:tc>
        <w:tc>
          <w:tcPr>
            <w:tcW w:w="240" w:type="dxa"/>
            <w:vAlign w:val="bottom"/>
            <w:shd w:val="clear" w:color="auto" w:fill="D9D9D9"/>
          </w:tcPr>
          <w:p>
            <w:pPr>
              <w:spacing w:after="0"/>
              <w:rPr>
                <w:sz w:val="20"/>
                <w:szCs w:val="20"/>
                <w:color w:val="auto"/>
              </w:rPr>
            </w:pPr>
          </w:p>
        </w:tc>
        <w:tc>
          <w:tcPr>
            <w:tcW w:w="1000" w:type="dxa"/>
            <w:vAlign w:val="bottom"/>
            <w:gridSpan w:val="2"/>
            <w:shd w:val="clear" w:color="auto" w:fill="D9D9D9"/>
          </w:tcPr>
          <w:p>
            <w:pPr>
              <w:jc w:val="right"/>
              <w:ind w:right="60"/>
              <w:spacing w:after="0"/>
              <w:rPr>
                <w:sz w:val="20"/>
                <w:szCs w:val="20"/>
                <w:color w:val="auto"/>
              </w:rPr>
            </w:pPr>
            <w:r>
              <w:rPr>
                <w:rFonts w:ascii="Arial" w:cs="Arial" w:eastAsia="Arial" w:hAnsi="Arial"/>
                <w:sz w:val="18"/>
                <w:szCs w:val="18"/>
                <w:b w:val="1"/>
                <w:bCs w:val="1"/>
                <w:color w:val="auto"/>
              </w:rPr>
              <w:t>$30,137</w:t>
            </w: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Pr>
          <w:p>
            <w:pPr>
              <w:spacing w:after="0"/>
              <w:rPr>
                <w:sz w:val="15"/>
                <w:szCs w:val="15"/>
                <w:color w:val="auto"/>
              </w:rPr>
            </w:pPr>
          </w:p>
        </w:tc>
        <w:tc>
          <w:tcPr>
            <w:tcW w:w="166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tcPr>
          <w:p>
            <w:pPr>
              <w:ind w:left="460"/>
              <w:spacing w:after="0"/>
              <w:rPr>
                <w:sz w:val="20"/>
                <w:szCs w:val="20"/>
                <w:color w:val="auto"/>
              </w:rPr>
            </w:pPr>
            <w:r>
              <w:rPr>
                <w:rFonts w:ascii="Arial" w:cs="Arial" w:eastAsia="Arial" w:hAnsi="Arial"/>
                <w:sz w:val="18"/>
                <w:szCs w:val="18"/>
                <w:color w:val="auto"/>
              </w:rPr>
              <w:t>(a)</w:t>
            </w:r>
          </w:p>
        </w:tc>
        <w:tc>
          <w:tcPr>
            <w:tcW w:w="1140" w:type="dxa"/>
            <w:vAlign w:val="bottom"/>
            <w:gridSpan w:val="3"/>
          </w:tcPr>
          <w:p>
            <w:pPr>
              <w:jc w:val="right"/>
              <w:ind w:right="120"/>
              <w:spacing w:after="0"/>
              <w:rPr>
                <w:sz w:val="20"/>
                <w:szCs w:val="20"/>
                <w:color w:val="auto"/>
              </w:rPr>
            </w:pPr>
            <w:r>
              <w:rPr>
                <w:rFonts w:ascii="Arial" w:cs="Arial" w:eastAsia="Arial" w:hAnsi="Arial"/>
                <w:sz w:val="18"/>
                <w:szCs w:val="18"/>
                <w:color w:val="auto"/>
              </w:rPr>
              <w:t>179,275</w:t>
            </w:r>
          </w:p>
        </w:tc>
        <w:tc>
          <w:tcPr>
            <w:tcW w:w="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4"/>
          </w:tcPr>
          <w:p>
            <w:pPr>
              <w:jc w:val="right"/>
              <w:ind w:right="160"/>
              <w:spacing w:after="0"/>
              <w:rPr>
                <w:sz w:val="20"/>
                <w:szCs w:val="20"/>
                <w:color w:val="auto"/>
              </w:rPr>
            </w:pPr>
            <w:r>
              <w:rPr>
                <w:rFonts w:ascii="Arial" w:cs="Arial" w:eastAsia="Arial" w:hAnsi="Arial"/>
                <w:sz w:val="18"/>
                <w:szCs w:val="18"/>
                <w:color w:val="auto"/>
              </w:rPr>
              <w:t>179,275</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7,500</w:t>
            </w:r>
          </w:p>
        </w:tc>
        <w:tc>
          <w:tcPr>
            <w:tcW w:w="24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23,903</w:t>
            </w: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Borders>
              <w:right w:val="single" w:sz="8" w:color="D9D9D9"/>
            </w:tcBorders>
          </w:tcPr>
          <w:p>
            <w:pPr>
              <w:spacing w:after="0"/>
              <w:rPr>
                <w:sz w:val="15"/>
                <w:szCs w:val="15"/>
                <w:color w:val="auto"/>
              </w:rPr>
            </w:pPr>
          </w:p>
        </w:tc>
        <w:tc>
          <w:tcPr>
            <w:tcW w:w="166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42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1660" w:type="dxa"/>
            <w:vAlign w:val="bottom"/>
            <w:shd w:val="clear" w:color="auto" w:fill="D9D9D9"/>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shd w:val="clear" w:color="auto" w:fill="D9D9D9"/>
          </w:tcPr>
          <w:p>
            <w:pPr>
              <w:spacing w:after="0"/>
              <w:rPr>
                <w:sz w:val="20"/>
                <w:szCs w:val="20"/>
                <w:color w:val="auto"/>
              </w:rPr>
            </w:pPr>
          </w:p>
        </w:tc>
        <w:tc>
          <w:tcPr>
            <w:tcW w:w="180" w:type="dxa"/>
            <w:vAlign w:val="bottom"/>
            <w:shd w:val="clear" w:color="auto" w:fill="D9D9D9"/>
          </w:tcPr>
          <w:p>
            <w:pPr>
              <w:spacing w:after="0"/>
              <w:rPr>
                <w:sz w:val="20"/>
                <w:szCs w:val="20"/>
                <w:color w:val="auto"/>
              </w:rPr>
            </w:pPr>
          </w:p>
        </w:tc>
        <w:tc>
          <w:tcPr>
            <w:tcW w:w="820" w:type="dxa"/>
            <w:vAlign w:val="bottom"/>
            <w:shd w:val="clear" w:color="auto" w:fill="D9D9D9"/>
          </w:tcPr>
          <w:p>
            <w:pPr>
              <w:spacing w:after="0"/>
              <w:rPr>
                <w:sz w:val="20"/>
                <w:szCs w:val="20"/>
                <w:color w:val="auto"/>
              </w:rPr>
            </w:pPr>
          </w:p>
        </w:tc>
        <w:tc>
          <w:tcPr>
            <w:tcW w:w="140" w:type="dxa"/>
            <w:vAlign w:val="bottom"/>
            <w:shd w:val="clear" w:color="auto" w:fill="D9D9D9"/>
          </w:tcPr>
          <w:p>
            <w:pPr>
              <w:spacing w:after="0"/>
              <w:rPr>
                <w:sz w:val="20"/>
                <w:szCs w:val="20"/>
                <w:color w:val="auto"/>
              </w:rPr>
            </w:pPr>
          </w:p>
        </w:tc>
        <w:tc>
          <w:tcPr>
            <w:tcW w:w="1220" w:type="dxa"/>
            <w:vAlign w:val="bottom"/>
            <w:gridSpan w:val="4"/>
            <w:shd w:val="clear" w:color="auto" w:fill="D9D9D9"/>
          </w:tcPr>
          <w:p>
            <w:pPr>
              <w:ind w:left="400"/>
              <w:spacing w:after="0"/>
              <w:rPr>
                <w:sz w:val="20"/>
                <w:szCs w:val="20"/>
                <w:color w:val="auto"/>
              </w:rPr>
            </w:pPr>
            <w:r>
              <w:rPr>
                <w:rFonts w:ascii="Arial" w:cs="Arial" w:eastAsia="Arial" w:hAnsi="Arial"/>
                <w:sz w:val="18"/>
                <w:szCs w:val="18"/>
                <w:color w:val="auto"/>
              </w:rPr>
              <w:t>(18,911)</w:t>
            </w:r>
          </w:p>
        </w:tc>
        <w:tc>
          <w:tcPr>
            <w:tcW w:w="1140" w:type="dxa"/>
            <w:vAlign w:val="bottom"/>
            <w:gridSpan w:val="4"/>
            <w:shd w:val="clear" w:color="auto" w:fill="D9D9D9"/>
          </w:tcPr>
          <w:p>
            <w:pPr>
              <w:jc w:val="right"/>
              <w:ind w:right="120"/>
              <w:spacing w:after="0"/>
              <w:rPr>
                <w:sz w:val="20"/>
                <w:szCs w:val="20"/>
                <w:color w:val="auto"/>
              </w:rPr>
            </w:pPr>
            <w:r>
              <w:rPr>
                <w:rFonts w:ascii="Arial" w:cs="Arial" w:eastAsia="Arial" w:hAnsi="Arial"/>
                <w:sz w:val="18"/>
                <w:szCs w:val="18"/>
                <w:color w:val="auto"/>
              </w:rPr>
              <w:t>(18,911)</w:t>
            </w:r>
          </w:p>
        </w:tc>
        <w:tc>
          <w:tcPr>
            <w:tcW w:w="300" w:type="dxa"/>
            <w:vAlign w:val="bottom"/>
            <w:shd w:val="clear" w:color="auto" w:fill="D9D9D9"/>
          </w:tcPr>
          <w:p>
            <w:pPr>
              <w:spacing w:after="0"/>
              <w:rPr>
                <w:sz w:val="20"/>
                <w:szCs w:val="20"/>
                <w:color w:val="auto"/>
              </w:rPr>
            </w:pPr>
          </w:p>
        </w:tc>
        <w:tc>
          <w:tcPr>
            <w:tcW w:w="580" w:type="dxa"/>
            <w:vAlign w:val="bottom"/>
            <w:shd w:val="clear" w:color="auto" w:fill="D9D9D9"/>
          </w:tcPr>
          <w:p>
            <w:pPr>
              <w:spacing w:after="0"/>
              <w:rPr>
                <w:sz w:val="20"/>
                <w:szCs w:val="20"/>
                <w:color w:val="auto"/>
              </w:rPr>
            </w:pPr>
          </w:p>
        </w:tc>
        <w:tc>
          <w:tcPr>
            <w:tcW w:w="240" w:type="dxa"/>
            <w:vAlign w:val="bottom"/>
            <w:shd w:val="clear" w:color="auto" w:fill="D9D9D9"/>
          </w:tcPr>
          <w:p>
            <w:pPr>
              <w:spacing w:after="0"/>
              <w:rPr>
                <w:sz w:val="20"/>
                <w:szCs w:val="20"/>
                <w:color w:val="auto"/>
              </w:rPr>
            </w:pPr>
          </w:p>
        </w:tc>
        <w:tc>
          <w:tcPr>
            <w:tcW w:w="420" w:type="dxa"/>
            <w:vAlign w:val="bottom"/>
            <w:shd w:val="clear" w:color="auto" w:fill="D9D9D9"/>
          </w:tcPr>
          <w:p>
            <w:pPr>
              <w:spacing w:after="0"/>
              <w:rPr>
                <w:sz w:val="20"/>
                <w:szCs w:val="20"/>
                <w:color w:val="auto"/>
              </w:rPr>
            </w:pPr>
          </w:p>
        </w:tc>
        <w:tc>
          <w:tcPr>
            <w:tcW w:w="580" w:type="dxa"/>
            <w:vAlign w:val="bottom"/>
            <w:shd w:val="clear" w:color="auto" w:fill="D9D9D9"/>
          </w:tcPr>
          <w:p>
            <w:pPr>
              <w:spacing w:after="0"/>
              <w:rPr>
                <w:sz w:val="20"/>
                <w:szCs w:val="20"/>
                <w:color w:val="auto"/>
              </w:rPr>
            </w:pP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1660" w:type="dxa"/>
            <w:vAlign w:val="bottom"/>
            <w:vMerge w:val="restart"/>
          </w:tcPr>
          <w:p>
            <w:pPr>
              <w:ind w:left="20"/>
              <w:spacing w:after="0" w:line="197" w:lineRule="exact"/>
              <w:rPr>
                <w:sz w:val="20"/>
                <w:szCs w:val="20"/>
                <w:color w:val="auto"/>
              </w:rPr>
            </w:pPr>
            <w:r>
              <w:rPr>
                <w:rFonts w:ascii="Arial" w:cs="Arial" w:eastAsia="Arial" w:hAnsi="Arial"/>
                <w:sz w:val="18"/>
                <w:szCs w:val="18"/>
                <w:b w:val="1"/>
                <w:bCs w:val="1"/>
                <w:color w:val="auto"/>
              </w:rPr>
              <w:t>Balance at</w:t>
            </w: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40" w:type="dxa"/>
            <w:vAlign w:val="bottom"/>
          </w:tcPr>
          <w:p>
            <w:pPr>
              <w:spacing w:after="0"/>
              <w:rPr>
                <w:sz w:val="2"/>
                <w:szCs w:val="2"/>
                <w:color w:val="auto"/>
              </w:rPr>
            </w:pPr>
          </w:p>
        </w:tc>
        <w:tc>
          <w:tcPr>
            <w:tcW w:w="42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0"/>
        </w:trPr>
        <w:tc>
          <w:tcPr>
            <w:tcW w:w="1340" w:type="dxa"/>
            <w:vAlign w:val="bottom"/>
          </w:tcPr>
          <w:p>
            <w:pPr>
              <w:spacing w:after="0"/>
              <w:rPr>
                <w:sz w:val="13"/>
                <w:szCs w:val="13"/>
                <w:color w:val="auto"/>
              </w:rPr>
            </w:pPr>
          </w:p>
        </w:tc>
        <w:tc>
          <w:tcPr>
            <w:tcW w:w="1660" w:type="dxa"/>
            <w:vAlign w:val="bottom"/>
            <w:vMerge w:val="continue"/>
          </w:tcPr>
          <w:p>
            <w:pPr>
              <w:spacing w:after="0"/>
              <w:rPr>
                <w:sz w:val="13"/>
                <w:szCs w:val="13"/>
                <w:color w:val="auto"/>
              </w:rPr>
            </w:pPr>
          </w:p>
        </w:tc>
        <w:tc>
          <w:tcPr>
            <w:tcW w:w="9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200"/>
              <w:spacing w:after="0"/>
              <w:rPr>
                <w:sz w:val="20"/>
                <w:szCs w:val="20"/>
                <w:color w:val="auto"/>
              </w:rPr>
            </w:pPr>
            <w:r>
              <w:rPr>
                <w:rFonts w:ascii="Arial" w:cs="Arial" w:eastAsia="Arial" w:hAnsi="Arial"/>
                <w:sz w:val="18"/>
                <w:szCs w:val="18"/>
                <w:b w:val="1"/>
                <w:bCs w:val="1"/>
                <w:color w:val="auto"/>
              </w:rPr>
              <w:t>March 31, 2023</w:t>
            </w:r>
          </w:p>
        </w:tc>
        <w:tc>
          <w:tcPr>
            <w:tcW w:w="940" w:type="dxa"/>
            <w:vAlign w:val="bottom"/>
          </w:tcPr>
          <w:p>
            <w:pPr>
              <w:spacing w:after="0"/>
              <w:rPr>
                <w:sz w:val="20"/>
                <w:szCs w:val="20"/>
                <w:color w:val="auto"/>
              </w:rPr>
            </w:pPr>
          </w:p>
        </w:tc>
        <w:tc>
          <w:tcPr>
            <w:tcW w:w="1140" w:type="dxa"/>
            <w:vAlign w:val="bottom"/>
            <w:gridSpan w:val="3"/>
          </w:tcPr>
          <w:p>
            <w:pPr>
              <w:jc w:val="center"/>
              <w:spacing w:after="0"/>
              <w:rPr>
                <w:sz w:val="20"/>
                <w:szCs w:val="20"/>
                <w:color w:val="auto"/>
              </w:rPr>
            </w:pPr>
            <w:r>
              <w:rPr>
                <w:rFonts w:ascii="Arial" w:cs="Arial" w:eastAsia="Arial" w:hAnsi="Arial"/>
                <w:sz w:val="18"/>
                <w:szCs w:val="18"/>
                <w:b w:val="1"/>
                <w:bCs w:val="1"/>
                <w:color w:val="auto"/>
                <w:w w:val="99"/>
              </w:rPr>
              <w:t>$4,172,465</w:t>
            </w:r>
          </w:p>
        </w:tc>
        <w:tc>
          <w:tcPr>
            <w:tcW w:w="1220" w:type="dxa"/>
            <w:vAlign w:val="bottom"/>
            <w:gridSpan w:val="4"/>
          </w:tcPr>
          <w:p>
            <w:pPr>
              <w:jc w:val="center"/>
              <w:ind w:right="40"/>
              <w:spacing w:after="0"/>
              <w:rPr>
                <w:sz w:val="20"/>
                <w:szCs w:val="20"/>
                <w:color w:val="auto"/>
              </w:rPr>
            </w:pPr>
            <w:r>
              <w:rPr>
                <w:rFonts w:ascii="Arial" w:cs="Arial" w:eastAsia="Arial" w:hAnsi="Arial"/>
                <w:sz w:val="18"/>
                <w:szCs w:val="18"/>
                <w:b w:val="1"/>
                <w:bCs w:val="1"/>
                <w:color w:val="auto"/>
                <w:w w:val="99"/>
              </w:rPr>
              <w:t>$(2,172,073)</w:t>
            </w:r>
          </w:p>
        </w:tc>
        <w:tc>
          <w:tcPr>
            <w:tcW w:w="1140" w:type="dxa"/>
            <w:vAlign w:val="bottom"/>
            <w:gridSpan w:val="4"/>
          </w:tcPr>
          <w:p>
            <w:pPr>
              <w:jc w:val="center"/>
              <w:ind w:right="40"/>
              <w:spacing w:after="0"/>
              <w:rPr>
                <w:sz w:val="20"/>
                <w:szCs w:val="20"/>
                <w:color w:val="auto"/>
              </w:rPr>
            </w:pPr>
            <w:r>
              <w:rPr>
                <w:rFonts w:ascii="Arial" w:cs="Arial" w:eastAsia="Arial" w:hAnsi="Arial"/>
                <w:sz w:val="18"/>
                <w:szCs w:val="18"/>
                <w:b w:val="1"/>
                <w:bCs w:val="1"/>
                <w:color w:val="auto"/>
                <w:w w:val="99"/>
              </w:rPr>
              <w:t>$2,000,392</w:t>
            </w:r>
          </w:p>
        </w:tc>
        <w:tc>
          <w:tcPr>
            <w:tcW w:w="880" w:type="dxa"/>
            <w:vAlign w:val="bottom"/>
            <w:gridSpan w:val="2"/>
          </w:tcPr>
          <w:p>
            <w:pPr>
              <w:jc w:val="center"/>
              <w:ind w:left="74"/>
              <w:spacing w:after="0"/>
              <w:rPr>
                <w:sz w:val="20"/>
                <w:szCs w:val="20"/>
                <w:color w:val="auto"/>
              </w:rPr>
            </w:pPr>
            <w:r>
              <w:rPr>
                <w:rFonts w:ascii="Arial" w:cs="Arial" w:eastAsia="Arial" w:hAnsi="Arial"/>
                <w:sz w:val="18"/>
                <w:szCs w:val="18"/>
                <w:b w:val="1"/>
                <w:bCs w:val="1"/>
                <w:color w:val="auto"/>
                <w:w w:val="98"/>
              </w:rPr>
              <w:t>140,000</w:t>
            </w:r>
          </w:p>
        </w:tc>
        <w:tc>
          <w:tcPr>
            <w:tcW w:w="24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rPr>
              <w:t>$29,803</w:t>
            </w: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Borders>
              <w:right w:val="single" w:sz="8" w:color="D9D9D9"/>
            </w:tcBorders>
          </w:tcPr>
          <w:p>
            <w:pPr>
              <w:spacing w:after="0"/>
              <w:rPr>
                <w:sz w:val="15"/>
                <w:szCs w:val="15"/>
                <w:color w:val="auto"/>
              </w:rPr>
            </w:pPr>
          </w:p>
        </w:tc>
        <w:tc>
          <w:tcPr>
            <w:tcW w:w="166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42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shd w:val="clear" w:color="auto" w:fill="D9D9D9"/>
          </w:tcPr>
          <w:p>
            <w:pPr>
              <w:ind w:left="460"/>
              <w:spacing w:after="0"/>
              <w:rPr>
                <w:sz w:val="20"/>
                <w:szCs w:val="20"/>
                <w:color w:val="auto"/>
              </w:rPr>
            </w:pPr>
            <w:r>
              <w:rPr>
                <w:rFonts w:ascii="Arial" w:cs="Arial" w:eastAsia="Arial" w:hAnsi="Arial"/>
                <w:sz w:val="18"/>
                <w:szCs w:val="18"/>
                <w:color w:val="auto"/>
              </w:rPr>
              <w:t>(b)</w:t>
            </w:r>
          </w:p>
        </w:tc>
        <w:tc>
          <w:tcPr>
            <w:tcW w:w="1140" w:type="dxa"/>
            <w:vAlign w:val="bottom"/>
            <w:gridSpan w:val="3"/>
            <w:shd w:val="clear" w:color="auto" w:fill="D9D9D9"/>
          </w:tcPr>
          <w:p>
            <w:pPr>
              <w:jc w:val="right"/>
              <w:ind w:right="120"/>
              <w:spacing w:after="0"/>
              <w:rPr>
                <w:sz w:val="20"/>
                <w:szCs w:val="20"/>
                <w:color w:val="auto"/>
              </w:rPr>
            </w:pPr>
            <w:r>
              <w:rPr>
                <w:rFonts w:ascii="Arial" w:cs="Arial" w:eastAsia="Arial" w:hAnsi="Arial"/>
                <w:sz w:val="18"/>
                <w:szCs w:val="18"/>
                <w:color w:val="auto"/>
              </w:rPr>
              <w:t>347,003</w:t>
            </w:r>
          </w:p>
        </w:tc>
        <w:tc>
          <w:tcPr>
            <w:tcW w:w="80" w:type="dxa"/>
            <w:vAlign w:val="bottom"/>
            <w:shd w:val="clear" w:color="auto" w:fill="D9D9D9"/>
          </w:tcPr>
          <w:p>
            <w:pPr>
              <w:spacing w:after="0"/>
              <w:rPr>
                <w:sz w:val="20"/>
                <w:szCs w:val="20"/>
                <w:color w:val="auto"/>
              </w:rPr>
            </w:pPr>
          </w:p>
        </w:tc>
        <w:tc>
          <w:tcPr>
            <w:tcW w:w="920" w:type="dxa"/>
            <w:vAlign w:val="bottom"/>
            <w:shd w:val="clear" w:color="auto" w:fill="D9D9D9"/>
          </w:tcPr>
          <w:p>
            <w:pPr>
              <w:spacing w:after="0"/>
              <w:rPr>
                <w:sz w:val="20"/>
                <w:szCs w:val="20"/>
                <w:color w:val="auto"/>
              </w:rPr>
            </w:pPr>
          </w:p>
        </w:tc>
        <w:tc>
          <w:tcPr>
            <w:tcW w:w="40" w:type="dxa"/>
            <w:vAlign w:val="bottom"/>
            <w:shd w:val="clear" w:color="auto" w:fill="D9D9D9"/>
          </w:tcPr>
          <w:p>
            <w:pPr>
              <w:spacing w:after="0"/>
              <w:rPr>
                <w:sz w:val="20"/>
                <w:szCs w:val="20"/>
                <w:color w:val="auto"/>
              </w:rPr>
            </w:pPr>
          </w:p>
        </w:tc>
        <w:tc>
          <w:tcPr>
            <w:tcW w:w="180" w:type="dxa"/>
            <w:vAlign w:val="bottom"/>
            <w:shd w:val="clear" w:color="auto" w:fill="D9D9D9"/>
          </w:tcPr>
          <w:p>
            <w:pPr>
              <w:spacing w:after="0"/>
              <w:rPr>
                <w:sz w:val="20"/>
                <w:szCs w:val="20"/>
                <w:color w:val="auto"/>
              </w:rPr>
            </w:pPr>
          </w:p>
        </w:tc>
        <w:tc>
          <w:tcPr>
            <w:tcW w:w="1140" w:type="dxa"/>
            <w:vAlign w:val="bottom"/>
            <w:gridSpan w:val="4"/>
            <w:shd w:val="clear" w:color="auto" w:fill="D9D9D9"/>
          </w:tcPr>
          <w:p>
            <w:pPr>
              <w:jc w:val="right"/>
              <w:ind w:right="160"/>
              <w:spacing w:after="0"/>
              <w:rPr>
                <w:sz w:val="20"/>
                <w:szCs w:val="20"/>
                <w:color w:val="auto"/>
              </w:rPr>
            </w:pPr>
            <w:r>
              <w:rPr>
                <w:rFonts w:ascii="Arial" w:cs="Arial" w:eastAsia="Arial" w:hAnsi="Arial"/>
                <w:sz w:val="18"/>
                <w:szCs w:val="18"/>
                <w:color w:val="auto"/>
              </w:rPr>
              <w:t>347,003</w:t>
            </w:r>
          </w:p>
        </w:tc>
        <w:tc>
          <w:tcPr>
            <w:tcW w:w="8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12,333</w:t>
            </w:r>
          </w:p>
        </w:tc>
        <w:tc>
          <w:tcPr>
            <w:tcW w:w="240" w:type="dxa"/>
            <w:vAlign w:val="bottom"/>
            <w:shd w:val="clear" w:color="auto" w:fill="D9D9D9"/>
          </w:tcPr>
          <w:p>
            <w:pPr>
              <w:spacing w:after="0"/>
              <w:rPr>
                <w:sz w:val="20"/>
                <w:szCs w:val="20"/>
                <w:color w:val="auto"/>
              </w:rPr>
            </w:pPr>
          </w:p>
        </w:tc>
        <w:tc>
          <w:tcPr>
            <w:tcW w:w="1000" w:type="dxa"/>
            <w:vAlign w:val="bottom"/>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28,136</w:t>
            </w: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Pr>
          <w:p>
            <w:pPr>
              <w:spacing w:after="0"/>
              <w:rPr>
                <w:sz w:val="15"/>
                <w:szCs w:val="15"/>
                <w:color w:val="auto"/>
              </w:rPr>
            </w:pPr>
          </w:p>
        </w:tc>
        <w:tc>
          <w:tcPr>
            <w:tcW w:w="166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1660" w:type="dxa"/>
            <w:vAlign w:val="bottom"/>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80"/>
        </w:trPr>
        <w:tc>
          <w:tcPr>
            <w:tcW w:w="1340" w:type="dxa"/>
            <w:vAlign w:val="bottom"/>
          </w:tcPr>
          <w:p>
            <w:pPr>
              <w:spacing w:after="0"/>
              <w:rPr>
                <w:sz w:val="23"/>
                <w:szCs w:val="23"/>
                <w:color w:val="auto"/>
              </w:rPr>
            </w:pPr>
          </w:p>
        </w:tc>
        <w:tc>
          <w:tcPr>
            <w:tcW w:w="1660" w:type="dxa"/>
            <w:vAlign w:val="bottom"/>
            <w:tcBorders>
              <w:bottom w:val="single" w:sz="8" w:color="D9D9D9"/>
            </w:tcBorders>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tcBorders>
              <w:bottom w:val="single" w:sz="8" w:color="D9D9D9"/>
            </w:tcBorders>
          </w:tcPr>
          <w:p>
            <w:pPr>
              <w:spacing w:after="0"/>
              <w:rPr>
                <w:sz w:val="23"/>
                <w:szCs w:val="23"/>
                <w:color w:val="auto"/>
              </w:rPr>
            </w:pPr>
          </w:p>
        </w:tc>
        <w:tc>
          <w:tcPr>
            <w:tcW w:w="180" w:type="dxa"/>
            <w:vAlign w:val="bottom"/>
            <w:tcBorders>
              <w:bottom w:val="single" w:sz="8" w:color="D9D9D9"/>
            </w:tcBorders>
          </w:tcPr>
          <w:p>
            <w:pPr>
              <w:spacing w:after="0"/>
              <w:rPr>
                <w:sz w:val="23"/>
                <w:szCs w:val="23"/>
                <w:color w:val="auto"/>
              </w:rPr>
            </w:pPr>
          </w:p>
        </w:tc>
        <w:tc>
          <w:tcPr>
            <w:tcW w:w="820" w:type="dxa"/>
            <w:vAlign w:val="bottom"/>
            <w:tcBorders>
              <w:bottom w:val="single" w:sz="8" w:color="auto"/>
            </w:tcBorders>
          </w:tcPr>
          <w:p>
            <w:pPr>
              <w:spacing w:after="0"/>
              <w:rPr>
                <w:sz w:val="23"/>
                <w:szCs w:val="23"/>
                <w:color w:val="auto"/>
              </w:rPr>
            </w:pPr>
          </w:p>
        </w:tc>
        <w:tc>
          <w:tcPr>
            <w:tcW w:w="140" w:type="dxa"/>
            <w:vAlign w:val="bottom"/>
            <w:tcBorders>
              <w:bottom w:val="single" w:sz="8" w:color="D9D9D9"/>
            </w:tcBorders>
          </w:tcPr>
          <w:p>
            <w:pPr>
              <w:spacing w:after="0"/>
              <w:rPr>
                <w:sz w:val="23"/>
                <w:szCs w:val="23"/>
                <w:color w:val="auto"/>
              </w:rPr>
            </w:pPr>
          </w:p>
        </w:tc>
        <w:tc>
          <w:tcPr>
            <w:tcW w:w="1220" w:type="dxa"/>
            <w:vAlign w:val="bottom"/>
            <w:tcBorders>
              <w:bottom w:val="single" w:sz="8" w:color="D9D9D9"/>
            </w:tcBorders>
            <w:gridSpan w:val="4"/>
          </w:tcPr>
          <w:p>
            <w:pPr>
              <w:ind w:left="400"/>
              <w:spacing w:after="0"/>
              <w:rPr>
                <w:sz w:val="20"/>
                <w:szCs w:val="20"/>
                <w:color w:val="auto"/>
              </w:rPr>
            </w:pPr>
            <w:r>
              <w:rPr>
                <w:rFonts w:ascii="Arial" w:cs="Arial" w:eastAsia="Arial" w:hAnsi="Arial"/>
                <w:sz w:val="18"/>
                <w:szCs w:val="18"/>
                <w:color w:val="auto"/>
              </w:rPr>
              <w:t>(24,143)</w:t>
            </w:r>
          </w:p>
        </w:tc>
        <w:tc>
          <w:tcPr>
            <w:tcW w:w="1140" w:type="dxa"/>
            <w:vAlign w:val="bottom"/>
            <w:tcBorders>
              <w:bottom w:val="single" w:sz="8" w:color="D9D9D9"/>
            </w:tcBorders>
            <w:gridSpan w:val="4"/>
          </w:tcPr>
          <w:p>
            <w:pPr>
              <w:jc w:val="right"/>
              <w:ind w:right="100"/>
              <w:spacing w:after="0"/>
              <w:rPr>
                <w:sz w:val="20"/>
                <w:szCs w:val="20"/>
                <w:color w:val="auto"/>
              </w:rPr>
            </w:pPr>
            <w:r>
              <w:rPr>
                <w:rFonts w:ascii="Arial" w:cs="Arial" w:eastAsia="Arial" w:hAnsi="Arial"/>
                <w:sz w:val="18"/>
                <w:szCs w:val="18"/>
                <w:color w:val="auto"/>
              </w:rPr>
              <w:t>(24,143)</w:t>
            </w:r>
          </w:p>
        </w:tc>
        <w:tc>
          <w:tcPr>
            <w:tcW w:w="300" w:type="dxa"/>
            <w:vAlign w:val="bottom"/>
            <w:tcBorders>
              <w:bottom w:val="single" w:sz="8" w:color="D9D9D9"/>
            </w:tcBorders>
          </w:tcPr>
          <w:p>
            <w:pPr>
              <w:spacing w:after="0"/>
              <w:rPr>
                <w:sz w:val="23"/>
                <w:szCs w:val="23"/>
                <w:color w:val="auto"/>
              </w:rPr>
            </w:pPr>
          </w:p>
        </w:tc>
        <w:tc>
          <w:tcPr>
            <w:tcW w:w="580" w:type="dxa"/>
            <w:vAlign w:val="bottom"/>
            <w:tcBorders>
              <w:bottom w:val="single" w:sz="8" w:color="auto"/>
            </w:tcBorders>
          </w:tcPr>
          <w:p>
            <w:pPr>
              <w:spacing w:after="0"/>
              <w:rPr>
                <w:sz w:val="23"/>
                <w:szCs w:val="23"/>
                <w:color w:val="auto"/>
              </w:rPr>
            </w:pPr>
          </w:p>
        </w:tc>
        <w:tc>
          <w:tcPr>
            <w:tcW w:w="240" w:type="dxa"/>
            <w:vAlign w:val="bottom"/>
            <w:tcBorders>
              <w:bottom w:val="single" w:sz="8" w:color="D9D9D9"/>
            </w:tcBorders>
          </w:tcPr>
          <w:p>
            <w:pPr>
              <w:spacing w:after="0"/>
              <w:rPr>
                <w:sz w:val="23"/>
                <w:szCs w:val="23"/>
                <w:color w:val="auto"/>
              </w:rPr>
            </w:pPr>
          </w:p>
        </w:tc>
        <w:tc>
          <w:tcPr>
            <w:tcW w:w="420" w:type="dxa"/>
            <w:vAlign w:val="bottom"/>
            <w:tcBorders>
              <w:bottom w:val="single" w:sz="8" w:color="D9D9D9"/>
            </w:tcBorders>
          </w:tcPr>
          <w:p>
            <w:pPr>
              <w:spacing w:after="0"/>
              <w:rPr>
                <w:sz w:val="23"/>
                <w:szCs w:val="23"/>
                <w:color w:val="auto"/>
              </w:rPr>
            </w:pPr>
          </w:p>
        </w:tc>
        <w:tc>
          <w:tcPr>
            <w:tcW w:w="580" w:type="dxa"/>
            <w:vAlign w:val="bottom"/>
            <w:tcBorders>
              <w:bottom w:val="single" w:sz="8" w:color="auto"/>
            </w:tcBorders>
          </w:tcPr>
          <w:p>
            <w:pPr>
              <w:spacing w:after="0"/>
              <w:rPr>
                <w:sz w:val="23"/>
                <w:szCs w:val="23"/>
                <w:color w:val="auto"/>
              </w:rPr>
            </w:pPr>
          </w:p>
        </w:tc>
        <w:tc>
          <w:tcPr>
            <w:tcW w:w="160" w:type="dxa"/>
            <w:vAlign w:val="bottom"/>
            <w:tcBorders>
              <w:bottom w:val="single" w:sz="8" w:color="D9D9D9"/>
            </w:tcBorders>
          </w:tcPr>
          <w:p>
            <w:pPr>
              <w:spacing w:after="0"/>
              <w:rPr>
                <w:sz w:val="23"/>
                <w:szCs w:val="23"/>
                <w:color w:val="auto"/>
              </w:rPr>
            </w:pP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37"/>
        </w:trPr>
        <w:tc>
          <w:tcPr>
            <w:tcW w:w="1340" w:type="dxa"/>
            <w:vAlign w:val="bottom"/>
            <w:tcBorders>
              <w:right w:val="single" w:sz="8" w:color="D9D9D9"/>
            </w:tcBorders>
          </w:tcPr>
          <w:p>
            <w:pPr>
              <w:spacing w:after="0"/>
              <w:rPr>
                <w:sz w:val="11"/>
                <w:szCs w:val="11"/>
                <w:color w:val="auto"/>
              </w:rPr>
            </w:pPr>
          </w:p>
        </w:tc>
        <w:tc>
          <w:tcPr>
            <w:tcW w:w="1660" w:type="dxa"/>
            <w:vAlign w:val="bottom"/>
            <w:tcBorders>
              <w:top w:val="single" w:sz="8" w:color="D9D9D9"/>
            </w:tcBorders>
            <w:shd w:val="clear" w:color="auto" w:fill="D9D9D9"/>
          </w:tcPr>
          <w:p>
            <w:pPr>
              <w:ind w:left="20"/>
              <w:spacing w:after="0" w:line="137" w:lineRule="exact"/>
              <w:rPr>
                <w:sz w:val="20"/>
                <w:szCs w:val="20"/>
                <w:color w:val="auto"/>
              </w:rPr>
            </w:pPr>
            <w:r>
              <w:rPr>
                <w:rFonts w:ascii="Arial" w:cs="Arial" w:eastAsia="Arial" w:hAnsi="Arial"/>
                <w:sz w:val="15"/>
                <w:szCs w:val="15"/>
                <w:b w:val="1"/>
                <w:bCs w:val="1"/>
                <w:color w:val="auto"/>
              </w:rPr>
              <w:t>Balance at</w:t>
            </w:r>
          </w:p>
        </w:tc>
        <w:tc>
          <w:tcPr>
            <w:tcW w:w="940" w:type="dxa"/>
            <w:vAlign w:val="bottom"/>
            <w:tcBorders>
              <w:top w:val="single" w:sz="8" w:color="D9D9D9"/>
            </w:tcBorders>
            <w:shd w:val="clear" w:color="auto" w:fill="D9D9D9"/>
          </w:tcPr>
          <w:p>
            <w:pPr>
              <w:spacing w:after="0"/>
              <w:rPr>
                <w:sz w:val="11"/>
                <w:szCs w:val="11"/>
                <w:color w:val="auto"/>
              </w:rPr>
            </w:pPr>
          </w:p>
        </w:tc>
        <w:tc>
          <w:tcPr>
            <w:tcW w:w="180" w:type="dxa"/>
            <w:vAlign w:val="bottom"/>
            <w:tcBorders>
              <w:top w:val="single" w:sz="8" w:color="D9D9D9"/>
            </w:tcBorders>
            <w:shd w:val="clear" w:color="auto" w:fill="D9D9D9"/>
          </w:tcPr>
          <w:p>
            <w:pPr>
              <w:spacing w:after="0"/>
              <w:rPr>
                <w:sz w:val="11"/>
                <w:szCs w:val="11"/>
                <w:color w:val="auto"/>
              </w:rPr>
            </w:pPr>
          </w:p>
        </w:tc>
        <w:tc>
          <w:tcPr>
            <w:tcW w:w="820" w:type="dxa"/>
            <w:vAlign w:val="bottom"/>
            <w:tcBorders>
              <w:top w:val="single" w:sz="8" w:color="D9D9D9"/>
            </w:tcBorders>
            <w:shd w:val="clear" w:color="auto" w:fill="D9D9D9"/>
          </w:tcPr>
          <w:p>
            <w:pPr>
              <w:spacing w:after="0"/>
              <w:rPr>
                <w:sz w:val="11"/>
                <w:szCs w:val="11"/>
                <w:color w:val="auto"/>
              </w:rPr>
            </w:pPr>
          </w:p>
        </w:tc>
        <w:tc>
          <w:tcPr>
            <w:tcW w:w="140" w:type="dxa"/>
            <w:vAlign w:val="bottom"/>
            <w:tcBorders>
              <w:top w:val="single" w:sz="8" w:color="D9D9D9"/>
            </w:tcBorders>
            <w:shd w:val="clear" w:color="auto" w:fill="D9D9D9"/>
          </w:tcPr>
          <w:p>
            <w:pPr>
              <w:spacing w:after="0"/>
              <w:rPr>
                <w:sz w:val="11"/>
                <w:szCs w:val="11"/>
                <w:color w:val="auto"/>
              </w:rPr>
            </w:pPr>
          </w:p>
        </w:tc>
        <w:tc>
          <w:tcPr>
            <w:tcW w:w="80" w:type="dxa"/>
            <w:vAlign w:val="bottom"/>
            <w:tcBorders>
              <w:top w:val="single" w:sz="8" w:color="D9D9D9"/>
            </w:tcBorders>
            <w:shd w:val="clear" w:color="auto" w:fill="D9D9D9"/>
          </w:tcPr>
          <w:p>
            <w:pPr>
              <w:spacing w:after="0"/>
              <w:rPr>
                <w:sz w:val="11"/>
                <w:szCs w:val="11"/>
                <w:color w:val="auto"/>
              </w:rPr>
            </w:pPr>
          </w:p>
        </w:tc>
        <w:tc>
          <w:tcPr>
            <w:tcW w:w="920" w:type="dxa"/>
            <w:vAlign w:val="bottom"/>
            <w:tcBorders>
              <w:top w:val="single" w:sz="8" w:color="auto"/>
            </w:tcBorders>
            <w:shd w:val="clear" w:color="auto" w:fill="D9D9D9"/>
          </w:tcPr>
          <w:p>
            <w:pPr>
              <w:spacing w:after="0"/>
              <w:rPr>
                <w:sz w:val="11"/>
                <w:szCs w:val="11"/>
                <w:color w:val="auto"/>
              </w:rPr>
            </w:pPr>
          </w:p>
        </w:tc>
        <w:tc>
          <w:tcPr>
            <w:tcW w:w="40" w:type="dxa"/>
            <w:vAlign w:val="bottom"/>
            <w:tcBorders>
              <w:top w:val="single" w:sz="8" w:color="D9D9D9"/>
            </w:tcBorders>
            <w:shd w:val="clear" w:color="auto" w:fill="D9D9D9"/>
          </w:tcPr>
          <w:p>
            <w:pPr>
              <w:spacing w:after="0"/>
              <w:rPr>
                <w:sz w:val="11"/>
                <w:szCs w:val="11"/>
                <w:color w:val="auto"/>
              </w:rPr>
            </w:pPr>
          </w:p>
        </w:tc>
        <w:tc>
          <w:tcPr>
            <w:tcW w:w="18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860" w:type="dxa"/>
            <w:vAlign w:val="bottom"/>
            <w:tcBorders>
              <w:top w:val="single" w:sz="8" w:color="auto"/>
            </w:tcBorders>
            <w:shd w:val="clear" w:color="auto" w:fill="D9D9D9"/>
          </w:tcPr>
          <w:p>
            <w:pPr>
              <w:spacing w:after="0"/>
              <w:rPr>
                <w:sz w:val="11"/>
                <w:szCs w:val="11"/>
                <w:color w:val="auto"/>
              </w:rPr>
            </w:pPr>
          </w:p>
        </w:tc>
        <w:tc>
          <w:tcPr>
            <w:tcW w:w="20" w:type="dxa"/>
            <w:vAlign w:val="bottom"/>
            <w:tcBorders>
              <w:top w:val="single" w:sz="8" w:color="auto"/>
            </w:tcBorders>
            <w:shd w:val="clear" w:color="auto" w:fill="D9D9D9"/>
          </w:tcPr>
          <w:p>
            <w:pPr>
              <w:spacing w:after="0"/>
              <w:rPr>
                <w:sz w:val="11"/>
                <w:szCs w:val="11"/>
                <w:color w:val="auto"/>
              </w:rPr>
            </w:pPr>
          </w:p>
        </w:tc>
        <w:tc>
          <w:tcPr>
            <w:tcW w:w="160" w:type="dxa"/>
            <w:vAlign w:val="bottom"/>
            <w:tcBorders>
              <w:top w:val="single" w:sz="8" w:color="D9D9D9"/>
            </w:tcBorders>
            <w:shd w:val="clear" w:color="auto" w:fill="D9D9D9"/>
          </w:tcPr>
          <w:p>
            <w:pPr>
              <w:spacing w:after="0"/>
              <w:rPr>
                <w:sz w:val="11"/>
                <w:szCs w:val="11"/>
                <w:color w:val="auto"/>
              </w:rPr>
            </w:pPr>
          </w:p>
        </w:tc>
        <w:tc>
          <w:tcPr>
            <w:tcW w:w="300" w:type="dxa"/>
            <w:vAlign w:val="bottom"/>
            <w:tcBorders>
              <w:top w:val="single" w:sz="8" w:color="D9D9D9"/>
            </w:tcBorders>
            <w:shd w:val="clear" w:color="auto" w:fill="D9D9D9"/>
          </w:tcPr>
          <w:p>
            <w:pPr>
              <w:spacing w:after="0"/>
              <w:rPr>
                <w:sz w:val="11"/>
                <w:szCs w:val="11"/>
                <w:color w:val="auto"/>
              </w:rPr>
            </w:pPr>
          </w:p>
        </w:tc>
        <w:tc>
          <w:tcPr>
            <w:tcW w:w="580" w:type="dxa"/>
            <w:vAlign w:val="bottom"/>
            <w:tcBorders>
              <w:top w:val="single" w:sz="8" w:color="D9D9D9"/>
            </w:tcBorders>
            <w:shd w:val="clear" w:color="auto" w:fill="D9D9D9"/>
          </w:tcPr>
          <w:p>
            <w:pPr>
              <w:spacing w:after="0"/>
              <w:rPr>
                <w:sz w:val="11"/>
                <w:szCs w:val="11"/>
                <w:color w:val="auto"/>
              </w:rPr>
            </w:pPr>
          </w:p>
        </w:tc>
        <w:tc>
          <w:tcPr>
            <w:tcW w:w="240" w:type="dxa"/>
            <w:vAlign w:val="bottom"/>
            <w:tcBorders>
              <w:top w:val="single" w:sz="8" w:color="D9D9D9"/>
            </w:tcBorders>
            <w:shd w:val="clear" w:color="auto" w:fill="D9D9D9"/>
          </w:tcPr>
          <w:p>
            <w:pPr>
              <w:spacing w:after="0"/>
              <w:rPr>
                <w:sz w:val="11"/>
                <w:szCs w:val="11"/>
                <w:color w:val="auto"/>
              </w:rPr>
            </w:pPr>
          </w:p>
        </w:tc>
        <w:tc>
          <w:tcPr>
            <w:tcW w:w="420" w:type="dxa"/>
            <w:vAlign w:val="bottom"/>
            <w:tcBorders>
              <w:top w:val="single" w:sz="8" w:color="D9D9D9"/>
            </w:tcBorders>
            <w:shd w:val="clear" w:color="auto" w:fill="D9D9D9"/>
          </w:tcPr>
          <w:p>
            <w:pPr>
              <w:spacing w:after="0"/>
              <w:rPr>
                <w:sz w:val="11"/>
                <w:szCs w:val="11"/>
                <w:color w:val="auto"/>
              </w:rPr>
            </w:pPr>
          </w:p>
        </w:tc>
        <w:tc>
          <w:tcPr>
            <w:tcW w:w="580" w:type="dxa"/>
            <w:vAlign w:val="bottom"/>
            <w:tcBorders>
              <w:top w:val="single" w:sz="8" w:color="D9D9D9"/>
            </w:tcBorders>
            <w:shd w:val="clear" w:color="auto" w:fill="D9D9D9"/>
          </w:tcPr>
          <w:p>
            <w:pPr>
              <w:spacing w:after="0"/>
              <w:rPr>
                <w:sz w:val="11"/>
                <w:szCs w:val="11"/>
                <w:color w:val="auto"/>
              </w:rPr>
            </w:pPr>
          </w:p>
        </w:tc>
        <w:tc>
          <w:tcPr>
            <w:tcW w:w="160" w:type="dxa"/>
            <w:vAlign w:val="bottom"/>
            <w:tcBorders>
              <w:top w:val="single" w:sz="8" w:color="D9D9D9"/>
            </w:tcBorders>
            <w:shd w:val="clear" w:color="auto" w:fill="D9D9D9"/>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200"/>
              <w:spacing w:after="0"/>
              <w:rPr>
                <w:sz w:val="20"/>
                <w:szCs w:val="20"/>
                <w:color w:val="auto"/>
              </w:rPr>
            </w:pPr>
            <w:r>
              <w:rPr>
                <w:rFonts w:ascii="Arial" w:cs="Arial" w:eastAsia="Arial" w:hAnsi="Arial"/>
                <w:sz w:val="18"/>
                <w:szCs w:val="18"/>
                <w:b w:val="1"/>
                <w:bCs w:val="1"/>
                <w:color w:val="auto"/>
              </w:rPr>
              <w:t>June 30, 2023</w:t>
            </w:r>
          </w:p>
        </w:tc>
        <w:tc>
          <w:tcPr>
            <w:tcW w:w="940" w:type="dxa"/>
            <w:vAlign w:val="bottom"/>
            <w:shd w:val="clear" w:color="auto" w:fill="D9D9D9"/>
          </w:tcPr>
          <w:p>
            <w:pPr>
              <w:spacing w:after="0"/>
              <w:rPr>
                <w:sz w:val="20"/>
                <w:szCs w:val="20"/>
                <w:color w:val="auto"/>
              </w:rPr>
            </w:pPr>
          </w:p>
        </w:tc>
        <w:tc>
          <w:tcPr>
            <w:tcW w:w="1140" w:type="dxa"/>
            <w:vAlign w:val="bottom"/>
            <w:gridSpan w:val="3"/>
            <w:shd w:val="clear" w:color="auto" w:fill="D9D9D9"/>
          </w:tcPr>
          <w:p>
            <w:pPr>
              <w:jc w:val="center"/>
              <w:spacing w:after="0"/>
              <w:rPr>
                <w:sz w:val="20"/>
                <w:szCs w:val="20"/>
                <w:color w:val="auto"/>
              </w:rPr>
            </w:pPr>
            <w:r>
              <w:rPr>
                <w:rFonts w:ascii="Arial" w:cs="Arial" w:eastAsia="Arial" w:hAnsi="Arial"/>
                <w:sz w:val="18"/>
                <w:szCs w:val="18"/>
                <w:b w:val="1"/>
                <w:bCs w:val="1"/>
                <w:color w:val="auto"/>
                <w:w w:val="99"/>
              </w:rPr>
              <w:t>$4,519,468</w:t>
            </w:r>
          </w:p>
        </w:tc>
        <w:tc>
          <w:tcPr>
            <w:tcW w:w="1220" w:type="dxa"/>
            <w:vAlign w:val="bottom"/>
            <w:gridSpan w:val="4"/>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$(2,196,216)</w:t>
            </w:r>
          </w:p>
        </w:tc>
        <w:tc>
          <w:tcPr>
            <w:tcW w:w="1140" w:type="dxa"/>
            <w:vAlign w:val="bottom"/>
            <w:gridSpan w:val="4"/>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$2,323,252</w:t>
            </w:r>
          </w:p>
        </w:tc>
        <w:tc>
          <w:tcPr>
            <w:tcW w:w="880" w:type="dxa"/>
            <w:vAlign w:val="bottom"/>
            <w:gridSpan w:val="2"/>
            <w:shd w:val="clear" w:color="auto" w:fill="D9D9D9"/>
          </w:tcPr>
          <w:p>
            <w:pPr>
              <w:jc w:val="center"/>
              <w:ind w:left="74"/>
              <w:spacing w:after="0"/>
              <w:rPr>
                <w:sz w:val="20"/>
                <w:szCs w:val="20"/>
                <w:color w:val="auto"/>
              </w:rPr>
            </w:pPr>
            <w:r>
              <w:rPr>
                <w:rFonts w:ascii="Arial" w:cs="Arial" w:eastAsia="Arial" w:hAnsi="Arial"/>
                <w:sz w:val="18"/>
                <w:szCs w:val="18"/>
                <w:b w:val="1"/>
                <w:bCs w:val="1"/>
                <w:color w:val="auto"/>
                <w:w w:val="98"/>
              </w:rPr>
              <w:t>152,333</w:t>
            </w:r>
          </w:p>
        </w:tc>
        <w:tc>
          <w:tcPr>
            <w:tcW w:w="240" w:type="dxa"/>
            <w:vAlign w:val="bottom"/>
            <w:shd w:val="clear" w:color="auto" w:fill="D9D9D9"/>
          </w:tcPr>
          <w:p>
            <w:pPr>
              <w:spacing w:after="0"/>
              <w:rPr>
                <w:sz w:val="20"/>
                <w:szCs w:val="20"/>
                <w:color w:val="auto"/>
              </w:rPr>
            </w:pPr>
          </w:p>
        </w:tc>
        <w:tc>
          <w:tcPr>
            <w:tcW w:w="1000" w:type="dxa"/>
            <w:vAlign w:val="bottom"/>
            <w:gridSpan w:val="2"/>
            <w:shd w:val="clear" w:color="auto" w:fill="D9D9D9"/>
          </w:tcPr>
          <w:p>
            <w:pPr>
              <w:jc w:val="right"/>
              <w:ind w:right="60"/>
              <w:spacing w:after="0"/>
              <w:rPr>
                <w:sz w:val="20"/>
                <w:szCs w:val="20"/>
                <w:color w:val="auto"/>
              </w:rPr>
            </w:pPr>
            <w:r>
              <w:rPr>
                <w:rFonts w:ascii="Arial" w:cs="Arial" w:eastAsia="Arial" w:hAnsi="Arial"/>
                <w:sz w:val="18"/>
                <w:szCs w:val="18"/>
                <w:b w:val="1"/>
                <w:bCs w:val="1"/>
                <w:color w:val="auto"/>
              </w:rPr>
              <w:t>$29,668</w:t>
            </w: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Pr>
          <w:p>
            <w:pPr>
              <w:spacing w:after="0"/>
              <w:rPr>
                <w:sz w:val="15"/>
                <w:szCs w:val="15"/>
                <w:color w:val="auto"/>
              </w:rPr>
            </w:pPr>
          </w:p>
        </w:tc>
        <w:tc>
          <w:tcPr>
            <w:tcW w:w="166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tcPr>
          <w:p>
            <w:pPr>
              <w:ind w:left="460"/>
              <w:spacing w:after="0"/>
              <w:rPr>
                <w:sz w:val="20"/>
                <w:szCs w:val="20"/>
                <w:color w:val="auto"/>
              </w:rPr>
            </w:pPr>
            <w:r>
              <w:rPr>
                <w:rFonts w:ascii="Arial" w:cs="Arial" w:eastAsia="Arial" w:hAnsi="Arial"/>
                <w:sz w:val="18"/>
                <w:szCs w:val="18"/>
                <w:color w:val="auto"/>
              </w:rPr>
              <w:t>(c)</w:t>
            </w:r>
          </w:p>
        </w:tc>
        <w:tc>
          <w:tcPr>
            <w:tcW w:w="1140" w:type="dxa"/>
            <w:vAlign w:val="bottom"/>
            <w:gridSpan w:val="3"/>
          </w:tcPr>
          <w:p>
            <w:pPr>
              <w:jc w:val="right"/>
              <w:ind w:right="120"/>
              <w:spacing w:after="0"/>
              <w:rPr>
                <w:sz w:val="20"/>
                <w:szCs w:val="20"/>
                <w:color w:val="auto"/>
              </w:rPr>
            </w:pPr>
            <w:r>
              <w:rPr>
                <w:rFonts w:ascii="Arial" w:cs="Arial" w:eastAsia="Arial" w:hAnsi="Arial"/>
                <w:sz w:val="18"/>
                <w:szCs w:val="18"/>
                <w:color w:val="auto"/>
              </w:rPr>
              <w:t>161,681</w:t>
            </w:r>
          </w:p>
        </w:tc>
        <w:tc>
          <w:tcPr>
            <w:tcW w:w="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4"/>
          </w:tcPr>
          <w:p>
            <w:pPr>
              <w:jc w:val="right"/>
              <w:ind w:right="160"/>
              <w:spacing w:after="0"/>
              <w:rPr>
                <w:sz w:val="20"/>
                <w:szCs w:val="20"/>
                <w:color w:val="auto"/>
              </w:rPr>
            </w:pPr>
            <w:r>
              <w:rPr>
                <w:rFonts w:ascii="Arial" w:cs="Arial" w:eastAsia="Arial" w:hAnsi="Arial"/>
                <w:sz w:val="18"/>
                <w:szCs w:val="18"/>
                <w:color w:val="auto"/>
              </w:rPr>
              <w:t>161,681</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5,912</w:t>
            </w:r>
          </w:p>
        </w:tc>
        <w:tc>
          <w:tcPr>
            <w:tcW w:w="24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27,348</w:t>
            </w: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Borders>
              <w:right w:val="single" w:sz="8" w:color="D9D9D9"/>
            </w:tcBorders>
          </w:tcPr>
          <w:p>
            <w:pPr>
              <w:spacing w:after="0"/>
              <w:rPr>
                <w:sz w:val="15"/>
                <w:szCs w:val="15"/>
                <w:color w:val="auto"/>
              </w:rPr>
            </w:pPr>
          </w:p>
        </w:tc>
        <w:tc>
          <w:tcPr>
            <w:tcW w:w="166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42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1660" w:type="dxa"/>
            <w:vAlign w:val="bottom"/>
            <w:shd w:val="clear" w:color="auto" w:fill="D9D9D9"/>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shd w:val="clear" w:color="auto" w:fill="D9D9D9"/>
          </w:tcPr>
          <w:p>
            <w:pPr>
              <w:spacing w:after="0"/>
              <w:rPr>
                <w:sz w:val="20"/>
                <w:szCs w:val="20"/>
                <w:color w:val="auto"/>
              </w:rPr>
            </w:pPr>
          </w:p>
        </w:tc>
        <w:tc>
          <w:tcPr>
            <w:tcW w:w="180" w:type="dxa"/>
            <w:vAlign w:val="bottom"/>
            <w:shd w:val="clear" w:color="auto" w:fill="D9D9D9"/>
          </w:tcPr>
          <w:p>
            <w:pPr>
              <w:spacing w:after="0"/>
              <w:rPr>
                <w:sz w:val="20"/>
                <w:szCs w:val="20"/>
                <w:color w:val="auto"/>
              </w:rPr>
            </w:pPr>
          </w:p>
        </w:tc>
        <w:tc>
          <w:tcPr>
            <w:tcW w:w="820" w:type="dxa"/>
            <w:vAlign w:val="bottom"/>
            <w:shd w:val="clear" w:color="auto" w:fill="D9D9D9"/>
          </w:tcPr>
          <w:p>
            <w:pPr>
              <w:spacing w:after="0"/>
              <w:rPr>
                <w:sz w:val="20"/>
                <w:szCs w:val="20"/>
                <w:color w:val="auto"/>
              </w:rPr>
            </w:pPr>
          </w:p>
        </w:tc>
        <w:tc>
          <w:tcPr>
            <w:tcW w:w="140" w:type="dxa"/>
            <w:vAlign w:val="bottom"/>
            <w:shd w:val="clear" w:color="auto" w:fill="D9D9D9"/>
          </w:tcPr>
          <w:p>
            <w:pPr>
              <w:spacing w:after="0"/>
              <w:rPr>
                <w:sz w:val="20"/>
                <w:szCs w:val="20"/>
                <w:color w:val="auto"/>
              </w:rPr>
            </w:pPr>
          </w:p>
        </w:tc>
        <w:tc>
          <w:tcPr>
            <w:tcW w:w="1220" w:type="dxa"/>
            <w:vAlign w:val="bottom"/>
            <w:gridSpan w:val="4"/>
            <w:shd w:val="clear" w:color="auto" w:fill="D9D9D9"/>
          </w:tcPr>
          <w:p>
            <w:pPr>
              <w:ind w:left="400"/>
              <w:spacing w:after="0"/>
              <w:rPr>
                <w:sz w:val="20"/>
                <w:szCs w:val="20"/>
                <w:color w:val="auto"/>
              </w:rPr>
            </w:pPr>
            <w:r>
              <w:rPr>
                <w:rFonts w:ascii="Arial" w:cs="Arial" w:eastAsia="Arial" w:hAnsi="Arial"/>
                <w:sz w:val="18"/>
                <w:szCs w:val="18"/>
                <w:color w:val="auto"/>
              </w:rPr>
              <w:t>(33,559)</w:t>
            </w:r>
          </w:p>
        </w:tc>
        <w:tc>
          <w:tcPr>
            <w:tcW w:w="1140" w:type="dxa"/>
            <w:vAlign w:val="bottom"/>
            <w:gridSpan w:val="4"/>
            <w:shd w:val="clear" w:color="auto" w:fill="D9D9D9"/>
          </w:tcPr>
          <w:p>
            <w:pPr>
              <w:jc w:val="right"/>
              <w:ind w:right="100"/>
              <w:spacing w:after="0"/>
              <w:rPr>
                <w:sz w:val="20"/>
                <w:szCs w:val="20"/>
                <w:color w:val="auto"/>
              </w:rPr>
            </w:pPr>
            <w:r>
              <w:rPr>
                <w:rFonts w:ascii="Arial" w:cs="Arial" w:eastAsia="Arial" w:hAnsi="Arial"/>
                <w:sz w:val="18"/>
                <w:szCs w:val="18"/>
                <w:color w:val="auto"/>
              </w:rPr>
              <w:t>(33,559)</w:t>
            </w:r>
          </w:p>
        </w:tc>
        <w:tc>
          <w:tcPr>
            <w:tcW w:w="300" w:type="dxa"/>
            <w:vAlign w:val="bottom"/>
            <w:shd w:val="clear" w:color="auto" w:fill="D9D9D9"/>
          </w:tcPr>
          <w:p>
            <w:pPr>
              <w:spacing w:after="0"/>
              <w:rPr>
                <w:sz w:val="20"/>
                <w:szCs w:val="20"/>
                <w:color w:val="auto"/>
              </w:rPr>
            </w:pPr>
          </w:p>
        </w:tc>
        <w:tc>
          <w:tcPr>
            <w:tcW w:w="580" w:type="dxa"/>
            <w:vAlign w:val="bottom"/>
            <w:shd w:val="clear" w:color="auto" w:fill="D9D9D9"/>
          </w:tcPr>
          <w:p>
            <w:pPr>
              <w:spacing w:after="0"/>
              <w:rPr>
                <w:sz w:val="20"/>
                <w:szCs w:val="20"/>
                <w:color w:val="auto"/>
              </w:rPr>
            </w:pPr>
          </w:p>
        </w:tc>
        <w:tc>
          <w:tcPr>
            <w:tcW w:w="240" w:type="dxa"/>
            <w:vAlign w:val="bottom"/>
            <w:shd w:val="clear" w:color="auto" w:fill="D9D9D9"/>
          </w:tcPr>
          <w:p>
            <w:pPr>
              <w:spacing w:after="0"/>
              <w:rPr>
                <w:sz w:val="20"/>
                <w:szCs w:val="20"/>
                <w:color w:val="auto"/>
              </w:rPr>
            </w:pPr>
          </w:p>
        </w:tc>
        <w:tc>
          <w:tcPr>
            <w:tcW w:w="420" w:type="dxa"/>
            <w:vAlign w:val="bottom"/>
            <w:shd w:val="clear" w:color="auto" w:fill="D9D9D9"/>
          </w:tcPr>
          <w:p>
            <w:pPr>
              <w:spacing w:after="0"/>
              <w:rPr>
                <w:sz w:val="20"/>
                <w:szCs w:val="20"/>
                <w:color w:val="auto"/>
              </w:rPr>
            </w:pPr>
          </w:p>
        </w:tc>
        <w:tc>
          <w:tcPr>
            <w:tcW w:w="580" w:type="dxa"/>
            <w:vAlign w:val="bottom"/>
            <w:shd w:val="clear" w:color="auto" w:fill="D9D9D9"/>
          </w:tcPr>
          <w:p>
            <w:pPr>
              <w:spacing w:after="0"/>
              <w:rPr>
                <w:sz w:val="20"/>
                <w:szCs w:val="20"/>
                <w:color w:val="auto"/>
              </w:rPr>
            </w:pP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1660" w:type="dxa"/>
            <w:vAlign w:val="bottom"/>
            <w:vMerge w:val="restart"/>
          </w:tcPr>
          <w:p>
            <w:pPr>
              <w:ind w:left="20"/>
              <w:spacing w:after="0" w:line="197" w:lineRule="exact"/>
              <w:rPr>
                <w:sz w:val="20"/>
                <w:szCs w:val="20"/>
                <w:color w:val="auto"/>
              </w:rPr>
            </w:pPr>
            <w:r>
              <w:rPr>
                <w:rFonts w:ascii="Arial" w:cs="Arial" w:eastAsia="Arial" w:hAnsi="Arial"/>
                <w:sz w:val="18"/>
                <w:szCs w:val="18"/>
                <w:b w:val="1"/>
                <w:bCs w:val="1"/>
                <w:color w:val="auto"/>
              </w:rPr>
              <w:t>Balance at</w:t>
            </w: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40" w:type="dxa"/>
            <w:vAlign w:val="bottom"/>
          </w:tcPr>
          <w:p>
            <w:pPr>
              <w:spacing w:after="0"/>
              <w:rPr>
                <w:sz w:val="2"/>
                <w:szCs w:val="2"/>
                <w:color w:val="auto"/>
              </w:rPr>
            </w:pPr>
          </w:p>
        </w:tc>
        <w:tc>
          <w:tcPr>
            <w:tcW w:w="42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0"/>
        </w:trPr>
        <w:tc>
          <w:tcPr>
            <w:tcW w:w="1340" w:type="dxa"/>
            <w:vAlign w:val="bottom"/>
          </w:tcPr>
          <w:p>
            <w:pPr>
              <w:spacing w:after="0"/>
              <w:rPr>
                <w:sz w:val="13"/>
                <w:szCs w:val="13"/>
                <w:color w:val="auto"/>
              </w:rPr>
            </w:pPr>
          </w:p>
        </w:tc>
        <w:tc>
          <w:tcPr>
            <w:tcW w:w="1660" w:type="dxa"/>
            <w:vAlign w:val="bottom"/>
            <w:vMerge w:val="continue"/>
          </w:tcPr>
          <w:p>
            <w:pPr>
              <w:spacing w:after="0"/>
              <w:rPr>
                <w:sz w:val="13"/>
                <w:szCs w:val="13"/>
                <w:color w:val="auto"/>
              </w:rPr>
            </w:pPr>
          </w:p>
        </w:tc>
        <w:tc>
          <w:tcPr>
            <w:tcW w:w="9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1660" w:type="dxa"/>
            <w:vAlign w:val="bottom"/>
          </w:tcPr>
          <w:p>
            <w:pPr>
              <w:ind w:left="200"/>
              <w:spacing w:after="0" w:line="202" w:lineRule="exact"/>
              <w:rPr>
                <w:sz w:val="20"/>
                <w:szCs w:val="20"/>
                <w:color w:val="auto"/>
              </w:rPr>
            </w:pPr>
            <w:r>
              <w:rPr>
                <w:rFonts w:ascii="Arial" w:cs="Arial" w:eastAsia="Arial" w:hAnsi="Arial"/>
                <w:sz w:val="18"/>
                <w:szCs w:val="18"/>
                <w:b w:val="1"/>
                <w:bCs w:val="1"/>
                <w:color w:val="auto"/>
              </w:rPr>
              <w:t>September 30,</w:t>
            </w: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200"/>
              <w:spacing w:after="0"/>
              <w:rPr>
                <w:sz w:val="20"/>
                <w:szCs w:val="20"/>
                <w:color w:val="auto"/>
              </w:rPr>
            </w:pPr>
            <w:r>
              <w:rPr>
                <w:rFonts w:ascii="Arial" w:cs="Arial" w:eastAsia="Arial" w:hAnsi="Arial"/>
                <w:sz w:val="18"/>
                <w:szCs w:val="18"/>
                <w:b w:val="1"/>
                <w:bCs w:val="1"/>
                <w:color w:val="auto"/>
              </w:rPr>
              <w:t>2023</w:t>
            </w:r>
          </w:p>
        </w:tc>
        <w:tc>
          <w:tcPr>
            <w:tcW w:w="940" w:type="dxa"/>
            <w:vAlign w:val="bottom"/>
          </w:tcPr>
          <w:p>
            <w:pPr>
              <w:spacing w:after="0"/>
              <w:rPr>
                <w:sz w:val="20"/>
                <w:szCs w:val="20"/>
                <w:color w:val="auto"/>
              </w:rPr>
            </w:pPr>
          </w:p>
        </w:tc>
        <w:tc>
          <w:tcPr>
            <w:tcW w:w="1140" w:type="dxa"/>
            <w:vAlign w:val="bottom"/>
            <w:gridSpan w:val="3"/>
          </w:tcPr>
          <w:p>
            <w:pPr>
              <w:jc w:val="center"/>
              <w:spacing w:after="0"/>
              <w:rPr>
                <w:sz w:val="20"/>
                <w:szCs w:val="20"/>
                <w:color w:val="auto"/>
              </w:rPr>
            </w:pPr>
            <w:r>
              <w:rPr>
                <w:rFonts w:ascii="Arial" w:cs="Arial" w:eastAsia="Arial" w:hAnsi="Arial"/>
                <w:sz w:val="18"/>
                <w:szCs w:val="18"/>
                <w:b w:val="1"/>
                <w:bCs w:val="1"/>
                <w:color w:val="auto"/>
                <w:w w:val="99"/>
              </w:rPr>
              <w:t>$4,681,149</w:t>
            </w:r>
          </w:p>
        </w:tc>
        <w:tc>
          <w:tcPr>
            <w:tcW w:w="1220" w:type="dxa"/>
            <w:vAlign w:val="bottom"/>
            <w:gridSpan w:val="4"/>
          </w:tcPr>
          <w:p>
            <w:pPr>
              <w:jc w:val="center"/>
              <w:ind w:right="40"/>
              <w:spacing w:after="0"/>
              <w:rPr>
                <w:sz w:val="20"/>
                <w:szCs w:val="20"/>
                <w:color w:val="auto"/>
              </w:rPr>
            </w:pPr>
            <w:r>
              <w:rPr>
                <w:rFonts w:ascii="Arial" w:cs="Arial" w:eastAsia="Arial" w:hAnsi="Arial"/>
                <w:sz w:val="18"/>
                <w:szCs w:val="18"/>
                <w:b w:val="1"/>
                <w:bCs w:val="1"/>
                <w:color w:val="auto"/>
                <w:w w:val="99"/>
              </w:rPr>
              <w:t>$(2,229,775)</w:t>
            </w:r>
          </w:p>
        </w:tc>
        <w:tc>
          <w:tcPr>
            <w:tcW w:w="1140" w:type="dxa"/>
            <w:vAlign w:val="bottom"/>
            <w:gridSpan w:val="4"/>
          </w:tcPr>
          <w:p>
            <w:pPr>
              <w:jc w:val="center"/>
              <w:ind w:right="40"/>
              <w:spacing w:after="0"/>
              <w:rPr>
                <w:sz w:val="20"/>
                <w:szCs w:val="20"/>
                <w:color w:val="auto"/>
              </w:rPr>
            </w:pPr>
            <w:r>
              <w:rPr>
                <w:rFonts w:ascii="Arial" w:cs="Arial" w:eastAsia="Arial" w:hAnsi="Arial"/>
                <w:sz w:val="18"/>
                <w:szCs w:val="18"/>
                <w:b w:val="1"/>
                <w:bCs w:val="1"/>
                <w:color w:val="auto"/>
                <w:w w:val="99"/>
              </w:rPr>
              <w:t>$2,451,374</w:t>
            </w:r>
          </w:p>
        </w:tc>
        <w:tc>
          <w:tcPr>
            <w:tcW w:w="880" w:type="dxa"/>
            <w:vAlign w:val="bottom"/>
            <w:gridSpan w:val="2"/>
          </w:tcPr>
          <w:p>
            <w:pPr>
              <w:jc w:val="center"/>
              <w:ind w:left="74"/>
              <w:spacing w:after="0"/>
              <w:rPr>
                <w:sz w:val="20"/>
                <w:szCs w:val="20"/>
                <w:color w:val="auto"/>
              </w:rPr>
            </w:pPr>
            <w:r>
              <w:rPr>
                <w:rFonts w:ascii="Arial" w:cs="Arial" w:eastAsia="Arial" w:hAnsi="Arial"/>
                <w:sz w:val="18"/>
                <w:szCs w:val="18"/>
                <w:b w:val="1"/>
                <w:bCs w:val="1"/>
                <w:color w:val="auto"/>
                <w:w w:val="98"/>
              </w:rPr>
              <w:t>158,245</w:t>
            </w:r>
          </w:p>
        </w:tc>
        <w:tc>
          <w:tcPr>
            <w:tcW w:w="24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rPr>
              <w:t>$29,582</w:t>
            </w: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Borders>
              <w:right w:val="single" w:sz="8" w:color="D9D9D9"/>
            </w:tcBorders>
          </w:tcPr>
          <w:p>
            <w:pPr>
              <w:spacing w:after="0"/>
              <w:rPr>
                <w:sz w:val="15"/>
                <w:szCs w:val="15"/>
                <w:color w:val="auto"/>
              </w:rPr>
            </w:pPr>
          </w:p>
        </w:tc>
        <w:tc>
          <w:tcPr>
            <w:tcW w:w="166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42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shd w:val="clear" w:color="auto" w:fill="D9D9D9"/>
          </w:tcPr>
          <w:p>
            <w:pPr>
              <w:ind w:left="460"/>
              <w:spacing w:after="0"/>
              <w:rPr>
                <w:sz w:val="20"/>
                <w:szCs w:val="20"/>
                <w:color w:val="auto"/>
              </w:rPr>
            </w:pPr>
            <w:r>
              <w:rPr>
                <w:rFonts w:ascii="Arial" w:cs="Arial" w:eastAsia="Arial" w:hAnsi="Arial"/>
                <w:sz w:val="18"/>
                <w:szCs w:val="18"/>
                <w:color w:val="auto"/>
              </w:rPr>
              <w:t>(d)</w:t>
            </w:r>
          </w:p>
        </w:tc>
        <w:tc>
          <w:tcPr>
            <w:tcW w:w="1140" w:type="dxa"/>
            <w:vAlign w:val="bottom"/>
            <w:gridSpan w:val="3"/>
            <w:shd w:val="clear" w:color="auto" w:fill="D9D9D9"/>
          </w:tcPr>
          <w:p>
            <w:pPr>
              <w:jc w:val="right"/>
              <w:ind w:right="120"/>
              <w:spacing w:after="0"/>
              <w:rPr>
                <w:sz w:val="20"/>
                <w:szCs w:val="20"/>
                <w:color w:val="auto"/>
              </w:rPr>
            </w:pPr>
            <w:r>
              <w:rPr>
                <w:rFonts w:ascii="Arial" w:cs="Arial" w:eastAsia="Arial" w:hAnsi="Arial"/>
                <w:sz w:val="18"/>
                <w:szCs w:val="18"/>
                <w:color w:val="auto"/>
              </w:rPr>
              <w:t>1,214,340</w:t>
            </w:r>
          </w:p>
        </w:tc>
        <w:tc>
          <w:tcPr>
            <w:tcW w:w="80" w:type="dxa"/>
            <w:vAlign w:val="bottom"/>
            <w:shd w:val="clear" w:color="auto" w:fill="D9D9D9"/>
          </w:tcPr>
          <w:p>
            <w:pPr>
              <w:spacing w:after="0"/>
              <w:rPr>
                <w:sz w:val="20"/>
                <w:szCs w:val="20"/>
                <w:color w:val="auto"/>
              </w:rPr>
            </w:pPr>
          </w:p>
        </w:tc>
        <w:tc>
          <w:tcPr>
            <w:tcW w:w="920" w:type="dxa"/>
            <w:vAlign w:val="bottom"/>
            <w:shd w:val="clear" w:color="auto" w:fill="D9D9D9"/>
          </w:tcPr>
          <w:p>
            <w:pPr>
              <w:spacing w:after="0"/>
              <w:rPr>
                <w:sz w:val="20"/>
                <w:szCs w:val="20"/>
                <w:color w:val="auto"/>
              </w:rPr>
            </w:pPr>
          </w:p>
        </w:tc>
        <w:tc>
          <w:tcPr>
            <w:tcW w:w="40" w:type="dxa"/>
            <w:vAlign w:val="bottom"/>
            <w:shd w:val="clear" w:color="auto" w:fill="D9D9D9"/>
          </w:tcPr>
          <w:p>
            <w:pPr>
              <w:spacing w:after="0"/>
              <w:rPr>
                <w:sz w:val="20"/>
                <w:szCs w:val="20"/>
                <w:color w:val="auto"/>
              </w:rPr>
            </w:pPr>
          </w:p>
        </w:tc>
        <w:tc>
          <w:tcPr>
            <w:tcW w:w="180" w:type="dxa"/>
            <w:vAlign w:val="bottom"/>
            <w:shd w:val="clear" w:color="auto" w:fill="D9D9D9"/>
          </w:tcPr>
          <w:p>
            <w:pPr>
              <w:spacing w:after="0"/>
              <w:rPr>
                <w:sz w:val="20"/>
                <w:szCs w:val="20"/>
                <w:color w:val="auto"/>
              </w:rPr>
            </w:pPr>
          </w:p>
        </w:tc>
        <w:tc>
          <w:tcPr>
            <w:tcW w:w="1140" w:type="dxa"/>
            <w:vAlign w:val="bottom"/>
            <w:gridSpan w:val="4"/>
            <w:shd w:val="clear" w:color="auto" w:fill="D9D9D9"/>
          </w:tcPr>
          <w:p>
            <w:pPr>
              <w:jc w:val="right"/>
              <w:ind w:right="160"/>
              <w:spacing w:after="0"/>
              <w:rPr>
                <w:sz w:val="20"/>
                <w:szCs w:val="20"/>
                <w:color w:val="auto"/>
              </w:rPr>
            </w:pPr>
            <w:r>
              <w:rPr>
                <w:rFonts w:ascii="Arial" w:cs="Arial" w:eastAsia="Arial" w:hAnsi="Arial"/>
                <w:sz w:val="18"/>
                <w:szCs w:val="18"/>
                <w:color w:val="auto"/>
              </w:rPr>
              <w:t>1,214,340</w:t>
            </w:r>
          </w:p>
        </w:tc>
        <w:tc>
          <w:tcPr>
            <w:tcW w:w="8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30,905</w:t>
            </w:r>
          </w:p>
        </w:tc>
        <w:tc>
          <w:tcPr>
            <w:tcW w:w="240" w:type="dxa"/>
            <w:vAlign w:val="bottom"/>
            <w:shd w:val="clear" w:color="auto" w:fill="D9D9D9"/>
          </w:tcPr>
          <w:p>
            <w:pPr>
              <w:spacing w:after="0"/>
              <w:rPr>
                <w:sz w:val="20"/>
                <w:szCs w:val="20"/>
                <w:color w:val="auto"/>
              </w:rPr>
            </w:pPr>
          </w:p>
        </w:tc>
        <w:tc>
          <w:tcPr>
            <w:tcW w:w="1000" w:type="dxa"/>
            <w:vAlign w:val="bottom"/>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39,293</w:t>
            </w: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Pr>
          <w:p>
            <w:pPr>
              <w:spacing w:after="0"/>
              <w:rPr>
                <w:sz w:val="15"/>
                <w:szCs w:val="15"/>
                <w:color w:val="auto"/>
              </w:rPr>
            </w:pPr>
          </w:p>
        </w:tc>
        <w:tc>
          <w:tcPr>
            <w:tcW w:w="166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1660" w:type="dxa"/>
            <w:vAlign w:val="bottom"/>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80"/>
        </w:trPr>
        <w:tc>
          <w:tcPr>
            <w:tcW w:w="1340" w:type="dxa"/>
            <w:vAlign w:val="bottom"/>
          </w:tcPr>
          <w:p>
            <w:pPr>
              <w:spacing w:after="0"/>
              <w:rPr>
                <w:sz w:val="23"/>
                <w:szCs w:val="23"/>
                <w:color w:val="auto"/>
              </w:rPr>
            </w:pPr>
          </w:p>
        </w:tc>
        <w:tc>
          <w:tcPr>
            <w:tcW w:w="1660" w:type="dxa"/>
            <w:vAlign w:val="bottom"/>
            <w:tcBorders>
              <w:bottom w:val="single" w:sz="8" w:color="D9D9D9"/>
            </w:tcBorders>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tcBorders>
              <w:bottom w:val="single" w:sz="8" w:color="D9D9D9"/>
            </w:tcBorders>
          </w:tcPr>
          <w:p>
            <w:pPr>
              <w:spacing w:after="0"/>
              <w:rPr>
                <w:sz w:val="23"/>
                <w:szCs w:val="23"/>
                <w:color w:val="auto"/>
              </w:rPr>
            </w:pPr>
          </w:p>
        </w:tc>
        <w:tc>
          <w:tcPr>
            <w:tcW w:w="180" w:type="dxa"/>
            <w:vAlign w:val="bottom"/>
            <w:tcBorders>
              <w:bottom w:val="single" w:sz="8" w:color="D9D9D9"/>
            </w:tcBorders>
          </w:tcPr>
          <w:p>
            <w:pPr>
              <w:spacing w:after="0"/>
              <w:rPr>
                <w:sz w:val="23"/>
                <w:szCs w:val="23"/>
                <w:color w:val="auto"/>
              </w:rPr>
            </w:pPr>
          </w:p>
        </w:tc>
        <w:tc>
          <w:tcPr>
            <w:tcW w:w="820" w:type="dxa"/>
            <w:vAlign w:val="bottom"/>
            <w:tcBorders>
              <w:bottom w:val="single" w:sz="8" w:color="auto"/>
            </w:tcBorders>
          </w:tcPr>
          <w:p>
            <w:pPr>
              <w:spacing w:after="0"/>
              <w:rPr>
                <w:sz w:val="23"/>
                <w:szCs w:val="23"/>
                <w:color w:val="auto"/>
              </w:rPr>
            </w:pPr>
          </w:p>
        </w:tc>
        <w:tc>
          <w:tcPr>
            <w:tcW w:w="140" w:type="dxa"/>
            <w:vAlign w:val="bottom"/>
            <w:tcBorders>
              <w:bottom w:val="single" w:sz="8" w:color="D9D9D9"/>
            </w:tcBorders>
          </w:tcPr>
          <w:p>
            <w:pPr>
              <w:spacing w:after="0"/>
              <w:rPr>
                <w:sz w:val="23"/>
                <w:szCs w:val="23"/>
                <w:color w:val="auto"/>
              </w:rPr>
            </w:pPr>
          </w:p>
        </w:tc>
        <w:tc>
          <w:tcPr>
            <w:tcW w:w="1220" w:type="dxa"/>
            <w:vAlign w:val="bottom"/>
            <w:tcBorders>
              <w:bottom w:val="single" w:sz="8" w:color="D9D9D9"/>
            </w:tcBorders>
            <w:gridSpan w:val="4"/>
          </w:tcPr>
          <w:p>
            <w:pPr>
              <w:ind w:left="400"/>
              <w:spacing w:after="0"/>
              <w:rPr>
                <w:sz w:val="20"/>
                <w:szCs w:val="20"/>
                <w:color w:val="auto"/>
              </w:rPr>
            </w:pPr>
            <w:r>
              <w:rPr>
                <w:rFonts w:ascii="Arial" w:cs="Arial" w:eastAsia="Arial" w:hAnsi="Arial"/>
                <w:sz w:val="18"/>
                <w:szCs w:val="18"/>
                <w:color w:val="auto"/>
              </w:rPr>
              <w:t>(39,238)</w:t>
            </w:r>
          </w:p>
        </w:tc>
        <w:tc>
          <w:tcPr>
            <w:tcW w:w="1140" w:type="dxa"/>
            <w:vAlign w:val="bottom"/>
            <w:tcBorders>
              <w:bottom w:val="single" w:sz="8" w:color="D9D9D9"/>
            </w:tcBorders>
            <w:gridSpan w:val="4"/>
          </w:tcPr>
          <w:p>
            <w:pPr>
              <w:jc w:val="right"/>
              <w:ind w:right="100"/>
              <w:spacing w:after="0"/>
              <w:rPr>
                <w:sz w:val="20"/>
                <w:szCs w:val="20"/>
                <w:color w:val="auto"/>
              </w:rPr>
            </w:pPr>
            <w:r>
              <w:rPr>
                <w:rFonts w:ascii="Arial" w:cs="Arial" w:eastAsia="Arial" w:hAnsi="Arial"/>
                <w:sz w:val="18"/>
                <w:szCs w:val="18"/>
                <w:color w:val="auto"/>
              </w:rPr>
              <w:t>(39,238)</w:t>
            </w:r>
          </w:p>
        </w:tc>
        <w:tc>
          <w:tcPr>
            <w:tcW w:w="300" w:type="dxa"/>
            <w:vAlign w:val="bottom"/>
            <w:tcBorders>
              <w:bottom w:val="single" w:sz="8" w:color="D9D9D9"/>
            </w:tcBorders>
          </w:tcPr>
          <w:p>
            <w:pPr>
              <w:spacing w:after="0"/>
              <w:rPr>
                <w:sz w:val="23"/>
                <w:szCs w:val="23"/>
                <w:color w:val="auto"/>
              </w:rPr>
            </w:pPr>
          </w:p>
        </w:tc>
        <w:tc>
          <w:tcPr>
            <w:tcW w:w="580" w:type="dxa"/>
            <w:vAlign w:val="bottom"/>
            <w:tcBorders>
              <w:bottom w:val="single" w:sz="8" w:color="auto"/>
            </w:tcBorders>
          </w:tcPr>
          <w:p>
            <w:pPr>
              <w:spacing w:after="0"/>
              <w:rPr>
                <w:sz w:val="23"/>
                <w:szCs w:val="23"/>
                <w:color w:val="auto"/>
              </w:rPr>
            </w:pPr>
          </w:p>
        </w:tc>
        <w:tc>
          <w:tcPr>
            <w:tcW w:w="240" w:type="dxa"/>
            <w:vAlign w:val="bottom"/>
            <w:tcBorders>
              <w:bottom w:val="single" w:sz="8" w:color="D9D9D9"/>
            </w:tcBorders>
          </w:tcPr>
          <w:p>
            <w:pPr>
              <w:spacing w:after="0"/>
              <w:rPr>
                <w:sz w:val="23"/>
                <w:szCs w:val="23"/>
                <w:color w:val="auto"/>
              </w:rPr>
            </w:pPr>
          </w:p>
        </w:tc>
        <w:tc>
          <w:tcPr>
            <w:tcW w:w="420" w:type="dxa"/>
            <w:vAlign w:val="bottom"/>
            <w:tcBorders>
              <w:bottom w:val="single" w:sz="8" w:color="D9D9D9"/>
            </w:tcBorders>
          </w:tcPr>
          <w:p>
            <w:pPr>
              <w:spacing w:after="0"/>
              <w:rPr>
                <w:sz w:val="23"/>
                <w:szCs w:val="23"/>
                <w:color w:val="auto"/>
              </w:rPr>
            </w:pPr>
          </w:p>
        </w:tc>
        <w:tc>
          <w:tcPr>
            <w:tcW w:w="580" w:type="dxa"/>
            <w:vAlign w:val="bottom"/>
            <w:tcBorders>
              <w:bottom w:val="single" w:sz="8" w:color="auto"/>
            </w:tcBorders>
          </w:tcPr>
          <w:p>
            <w:pPr>
              <w:spacing w:after="0"/>
              <w:rPr>
                <w:sz w:val="23"/>
                <w:szCs w:val="23"/>
                <w:color w:val="auto"/>
              </w:rPr>
            </w:pPr>
          </w:p>
        </w:tc>
        <w:tc>
          <w:tcPr>
            <w:tcW w:w="160" w:type="dxa"/>
            <w:vAlign w:val="bottom"/>
            <w:tcBorders>
              <w:bottom w:val="single" w:sz="8" w:color="D9D9D9"/>
            </w:tcBorders>
          </w:tcPr>
          <w:p>
            <w:pPr>
              <w:spacing w:after="0"/>
              <w:rPr>
                <w:sz w:val="23"/>
                <w:szCs w:val="23"/>
                <w:color w:val="auto"/>
              </w:rPr>
            </w:pP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37"/>
        </w:trPr>
        <w:tc>
          <w:tcPr>
            <w:tcW w:w="1340" w:type="dxa"/>
            <w:vAlign w:val="bottom"/>
            <w:tcBorders>
              <w:right w:val="single" w:sz="8" w:color="D9D9D9"/>
            </w:tcBorders>
          </w:tcPr>
          <w:p>
            <w:pPr>
              <w:spacing w:after="0"/>
              <w:rPr>
                <w:sz w:val="11"/>
                <w:szCs w:val="11"/>
                <w:color w:val="auto"/>
              </w:rPr>
            </w:pPr>
          </w:p>
        </w:tc>
        <w:tc>
          <w:tcPr>
            <w:tcW w:w="1660" w:type="dxa"/>
            <w:vAlign w:val="bottom"/>
            <w:tcBorders>
              <w:top w:val="single" w:sz="8" w:color="D9D9D9"/>
            </w:tcBorders>
            <w:shd w:val="clear" w:color="auto" w:fill="D9D9D9"/>
          </w:tcPr>
          <w:p>
            <w:pPr>
              <w:ind w:left="20"/>
              <w:spacing w:after="0" w:line="137" w:lineRule="exact"/>
              <w:rPr>
                <w:sz w:val="20"/>
                <w:szCs w:val="20"/>
                <w:color w:val="auto"/>
              </w:rPr>
            </w:pPr>
            <w:r>
              <w:rPr>
                <w:rFonts w:ascii="Arial" w:cs="Arial" w:eastAsia="Arial" w:hAnsi="Arial"/>
                <w:sz w:val="15"/>
                <w:szCs w:val="15"/>
                <w:b w:val="1"/>
                <w:bCs w:val="1"/>
                <w:color w:val="auto"/>
              </w:rPr>
              <w:t>Balance at</w:t>
            </w:r>
          </w:p>
        </w:tc>
        <w:tc>
          <w:tcPr>
            <w:tcW w:w="940" w:type="dxa"/>
            <w:vAlign w:val="bottom"/>
            <w:tcBorders>
              <w:top w:val="single" w:sz="8" w:color="D9D9D9"/>
            </w:tcBorders>
            <w:shd w:val="clear" w:color="auto" w:fill="D9D9D9"/>
          </w:tcPr>
          <w:p>
            <w:pPr>
              <w:spacing w:after="0"/>
              <w:rPr>
                <w:sz w:val="11"/>
                <w:szCs w:val="11"/>
                <w:color w:val="auto"/>
              </w:rPr>
            </w:pPr>
          </w:p>
        </w:tc>
        <w:tc>
          <w:tcPr>
            <w:tcW w:w="180" w:type="dxa"/>
            <w:vAlign w:val="bottom"/>
            <w:tcBorders>
              <w:top w:val="single" w:sz="8" w:color="D9D9D9"/>
            </w:tcBorders>
            <w:shd w:val="clear" w:color="auto" w:fill="D9D9D9"/>
          </w:tcPr>
          <w:p>
            <w:pPr>
              <w:spacing w:after="0"/>
              <w:rPr>
                <w:sz w:val="11"/>
                <w:szCs w:val="11"/>
                <w:color w:val="auto"/>
              </w:rPr>
            </w:pPr>
          </w:p>
        </w:tc>
        <w:tc>
          <w:tcPr>
            <w:tcW w:w="820" w:type="dxa"/>
            <w:vAlign w:val="bottom"/>
            <w:tcBorders>
              <w:top w:val="single" w:sz="8" w:color="D9D9D9"/>
            </w:tcBorders>
            <w:shd w:val="clear" w:color="auto" w:fill="D9D9D9"/>
          </w:tcPr>
          <w:p>
            <w:pPr>
              <w:spacing w:after="0"/>
              <w:rPr>
                <w:sz w:val="11"/>
                <w:szCs w:val="11"/>
                <w:color w:val="auto"/>
              </w:rPr>
            </w:pPr>
          </w:p>
        </w:tc>
        <w:tc>
          <w:tcPr>
            <w:tcW w:w="140" w:type="dxa"/>
            <w:vAlign w:val="bottom"/>
            <w:tcBorders>
              <w:top w:val="single" w:sz="8" w:color="D9D9D9"/>
            </w:tcBorders>
            <w:shd w:val="clear" w:color="auto" w:fill="D9D9D9"/>
          </w:tcPr>
          <w:p>
            <w:pPr>
              <w:spacing w:after="0"/>
              <w:rPr>
                <w:sz w:val="11"/>
                <w:szCs w:val="11"/>
                <w:color w:val="auto"/>
              </w:rPr>
            </w:pPr>
          </w:p>
        </w:tc>
        <w:tc>
          <w:tcPr>
            <w:tcW w:w="80" w:type="dxa"/>
            <w:vAlign w:val="bottom"/>
            <w:tcBorders>
              <w:top w:val="single" w:sz="8" w:color="D9D9D9"/>
            </w:tcBorders>
            <w:shd w:val="clear" w:color="auto" w:fill="D9D9D9"/>
          </w:tcPr>
          <w:p>
            <w:pPr>
              <w:spacing w:after="0"/>
              <w:rPr>
                <w:sz w:val="11"/>
                <w:szCs w:val="11"/>
                <w:color w:val="auto"/>
              </w:rPr>
            </w:pPr>
          </w:p>
        </w:tc>
        <w:tc>
          <w:tcPr>
            <w:tcW w:w="920" w:type="dxa"/>
            <w:vAlign w:val="bottom"/>
            <w:tcBorders>
              <w:top w:val="single" w:sz="8" w:color="auto"/>
            </w:tcBorders>
            <w:shd w:val="clear" w:color="auto" w:fill="D9D9D9"/>
          </w:tcPr>
          <w:p>
            <w:pPr>
              <w:spacing w:after="0"/>
              <w:rPr>
                <w:sz w:val="11"/>
                <w:szCs w:val="11"/>
                <w:color w:val="auto"/>
              </w:rPr>
            </w:pPr>
          </w:p>
        </w:tc>
        <w:tc>
          <w:tcPr>
            <w:tcW w:w="40" w:type="dxa"/>
            <w:vAlign w:val="bottom"/>
            <w:tcBorders>
              <w:top w:val="single" w:sz="8" w:color="D9D9D9"/>
            </w:tcBorders>
            <w:shd w:val="clear" w:color="auto" w:fill="D9D9D9"/>
          </w:tcPr>
          <w:p>
            <w:pPr>
              <w:spacing w:after="0"/>
              <w:rPr>
                <w:sz w:val="11"/>
                <w:szCs w:val="11"/>
                <w:color w:val="auto"/>
              </w:rPr>
            </w:pPr>
          </w:p>
        </w:tc>
        <w:tc>
          <w:tcPr>
            <w:tcW w:w="180" w:type="dxa"/>
            <w:vAlign w:val="bottom"/>
            <w:tcBorders>
              <w:top w:val="single" w:sz="8" w:color="D9D9D9"/>
            </w:tcBorders>
            <w:shd w:val="clear" w:color="auto" w:fill="D9D9D9"/>
          </w:tcPr>
          <w:p>
            <w:pPr>
              <w:spacing w:after="0"/>
              <w:rPr>
                <w:sz w:val="11"/>
                <w:szCs w:val="11"/>
                <w:color w:val="auto"/>
              </w:rPr>
            </w:pPr>
          </w:p>
        </w:tc>
        <w:tc>
          <w:tcPr>
            <w:tcW w:w="100" w:type="dxa"/>
            <w:vAlign w:val="bottom"/>
            <w:tcBorders>
              <w:top w:val="single" w:sz="8" w:color="D9D9D9"/>
            </w:tcBorders>
            <w:shd w:val="clear" w:color="auto" w:fill="D9D9D9"/>
          </w:tcPr>
          <w:p>
            <w:pPr>
              <w:spacing w:after="0"/>
              <w:rPr>
                <w:sz w:val="11"/>
                <w:szCs w:val="11"/>
                <w:color w:val="auto"/>
              </w:rPr>
            </w:pPr>
          </w:p>
        </w:tc>
        <w:tc>
          <w:tcPr>
            <w:tcW w:w="860" w:type="dxa"/>
            <w:vAlign w:val="bottom"/>
            <w:tcBorders>
              <w:top w:val="single" w:sz="8" w:color="auto"/>
            </w:tcBorders>
            <w:shd w:val="clear" w:color="auto" w:fill="D9D9D9"/>
          </w:tcPr>
          <w:p>
            <w:pPr>
              <w:spacing w:after="0"/>
              <w:rPr>
                <w:sz w:val="11"/>
                <w:szCs w:val="11"/>
                <w:color w:val="auto"/>
              </w:rPr>
            </w:pPr>
          </w:p>
        </w:tc>
        <w:tc>
          <w:tcPr>
            <w:tcW w:w="20" w:type="dxa"/>
            <w:vAlign w:val="bottom"/>
            <w:tcBorders>
              <w:top w:val="single" w:sz="8" w:color="auto"/>
            </w:tcBorders>
            <w:shd w:val="clear" w:color="auto" w:fill="D9D9D9"/>
          </w:tcPr>
          <w:p>
            <w:pPr>
              <w:spacing w:after="0"/>
              <w:rPr>
                <w:sz w:val="11"/>
                <w:szCs w:val="11"/>
                <w:color w:val="auto"/>
              </w:rPr>
            </w:pPr>
          </w:p>
        </w:tc>
        <w:tc>
          <w:tcPr>
            <w:tcW w:w="160" w:type="dxa"/>
            <w:vAlign w:val="bottom"/>
            <w:tcBorders>
              <w:top w:val="single" w:sz="8" w:color="D9D9D9"/>
            </w:tcBorders>
            <w:shd w:val="clear" w:color="auto" w:fill="D9D9D9"/>
          </w:tcPr>
          <w:p>
            <w:pPr>
              <w:spacing w:after="0"/>
              <w:rPr>
                <w:sz w:val="11"/>
                <w:szCs w:val="11"/>
                <w:color w:val="auto"/>
              </w:rPr>
            </w:pPr>
          </w:p>
        </w:tc>
        <w:tc>
          <w:tcPr>
            <w:tcW w:w="300" w:type="dxa"/>
            <w:vAlign w:val="bottom"/>
            <w:tcBorders>
              <w:top w:val="single" w:sz="8" w:color="D9D9D9"/>
            </w:tcBorders>
            <w:shd w:val="clear" w:color="auto" w:fill="D9D9D9"/>
          </w:tcPr>
          <w:p>
            <w:pPr>
              <w:spacing w:after="0"/>
              <w:rPr>
                <w:sz w:val="11"/>
                <w:szCs w:val="11"/>
                <w:color w:val="auto"/>
              </w:rPr>
            </w:pPr>
          </w:p>
        </w:tc>
        <w:tc>
          <w:tcPr>
            <w:tcW w:w="580" w:type="dxa"/>
            <w:vAlign w:val="bottom"/>
            <w:tcBorders>
              <w:top w:val="single" w:sz="8" w:color="D9D9D9"/>
            </w:tcBorders>
            <w:shd w:val="clear" w:color="auto" w:fill="D9D9D9"/>
          </w:tcPr>
          <w:p>
            <w:pPr>
              <w:spacing w:after="0"/>
              <w:rPr>
                <w:sz w:val="11"/>
                <w:szCs w:val="11"/>
                <w:color w:val="auto"/>
              </w:rPr>
            </w:pPr>
          </w:p>
        </w:tc>
        <w:tc>
          <w:tcPr>
            <w:tcW w:w="240" w:type="dxa"/>
            <w:vAlign w:val="bottom"/>
            <w:tcBorders>
              <w:top w:val="single" w:sz="8" w:color="D9D9D9"/>
            </w:tcBorders>
            <w:shd w:val="clear" w:color="auto" w:fill="D9D9D9"/>
          </w:tcPr>
          <w:p>
            <w:pPr>
              <w:spacing w:after="0"/>
              <w:rPr>
                <w:sz w:val="11"/>
                <w:szCs w:val="11"/>
                <w:color w:val="auto"/>
              </w:rPr>
            </w:pPr>
          </w:p>
        </w:tc>
        <w:tc>
          <w:tcPr>
            <w:tcW w:w="420" w:type="dxa"/>
            <w:vAlign w:val="bottom"/>
            <w:tcBorders>
              <w:top w:val="single" w:sz="8" w:color="D9D9D9"/>
            </w:tcBorders>
            <w:shd w:val="clear" w:color="auto" w:fill="D9D9D9"/>
          </w:tcPr>
          <w:p>
            <w:pPr>
              <w:spacing w:after="0"/>
              <w:rPr>
                <w:sz w:val="11"/>
                <w:szCs w:val="11"/>
                <w:color w:val="auto"/>
              </w:rPr>
            </w:pPr>
          </w:p>
        </w:tc>
        <w:tc>
          <w:tcPr>
            <w:tcW w:w="580" w:type="dxa"/>
            <w:vAlign w:val="bottom"/>
            <w:tcBorders>
              <w:top w:val="single" w:sz="8" w:color="D9D9D9"/>
            </w:tcBorders>
            <w:shd w:val="clear" w:color="auto" w:fill="D9D9D9"/>
          </w:tcPr>
          <w:p>
            <w:pPr>
              <w:spacing w:after="0"/>
              <w:rPr>
                <w:sz w:val="11"/>
                <w:szCs w:val="11"/>
                <w:color w:val="auto"/>
              </w:rPr>
            </w:pPr>
          </w:p>
        </w:tc>
        <w:tc>
          <w:tcPr>
            <w:tcW w:w="160" w:type="dxa"/>
            <w:vAlign w:val="bottom"/>
            <w:tcBorders>
              <w:top w:val="single" w:sz="8" w:color="D9D9D9"/>
            </w:tcBorders>
            <w:shd w:val="clear" w:color="auto" w:fill="D9D9D9"/>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1660" w:type="dxa"/>
            <w:vAlign w:val="bottom"/>
            <w:shd w:val="clear" w:color="auto" w:fill="D9D9D9"/>
          </w:tcPr>
          <w:p>
            <w:pPr>
              <w:ind w:left="200"/>
              <w:spacing w:after="0" w:line="202" w:lineRule="exact"/>
              <w:rPr>
                <w:sz w:val="20"/>
                <w:szCs w:val="20"/>
                <w:color w:val="auto"/>
              </w:rPr>
            </w:pPr>
            <w:r>
              <w:rPr>
                <w:rFonts w:ascii="Arial" w:cs="Arial" w:eastAsia="Arial" w:hAnsi="Arial"/>
                <w:sz w:val="18"/>
                <w:szCs w:val="18"/>
                <w:b w:val="1"/>
                <w:bCs w:val="1"/>
                <w:color w:val="auto"/>
              </w:rPr>
              <w:t>December 31,</w:t>
            </w:r>
          </w:p>
        </w:tc>
        <w:tc>
          <w:tcPr>
            <w:tcW w:w="9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200"/>
              <w:spacing w:after="0"/>
              <w:rPr>
                <w:sz w:val="20"/>
                <w:szCs w:val="20"/>
                <w:color w:val="auto"/>
              </w:rPr>
            </w:pPr>
            <w:r>
              <w:rPr>
                <w:rFonts w:ascii="Arial" w:cs="Arial" w:eastAsia="Arial" w:hAnsi="Arial"/>
                <w:sz w:val="18"/>
                <w:szCs w:val="18"/>
                <w:b w:val="1"/>
                <w:bCs w:val="1"/>
                <w:color w:val="auto"/>
              </w:rPr>
              <w:t>2023</w:t>
            </w:r>
          </w:p>
        </w:tc>
        <w:tc>
          <w:tcPr>
            <w:tcW w:w="940" w:type="dxa"/>
            <w:vAlign w:val="bottom"/>
            <w:shd w:val="clear" w:color="auto" w:fill="D9D9D9"/>
          </w:tcPr>
          <w:p>
            <w:pPr>
              <w:spacing w:after="0"/>
              <w:rPr>
                <w:sz w:val="20"/>
                <w:szCs w:val="20"/>
                <w:color w:val="auto"/>
              </w:rPr>
            </w:pPr>
          </w:p>
        </w:tc>
        <w:tc>
          <w:tcPr>
            <w:tcW w:w="1140" w:type="dxa"/>
            <w:vAlign w:val="bottom"/>
            <w:gridSpan w:val="3"/>
            <w:shd w:val="clear" w:color="auto" w:fill="D9D9D9"/>
          </w:tcPr>
          <w:p>
            <w:pPr>
              <w:jc w:val="center"/>
              <w:spacing w:after="0"/>
              <w:rPr>
                <w:sz w:val="20"/>
                <w:szCs w:val="20"/>
                <w:color w:val="auto"/>
              </w:rPr>
            </w:pPr>
            <w:r>
              <w:rPr>
                <w:rFonts w:ascii="Arial" w:cs="Arial" w:eastAsia="Arial" w:hAnsi="Arial"/>
                <w:sz w:val="18"/>
                <w:szCs w:val="18"/>
                <w:b w:val="1"/>
                <w:bCs w:val="1"/>
                <w:color w:val="auto"/>
                <w:w w:val="99"/>
              </w:rPr>
              <w:t>$5,895,489</w:t>
            </w:r>
          </w:p>
        </w:tc>
        <w:tc>
          <w:tcPr>
            <w:tcW w:w="1220" w:type="dxa"/>
            <w:vAlign w:val="bottom"/>
            <w:gridSpan w:val="4"/>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$(2,269,013)</w:t>
            </w:r>
          </w:p>
        </w:tc>
        <w:tc>
          <w:tcPr>
            <w:tcW w:w="1140" w:type="dxa"/>
            <w:vAlign w:val="bottom"/>
            <w:gridSpan w:val="4"/>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$3,626,476</w:t>
            </w:r>
          </w:p>
        </w:tc>
        <w:tc>
          <w:tcPr>
            <w:tcW w:w="880" w:type="dxa"/>
            <w:vAlign w:val="bottom"/>
            <w:gridSpan w:val="2"/>
            <w:shd w:val="clear" w:color="auto" w:fill="D9D9D9"/>
          </w:tcPr>
          <w:p>
            <w:pPr>
              <w:jc w:val="center"/>
              <w:ind w:left="74"/>
              <w:spacing w:after="0"/>
              <w:rPr>
                <w:sz w:val="20"/>
                <w:szCs w:val="20"/>
                <w:color w:val="auto"/>
              </w:rPr>
            </w:pPr>
            <w:r>
              <w:rPr>
                <w:rFonts w:ascii="Arial" w:cs="Arial" w:eastAsia="Arial" w:hAnsi="Arial"/>
                <w:sz w:val="18"/>
                <w:szCs w:val="18"/>
                <w:b w:val="1"/>
                <w:bCs w:val="1"/>
                <w:color w:val="auto"/>
                <w:w w:val="98"/>
              </w:rPr>
              <w:t>189,150</w:t>
            </w:r>
          </w:p>
        </w:tc>
        <w:tc>
          <w:tcPr>
            <w:tcW w:w="240" w:type="dxa"/>
            <w:vAlign w:val="bottom"/>
            <w:shd w:val="clear" w:color="auto" w:fill="D9D9D9"/>
          </w:tcPr>
          <w:p>
            <w:pPr>
              <w:spacing w:after="0"/>
              <w:rPr>
                <w:sz w:val="20"/>
                <w:szCs w:val="20"/>
                <w:color w:val="auto"/>
              </w:rPr>
            </w:pPr>
          </w:p>
        </w:tc>
        <w:tc>
          <w:tcPr>
            <w:tcW w:w="1000" w:type="dxa"/>
            <w:vAlign w:val="bottom"/>
            <w:gridSpan w:val="2"/>
            <w:shd w:val="clear" w:color="auto" w:fill="D9D9D9"/>
          </w:tcPr>
          <w:p>
            <w:pPr>
              <w:jc w:val="right"/>
              <w:ind w:right="60"/>
              <w:spacing w:after="0"/>
              <w:rPr>
                <w:sz w:val="20"/>
                <w:szCs w:val="20"/>
                <w:color w:val="auto"/>
              </w:rPr>
            </w:pPr>
            <w:r>
              <w:rPr>
                <w:rFonts w:ascii="Arial" w:cs="Arial" w:eastAsia="Arial" w:hAnsi="Arial"/>
                <w:sz w:val="18"/>
                <w:szCs w:val="18"/>
                <w:b w:val="1"/>
                <w:bCs w:val="1"/>
                <w:color w:val="auto"/>
              </w:rPr>
              <w:t>$31,168</w:t>
            </w: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Pr>
          <w:p>
            <w:pPr>
              <w:spacing w:after="0"/>
              <w:rPr>
                <w:sz w:val="15"/>
                <w:szCs w:val="15"/>
                <w:color w:val="auto"/>
              </w:rPr>
            </w:pPr>
          </w:p>
        </w:tc>
        <w:tc>
          <w:tcPr>
            <w:tcW w:w="166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tcPr>
          <w:p>
            <w:pPr>
              <w:ind w:left="460"/>
              <w:spacing w:after="0"/>
              <w:rPr>
                <w:sz w:val="20"/>
                <w:szCs w:val="20"/>
                <w:color w:val="auto"/>
              </w:rPr>
            </w:pPr>
            <w:r>
              <w:rPr>
                <w:rFonts w:ascii="Arial" w:cs="Arial" w:eastAsia="Arial" w:hAnsi="Arial"/>
                <w:sz w:val="18"/>
                <w:szCs w:val="18"/>
                <w:color w:val="auto"/>
              </w:rPr>
              <w:t>(e)</w:t>
            </w:r>
          </w:p>
        </w:tc>
        <w:tc>
          <w:tcPr>
            <w:tcW w:w="1140" w:type="dxa"/>
            <w:vAlign w:val="bottom"/>
            <w:gridSpan w:val="3"/>
          </w:tcPr>
          <w:p>
            <w:pPr>
              <w:jc w:val="right"/>
              <w:ind w:right="120"/>
              <w:spacing w:after="0"/>
              <w:rPr>
                <w:sz w:val="20"/>
                <w:szCs w:val="20"/>
                <w:color w:val="auto"/>
              </w:rPr>
            </w:pPr>
            <w:r>
              <w:rPr>
                <w:rFonts w:ascii="Arial" w:cs="Arial" w:eastAsia="Arial" w:hAnsi="Arial"/>
                <w:sz w:val="18"/>
                <w:szCs w:val="18"/>
                <w:color w:val="auto"/>
              </w:rPr>
              <w:t>1,639,309</w:t>
            </w:r>
          </w:p>
        </w:tc>
        <w:tc>
          <w:tcPr>
            <w:tcW w:w="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4"/>
          </w:tcPr>
          <w:p>
            <w:pPr>
              <w:jc w:val="right"/>
              <w:ind w:right="160"/>
              <w:spacing w:after="0"/>
              <w:rPr>
                <w:sz w:val="20"/>
                <w:szCs w:val="20"/>
                <w:color w:val="auto"/>
              </w:rPr>
            </w:pPr>
            <w:r>
              <w:rPr>
                <w:rFonts w:ascii="Arial" w:cs="Arial" w:eastAsia="Arial" w:hAnsi="Arial"/>
                <w:sz w:val="18"/>
                <w:szCs w:val="18"/>
                <w:color w:val="auto"/>
              </w:rPr>
              <w:t>1,639,309</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25,128</w:t>
            </w:r>
          </w:p>
        </w:tc>
        <w:tc>
          <w:tcPr>
            <w:tcW w:w="24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65,238</w:t>
            </w: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Borders>
              <w:right w:val="single" w:sz="8" w:color="D9D9D9"/>
            </w:tcBorders>
          </w:tcPr>
          <w:p>
            <w:pPr>
              <w:spacing w:after="0"/>
              <w:rPr>
                <w:sz w:val="15"/>
                <w:szCs w:val="15"/>
                <w:color w:val="auto"/>
              </w:rPr>
            </w:pPr>
          </w:p>
        </w:tc>
        <w:tc>
          <w:tcPr>
            <w:tcW w:w="166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42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340" w:type="dxa"/>
            <w:vAlign w:val="bottom"/>
            <w:tcBorders>
              <w:right w:val="single" w:sz="8" w:color="D9D9D9"/>
            </w:tcBorders>
          </w:tcPr>
          <w:p>
            <w:pPr>
              <w:spacing w:after="0"/>
              <w:rPr>
                <w:sz w:val="17"/>
                <w:szCs w:val="17"/>
                <w:color w:val="auto"/>
              </w:rPr>
            </w:pPr>
          </w:p>
        </w:tc>
        <w:tc>
          <w:tcPr>
            <w:tcW w:w="1660" w:type="dxa"/>
            <w:vAlign w:val="bottom"/>
            <w:shd w:val="clear" w:color="auto" w:fill="D9D9D9"/>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820" w:type="dxa"/>
            <w:vAlign w:val="bottom"/>
            <w:shd w:val="clear" w:color="auto" w:fill="D9D9D9"/>
          </w:tcPr>
          <w:p>
            <w:pPr>
              <w:spacing w:after="0"/>
              <w:rPr>
                <w:sz w:val="17"/>
                <w:szCs w:val="17"/>
                <w:color w:val="auto"/>
              </w:rPr>
            </w:pPr>
          </w:p>
        </w:tc>
        <w:tc>
          <w:tcPr>
            <w:tcW w:w="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6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30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240" w:type="dxa"/>
            <w:vAlign w:val="bottom"/>
            <w:shd w:val="clear" w:color="auto" w:fill="D9D9D9"/>
          </w:tcPr>
          <w:p>
            <w:pPr>
              <w:spacing w:after="0"/>
              <w:rPr>
                <w:sz w:val="17"/>
                <w:szCs w:val="17"/>
                <w:color w:val="auto"/>
              </w:rPr>
            </w:pPr>
          </w:p>
        </w:tc>
        <w:tc>
          <w:tcPr>
            <w:tcW w:w="420" w:type="dxa"/>
            <w:vAlign w:val="bottom"/>
            <w:shd w:val="clear" w:color="auto" w:fill="D9D9D9"/>
          </w:tcPr>
          <w:p>
            <w:pPr>
              <w:spacing w:after="0"/>
              <w:rPr>
                <w:sz w:val="17"/>
                <w:szCs w:val="17"/>
                <w:color w:val="auto"/>
              </w:rPr>
            </w:pPr>
          </w:p>
        </w:tc>
        <w:tc>
          <w:tcPr>
            <w:tcW w:w="5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shd w:val="clear" w:color="auto" w:fill="D9D9D9"/>
          </w:tcPr>
          <w:p>
            <w:pPr>
              <w:spacing w:after="0"/>
              <w:rPr>
                <w:sz w:val="20"/>
                <w:szCs w:val="20"/>
                <w:color w:val="auto"/>
              </w:rPr>
            </w:pPr>
          </w:p>
        </w:tc>
        <w:tc>
          <w:tcPr>
            <w:tcW w:w="180" w:type="dxa"/>
            <w:vAlign w:val="bottom"/>
            <w:shd w:val="clear" w:color="auto" w:fill="D9D9D9"/>
          </w:tcPr>
          <w:p>
            <w:pPr>
              <w:spacing w:after="0"/>
              <w:rPr>
                <w:sz w:val="20"/>
                <w:szCs w:val="20"/>
                <w:color w:val="auto"/>
              </w:rPr>
            </w:pPr>
          </w:p>
        </w:tc>
        <w:tc>
          <w:tcPr>
            <w:tcW w:w="820" w:type="dxa"/>
            <w:vAlign w:val="bottom"/>
            <w:shd w:val="clear" w:color="auto" w:fill="D9D9D9"/>
          </w:tcPr>
          <w:p>
            <w:pPr>
              <w:spacing w:after="0"/>
              <w:rPr>
                <w:sz w:val="20"/>
                <w:szCs w:val="20"/>
                <w:color w:val="auto"/>
              </w:rPr>
            </w:pPr>
          </w:p>
        </w:tc>
        <w:tc>
          <w:tcPr>
            <w:tcW w:w="140" w:type="dxa"/>
            <w:vAlign w:val="bottom"/>
            <w:shd w:val="clear" w:color="auto" w:fill="D9D9D9"/>
          </w:tcPr>
          <w:p>
            <w:pPr>
              <w:spacing w:after="0"/>
              <w:rPr>
                <w:sz w:val="20"/>
                <w:szCs w:val="20"/>
                <w:color w:val="auto"/>
              </w:rPr>
            </w:pPr>
          </w:p>
        </w:tc>
        <w:tc>
          <w:tcPr>
            <w:tcW w:w="1220" w:type="dxa"/>
            <w:vAlign w:val="bottom"/>
            <w:gridSpan w:val="4"/>
            <w:shd w:val="clear" w:color="auto" w:fill="D9D9D9"/>
          </w:tcPr>
          <w:p>
            <w:pPr>
              <w:jc w:val="right"/>
              <w:ind w:right="140"/>
              <w:spacing w:after="0"/>
              <w:rPr>
                <w:sz w:val="20"/>
                <w:szCs w:val="20"/>
                <w:color w:val="auto"/>
              </w:rPr>
            </w:pPr>
            <w:r>
              <w:rPr>
                <w:rFonts w:ascii="Arial" w:cs="Arial" w:eastAsia="Arial" w:hAnsi="Arial"/>
                <w:sz w:val="18"/>
                <w:szCs w:val="18"/>
                <w:color w:val="auto"/>
              </w:rPr>
              <w:t>(191,633)</w:t>
            </w:r>
          </w:p>
        </w:tc>
        <w:tc>
          <w:tcPr>
            <w:tcW w:w="1140" w:type="dxa"/>
            <w:vAlign w:val="bottom"/>
            <w:gridSpan w:val="4"/>
            <w:shd w:val="clear" w:color="auto" w:fill="D9D9D9"/>
          </w:tcPr>
          <w:p>
            <w:pPr>
              <w:jc w:val="right"/>
              <w:ind w:right="100"/>
              <w:spacing w:after="0"/>
              <w:rPr>
                <w:sz w:val="20"/>
                <w:szCs w:val="20"/>
                <w:color w:val="auto"/>
              </w:rPr>
            </w:pPr>
            <w:r>
              <w:rPr>
                <w:rFonts w:ascii="Arial" w:cs="Arial" w:eastAsia="Arial" w:hAnsi="Arial"/>
                <w:sz w:val="18"/>
                <w:szCs w:val="18"/>
                <w:color w:val="auto"/>
              </w:rPr>
              <w:t>(191,633)</w:t>
            </w:r>
          </w:p>
        </w:tc>
        <w:tc>
          <w:tcPr>
            <w:tcW w:w="300" w:type="dxa"/>
            <w:vAlign w:val="bottom"/>
            <w:shd w:val="clear" w:color="auto" w:fill="D9D9D9"/>
          </w:tcPr>
          <w:p>
            <w:pPr>
              <w:spacing w:after="0"/>
              <w:rPr>
                <w:sz w:val="20"/>
                <w:szCs w:val="20"/>
                <w:color w:val="auto"/>
              </w:rPr>
            </w:pPr>
          </w:p>
        </w:tc>
        <w:tc>
          <w:tcPr>
            <w:tcW w:w="580" w:type="dxa"/>
            <w:vAlign w:val="bottom"/>
            <w:shd w:val="clear" w:color="auto" w:fill="D9D9D9"/>
          </w:tcPr>
          <w:p>
            <w:pPr>
              <w:spacing w:after="0"/>
              <w:rPr>
                <w:sz w:val="20"/>
                <w:szCs w:val="20"/>
                <w:color w:val="auto"/>
              </w:rPr>
            </w:pPr>
          </w:p>
        </w:tc>
        <w:tc>
          <w:tcPr>
            <w:tcW w:w="240" w:type="dxa"/>
            <w:vAlign w:val="bottom"/>
            <w:shd w:val="clear" w:color="auto" w:fill="D9D9D9"/>
          </w:tcPr>
          <w:p>
            <w:pPr>
              <w:spacing w:after="0"/>
              <w:rPr>
                <w:sz w:val="20"/>
                <w:szCs w:val="20"/>
                <w:color w:val="auto"/>
              </w:rPr>
            </w:pPr>
          </w:p>
        </w:tc>
        <w:tc>
          <w:tcPr>
            <w:tcW w:w="420" w:type="dxa"/>
            <w:vAlign w:val="bottom"/>
            <w:shd w:val="clear" w:color="auto" w:fill="D9D9D9"/>
          </w:tcPr>
          <w:p>
            <w:pPr>
              <w:spacing w:after="0"/>
              <w:rPr>
                <w:sz w:val="20"/>
                <w:szCs w:val="20"/>
                <w:color w:val="auto"/>
              </w:rPr>
            </w:pPr>
          </w:p>
        </w:tc>
        <w:tc>
          <w:tcPr>
            <w:tcW w:w="580" w:type="dxa"/>
            <w:vAlign w:val="bottom"/>
            <w:shd w:val="clear" w:color="auto" w:fill="D9D9D9"/>
          </w:tcPr>
          <w:p>
            <w:pPr>
              <w:spacing w:after="0"/>
              <w:rPr>
                <w:sz w:val="20"/>
                <w:szCs w:val="20"/>
                <w:color w:val="auto"/>
              </w:rPr>
            </w:pP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1660" w:type="dxa"/>
            <w:vAlign w:val="bottom"/>
            <w:vMerge w:val="restart"/>
          </w:tcPr>
          <w:p>
            <w:pPr>
              <w:ind w:left="20"/>
              <w:spacing w:after="0" w:line="197" w:lineRule="exact"/>
              <w:rPr>
                <w:sz w:val="20"/>
                <w:szCs w:val="20"/>
                <w:color w:val="auto"/>
              </w:rPr>
            </w:pPr>
            <w:r>
              <w:rPr>
                <w:rFonts w:ascii="Arial" w:cs="Arial" w:eastAsia="Arial" w:hAnsi="Arial"/>
                <w:sz w:val="18"/>
                <w:szCs w:val="18"/>
                <w:b w:val="1"/>
                <w:bCs w:val="1"/>
                <w:color w:val="auto"/>
              </w:rPr>
              <w:t>Balance at</w:t>
            </w: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40" w:type="dxa"/>
            <w:vAlign w:val="bottom"/>
          </w:tcPr>
          <w:p>
            <w:pPr>
              <w:spacing w:after="0"/>
              <w:rPr>
                <w:sz w:val="2"/>
                <w:szCs w:val="2"/>
                <w:color w:val="auto"/>
              </w:rPr>
            </w:pPr>
          </w:p>
        </w:tc>
        <w:tc>
          <w:tcPr>
            <w:tcW w:w="42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0"/>
        </w:trPr>
        <w:tc>
          <w:tcPr>
            <w:tcW w:w="1340" w:type="dxa"/>
            <w:vAlign w:val="bottom"/>
          </w:tcPr>
          <w:p>
            <w:pPr>
              <w:spacing w:after="0"/>
              <w:rPr>
                <w:sz w:val="13"/>
                <w:szCs w:val="13"/>
                <w:color w:val="auto"/>
              </w:rPr>
            </w:pPr>
          </w:p>
        </w:tc>
        <w:tc>
          <w:tcPr>
            <w:tcW w:w="1660" w:type="dxa"/>
            <w:vAlign w:val="bottom"/>
            <w:vMerge w:val="continue"/>
          </w:tcPr>
          <w:p>
            <w:pPr>
              <w:spacing w:after="0"/>
              <w:rPr>
                <w:sz w:val="13"/>
                <w:szCs w:val="13"/>
                <w:color w:val="auto"/>
              </w:rPr>
            </w:pPr>
          </w:p>
        </w:tc>
        <w:tc>
          <w:tcPr>
            <w:tcW w:w="9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200"/>
              <w:spacing w:after="0"/>
              <w:rPr>
                <w:sz w:val="20"/>
                <w:szCs w:val="20"/>
                <w:color w:val="auto"/>
              </w:rPr>
            </w:pPr>
            <w:r>
              <w:rPr>
                <w:rFonts w:ascii="Arial" w:cs="Arial" w:eastAsia="Arial" w:hAnsi="Arial"/>
                <w:sz w:val="18"/>
                <w:szCs w:val="18"/>
                <w:b w:val="1"/>
                <w:bCs w:val="1"/>
                <w:color w:val="auto"/>
              </w:rPr>
              <w:t>March 31, 2024</w:t>
            </w:r>
          </w:p>
        </w:tc>
        <w:tc>
          <w:tcPr>
            <w:tcW w:w="940" w:type="dxa"/>
            <w:vAlign w:val="bottom"/>
          </w:tcPr>
          <w:p>
            <w:pPr>
              <w:spacing w:after="0"/>
              <w:rPr>
                <w:sz w:val="20"/>
                <w:szCs w:val="20"/>
                <w:color w:val="auto"/>
              </w:rPr>
            </w:pPr>
          </w:p>
        </w:tc>
        <w:tc>
          <w:tcPr>
            <w:tcW w:w="1140" w:type="dxa"/>
            <w:vAlign w:val="bottom"/>
            <w:gridSpan w:val="3"/>
          </w:tcPr>
          <w:p>
            <w:pPr>
              <w:jc w:val="center"/>
              <w:spacing w:after="0"/>
              <w:rPr>
                <w:sz w:val="20"/>
                <w:szCs w:val="20"/>
                <w:color w:val="auto"/>
              </w:rPr>
            </w:pPr>
            <w:r>
              <w:rPr>
                <w:rFonts w:ascii="Arial" w:cs="Arial" w:eastAsia="Arial" w:hAnsi="Arial"/>
                <w:sz w:val="18"/>
                <w:szCs w:val="18"/>
                <w:b w:val="1"/>
                <w:bCs w:val="1"/>
                <w:color w:val="auto"/>
                <w:w w:val="99"/>
              </w:rPr>
              <w:t>$7,534,798</w:t>
            </w:r>
          </w:p>
        </w:tc>
        <w:tc>
          <w:tcPr>
            <w:tcW w:w="1220" w:type="dxa"/>
            <w:vAlign w:val="bottom"/>
            <w:gridSpan w:val="4"/>
          </w:tcPr>
          <w:p>
            <w:pPr>
              <w:jc w:val="center"/>
              <w:ind w:right="40"/>
              <w:spacing w:after="0"/>
              <w:rPr>
                <w:sz w:val="20"/>
                <w:szCs w:val="20"/>
                <w:color w:val="auto"/>
              </w:rPr>
            </w:pPr>
            <w:r>
              <w:rPr>
                <w:rFonts w:ascii="Arial" w:cs="Arial" w:eastAsia="Arial" w:hAnsi="Arial"/>
                <w:sz w:val="18"/>
                <w:szCs w:val="18"/>
                <w:b w:val="1"/>
                <w:bCs w:val="1"/>
                <w:color w:val="auto"/>
                <w:w w:val="99"/>
              </w:rPr>
              <w:t>$(2,460,646)</w:t>
            </w:r>
          </w:p>
        </w:tc>
        <w:tc>
          <w:tcPr>
            <w:tcW w:w="1140" w:type="dxa"/>
            <w:vAlign w:val="bottom"/>
            <w:gridSpan w:val="4"/>
          </w:tcPr>
          <w:p>
            <w:pPr>
              <w:jc w:val="center"/>
              <w:ind w:right="40"/>
              <w:spacing w:after="0"/>
              <w:rPr>
                <w:sz w:val="20"/>
                <w:szCs w:val="20"/>
                <w:color w:val="auto"/>
              </w:rPr>
            </w:pPr>
            <w:r>
              <w:rPr>
                <w:rFonts w:ascii="Arial" w:cs="Arial" w:eastAsia="Arial" w:hAnsi="Arial"/>
                <w:sz w:val="18"/>
                <w:szCs w:val="18"/>
                <w:b w:val="1"/>
                <w:bCs w:val="1"/>
                <w:color w:val="auto"/>
                <w:w w:val="99"/>
              </w:rPr>
              <w:t>$5,074,152</w:t>
            </w:r>
          </w:p>
        </w:tc>
        <w:tc>
          <w:tcPr>
            <w:tcW w:w="880" w:type="dxa"/>
            <w:vAlign w:val="bottom"/>
            <w:gridSpan w:val="2"/>
          </w:tcPr>
          <w:p>
            <w:pPr>
              <w:jc w:val="center"/>
              <w:ind w:left="74"/>
              <w:spacing w:after="0"/>
              <w:rPr>
                <w:sz w:val="20"/>
                <w:szCs w:val="20"/>
                <w:color w:val="auto"/>
              </w:rPr>
            </w:pPr>
            <w:r>
              <w:rPr>
                <w:rFonts w:ascii="Arial" w:cs="Arial" w:eastAsia="Arial" w:hAnsi="Arial"/>
                <w:sz w:val="18"/>
                <w:szCs w:val="18"/>
                <w:b w:val="1"/>
                <w:bCs w:val="1"/>
                <w:color w:val="auto"/>
                <w:w w:val="98"/>
              </w:rPr>
              <w:t>214,278</w:t>
            </w:r>
          </w:p>
        </w:tc>
        <w:tc>
          <w:tcPr>
            <w:tcW w:w="24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rPr>
              <w:t>$35,164</w:t>
            </w: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Borders>
              <w:right w:val="single" w:sz="8" w:color="D9D9D9"/>
            </w:tcBorders>
          </w:tcPr>
          <w:p>
            <w:pPr>
              <w:spacing w:after="0"/>
              <w:rPr>
                <w:sz w:val="15"/>
                <w:szCs w:val="15"/>
                <w:color w:val="auto"/>
              </w:rPr>
            </w:pPr>
          </w:p>
        </w:tc>
        <w:tc>
          <w:tcPr>
            <w:tcW w:w="1660" w:type="dxa"/>
            <w:vAlign w:val="bottom"/>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820" w:type="dxa"/>
            <w:vAlign w:val="bottom"/>
            <w:shd w:val="clear" w:color="auto" w:fill="D9D9D9"/>
          </w:tcPr>
          <w:p>
            <w:pPr>
              <w:spacing w:after="0"/>
              <w:rPr>
                <w:sz w:val="15"/>
                <w:szCs w:val="15"/>
                <w:color w:val="auto"/>
              </w:rPr>
            </w:pPr>
          </w:p>
        </w:tc>
        <w:tc>
          <w:tcPr>
            <w:tcW w:w="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20" w:type="dxa"/>
            <w:vAlign w:val="bottom"/>
            <w:shd w:val="clear" w:color="auto" w:fill="D9D9D9"/>
          </w:tcPr>
          <w:p>
            <w:pPr>
              <w:spacing w:after="0"/>
              <w:rPr>
                <w:sz w:val="15"/>
                <w:szCs w:val="15"/>
                <w:color w:val="auto"/>
              </w:rPr>
            </w:pPr>
          </w:p>
        </w:tc>
        <w:tc>
          <w:tcPr>
            <w:tcW w:w="4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60" w:type="dxa"/>
            <w:vAlign w:val="bottom"/>
            <w:shd w:val="clear" w:color="auto" w:fill="D9D9D9"/>
          </w:tcPr>
          <w:p>
            <w:pPr>
              <w:spacing w:after="0"/>
              <w:rPr>
                <w:sz w:val="15"/>
                <w:szCs w:val="15"/>
                <w:color w:val="auto"/>
              </w:rPr>
            </w:pPr>
          </w:p>
        </w:tc>
        <w:tc>
          <w:tcPr>
            <w:tcW w:w="2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30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240" w:type="dxa"/>
            <w:vAlign w:val="bottom"/>
            <w:shd w:val="clear" w:color="auto" w:fill="D9D9D9"/>
          </w:tcPr>
          <w:p>
            <w:pPr>
              <w:spacing w:after="0"/>
              <w:rPr>
                <w:sz w:val="15"/>
                <w:szCs w:val="15"/>
                <w:color w:val="auto"/>
              </w:rPr>
            </w:pPr>
          </w:p>
        </w:tc>
        <w:tc>
          <w:tcPr>
            <w:tcW w:w="420" w:type="dxa"/>
            <w:vAlign w:val="bottom"/>
            <w:shd w:val="clear" w:color="auto" w:fill="D9D9D9"/>
          </w:tcPr>
          <w:p>
            <w:pPr>
              <w:spacing w:after="0"/>
              <w:rPr>
                <w:sz w:val="15"/>
                <w:szCs w:val="15"/>
                <w:color w:val="auto"/>
              </w:rPr>
            </w:pPr>
          </w:p>
        </w:tc>
        <w:tc>
          <w:tcPr>
            <w:tcW w:w="5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1340" w:type="dxa"/>
            <w:vAlign w:val="bottom"/>
            <w:tcBorders>
              <w:right w:val="single" w:sz="8" w:color="D9D9D9"/>
            </w:tcBorders>
          </w:tcPr>
          <w:p>
            <w:pPr>
              <w:spacing w:after="0"/>
              <w:rPr>
                <w:sz w:val="20"/>
                <w:szCs w:val="20"/>
                <w:color w:val="auto"/>
              </w:rPr>
            </w:pPr>
          </w:p>
        </w:tc>
        <w:tc>
          <w:tcPr>
            <w:tcW w:w="1660" w:type="dxa"/>
            <w:vAlign w:val="bottom"/>
            <w:shd w:val="clear" w:color="auto" w:fill="D9D9D9"/>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shd w:val="clear" w:color="auto" w:fill="D9D9D9"/>
          </w:tcPr>
          <w:p>
            <w:pPr>
              <w:ind w:left="480"/>
              <w:spacing w:after="0"/>
              <w:rPr>
                <w:sz w:val="20"/>
                <w:szCs w:val="20"/>
                <w:color w:val="auto"/>
              </w:rPr>
            </w:pPr>
            <w:r>
              <w:rPr>
                <w:rFonts w:ascii="Arial" w:cs="Arial" w:eastAsia="Arial" w:hAnsi="Arial"/>
                <w:sz w:val="18"/>
                <w:szCs w:val="18"/>
                <w:color w:val="auto"/>
              </w:rPr>
              <w:t>(f)</w:t>
            </w:r>
          </w:p>
        </w:tc>
        <w:tc>
          <w:tcPr>
            <w:tcW w:w="1140" w:type="dxa"/>
            <w:vAlign w:val="bottom"/>
            <w:gridSpan w:val="3"/>
            <w:shd w:val="clear" w:color="auto" w:fill="D9D9D9"/>
          </w:tcPr>
          <w:p>
            <w:pPr>
              <w:jc w:val="right"/>
              <w:ind w:right="120"/>
              <w:spacing w:after="0"/>
              <w:rPr>
                <w:sz w:val="20"/>
                <w:szCs w:val="20"/>
                <w:color w:val="auto"/>
              </w:rPr>
            </w:pPr>
            <w:r>
              <w:rPr>
                <w:rFonts w:ascii="Arial" w:cs="Arial" w:eastAsia="Arial" w:hAnsi="Arial"/>
                <w:sz w:val="18"/>
                <w:szCs w:val="18"/>
                <w:color w:val="auto"/>
              </w:rPr>
              <w:t>793,828</w:t>
            </w:r>
          </w:p>
        </w:tc>
        <w:tc>
          <w:tcPr>
            <w:tcW w:w="80" w:type="dxa"/>
            <w:vAlign w:val="bottom"/>
            <w:shd w:val="clear" w:color="auto" w:fill="D9D9D9"/>
          </w:tcPr>
          <w:p>
            <w:pPr>
              <w:spacing w:after="0"/>
              <w:rPr>
                <w:sz w:val="20"/>
                <w:szCs w:val="20"/>
                <w:color w:val="auto"/>
              </w:rPr>
            </w:pPr>
          </w:p>
        </w:tc>
        <w:tc>
          <w:tcPr>
            <w:tcW w:w="920" w:type="dxa"/>
            <w:vAlign w:val="bottom"/>
            <w:shd w:val="clear" w:color="auto" w:fill="D9D9D9"/>
          </w:tcPr>
          <w:p>
            <w:pPr>
              <w:spacing w:after="0"/>
              <w:rPr>
                <w:sz w:val="20"/>
                <w:szCs w:val="20"/>
                <w:color w:val="auto"/>
              </w:rPr>
            </w:pPr>
          </w:p>
        </w:tc>
        <w:tc>
          <w:tcPr>
            <w:tcW w:w="40" w:type="dxa"/>
            <w:vAlign w:val="bottom"/>
            <w:shd w:val="clear" w:color="auto" w:fill="D9D9D9"/>
          </w:tcPr>
          <w:p>
            <w:pPr>
              <w:spacing w:after="0"/>
              <w:rPr>
                <w:sz w:val="20"/>
                <w:szCs w:val="20"/>
                <w:color w:val="auto"/>
              </w:rPr>
            </w:pPr>
          </w:p>
        </w:tc>
        <w:tc>
          <w:tcPr>
            <w:tcW w:w="180" w:type="dxa"/>
            <w:vAlign w:val="bottom"/>
            <w:shd w:val="clear" w:color="auto" w:fill="D9D9D9"/>
          </w:tcPr>
          <w:p>
            <w:pPr>
              <w:spacing w:after="0"/>
              <w:rPr>
                <w:sz w:val="20"/>
                <w:szCs w:val="20"/>
                <w:color w:val="auto"/>
              </w:rPr>
            </w:pPr>
          </w:p>
        </w:tc>
        <w:tc>
          <w:tcPr>
            <w:tcW w:w="1140" w:type="dxa"/>
            <w:vAlign w:val="bottom"/>
            <w:gridSpan w:val="4"/>
            <w:shd w:val="clear" w:color="auto" w:fill="D9D9D9"/>
          </w:tcPr>
          <w:p>
            <w:pPr>
              <w:jc w:val="right"/>
              <w:ind w:right="160"/>
              <w:spacing w:after="0"/>
              <w:rPr>
                <w:sz w:val="20"/>
                <w:szCs w:val="20"/>
                <w:color w:val="auto"/>
              </w:rPr>
            </w:pPr>
            <w:r>
              <w:rPr>
                <w:rFonts w:ascii="Arial" w:cs="Arial" w:eastAsia="Arial" w:hAnsi="Arial"/>
                <w:sz w:val="18"/>
                <w:szCs w:val="18"/>
                <w:color w:val="auto"/>
              </w:rPr>
              <w:t>793,828</w:t>
            </w:r>
          </w:p>
        </w:tc>
        <w:tc>
          <w:tcPr>
            <w:tcW w:w="88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12,053</w:t>
            </w:r>
          </w:p>
        </w:tc>
        <w:tc>
          <w:tcPr>
            <w:tcW w:w="240" w:type="dxa"/>
            <w:vAlign w:val="bottom"/>
            <w:shd w:val="clear" w:color="auto" w:fill="D9D9D9"/>
          </w:tcPr>
          <w:p>
            <w:pPr>
              <w:spacing w:after="0"/>
              <w:rPr>
                <w:sz w:val="20"/>
                <w:szCs w:val="20"/>
                <w:color w:val="auto"/>
              </w:rPr>
            </w:pPr>
          </w:p>
        </w:tc>
        <w:tc>
          <w:tcPr>
            <w:tcW w:w="1000" w:type="dxa"/>
            <w:vAlign w:val="bottom"/>
            <w:gridSpan w:val="2"/>
            <w:shd w:val="clear" w:color="auto" w:fill="D9D9D9"/>
          </w:tcPr>
          <w:p>
            <w:pPr>
              <w:jc w:val="right"/>
              <w:ind w:right="60"/>
              <w:spacing w:after="0"/>
              <w:rPr>
                <w:sz w:val="20"/>
                <w:szCs w:val="20"/>
                <w:color w:val="auto"/>
              </w:rPr>
            </w:pPr>
            <w:r>
              <w:rPr>
                <w:rFonts w:ascii="Arial" w:cs="Arial" w:eastAsia="Arial" w:hAnsi="Arial"/>
                <w:sz w:val="18"/>
                <w:szCs w:val="18"/>
                <w:color w:val="auto"/>
              </w:rPr>
              <w:t>65,861</w:t>
            </w:r>
          </w:p>
        </w:tc>
        <w:tc>
          <w:tcPr>
            <w:tcW w:w="160" w:type="dxa"/>
            <w:vAlign w:val="bottom"/>
            <w:shd w:val="clear" w:color="auto" w:fill="D9D9D9"/>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340" w:type="dxa"/>
            <w:vAlign w:val="bottom"/>
          </w:tcPr>
          <w:p>
            <w:pPr>
              <w:spacing w:after="0"/>
              <w:rPr>
                <w:sz w:val="15"/>
                <w:szCs w:val="15"/>
                <w:color w:val="auto"/>
              </w:rPr>
            </w:pPr>
          </w:p>
        </w:tc>
        <w:tc>
          <w:tcPr>
            <w:tcW w:w="1660" w:type="dxa"/>
            <w:vAlign w:val="bottom"/>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340" w:type="dxa"/>
            <w:vAlign w:val="bottom"/>
          </w:tcPr>
          <w:p>
            <w:pPr>
              <w:spacing w:after="0"/>
              <w:rPr>
                <w:sz w:val="17"/>
                <w:szCs w:val="17"/>
                <w:color w:val="auto"/>
              </w:rPr>
            </w:pPr>
          </w:p>
        </w:tc>
        <w:tc>
          <w:tcPr>
            <w:tcW w:w="1660" w:type="dxa"/>
            <w:vAlign w:val="bottom"/>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1340" w:type="dxa"/>
            <w:vAlign w:val="bottom"/>
          </w:tcPr>
          <w:p>
            <w:pPr>
              <w:spacing w:after="0"/>
              <w:rPr>
                <w:sz w:val="20"/>
                <w:szCs w:val="20"/>
                <w:color w:val="auto"/>
              </w:rPr>
            </w:pPr>
          </w:p>
        </w:tc>
        <w:tc>
          <w:tcPr>
            <w:tcW w:w="1660" w:type="dxa"/>
            <w:vAlign w:val="bottom"/>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20" w:type="dxa"/>
            <w:vAlign w:val="bottom"/>
            <w:tcBorders>
              <w:bottom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gridSpan w:val="4"/>
          </w:tcPr>
          <w:p>
            <w:pPr>
              <w:jc w:val="right"/>
              <w:ind w:right="140"/>
              <w:spacing w:after="0"/>
              <w:rPr>
                <w:sz w:val="20"/>
                <w:szCs w:val="20"/>
                <w:color w:val="auto"/>
              </w:rPr>
            </w:pPr>
            <w:r>
              <w:rPr>
                <w:rFonts w:ascii="Arial" w:cs="Arial" w:eastAsia="Arial" w:hAnsi="Arial"/>
                <w:sz w:val="18"/>
                <w:szCs w:val="18"/>
                <w:color w:val="auto"/>
              </w:rPr>
              <w:t>(180,090)</w:t>
            </w:r>
          </w:p>
        </w:tc>
        <w:tc>
          <w:tcPr>
            <w:tcW w:w="1140" w:type="dxa"/>
            <w:vAlign w:val="bottom"/>
            <w:gridSpan w:val="4"/>
          </w:tcPr>
          <w:p>
            <w:pPr>
              <w:jc w:val="right"/>
              <w:ind w:right="100"/>
              <w:spacing w:after="0"/>
              <w:rPr>
                <w:sz w:val="20"/>
                <w:szCs w:val="20"/>
                <w:color w:val="auto"/>
              </w:rPr>
            </w:pPr>
            <w:r>
              <w:rPr>
                <w:rFonts w:ascii="Arial" w:cs="Arial" w:eastAsia="Arial" w:hAnsi="Arial"/>
                <w:sz w:val="18"/>
                <w:szCs w:val="18"/>
                <w:color w:val="auto"/>
              </w:rPr>
              <w:t>(180,090)</w:t>
            </w:r>
          </w:p>
        </w:tc>
        <w:tc>
          <w:tcPr>
            <w:tcW w:w="300" w:type="dxa"/>
            <w:vAlign w:val="bottom"/>
          </w:tcPr>
          <w:p>
            <w:pPr>
              <w:spacing w:after="0"/>
              <w:rPr>
                <w:sz w:val="20"/>
                <w:szCs w:val="20"/>
                <w:color w:val="auto"/>
              </w:rPr>
            </w:pPr>
          </w:p>
        </w:tc>
        <w:tc>
          <w:tcPr>
            <w:tcW w:w="580" w:type="dxa"/>
            <w:vAlign w:val="bottom"/>
            <w:tcBorders>
              <w:bottom w:val="single" w:sz="8" w:color="auto"/>
            </w:tcBorders>
          </w:tcPr>
          <w:p>
            <w:pPr>
              <w:spacing w:after="0"/>
              <w:rPr>
                <w:sz w:val="20"/>
                <w:szCs w:val="20"/>
                <w:color w:val="auto"/>
              </w:rPr>
            </w:pPr>
          </w:p>
        </w:tc>
        <w:tc>
          <w:tcPr>
            <w:tcW w:w="2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580" w:type="dxa"/>
            <w:vAlign w:val="bottom"/>
            <w:tcBorders>
              <w:bottom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60" w:type="dxa"/>
            <w:vAlign w:val="bottom"/>
            <w:tcBorders>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6"/>
        </w:trPr>
        <w:tc>
          <w:tcPr>
            <w:tcW w:w="13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140" w:type="dxa"/>
            <w:vAlign w:val="bottom"/>
            <w:gridSpan w:val="3"/>
          </w:tcPr>
          <w:p>
            <w:pPr>
              <w:jc w:val="right"/>
              <w:ind w:right="620"/>
              <w:spacing w:after="0"/>
              <w:rPr>
                <w:sz w:val="20"/>
                <w:szCs w:val="20"/>
                <w:color w:val="auto"/>
              </w:rPr>
            </w:pPr>
            <w:r>
              <w:rPr>
                <w:rFonts w:ascii="Arial" w:cs="Arial" w:eastAsia="Arial" w:hAnsi="Arial"/>
                <w:sz w:val="18"/>
                <w:szCs w:val="18"/>
                <w:color w:val="auto"/>
              </w:rPr>
              <w:t>F-31</w:t>
            </w: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8"/>
        </w:trPr>
        <w:tc>
          <w:tcPr>
            <w:tcW w:w="1340" w:type="dxa"/>
            <w:vAlign w:val="bottom"/>
            <w:tcBorders>
              <w:bottom w:val="single" w:sz="8" w:color="auto"/>
            </w:tcBorders>
          </w:tcPr>
          <w:p>
            <w:pPr>
              <w:spacing w:after="0"/>
              <w:rPr>
                <w:sz w:val="15"/>
                <w:szCs w:val="15"/>
                <w:color w:val="auto"/>
              </w:rPr>
            </w:pPr>
          </w:p>
        </w:tc>
        <w:tc>
          <w:tcPr>
            <w:tcW w:w="1660" w:type="dxa"/>
            <w:vAlign w:val="bottom"/>
            <w:tcBorders>
              <w:bottom w:val="single" w:sz="8" w:color="auto"/>
            </w:tcBorders>
          </w:tcPr>
          <w:p>
            <w:pPr>
              <w:spacing w:after="0"/>
              <w:rPr>
                <w:sz w:val="15"/>
                <w:szCs w:val="15"/>
                <w:color w:val="auto"/>
              </w:rPr>
            </w:pPr>
          </w:p>
        </w:tc>
        <w:tc>
          <w:tcPr>
            <w:tcW w:w="9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92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63" w:right="439" w:bottom="1440" w:gutter="0" w:footer="0" w:header="0"/>
        </w:sectPr>
      </w:pPr>
    </w:p>
    <w:bookmarkStart w:id="158" w:name="page159"/>
    <w:bookmarkEnd w:id="158"/>
    <w:p>
      <w:pPr>
        <w:spacing w:after="0" w:line="1"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17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9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40" w:type="dxa"/>
            <w:vAlign w:val="bottom"/>
            <w:tcBorders>
              <w:top w:val="single" w:sz="8" w:color="0000EE"/>
            </w:tcBorders>
          </w:tcPr>
          <w:p>
            <w:pPr>
              <w:spacing w:after="0"/>
              <w:rPr>
                <w:sz w:val="11"/>
                <w:szCs w:val="11"/>
                <w:color w:val="auto"/>
              </w:rPr>
            </w:pPr>
          </w:p>
        </w:tc>
        <w:tc>
          <w:tcPr>
            <w:tcW w:w="1500" w:type="dxa"/>
            <w:vAlign w:val="bottom"/>
            <w:tcBorders>
              <w:top w:val="single" w:sz="8" w:color="0000EE"/>
            </w:tcBorders>
          </w:tcPr>
          <w:p>
            <w:pPr>
              <w:spacing w:after="0"/>
              <w:rPr>
                <w:sz w:val="11"/>
                <w:szCs w:val="11"/>
                <w:color w:val="auto"/>
              </w:rPr>
            </w:pPr>
          </w:p>
        </w:tc>
        <w:tc>
          <w:tcPr>
            <w:tcW w:w="1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61"/>
        </w:trPr>
        <w:tc>
          <w:tcPr>
            <w:tcW w:w="40" w:type="dxa"/>
            <w:vAlign w:val="bottom"/>
            <w:shd w:val="clear" w:color="auto" w:fill="FF0508"/>
          </w:tcPr>
          <w:p>
            <w:pPr>
              <w:spacing w:after="0"/>
              <w:rPr>
                <w:sz w:val="22"/>
                <w:szCs w:val="22"/>
                <w:color w:val="auto"/>
              </w:rPr>
            </w:pPr>
          </w:p>
        </w:tc>
        <w:tc>
          <w:tcPr>
            <w:tcW w:w="150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Source of</w:t>
            </w:r>
          </w:p>
        </w:tc>
        <w:tc>
          <w:tcPr>
            <w:tcW w:w="114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96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880" w:type="dxa"/>
            <w:vAlign w:val="bottom"/>
            <w:shd w:val="clear" w:color="auto" w:fill="FF0508"/>
          </w:tcPr>
          <w:p>
            <w:pPr>
              <w:spacing w:after="0"/>
              <w:rPr>
                <w:sz w:val="22"/>
                <w:szCs w:val="22"/>
                <w:color w:val="auto"/>
              </w:rPr>
            </w:pPr>
          </w:p>
        </w:tc>
        <w:tc>
          <w:tcPr>
            <w:tcW w:w="160" w:type="dxa"/>
            <w:vAlign w:val="bottom"/>
            <w:shd w:val="clear" w:color="auto" w:fill="FF0508"/>
          </w:tcPr>
          <w:p>
            <w:pPr>
              <w:spacing w:after="0"/>
              <w:rPr>
                <w:sz w:val="22"/>
                <w:szCs w:val="22"/>
                <w:color w:val="auto"/>
              </w:rPr>
            </w:pPr>
          </w:p>
        </w:tc>
        <w:tc>
          <w:tcPr>
            <w:tcW w:w="1120" w:type="dxa"/>
            <w:vAlign w:val="bottom"/>
            <w:shd w:val="clear" w:color="auto" w:fill="FF0508"/>
          </w:tcPr>
          <w:p>
            <w:pPr>
              <w:spacing w:after="0"/>
              <w:rPr>
                <w:sz w:val="22"/>
                <w:szCs w:val="22"/>
                <w:color w:val="auto"/>
              </w:rPr>
            </w:pPr>
          </w:p>
        </w:tc>
        <w:tc>
          <w:tcPr>
            <w:tcW w:w="116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15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940" w:type="dxa"/>
            <w:vAlign w:val="bottom"/>
            <w:shd w:val="clear" w:color="auto" w:fill="FF0508"/>
          </w:tcPr>
          <w:p>
            <w:pPr>
              <w:jc w:val="center"/>
              <w:ind w:left="25"/>
              <w:spacing w:after="0"/>
              <w:rPr>
                <w:sz w:val="20"/>
                <w:szCs w:val="20"/>
                <w:color w:val="auto"/>
              </w:rPr>
            </w:pPr>
            <w:r>
              <w:rPr>
                <w:rFonts w:ascii="Arial" w:cs="Arial" w:eastAsia="Arial" w:hAnsi="Arial"/>
                <w:sz w:val="14"/>
                <w:szCs w:val="14"/>
                <w:b w:val="1"/>
                <w:bCs w:val="1"/>
                <w:color w:val="FFFFFF"/>
              </w:rPr>
              <w:t>Capital</w:t>
            </w:r>
          </w:p>
        </w:tc>
        <w:tc>
          <w:tcPr>
            <w:tcW w:w="1140" w:type="dxa"/>
            <w:vAlign w:val="bottom"/>
            <w:shd w:val="clear" w:color="auto" w:fill="FF0508"/>
          </w:tcPr>
          <w:p>
            <w:pPr>
              <w:jc w:val="right"/>
              <w:ind w:right="61"/>
              <w:spacing w:after="0"/>
              <w:rPr>
                <w:sz w:val="20"/>
                <w:szCs w:val="20"/>
                <w:color w:val="auto"/>
              </w:rPr>
            </w:pPr>
            <w:r>
              <w:rPr>
                <w:rFonts w:ascii="Arial" w:cs="Arial" w:eastAsia="Arial" w:hAnsi="Arial"/>
                <w:sz w:val="14"/>
                <w:szCs w:val="14"/>
                <w:b w:val="1"/>
                <w:bCs w:val="1"/>
                <w:color w:val="FFFFFF"/>
              </w:rPr>
              <w:t>Digital Asset</w:t>
            </w:r>
          </w:p>
        </w:tc>
        <w:tc>
          <w:tcPr>
            <w:tcW w:w="80" w:type="dxa"/>
            <w:vAlign w:val="bottom"/>
            <w:shd w:val="clear" w:color="auto" w:fill="FF0508"/>
          </w:tcPr>
          <w:p>
            <w:pPr>
              <w:spacing w:after="0"/>
              <w:rPr>
                <w:sz w:val="14"/>
                <w:szCs w:val="14"/>
                <w:color w:val="auto"/>
              </w:rPr>
            </w:pPr>
          </w:p>
        </w:tc>
        <w:tc>
          <w:tcPr>
            <w:tcW w:w="960" w:type="dxa"/>
            <w:vAlign w:val="bottom"/>
            <w:shd w:val="clear" w:color="auto" w:fill="FF0508"/>
          </w:tcPr>
          <w:p>
            <w:pPr>
              <w:spacing w:after="0"/>
              <w:rPr>
                <w:sz w:val="14"/>
                <w:szCs w:val="14"/>
                <w:color w:val="auto"/>
              </w:rPr>
            </w:pPr>
          </w:p>
        </w:tc>
        <w:tc>
          <w:tcPr>
            <w:tcW w:w="180" w:type="dxa"/>
            <w:vAlign w:val="bottom"/>
            <w:shd w:val="clear" w:color="auto" w:fill="FF0508"/>
          </w:tcPr>
          <w:p>
            <w:pPr>
              <w:spacing w:after="0"/>
              <w:rPr>
                <w:sz w:val="14"/>
                <w:szCs w:val="14"/>
                <w:color w:val="auto"/>
              </w:rPr>
            </w:pP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Digital Asset</w:t>
            </w:r>
          </w:p>
        </w:tc>
        <w:tc>
          <w:tcPr>
            <w:tcW w:w="1120" w:type="dxa"/>
            <w:vAlign w:val="bottom"/>
            <w:shd w:val="clear" w:color="auto" w:fill="FF0508"/>
          </w:tcPr>
          <w:p>
            <w:pPr>
              <w:spacing w:after="0"/>
              <w:rPr>
                <w:sz w:val="14"/>
                <w:szCs w:val="14"/>
                <w:color w:val="auto"/>
              </w:rPr>
            </w:pP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Approximate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15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9"/>
              </w:rPr>
              <w:t>Used</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Original Cost</w:t>
            </w:r>
          </w:p>
        </w:tc>
        <w:tc>
          <w:tcPr>
            <w:tcW w:w="80" w:type="dxa"/>
            <w:vAlign w:val="bottom"/>
            <w:shd w:val="clear" w:color="auto" w:fill="FF0508"/>
          </w:tcPr>
          <w:p>
            <w:pPr>
              <w:spacing w:after="0"/>
              <w:rPr>
                <w:sz w:val="14"/>
                <w:szCs w:val="14"/>
                <w:color w:val="auto"/>
              </w:rPr>
            </w:pPr>
          </w:p>
        </w:tc>
        <w:tc>
          <w:tcPr>
            <w:tcW w:w="1140" w:type="dxa"/>
            <w:vAlign w:val="bottom"/>
            <w:gridSpan w:val="2"/>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Digital Asset</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Carrying</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Approximate</w:t>
            </w: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Average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15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940" w:type="dxa"/>
            <w:vAlign w:val="bottom"/>
            <w:shd w:val="clear" w:color="auto" w:fill="FF0508"/>
          </w:tcPr>
          <w:p>
            <w:pPr>
              <w:jc w:val="center"/>
              <w:ind w:left="5"/>
              <w:spacing w:after="0"/>
              <w:rPr>
                <w:sz w:val="20"/>
                <w:szCs w:val="20"/>
                <w:color w:val="auto"/>
              </w:rPr>
            </w:pPr>
            <w:r>
              <w:rPr>
                <w:rFonts w:ascii="Arial" w:cs="Arial" w:eastAsia="Arial" w:hAnsi="Arial"/>
                <w:sz w:val="14"/>
                <w:szCs w:val="14"/>
                <w:b w:val="1"/>
                <w:bCs w:val="1"/>
                <w:color w:val="FFFFFF"/>
              </w:rPr>
              <w:t>to</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Basis</w:t>
            </w:r>
          </w:p>
        </w:tc>
        <w:tc>
          <w:tcPr>
            <w:tcW w:w="80" w:type="dxa"/>
            <w:vAlign w:val="bottom"/>
            <w:shd w:val="clear" w:color="auto" w:fill="FF0508"/>
          </w:tcPr>
          <w:p>
            <w:pPr>
              <w:spacing w:after="0"/>
              <w:rPr>
                <w:sz w:val="14"/>
                <w:szCs w:val="14"/>
                <w:color w:val="auto"/>
              </w:rPr>
            </w:pPr>
          </w:p>
        </w:tc>
        <w:tc>
          <w:tcPr>
            <w:tcW w:w="1140" w:type="dxa"/>
            <w:vAlign w:val="bottom"/>
            <w:gridSpan w:val="2"/>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Impairment</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Value</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Purchase</w:t>
            </w:r>
          </w:p>
        </w:tc>
        <w:tc>
          <w:tcPr>
            <w:tcW w:w="0" w:type="dxa"/>
            <w:vAlign w:val="bottom"/>
          </w:tcPr>
          <w:p>
            <w:pPr>
              <w:spacing w:after="0"/>
              <w:rPr>
                <w:sz w:val="1"/>
                <w:szCs w:val="1"/>
                <w:color w:val="auto"/>
              </w:rPr>
            </w:pPr>
          </w:p>
        </w:tc>
      </w:tr>
      <w:tr>
        <w:trPr>
          <w:trHeight w:val="162"/>
        </w:trPr>
        <w:tc>
          <w:tcPr>
            <w:tcW w:w="40" w:type="dxa"/>
            <w:vAlign w:val="bottom"/>
            <w:shd w:val="clear" w:color="auto" w:fill="FF0508"/>
          </w:tcPr>
          <w:p>
            <w:pPr>
              <w:spacing w:after="0"/>
              <w:rPr>
                <w:sz w:val="14"/>
                <w:szCs w:val="14"/>
                <w:color w:val="auto"/>
              </w:rPr>
            </w:pPr>
          </w:p>
        </w:tc>
        <w:tc>
          <w:tcPr>
            <w:tcW w:w="1500" w:type="dxa"/>
            <w:vAlign w:val="bottom"/>
            <w:shd w:val="clear" w:color="auto" w:fill="FF0508"/>
          </w:tcPr>
          <w:p>
            <w:pPr>
              <w:spacing w:after="0"/>
              <w:rPr>
                <w:sz w:val="14"/>
                <w:szCs w:val="14"/>
                <w:color w:val="auto"/>
              </w:rPr>
            </w:pPr>
          </w:p>
        </w:tc>
        <w:tc>
          <w:tcPr>
            <w:tcW w:w="160" w:type="dxa"/>
            <w:vAlign w:val="bottom"/>
            <w:shd w:val="clear" w:color="auto" w:fill="FF0508"/>
          </w:tcPr>
          <w:p>
            <w:pPr>
              <w:spacing w:after="0"/>
              <w:rPr>
                <w:sz w:val="14"/>
                <w:szCs w:val="14"/>
                <w:color w:val="auto"/>
              </w:rPr>
            </w:pPr>
          </w:p>
        </w:tc>
        <w:tc>
          <w:tcPr>
            <w:tcW w:w="9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Purchase</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3"/>
              </w:rPr>
              <w:t>(in</w:t>
            </w:r>
          </w:p>
        </w:tc>
        <w:tc>
          <w:tcPr>
            <w:tcW w:w="80" w:type="dxa"/>
            <w:vAlign w:val="bottom"/>
            <w:shd w:val="clear" w:color="auto" w:fill="FF0508"/>
          </w:tcPr>
          <w:p>
            <w:pPr>
              <w:spacing w:after="0"/>
              <w:rPr>
                <w:sz w:val="14"/>
                <w:szCs w:val="14"/>
                <w:color w:val="auto"/>
              </w:rPr>
            </w:pPr>
          </w:p>
        </w:tc>
        <w:tc>
          <w:tcPr>
            <w:tcW w:w="1140" w:type="dxa"/>
            <w:vAlign w:val="bottom"/>
            <w:gridSpan w:val="2"/>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w w:val="99"/>
              </w:rPr>
              <w:t>Losses</w:t>
            </w:r>
          </w:p>
        </w:tc>
        <w:tc>
          <w:tcPr>
            <w:tcW w:w="100" w:type="dxa"/>
            <w:vAlign w:val="bottom"/>
            <w:shd w:val="clear" w:color="auto" w:fill="FF0508"/>
          </w:tcPr>
          <w:p>
            <w:pPr>
              <w:spacing w:after="0"/>
              <w:rPr>
                <w:sz w:val="14"/>
                <w:szCs w:val="14"/>
                <w:color w:val="auto"/>
              </w:rPr>
            </w:pPr>
          </w:p>
        </w:tc>
        <w:tc>
          <w:tcPr>
            <w:tcW w:w="104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(in</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Bitcoins</w:t>
            </w: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Price Per</w:t>
            </w:r>
          </w:p>
        </w:tc>
        <w:tc>
          <w:tcPr>
            <w:tcW w:w="0" w:type="dxa"/>
            <w:vAlign w:val="bottom"/>
          </w:tcPr>
          <w:p>
            <w:pPr>
              <w:spacing w:after="0"/>
              <w:rPr>
                <w:sz w:val="1"/>
                <w:szCs w:val="1"/>
                <w:color w:val="auto"/>
              </w:rPr>
            </w:pPr>
          </w:p>
        </w:tc>
      </w:tr>
      <w:tr>
        <w:trPr>
          <w:trHeight w:val="185"/>
        </w:trPr>
        <w:tc>
          <w:tcPr>
            <w:tcW w:w="40" w:type="dxa"/>
            <w:vAlign w:val="bottom"/>
            <w:shd w:val="clear" w:color="auto" w:fill="FF0508"/>
          </w:tcPr>
          <w:p>
            <w:pPr>
              <w:spacing w:after="0"/>
              <w:rPr>
                <w:sz w:val="16"/>
                <w:szCs w:val="16"/>
                <w:color w:val="auto"/>
              </w:rPr>
            </w:pPr>
          </w:p>
        </w:tc>
        <w:tc>
          <w:tcPr>
            <w:tcW w:w="1500" w:type="dxa"/>
            <w:vAlign w:val="bottom"/>
            <w:shd w:val="clear" w:color="auto" w:fill="FF0508"/>
          </w:tcPr>
          <w:p>
            <w:pPr>
              <w:spacing w:after="0"/>
              <w:rPr>
                <w:sz w:val="16"/>
                <w:szCs w:val="16"/>
                <w:color w:val="auto"/>
              </w:rPr>
            </w:pPr>
          </w:p>
        </w:tc>
        <w:tc>
          <w:tcPr>
            <w:tcW w:w="160" w:type="dxa"/>
            <w:vAlign w:val="bottom"/>
            <w:shd w:val="clear" w:color="auto" w:fill="FF0508"/>
          </w:tcPr>
          <w:p>
            <w:pPr>
              <w:spacing w:after="0"/>
              <w:rPr>
                <w:sz w:val="16"/>
                <w:szCs w:val="16"/>
                <w:color w:val="auto"/>
              </w:rPr>
            </w:pPr>
          </w:p>
        </w:tc>
        <w:tc>
          <w:tcPr>
            <w:tcW w:w="940" w:type="dxa"/>
            <w:vAlign w:val="bottom"/>
            <w:shd w:val="clear" w:color="auto" w:fill="FF0508"/>
          </w:tcPr>
          <w:p>
            <w:pPr>
              <w:jc w:val="center"/>
              <w:ind w:left="5"/>
              <w:spacing w:after="0"/>
              <w:rPr>
                <w:sz w:val="20"/>
                <w:szCs w:val="20"/>
                <w:color w:val="auto"/>
              </w:rPr>
            </w:pPr>
            <w:r>
              <w:rPr>
                <w:rFonts w:ascii="Arial" w:cs="Arial" w:eastAsia="Arial" w:hAnsi="Arial"/>
                <w:sz w:val="14"/>
                <w:szCs w:val="14"/>
                <w:b w:val="1"/>
                <w:bCs w:val="1"/>
                <w:color w:val="FFFFFF"/>
              </w:rPr>
              <w:t>Bitcoin</w:t>
            </w:r>
          </w:p>
        </w:tc>
        <w:tc>
          <w:tcPr>
            <w:tcW w:w="11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thousands)</w:t>
            </w:r>
          </w:p>
        </w:tc>
        <w:tc>
          <w:tcPr>
            <w:tcW w:w="80" w:type="dxa"/>
            <w:vAlign w:val="bottom"/>
            <w:shd w:val="clear" w:color="auto" w:fill="FF0508"/>
          </w:tcPr>
          <w:p>
            <w:pPr>
              <w:spacing w:after="0"/>
              <w:rPr>
                <w:sz w:val="16"/>
                <w:szCs w:val="16"/>
                <w:color w:val="auto"/>
              </w:rPr>
            </w:pPr>
          </w:p>
        </w:tc>
        <w:tc>
          <w:tcPr>
            <w:tcW w:w="114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(in thousands)</w:t>
            </w:r>
          </w:p>
        </w:tc>
        <w:tc>
          <w:tcPr>
            <w:tcW w:w="100" w:type="dxa"/>
            <w:vAlign w:val="bottom"/>
            <w:shd w:val="clear" w:color="auto" w:fill="FF0508"/>
          </w:tcPr>
          <w:p>
            <w:pPr>
              <w:spacing w:after="0"/>
              <w:rPr>
                <w:sz w:val="16"/>
                <w:szCs w:val="16"/>
                <w:color w:val="auto"/>
              </w:rPr>
            </w:pPr>
          </w:p>
        </w:tc>
        <w:tc>
          <w:tcPr>
            <w:tcW w:w="1040" w:type="dxa"/>
            <w:vAlign w:val="bottom"/>
            <w:gridSpan w:val="2"/>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thousands)</w:t>
            </w: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8"/>
              </w:rPr>
              <w:t>Held</w:t>
            </w:r>
          </w:p>
        </w:tc>
        <w:tc>
          <w:tcPr>
            <w:tcW w:w="11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Bitcoin</w:t>
            </w:r>
          </w:p>
        </w:tc>
        <w:tc>
          <w:tcPr>
            <w:tcW w:w="0" w:type="dxa"/>
            <w:vAlign w:val="bottom"/>
          </w:tcPr>
          <w:p>
            <w:pPr>
              <w:spacing w:after="0"/>
              <w:rPr>
                <w:sz w:val="1"/>
                <w:szCs w:val="1"/>
                <w:color w:val="auto"/>
              </w:rPr>
            </w:pPr>
          </w:p>
        </w:tc>
      </w:tr>
      <w:tr>
        <w:trPr>
          <w:trHeight w:val="197"/>
        </w:trPr>
        <w:tc>
          <w:tcPr>
            <w:tcW w:w="40" w:type="dxa"/>
            <w:vAlign w:val="bottom"/>
            <w:shd w:val="clear" w:color="auto" w:fill="D9D9D9"/>
          </w:tcPr>
          <w:p>
            <w:pPr>
              <w:spacing w:after="0"/>
              <w:rPr>
                <w:sz w:val="17"/>
                <w:szCs w:val="17"/>
                <w:color w:val="auto"/>
              </w:rPr>
            </w:pPr>
          </w:p>
        </w:tc>
        <w:tc>
          <w:tcPr>
            <w:tcW w:w="1660" w:type="dxa"/>
            <w:vAlign w:val="bottom"/>
            <w:gridSpan w:val="2"/>
            <w:shd w:val="clear" w:color="auto" w:fill="D9D9D9"/>
          </w:tcPr>
          <w:p>
            <w:pPr>
              <w:ind w:left="20"/>
              <w:spacing w:after="0" w:line="197" w:lineRule="exact"/>
              <w:rPr>
                <w:sz w:val="20"/>
                <w:szCs w:val="20"/>
                <w:color w:val="auto"/>
              </w:rPr>
            </w:pPr>
            <w:r>
              <w:rPr>
                <w:rFonts w:ascii="Arial" w:cs="Arial" w:eastAsia="Arial" w:hAnsi="Arial"/>
                <w:sz w:val="18"/>
                <w:szCs w:val="18"/>
                <w:b w:val="1"/>
                <w:bCs w:val="1"/>
                <w:color w:val="auto"/>
              </w:rPr>
              <w:t>Balance at</w:t>
            </w:r>
          </w:p>
        </w:tc>
        <w:tc>
          <w:tcPr>
            <w:tcW w:w="94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6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c>
          <w:tcPr>
            <w:tcW w:w="116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shd w:val="clear" w:color="auto" w:fill="D9D9D9"/>
          </w:tcPr>
          <w:p>
            <w:pPr>
              <w:spacing w:after="0"/>
              <w:rPr>
                <w:sz w:val="20"/>
                <w:szCs w:val="20"/>
                <w:color w:val="auto"/>
              </w:rPr>
            </w:pPr>
          </w:p>
        </w:tc>
        <w:tc>
          <w:tcPr>
            <w:tcW w:w="1660" w:type="dxa"/>
            <w:vAlign w:val="bottom"/>
            <w:gridSpan w:val="2"/>
            <w:shd w:val="clear" w:color="auto" w:fill="D9D9D9"/>
          </w:tcPr>
          <w:p>
            <w:pPr>
              <w:ind w:left="200"/>
              <w:spacing w:after="0"/>
              <w:rPr>
                <w:sz w:val="20"/>
                <w:szCs w:val="20"/>
                <w:color w:val="auto"/>
              </w:rPr>
            </w:pPr>
            <w:r>
              <w:rPr>
                <w:rFonts w:ascii="Arial" w:cs="Arial" w:eastAsia="Arial" w:hAnsi="Arial"/>
                <w:sz w:val="18"/>
                <w:szCs w:val="18"/>
                <w:b w:val="1"/>
                <w:bCs w:val="1"/>
                <w:color w:val="auto"/>
              </w:rPr>
              <w:t>June 30, 2024</w:t>
            </w:r>
          </w:p>
        </w:tc>
        <w:tc>
          <w:tcPr>
            <w:tcW w:w="940" w:type="dxa"/>
            <w:vAlign w:val="bottom"/>
            <w:shd w:val="clear" w:color="auto" w:fill="D9D9D9"/>
          </w:tcPr>
          <w:p>
            <w:pPr>
              <w:spacing w:after="0"/>
              <w:rPr>
                <w:sz w:val="20"/>
                <w:szCs w:val="20"/>
                <w:color w:val="auto"/>
              </w:rPr>
            </w:pPr>
          </w:p>
        </w:tc>
        <w:tc>
          <w:tcPr>
            <w:tcW w:w="1140" w:type="dxa"/>
            <w:vAlign w:val="bottom"/>
            <w:shd w:val="clear" w:color="auto" w:fill="D9D9D9"/>
          </w:tcPr>
          <w:p>
            <w:pPr>
              <w:jc w:val="center"/>
              <w:spacing w:after="0"/>
              <w:rPr>
                <w:sz w:val="20"/>
                <w:szCs w:val="20"/>
                <w:color w:val="auto"/>
              </w:rPr>
            </w:pPr>
            <w:r>
              <w:rPr>
                <w:rFonts w:ascii="Arial" w:cs="Arial" w:eastAsia="Arial" w:hAnsi="Arial"/>
                <w:sz w:val="18"/>
                <w:szCs w:val="18"/>
                <w:b w:val="1"/>
                <w:bCs w:val="1"/>
                <w:color w:val="auto"/>
                <w:w w:val="99"/>
              </w:rPr>
              <w:t>$8,328,626</w:t>
            </w:r>
          </w:p>
        </w:tc>
        <w:tc>
          <w:tcPr>
            <w:tcW w:w="1220" w:type="dxa"/>
            <w:vAlign w:val="bottom"/>
            <w:gridSpan w:val="3"/>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$(2,640,736)</w:t>
            </w:r>
          </w:p>
        </w:tc>
        <w:tc>
          <w:tcPr>
            <w:tcW w:w="1140" w:type="dxa"/>
            <w:vAlign w:val="bottom"/>
            <w:gridSpan w:val="3"/>
            <w:shd w:val="clear" w:color="auto" w:fill="D9D9D9"/>
          </w:tcPr>
          <w:p>
            <w:pPr>
              <w:jc w:val="center"/>
              <w:ind w:right="40"/>
              <w:spacing w:after="0"/>
              <w:rPr>
                <w:sz w:val="20"/>
                <w:szCs w:val="20"/>
                <w:color w:val="auto"/>
              </w:rPr>
            </w:pPr>
            <w:r>
              <w:rPr>
                <w:rFonts w:ascii="Arial" w:cs="Arial" w:eastAsia="Arial" w:hAnsi="Arial"/>
                <w:sz w:val="18"/>
                <w:szCs w:val="18"/>
                <w:b w:val="1"/>
                <w:bCs w:val="1"/>
                <w:color w:val="auto"/>
                <w:w w:val="99"/>
              </w:rPr>
              <w:t>$5,687,890</w:t>
            </w:r>
          </w:p>
        </w:tc>
        <w:tc>
          <w:tcPr>
            <w:tcW w:w="1120" w:type="dxa"/>
            <w:vAlign w:val="bottom"/>
            <w:shd w:val="clear" w:color="auto" w:fill="D9D9D9"/>
          </w:tcPr>
          <w:p>
            <w:pPr>
              <w:jc w:val="right"/>
              <w:ind w:right="200"/>
              <w:spacing w:after="0"/>
              <w:rPr>
                <w:sz w:val="20"/>
                <w:szCs w:val="20"/>
                <w:color w:val="auto"/>
              </w:rPr>
            </w:pPr>
            <w:r>
              <w:rPr>
                <w:rFonts w:ascii="Arial" w:cs="Arial" w:eastAsia="Arial" w:hAnsi="Arial"/>
                <w:sz w:val="18"/>
                <w:szCs w:val="18"/>
                <w:b w:val="1"/>
                <w:bCs w:val="1"/>
                <w:color w:val="auto"/>
              </w:rPr>
              <w:t>226,331</w:t>
            </w:r>
          </w:p>
        </w:tc>
        <w:tc>
          <w:tcPr>
            <w:tcW w:w="1160" w:type="dxa"/>
            <w:vAlign w:val="bottom"/>
            <w:shd w:val="clear" w:color="auto" w:fill="D9D9D9"/>
          </w:tcPr>
          <w:p>
            <w:pPr>
              <w:jc w:val="right"/>
              <w:ind w:right="141"/>
              <w:spacing w:after="0"/>
              <w:rPr>
                <w:sz w:val="20"/>
                <w:szCs w:val="20"/>
                <w:color w:val="auto"/>
              </w:rPr>
            </w:pPr>
            <w:r>
              <w:rPr>
                <w:rFonts w:ascii="Arial" w:cs="Arial" w:eastAsia="Arial" w:hAnsi="Arial"/>
                <w:sz w:val="18"/>
                <w:szCs w:val="18"/>
                <w:b w:val="1"/>
                <w:bCs w:val="1"/>
                <w:color w:val="auto"/>
              </w:rPr>
              <w:t>$36,798</w:t>
            </w: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1660" w:type="dxa"/>
            <w:vAlign w:val="bottom"/>
            <w:gridSpan w:val="2"/>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1660" w:type="dxa"/>
            <w:vAlign w:val="bottom"/>
            <w:gridSpan w:val="2"/>
          </w:tcPr>
          <w:p>
            <w:pPr>
              <w:ind w:left="380"/>
              <w:spacing w:after="0"/>
              <w:rPr>
                <w:sz w:val="20"/>
                <w:szCs w:val="20"/>
                <w:color w:val="auto"/>
              </w:rPr>
            </w:pPr>
            <w:r>
              <w:rPr>
                <w:rFonts w:ascii="Arial" w:cs="Arial" w:eastAsia="Arial" w:hAnsi="Arial"/>
                <w:sz w:val="18"/>
                <w:szCs w:val="18"/>
                <w:color w:val="auto"/>
              </w:rPr>
              <w:t>purchases</w:t>
            </w:r>
          </w:p>
        </w:tc>
        <w:tc>
          <w:tcPr>
            <w:tcW w:w="940" w:type="dxa"/>
            <w:vAlign w:val="bottom"/>
          </w:tcPr>
          <w:p>
            <w:pPr>
              <w:ind w:left="460"/>
              <w:spacing w:after="0"/>
              <w:rPr>
                <w:sz w:val="20"/>
                <w:szCs w:val="20"/>
                <w:color w:val="auto"/>
              </w:rPr>
            </w:pPr>
            <w:r>
              <w:rPr>
                <w:rFonts w:ascii="Arial" w:cs="Arial" w:eastAsia="Arial" w:hAnsi="Arial"/>
                <w:sz w:val="18"/>
                <w:szCs w:val="18"/>
                <w:color w:val="auto"/>
              </w:rPr>
              <w:t>(g)</w:t>
            </w:r>
          </w:p>
        </w:tc>
        <w:tc>
          <w:tcPr>
            <w:tcW w:w="1140" w:type="dxa"/>
            <w:vAlign w:val="bottom"/>
          </w:tcPr>
          <w:p>
            <w:pPr>
              <w:jc w:val="right"/>
              <w:ind w:right="41"/>
              <w:spacing w:after="0"/>
              <w:rPr>
                <w:sz w:val="20"/>
                <w:szCs w:val="20"/>
                <w:color w:val="auto"/>
              </w:rPr>
            </w:pPr>
            <w:r>
              <w:rPr>
                <w:rFonts w:ascii="Arial" w:cs="Arial" w:eastAsia="Arial" w:hAnsi="Arial"/>
                <w:sz w:val="18"/>
                <w:szCs w:val="18"/>
                <w:color w:val="auto"/>
              </w:rPr>
              <w:t>1,575,073</w:t>
            </w:r>
          </w:p>
        </w:tc>
        <w:tc>
          <w:tcPr>
            <w:tcW w:w="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3"/>
          </w:tcPr>
          <w:p>
            <w:pPr>
              <w:jc w:val="right"/>
              <w:ind w:right="160"/>
              <w:spacing w:after="0"/>
              <w:rPr>
                <w:sz w:val="20"/>
                <w:szCs w:val="20"/>
                <w:color w:val="auto"/>
              </w:rPr>
            </w:pPr>
            <w:r>
              <w:rPr>
                <w:rFonts w:ascii="Arial" w:cs="Arial" w:eastAsia="Arial" w:hAnsi="Arial"/>
                <w:sz w:val="18"/>
                <w:szCs w:val="18"/>
                <w:color w:val="auto"/>
              </w:rPr>
              <w:t>1,575,073</w:t>
            </w:r>
          </w:p>
        </w:tc>
        <w:tc>
          <w:tcPr>
            <w:tcW w:w="1120" w:type="dxa"/>
            <w:vAlign w:val="bottom"/>
          </w:tcPr>
          <w:p>
            <w:pPr>
              <w:jc w:val="center"/>
              <w:spacing w:after="0"/>
              <w:rPr>
                <w:sz w:val="20"/>
                <w:szCs w:val="20"/>
                <w:color w:val="auto"/>
              </w:rPr>
            </w:pPr>
            <w:r>
              <w:rPr>
                <w:rFonts w:ascii="Arial" w:cs="Arial" w:eastAsia="Arial" w:hAnsi="Arial"/>
                <w:sz w:val="18"/>
                <w:szCs w:val="18"/>
                <w:color w:val="auto"/>
                <w:w w:val="98"/>
              </w:rPr>
              <w:t>25,889</w:t>
            </w:r>
          </w:p>
        </w:tc>
        <w:tc>
          <w:tcPr>
            <w:tcW w:w="1160" w:type="dxa"/>
            <w:vAlign w:val="bottom"/>
          </w:tcPr>
          <w:p>
            <w:pPr>
              <w:jc w:val="right"/>
              <w:ind w:right="141"/>
              <w:spacing w:after="0"/>
              <w:rPr>
                <w:sz w:val="20"/>
                <w:szCs w:val="20"/>
                <w:color w:val="auto"/>
              </w:rPr>
            </w:pPr>
            <w:r>
              <w:rPr>
                <w:rFonts w:ascii="Arial" w:cs="Arial" w:eastAsia="Arial" w:hAnsi="Arial"/>
                <w:sz w:val="18"/>
                <w:szCs w:val="18"/>
                <w:color w:val="auto"/>
              </w:rPr>
              <w:t>60,839</w:t>
            </w:r>
          </w:p>
        </w:tc>
        <w:tc>
          <w:tcPr>
            <w:tcW w:w="0" w:type="dxa"/>
            <w:vAlign w:val="bottom"/>
          </w:tcPr>
          <w:p>
            <w:pPr>
              <w:spacing w:after="0"/>
              <w:rPr>
                <w:sz w:val="1"/>
                <w:szCs w:val="1"/>
                <w:color w:val="auto"/>
              </w:rPr>
            </w:pPr>
          </w:p>
        </w:tc>
      </w:tr>
      <w:tr>
        <w:trPr>
          <w:trHeight w:val="184"/>
        </w:trPr>
        <w:tc>
          <w:tcPr>
            <w:tcW w:w="40" w:type="dxa"/>
            <w:vAlign w:val="bottom"/>
            <w:shd w:val="clear" w:color="auto" w:fill="D9D9D9"/>
          </w:tcPr>
          <w:p>
            <w:pPr>
              <w:spacing w:after="0"/>
              <w:rPr>
                <w:sz w:val="15"/>
                <w:szCs w:val="15"/>
                <w:color w:val="auto"/>
              </w:rPr>
            </w:pPr>
          </w:p>
        </w:tc>
        <w:tc>
          <w:tcPr>
            <w:tcW w:w="1660" w:type="dxa"/>
            <w:vAlign w:val="bottom"/>
            <w:gridSpan w:val="2"/>
            <w:shd w:val="clear" w:color="auto" w:fill="D9D9D9"/>
          </w:tcPr>
          <w:p>
            <w:pPr>
              <w:ind w:left="200"/>
              <w:spacing w:after="0" w:line="183" w:lineRule="exact"/>
              <w:rPr>
                <w:sz w:val="20"/>
                <w:szCs w:val="20"/>
                <w:color w:val="auto"/>
              </w:rPr>
            </w:pPr>
            <w:r>
              <w:rPr>
                <w:rFonts w:ascii="Arial" w:cs="Arial" w:eastAsia="Arial" w:hAnsi="Arial"/>
                <w:sz w:val="18"/>
                <w:szCs w:val="18"/>
                <w:color w:val="auto"/>
              </w:rPr>
              <w:t>Digital asset</w:t>
            </w:r>
          </w:p>
        </w:tc>
        <w:tc>
          <w:tcPr>
            <w:tcW w:w="940" w:type="dxa"/>
            <w:vAlign w:val="bottom"/>
            <w:shd w:val="clear" w:color="auto" w:fill="D9D9D9"/>
          </w:tcPr>
          <w:p>
            <w:pPr>
              <w:spacing w:after="0"/>
              <w:rPr>
                <w:sz w:val="15"/>
                <w:szCs w:val="15"/>
                <w:color w:val="auto"/>
              </w:rPr>
            </w:pPr>
          </w:p>
        </w:tc>
        <w:tc>
          <w:tcPr>
            <w:tcW w:w="1140" w:type="dxa"/>
            <w:vAlign w:val="bottom"/>
            <w:shd w:val="clear" w:color="auto" w:fill="D9D9D9"/>
          </w:tcPr>
          <w:p>
            <w:pPr>
              <w:spacing w:after="0"/>
              <w:rPr>
                <w:sz w:val="15"/>
                <w:szCs w:val="15"/>
                <w:color w:val="auto"/>
              </w:rPr>
            </w:pPr>
          </w:p>
        </w:tc>
        <w:tc>
          <w:tcPr>
            <w:tcW w:w="80" w:type="dxa"/>
            <w:vAlign w:val="bottom"/>
            <w:shd w:val="clear" w:color="auto" w:fill="D9D9D9"/>
          </w:tcPr>
          <w:p>
            <w:pPr>
              <w:spacing w:after="0"/>
              <w:rPr>
                <w:sz w:val="15"/>
                <w:szCs w:val="15"/>
                <w:color w:val="auto"/>
              </w:rPr>
            </w:pPr>
          </w:p>
        </w:tc>
        <w:tc>
          <w:tcPr>
            <w:tcW w:w="960" w:type="dxa"/>
            <w:vAlign w:val="bottom"/>
            <w:shd w:val="clear" w:color="auto" w:fill="D9D9D9"/>
          </w:tcPr>
          <w:p>
            <w:pPr>
              <w:spacing w:after="0"/>
              <w:rPr>
                <w:sz w:val="15"/>
                <w:szCs w:val="15"/>
                <w:color w:val="auto"/>
              </w:rPr>
            </w:pPr>
          </w:p>
        </w:tc>
        <w:tc>
          <w:tcPr>
            <w:tcW w:w="180" w:type="dxa"/>
            <w:vAlign w:val="bottom"/>
            <w:shd w:val="clear" w:color="auto" w:fill="D9D9D9"/>
          </w:tcPr>
          <w:p>
            <w:pPr>
              <w:spacing w:after="0"/>
              <w:rPr>
                <w:sz w:val="15"/>
                <w:szCs w:val="15"/>
                <w:color w:val="auto"/>
              </w:rPr>
            </w:pPr>
          </w:p>
        </w:tc>
        <w:tc>
          <w:tcPr>
            <w:tcW w:w="100" w:type="dxa"/>
            <w:vAlign w:val="bottom"/>
            <w:shd w:val="clear" w:color="auto" w:fill="D9D9D9"/>
          </w:tcPr>
          <w:p>
            <w:pPr>
              <w:spacing w:after="0"/>
              <w:rPr>
                <w:sz w:val="15"/>
                <w:szCs w:val="15"/>
                <w:color w:val="auto"/>
              </w:rPr>
            </w:pPr>
          </w:p>
        </w:tc>
        <w:tc>
          <w:tcPr>
            <w:tcW w:w="880" w:type="dxa"/>
            <w:vAlign w:val="bottom"/>
            <w:shd w:val="clear" w:color="auto" w:fill="D9D9D9"/>
          </w:tcPr>
          <w:p>
            <w:pPr>
              <w:spacing w:after="0"/>
              <w:rPr>
                <w:sz w:val="15"/>
                <w:szCs w:val="15"/>
                <w:color w:val="auto"/>
              </w:rPr>
            </w:pPr>
          </w:p>
        </w:tc>
        <w:tc>
          <w:tcPr>
            <w:tcW w:w="160" w:type="dxa"/>
            <w:vAlign w:val="bottom"/>
            <w:shd w:val="clear" w:color="auto" w:fill="D9D9D9"/>
          </w:tcPr>
          <w:p>
            <w:pPr>
              <w:spacing w:after="0"/>
              <w:rPr>
                <w:sz w:val="15"/>
                <w:szCs w:val="15"/>
                <w:color w:val="auto"/>
              </w:rPr>
            </w:pPr>
          </w:p>
        </w:tc>
        <w:tc>
          <w:tcPr>
            <w:tcW w:w="1120" w:type="dxa"/>
            <w:vAlign w:val="bottom"/>
            <w:shd w:val="clear" w:color="auto" w:fill="D9D9D9"/>
          </w:tcPr>
          <w:p>
            <w:pPr>
              <w:spacing w:after="0"/>
              <w:rPr>
                <w:sz w:val="15"/>
                <w:szCs w:val="15"/>
                <w:color w:val="auto"/>
              </w:rPr>
            </w:pPr>
          </w:p>
        </w:tc>
        <w:tc>
          <w:tcPr>
            <w:tcW w:w="1160" w:type="dxa"/>
            <w:vAlign w:val="bottom"/>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D9D9D9"/>
          </w:tcPr>
          <w:p>
            <w:pPr>
              <w:spacing w:after="0"/>
              <w:rPr>
                <w:sz w:val="17"/>
                <w:szCs w:val="17"/>
                <w:color w:val="auto"/>
              </w:rPr>
            </w:pPr>
          </w:p>
        </w:tc>
        <w:tc>
          <w:tcPr>
            <w:tcW w:w="1660" w:type="dxa"/>
            <w:vAlign w:val="bottom"/>
            <w:gridSpan w:val="2"/>
            <w:shd w:val="clear" w:color="auto" w:fill="D9D9D9"/>
          </w:tcPr>
          <w:p>
            <w:pPr>
              <w:ind w:left="380"/>
              <w:spacing w:after="0" w:line="202" w:lineRule="exact"/>
              <w:rPr>
                <w:sz w:val="20"/>
                <w:szCs w:val="20"/>
                <w:color w:val="auto"/>
              </w:rPr>
            </w:pPr>
            <w:r>
              <w:rPr>
                <w:rFonts w:ascii="Arial" w:cs="Arial" w:eastAsia="Arial" w:hAnsi="Arial"/>
                <w:sz w:val="18"/>
                <w:szCs w:val="18"/>
                <w:color w:val="auto"/>
              </w:rPr>
              <w:t>impairment</w:t>
            </w:r>
          </w:p>
        </w:tc>
        <w:tc>
          <w:tcPr>
            <w:tcW w:w="94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96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880" w:type="dxa"/>
            <w:vAlign w:val="bottom"/>
            <w:shd w:val="clear" w:color="auto" w:fill="D9D9D9"/>
          </w:tcPr>
          <w:p>
            <w:pPr>
              <w:spacing w:after="0"/>
              <w:rPr>
                <w:sz w:val="17"/>
                <w:szCs w:val="17"/>
                <w:color w:val="auto"/>
              </w:rPr>
            </w:pPr>
          </w:p>
        </w:tc>
        <w:tc>
          <w:tcPr>
            <w:tcW w:w="160" w:type="dxa"/>
            <w:vAlign w:val="bottom"/>
            <w:shd w:val="clear" w:color="auto" w:fill="D9D9D9"/>
          </w:tcPr>
          <w:p>
            <w:pPr>
              <w:spacing w:after="0"/>
              <w:rPr>
                <w:sz w:val="17"/>
                <w:szCs w:val="17"/>
                <w:color w:val="auto"/>
              </w:rPr>
            </w:pPr>
          </w:p>
        </w:tc>
        <w:tc>
          <w:tcPr>
            <w:tcW w:w="1120" w:type="dxa"/>
            <w:vAlign w:val="bottom"/>
            <w:shd w:val="clear" w:color="auto" w:fill="D9D9D9"/>
          </w:tcPr>
          <w:p>
            <w:pPr>
              <w:spacing w:after="0"/>
              <w:rPr>
                <w:sz w:val="17"/>
                <w:szCs w:val="17"/>
                <w:color w:val="auto"/>
              </w:rPr>
            </w:pPr>
          </w:p>
        </w:tc>
        <w:tc>
          <w:tcPr>
            <w:tcW w:w="116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35"/>
        </w:trPr>
        <w:tc>
          <w:tcPr>
            <w:tcW w:w="40" w:type="dxa"/>
            <w:vAlign w:val="bottom"/>
            <w:shd w:val="clear" w:color="auto" w:fill="D9D9D9"/>
          </w:tcPr>
          <w:p>
            <w:pPr>
              <w:spacing w:after="0"/>
              <w:rPr>
                <w:sz w:val="20"/>
                <w:szCs w:val="20"/>
                <w:color w:val="auto"/>
              </w:rPr>
            </w:pPr>
          </w:p>
        </w:tc>
        <w:tc>
          <w:tcPr>
            <w:tcW w:w="1660" w:type="dxa"/>
            <w:vAlign w:val="bottom"/>
            <w:gridSpan w:val="2"/>
            <w:shd w:val="clear" w:color="auto" w:fill="D9D9D9"/>
          </w:tcPr>
          <w:p>
            <w:pPr>
              <w:ind w:left="380"/>
              <w:spacing w:after="0"/>
              <w:rPr>
                <w:sz w:val="20"/>
                <w:szCs w:val="20"/>
                <w:color w:val="auto"/>
              </w:rPr>
            </w:pPr>
            <w:r>
              <w:rPr>
                <w:rFonts w:ascii="Arial" w:cs="Arial" w:eastAsia="Arial" w:hAnsi="Arial"/>
                <w:sz w:val="18"/>
                <w:szCs w:val="18"/>
                <w:color w:val="auto"/>
              </w:rPr>
              <w:t>losses</w:t>
            </w:r>
          </w:p>
        </w:tc>
        <w:tc>
          <w:tcPr>
            <w:tcW w:w="940" w:type="dxa"/>
            <w:vAlign w:val="bottom"/>
            <w:shd w:val="clear" w:color="auto" w:fill="D9D9D9"/>
          </w:tcPr>
          <w:p>
            <w:pPr>
              <w:spacing w:after="0"/>
              <w:rPr>
                <w:sz w:val="20"/>
                <w:szCs w:val="20"/>
                <w:color w:val="auto"/>
              </w:rPr>
            </w:pPr>
          </w:p>
        </w:tc>
        <w:tc>
          <w:tcPr>
            <w:tcW w:w="1140" w:type="dxa"/>
            <w:vAlign w:val="bottom"/>
            <w:shd w:val="clear" w:color="auto" w:fill="D9D9D9"/>
          </w:tcPr>
          <w:p>
            <w:pPr>
              <w:spacing w:after="0"/>
              <w:rPr>
                <w:sz w:val="20"/>
                <w:szCs w:val="20"/>
                <w:color w:val="auto"/>
              </w:rPr>
            </w:pPr>
          </w:p>
        </w:tc>
        <w:tc>
          <w:tcPr>
            <w:tcW w:w="1220" w:type="dxa"/>
            <w:vAlign w:val="bottom"/>
            <w:gridSpan w:val="3"/>
            <w:shd w:val="clear" w:color="auto" w:fill="D9D9D9"/>
          </w:tcPr>
          <w:p>
            <w:pPr>
              <w:jc w:val="right"/>
              <w:ind w:right="140"/>
              <w:spacing w:after="0"/>
              <w:rPr>
                <w:sz w:val="20"/>
                <w:szCs w:val="20"/>
                <w:color w:val="auto"/>
              </w:rPr>
            </w:pPr>
            <w:r>
              <w:rPr>
                <w:rFonts w:ascii="Arial" w:cs="Arial" w:eastAsia="Arial" w:hAnsi="Arial"/>
                <w:sz w:val="18"/>
                <w:szCs w:val="18"/>
                <w:color w:val="auto"/>
              </w:rPr>
              <w:t>(412,084)</w:t>
            </w:r>
          </w:p>
        </w:tc>
        <w:tc>
          <w:tcPr>
            <w:tcW w:w="1140" w:type="dxa"/>
            <w:vAlign w:val="bottom"/>
            <w:gridSpan w:val="3"/>
            <w:shd w:val="clear" w:color="auto" w:fill="D9D9D9"/>
          </w:tcPr>
          <w:p>
            <w:pPr>
              <w:jc w:val="right"/>
              <w:ind w:right="100"/>
              <w:spacing w:after="0"/>
              <w:rPr>
                <w:sz w:val="20"/>
                <w:szCs w:val="20"/>
                <w:color w:val="auto"/>
              </w:rPr>
            </w:pPr>
            <w:r>
              <w:rPr>
                <w:rFonts w:ascii="Arial" w:cs="Arial" w:eastAsia="Arial" w:hAnsi="Arial"/>
                <w:sz w:val="18"/>
                <w:szCs w:val="18"/>
                <w:color w:val="auto"/>
              </w:rPr>
              <w:t>(412,084)</w:t>
            </w:r>
          </w:p>
        </w:tc>
        <w:tc>
          <w:tcPr>
            <w:tcW w:w="1120" w:type="dxa"/>
            <w:vAlign w:val="bottom"/>
            <w:shd w:val="clear" w:color="auto" w:fill="D9D9D9"/>
          </w:tcPr>
          <w:p>
            <w:pPr>
              <w:spacing w:after="0"/>
              <w:rPr>
                <w:sz w:val="20"/>
                <w:szCs w:val="20"/>
                <w:color w:val="auto"/>
              </w:rPr>
            </w:pPr>
          </w:p>
        </w:tc>
        <w:tc>
          <w:tcPr>
            <w:tcW w:w="1160" w:type="dxa"/>
            <w:vAlign w:val="bottom"/>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1660" w:type="dxa"/>
            <w:vAlign w:val="bottom"/>
            <w:gridSpan w:val="2"/>
            <w:vMerge w:val="restart"/>
          </w:tcPr>
          <w:p>
            <w:pPr>
              <w:ind w:left="20"/>
              <w:spacing w:after="0" w:line="197" w:lineRule="exact"/>
              <w:rPr>
                <w:sz w:val="20"/>
                <w:szCs w:val="20"/>
                <w:color w:val="auto"/>
              </w:rPr>
            </w:pPr>
            <w:r>
              <w:rPr>
                <w:rFonts w:ascii="Arial" w:cs="Arial" w:eastAsia="Arial" w:hAnsi="Arial"/>
                <w:sz w:val="18"/>
                <w:szCs w:val="18"/>
                <w:b w:val="1"/>
                <w:bCs w:val="1"/>
                <w:color w:val="auto"/>
              </w:rPr>
              <w:t>Balance at</w:t>
            </w:r>
          </w:p>
        </w:tc>
        <w:tc>
          <w:tcPr>
            <w:tcW w:w="9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80" w:type="dxa"/>
            <w:vAlign w:val="bottom"/>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0"/>
        </w:trPr>
        <w:tc>
          <w:tcPr>
            <w:tcW w:w="40" w:type="dxa"/>
            <w:vAlign w:val="bottom"/>
          </w:tcPr>
          <w:p>
            <w:pPr>
              <w:spacing w:after="0"/>
              <w:rPr>
                <w:sz w:val="13"/>
                <w:szCs w:val="13"/>
                <w:color w:val="auto"/>
              </w:rPr>
            </w:pPr>
          </w:p>
        </w:tc>
        <w:tc>
          <w:tcPr>
            <w:tcW w:w="1660" w:type="dxa"/>
            <w:vAlign w:val="bottom"/>
            <w:gridSpan w:val="2"/>
            <w:vMerge w:val="continue"/>
          </w:tcPr>
          <w:p>
            <w:pPr>
              <w:spacing w:after="0"/>
              <w:rPr>
                <w:sz w:val="13"/>
                <w:szCs w:val="13"/>
                <w:color w:val="auto"/>
              </w:rPr>
            </w:pPr>
          </w:p>
        </w:tc>
        <w:tc>
          <w:tcPr>
            <w:tcW w:w="9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1660" w:type="dxa"/>
            <w:vAlign w:val="bottom"/>
            <w:gridSpan w:val="2"/>
          </w:tcPr>
          <w:p>
            <w:pPr>
              <w:ind w:left="200"/>
              <w:spacing w:after="0" w:line="202" w:lineRule="exact"/>
              <w:rPr>
                <w:sz w:val="20"/>
                <w:szCs w:val="20"/>
                <w:color w:val="auto"/>
              </w:rPr>
            </w:pPr>
            <w:r>
              <w:rPr>
                <w:rFonts w:ascii="Arial" w:cs="Arial" w:eastAsia="Arial" w:hAnsi="Arial"/>
                <w:sz w:val="18"/>
                <w:szCs w:val="18"/>
                <w:b w:val="1"/>
                <w:bCs w:val="1"/>
                <w:color w:val="auto"/>
              </w:rPr>
              <w:t>September 30,</w:t>
            </w:r>
          </w:p>
        </w:tc>
        <w:tc>
          <w:tcPr>
            <w:tcW w:w="9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540" w:type="dxa"/>
            <w:vAlign w:val="bottom"/>
            <w:gridSpan w:val="2"/>
          </w:tcPr>
          <w:p>
            <w:pPr>
              <w:ind w:left="240"/>
              <w:spacing w:after="0"/>
              <w:rPr>
                <w:sz w:val="20"/>
                <w:szCs w:val="20"/>
                <w:color w:val="auto"/>
              </w:rPr>
            </w:pPr>
            <w:r>
              <w:rPr>
                <w:rFonts w:ascii="Arial" w:cs="Arial" w:eastAsia="Arial" w:hAnsi="Arial"/>
                <w:sz w:val="18"/>
                <w:szCs w:val="18"/>
                <w:b w:val="1"/>
                <w:bCs w:val="1"/>
                <w:color w:val="auto"/>
              </w:rPr>
              <w:t>2024</w:t>
            </w:r>
          </w:p>
        </w:tc>
        <w:tc>
          <w:tcPr>
            <w:tcW w:w="16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140" w:type="dxa"/>
            <w:vAlign w:val="bottom"/>
          </w:tcPr>
          <w:p>
            <w:pPr>
              <w:jc w:val="center"/>
              <w:spacing w:after="0"/>
              <w:rPr>
                <w:sz w:val="20"/>
                <w:szCs w:val="20"/>
                <w:color w:val="auto"/>
              </w:rPr>
            </w:pPr>
            <w:r>
              <w:rPr>
                <w:rFonts w:ascii="Arial" w:cs="Arial" w:eastAsia="Arial" w:hAnsi="Arial"/>
                <w:sz w:val="18"/>
                <w:szCs w:val="18"/>
                <w:b w:val="1"/>
                <w:bCs w:val="1"/>
                <w:color w:val="auto"/>
                <w:w w:val="99"/>
              </w:rPr>
              <w:t>$9,903,699</w:t>
            </w:r>
          </w:p>
        </w:tc>
        <w:tc>
          <w:tcPr>
            <w:tcW w:w="1220" w:type="dxa"/>
            <w:vAlign w:val="bottom"/>
            <w:gridSpan w:val="3"/>
          </w:tcPr>
          <w:p>
            <w:pPr>
              <w:jc w:val="center"/>
              <w:ind w:right="40"/>
              <w:spacing w:after="0"/>
              <w:rPr>
                <w:sz w:val="20"/>
                <w:szCs w:val="20"/>
                <w:color w:val="auto"/>
              </w:rPr>
            </w:pPr>
            <w:r>
              <w:rPr>
                <w:rFonts w:ascii="Arial" w:cs="Arial" w:eastAsia="Arial" w:hAnsi="Arial"/>
                <w:sz w:val="18"/>
                <w:szCs w:val="18"/>
                <w:b w:val="1"/>
                <w:bCs w:val="1"/>
                <w:color w:val="auto"/>
                <w:w w:val="99"/>
              </w:rPr>
              <w:t>$(3,052,820)</w:t>
            </w:r>
          </w:p>
        </w:tc>
        <w:tc>
          <w:tcPr>
            <w:tcW w:w="1140" w:type="dxa"/>
            <w:vAlign w:val="bottom"/>
            <w:gridSpan w:val="3"/>
          </w:tcPr>
          <w:p>
            <w:pPr>
              <w:jc w:val="center"/>
              <w:ind w:right="40"/>
              <w:spacing w:after="0"/>
              <w:rPr>
                <w:sz w:val="20"/>
                <w:szCs w:val="20"/>
                <w:color w:val="auto"/>
              </w:rPr>
            </w:pPr>
            <w:r>
              <w:rPr>
                <w:rFonts w:ascii="Arial" w:cs="Arial" w:eastAsia="Arial" w:hAnsi="Arial"/>
                <w:sz w:val="18"/>
                <w:szCs w:val="18"/>
                <w:b w:val="1"/>
                <w:bCs w:val="1"/>
                <w:color w:val="auto"/>
                <w:w w:val="99"/>
              </w:rPr>
              <w:t>$6,850,879</w:t>
            </w:r>
          </w:p>
        </w:tc>
        <w:tc>
          <w:tcPr>
            <w:tcW w:w="1120" w:type="dxa"/>
            <w:vAlign w:val="bottom"/>
          </w:tcPr>
          <w:p>
            <w:pPr>
              <w:jc w:val="right"/>
              <w:ind w:right="200"/>
              <w:spacing w:after="0"/>
              <w:rPr>
                <w:sz w:val="20"/>
                <w:szCs w:val="20"/>
                <w:color w:val="auto"/>
              </w:rPr>
            </w:pPr>
            <w:r>
              <w:rPr>
                <w:rFonts w:ascii="Arial" w:cs="Arial" w:eastAsia="Arial" w:hAnsi="Arial"/>
                <w:sz w:val="18"/>
                <w:szCs w:val="18"/>
                <w:b w:val="1"/>
                <w:bCs w:val="1"/>
                <w:color w:val="auto"/>
              </w:rPr>
              <w:t>252,220</w:t>
            </w:r>
          </w:p>
        </w:tc>
        <w:tc>
          <w:tcPr>
            <w:tcW w:w="1160" w:type="dxa"/>
            <w:vAlign w:val="bottom"/>
          </w:tcPr>
          <w:p>
            <w:pPr>
              <w:jc w:val="right"/>
              <w:ind w:right="141"/>
              <w:spacing w:after="0"/>
              <w:rPr>
                <w:sz w:val="20"/>
                <w:szCs w:val="20"/>
                <w:color w:val="auto"/>
              </w:rPr>
            </w:pPr>
            <w:r>
              <w:rPr>
                <w:rFonts w:ascii="Arial" w:cs="Arial" w:eastAsia="Arial" w:hAnsi="Arial"/>
                <w:sz w:val="18"/>
                <w:szCs w:val="18"/>
                <w:b w:val="1"/>
                <w:bCs w:val="1"/>
                <w:color w:val="auto"/>
              </w:rPr>
              <w:t>$39,266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163830</wp:posOffset>
            </wp:positionV>
            <wp:extent cx="822960"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96" w:lineRule="exact"/>
        <w:rPr>
          <w:sz w:val="20"/>
          <w:szCs w:val="20"/>
          <w:color w:val="auto"/>
        </w:rPr>
      </w:pPr>
    </w:p>
    <w:p>
      <w:pPr>
        <w:ind w:left="640" w:right="319" w:hanging="348"/>
        <w:spacing w:after="0" w:line="281"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first quarter of 2023, we purchased bitcoin using $179.3 million of the net proceeds from our sale of class A common stock under our at-the-market offering program.</w:t>
      </w:r>
    </w:p>
    <w:p>
      <w:pPr>
        <w:spacing w:after="0" w:line="1" w:lineRule="exact"/>
        <w:rPr>
          <w:rFonts w:ascii="Arial" w:cs="Arial" w:eastAsia="Arial" w:hAnsi="Arial"/>
          <w:sz w:val="14"/>
          <w:szCs w:val="14"/>
          <w:color w:val="auto"/>
        </w:rPr>
      </w:pPr>
    </w:p>
    <w:p>
      <w:pPr>
        <w:ind w:left="640" w:right="299" w:hanging="348"/>
        <w:spacing w:after="0" w:line="281"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second quarter of 2023, we purchased bitcoin using $336.9 million of the net proceeds from our sale of class A common stock under our at-the-market offering program, and Excess Cash.</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third quarter of 2023, we purchased bitcoin using $147.3 million of the net proceeds from our sale of class A common stock under our at-the-market offering program, and Excess Cash.</w:t>
      </w:r>
    </w:p>
    <w:p>
      <w:pPr>
        <w:spacing w:after="0" w:line="1" w:lineRule="exact"/>
        <w:rPr>
          <w:rFonts w:ascii="Arial" w:cs="Arial" w:eastAsia="Arial" w:hAnsi="Arial"/>
          <w:sz w:val="14"/>
          <w:szCs w:val="14"/>
          <w:color w:val="auto"/>
        </w:rPr>
      </w:pPr>
    </w:p>
    <w:p>
      <w:pPr>
        <w:ind w:left="640" w:right="299" w:hanging="348"/>
        <w:spacing w:after="0" w:line="281"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fourth quarter of 2023, we purchased bitcoin using $1.201 billion of the net proceeds from our sale of class A common stock under our at-the-market equity offering program, and Excess Cash.</w:t>
      </w:r>
    </w:p>
    <w:p>
      <w:pPr>
        <w:spacing w:after="0" w:line="1" w:lineRule="exact"/>
        <w:rPr>
          <w:rFonts w:ascii="Arial" w:cs="Arial" w:eastAsia="Arial" w:hAnsi="Arial"/>
          <w:sz w:val="14"/>
          <w:szCs w:val="14"/>
          <w:color w:val="auto"/>
        </w:rPr>
      </w:pPr>
    </w:p>
    <w:p>
      <w:pPr>
        <w:jc w:val="both"/>
        <w:ind w:left="640" w:right="319" w:hanging="348"/>
        <w:spacing w:after="0" w:line="263"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first quarter of 2024, we purchased bitcoin using $782.0 million of the net proceeds from our issuance of the 2030 Convertible Notes, $592.3 million of the net proceeds from our issuance of the 2031 Convertible Notes, $137.3 million of the net proceeds from our sale of class A common stock under our at-the-market equity offering program, and Excess Cash.</w:t>
      </w:r>
    </w:p>
    <w:p>
      <w:pPr>
        <w:spacing w:after="0" w:line="10" w:lineRule="exact"/>
        <w:rPr>
          <w:rFonts w:ascii="Arial" w:cs="Arial" w:eastAsia="Arial" w:hAnsi="Arial"/>
          <w:sz w:val="14"/>
          <w:szCs w:val="14"/>
          <w:color w:val="auto"/>
        </w:rPr>
      </w:pPr>
    </w:p>
    <w:p>
      <w:pPr>
        <w:ind w:left="640" w:right="299" w:hanging="348"/>
        <w:spacing w:after="0" w:line="281"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second quarter of 2024, we purchased $793.8 million of bitcoin using net proceeds from our issuance of the 2032 Convertible Notes and Excess Cash.</w:t>
      </w:r>
    </w:p>
    <w:p>
      <w:pPr>
        <w:spacing w:after="0" w:line="1" w:lineRule="exact"/>
        <w:rPr>
          <w:rFonts w:ascii="Arial" w:cs="Arial" w:eastAsia="Arial" w:hAnsi="Arial"/>
          <w:sz w:val="14"/>
          <w:szCs w:val="14"/>
          <w:color w:val="auto"/>
        </w:rPr>
      </w:pPr>
    </w:p>
    <w:p>
      <w:pPr>
        <w:jc w:val="both"/>
        <w:ind w:left="640" w:right="319" w:hanging="348"/>
        <w:spacing w:after="0" w:line="263" w:lineRule="auto"/>
        <w:tabs>
          <w:tab w:leader="none" w:pos="640" w:val="left"/>
        </w:tabs>
        <w:numPr>
          <w:ilvl w:val="0"/>
          <w:numId w:val="98"/>
        </w:numPr>
        <w:rPr>
          <w:rFonts w:ascii="Arial" w:cs="Arial" w:eastAsia="Arial" w:hAnsi="Arial"/>
          <w:sz w:val="14"/>
          <w:szCs w:val="14"/>
          <w:color w:val="auto"/>
        </w:rPr>
      </w:pPr>
      <w:r>
        <w:rPr>
          <w:rFonts w:ascii="Arial" w:cs="Arial" w:eastAsia="Arial" w:hAnsi="Arial"/>
          <w:sz w:val="14"/>
          <w:szCs w:val="14"/>
          <w:color w:val="auto"/>
        </w:rPr>
        <w:t>In the third quarter of 2024, we purchased bitcoin using $1.105 billion of the net proceeds from our sale of class A common stock under our at-the-market offering program, $458.2 million of the net proceeds from our issuance of the 2028 Convertible Notes, and Excess Cash.</w:t>
      </w:r>
    </w:p>
    <w:p>
      <w:pPr>
        <w:spacing w:after="0" w:line="55"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Excess Cash refers to cash in excess of the minimum Cash Assets that we are required to hold under our Treasury Reserve Policy, which may include cash generated by operating activities and cash from the proceeds of financing activities.</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following table shows the approximate number of bitcoins held at the end of each respective period, as well as market value calculations of our bitcoin holdings based on the lowest, highest, and ending market prices of one bitcoin on the Coinbase exchange (our principal market) for each respective quarter, as further defined below:</w:t>
      </w:r>
    </w:p>
    <w:p>
      <w:pPr>
        <w:spacing w:after="0" w:line="112"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1360" w:type="dxa"/>
            <w:vAlign w:val="bottom"/>
            <w:shd w:val="clear" w:color="auto" w:fill="FF0508"/>
          </w:tcPr>
          <w:p>
            <w:pPr>
              <w:spacing w:after="0"/>
              <w:rPr>
                <w:sz w:val="22"/>
                <w:szCs w:val="22"/>
                <w:color w:val="auto"/>
              </w:rPr>
            </w:pPr>
          </w:p>
        </w:tc>
        <w:tc>
          <w:tcPr>
            <w:tcW w:w="960" w:type="dxa"/>
            <w:vAlign w:val="bottom"/>
            <w:shd w:val="clear" w:color="auto" w:fill="FF0508"/>
          </w:tcPr>
          <w:p>
            <w:pPr>
              <w:spacing w:after="0"/>
              <w:rPr>
                <w:sz w:val="22"/>
                <w:szCs w:val="22"/>
                <w:color w:val="auto"/>
              </w:rPr>
            </w:pPr>
          </w:p>
        </w:tc>
        <w:tc>
          <w:tcPr>
            <w:tcW w:w="960" w:type="dxa"/>
            <w:vAlign w:val="bottom"/>
            <w:shd w:val="clear" w:color="auto" w:fill="FF0508"/>
          </w:tcPr>
          <w:p>
            <w:pPr>
              <w:spacing w:after="0"/>
              <w:rPr>
                <w:sz w:val="22"/>
                <w:szCs w:val="22"/>
                <w:color w:val="auto"/>
              </w:rPr>
            </w:pPr>
          </w:p>
        </w:tc>
        <w:tc>
          <w:tcPr>
            <w:tcW w:w="1060" w:type="dxa"/>
            <w:vAlign w:val="bottom"/>
            <w:shd w:val="clear" w:color="auto" w:fill="FF0508"/>
          </w:tcPr>
          <w:p>
            <w:pPr>
              <w:spacing w:after="0"/>
              <w:rPr>
                <w:sz w:val="22"/>
                <w:szCs w:val="22"/>
                <w:color w:val="auto"/>
              </w:rPr>
            </w:pPr>
          </w:p>
        </w:tc>
        <w:tc>
          <w:tcPr>
            <w:tcW w:w="960" w:type="dxa"/>
            <w:vAlign w:val="bottom"/>
            <w:shd w:val="clear" w:color="auto" w:fill="FF0508"/>
          </w:tcPr>
          <w:p>
            <w:pPr>
              <w:spacing w:after="0"/>
              <w:rPr>
                <w:sz w:val="22"/>
                <w:szCs w:val="22"/>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Value</w:t>
            </w:r>
          </w:p>
        </w:tc>
        <w:tc>
          <w:tcPr>
            <w:tcW w:w="960" w:type="dxa"/>
            <w:vAlign w:val="bottom"/>
            <w:shd w:val="clear" w:color="auto" w:fill="FF0508"/>
          </w:tcPr>
          <w:p>
            <w:pPr>
              <w:spacing w:after="0"/>
              <w:rPr>
                <w:sz w:val="22"/>
                <w:szCs w:val="22"/>
                <w:color w:val="auto"/>
              </w:rPr>
            </w:pPr>
          </w:p>
        </w:tc>
        <w:tc>
          <w:tcPr>
            <w:tcW w:w="1100" w:type="dxa"/>
            <w:vAlign w:val="bottom"/>
            <w:shd w:val="clear" w:color="auto" w:fill="FF0508"/>
          </w:tcPr>
          <w:p>
            <w:pPr>
              <w:spacing w:after="0"/>
              <w:rPr>
                <w:sz w:val="22"/>
                <w:szCs w:val="22"/>
                <w:color w:val="auto"/>
              </w:rPr>
            </w:pPr>
          </w:p>
        </w:tc>
      </w:tr>
      <w:tr>
        <w:trPr>
          <w:trHeight w:val="162"/>
        </w:trPr>
        <w:tc>
          <w:tcPr>
            <w:tcW w:w="1360" w:type="dxa"/>
            <w:vAlign w:val="bottom"/>
            <w:shd w:val="clear" w:color="auto" w:fill="FF0508"/>
          </w:tcPr>
          <w:p>
            <w:pPr>
              <w:spacing w:after="0"/>
              <w:rPr>
                <w:sz w:val="14"/>
                <w:szCs w:val="14"/>
                <w:color w:val="auto"/>
              </w:rPr>
            </w:pPr>
          </w:p>
        </w:tc>
        <w:tc>
          <w:tcPr>
            <w:tcW w:w="960" w:type="dxa"/>
            <w:vAlign w:val="bottom"/>
            <w:shd w:val="clear" w:color="auto" w:fill="FF0508"/>
          </w:tcPr>
          <w:p>
            <w:pPr>
              <w:spacing w:after="0"/>
              <w:rPr>
                <w:sz w:val="14"/>
                <w:szCs w:val="14"/>
                <w:color w:val="auto"/>
              </w:rPr>
            </w:pPr>
          </w:p>
        </w:tc>
        <w:tc>
          <w:tcPr>
            <w:tcW w:w="9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Value</w:t>
            </w:r>
          </w:p>
        </w:tc>
        <w:tc>
          <w:tcPr>
            <w:tcW w:w="9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 Bitcoin</w:t>
            </w:r>
          </w:p>
        </w:tc>
        <w:tc>
          <w:tcPr>
            <w:tcW w:w="96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Value</w:t>
            </w:r>
          </w:p>
        </w:tc>
      </w:tr>
      <w:tr>
        <w:trPr>
          <w:trHeight w:val="162"/>
        </w:trPr>
        <w:tc>
          <w:tcPr>
            <w:tcW w:w="1360" w:type="dxa"/>
            <w:vAlign w:val="bottom"/>
            <w:shd w:val="clear" w:color="auto" w:fill="FF0508"/>
          </w:tcPr>
          <w:p>
            <w:pPr>
              <w:spacing w:after="0"/>
              <w:rPr>
                <w:sz w:val="14"/>
                <w:szCs w:val="14"/>
                <w:color w:val="auto"/>
              </w:rPr>
            </w:pPr>
          </w:p>
        </w:tc>
        <w:tc>
          <w:tcPr>
            <w:tcW w:w="960" w:type="dxa"/>
            <w:vAlign w:val="bottom"/>
            <w:shd w:val="clear" w:color="auto" w:fill="FF0508"/>
          </w:tcPr>
          <w:p>
            <w:pPr>
              <w:spacing w:after="0"/>
              <w:rPr>
                <w:sz w:val="14"/>
                <w:szCs w:val="14"/>
                <w:color w:val="auto"/>
              </w:rPr>
            </w:pPr>
          </w:p>
        </w:tc>
        <w:tc>
          <w:tcPr>
            <w:tcW w:w="9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 Bitcoin</w:t>
            </w:r>
          </w:p>
        </w:tc>
        <w:tc>
          <w:tcPr>
            <w:tcW w:w="9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8"/>
              </w:rPr>
              <w:t>Held</w:t>
            </w:r>
          </w:p>
        </w:tc>
        <w:tc>
          <w:tcPr>
            <w:tcW w:w="96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 Bitcoin</w:t>
            </w:r>
          </w:p>
        </w:tc>
      </w:tr>
      <w:tr>
        <w:trPr>
          <w:trHeight w:val="162"/>
        </w:trPr>
        <w:tc>
          <w:tcPr>
            <w:tcW w:w="1360" w:type="dxa"/>
            <w:vAlign w:val="bottom"/>
            <w:shd w:val="clear" w:color="auto" w:fill="FF0508"/>
          </w:tcPr>
          <w:p>
            <w:pPr>
              <w:spacing w:after="0"/>
              <w:rPr>
                <w:sz w:val="14"/>
                <w:szCs w:val="14"/>
                <w:color w:val="auto"/>
              </w:rPr>
            </w:pPr>
          </w:p>
        </w:tc>
        <w:tc>
          <w:tcPr>
            <w:tcW w:w="960" w:type="dxa"/>
            <w:vAlign w:val="bottom"/>
            <w:shd w:val="clear" w:color="auto" w:fill="FF0508"/>
          </w:tcPr>
          <w:p>
            <w:pPr>
              <w:ind w:left="40"/>
              <w:spacing w:after="0"/>
              <w:rPr>
                <w:sz w:val="20"/>
                <w:szCs w:val="20"/>
                <w:color w:val="auto"/>
              </w:rPr>
            </w:pPr>
            <w:r>
              <w:rPr>
                <w:rFonts w:ascii="Arial" w:cs="Arial" w:eastAsia="Arial" w:hAnsi="Arial"/>
                <w:sz w:val="14"/>
                <w:szCs w:val="14"/>
                <w:b w:val="1"/>
                <w:bCs w:val="1"/>
                <w:color w:val="FFFFFF"/>
              </w:rPr>
              <w:t>Approximate</w:t>
            </w:r>
          </w:p>
        </w:tc>
        <w:tc>
          <w:tcPr>
            <w:tcW w:w="9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Held</w:t>
            </w:r>
          </w:p>
        </w:tc>
        <w:tc>
          <w:tcPr>
            <w:tcW w:w="96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at End of</w:t>
            </w:r>
          </w:p>
        </w:tc>
        <w:tc>
          <w:tcPr>
            <w:tcW w:w="96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8"/>
              </w:rPr>
              <w:t>Held</w:t>
            </w:r>
          </w:p>
        </w:tc>
      </w:tr>
      <w:tr>
        <w:trPr>
          <w:trHeight w:val="162"/>
        </w:trPr>
        <w:tc>
          <w:tcPr>
            <w:tcW w:w="13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Lowest</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at End of</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Highest</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Quarter Using</w:t>
            </w:r>
          </w:p>
        </w:tc>
        <w:tc>
          <w:tcPr>
            <w:tcW w:w="960" w:type="dxa"/>
            <w:vAlign w:val="bottom"/>
            <w:shd w:val="clear" w:color="auto" w:fill="FF0508"/>
          </w:tcPr>
          <w:p>
            <w:pPr>
              <w:ind w:left="40"/>
              <w:spacing w:after="0"/>
              <w:rPr>
                <w:sz w:val="20"/>
                <w:szCs w:val="20"/>
                <w:color w:val="auto"/>
              </w:rPr>
            </w:pPr>
            <w:r>
              <w:rPr>
                <w:rFonts w:ascii="Arial" w:cs="Arial" w:eastAsia="Arial" w:hAnsi="Arial"/>
                <w:sz w:val="14"/>
                <w:szCs w:val="14"/>
                <w:b w:val="1"/>
                <w:bCs w:val="1"/>
                <w:color w:val="FFFFFF"/>
              </w:rPr>
              <w:t>Market Price</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at End of</w:t>
            </w:r>
          </w:p>
        </w:tc>
      </w:tr>
      <w:tr>
        <w:trPr>
          <w:trHeight w:val="162"/>
        </w:trPr>
        <w:tc>
          <w:tcPr>
            <w:tcW w:w="13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Bitcoins</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Quarter Using</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 Price</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Highest</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Bitcoin</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Quarter Using</w:t>
            </w:r>
          </w:p>
        </w:tc>
      </w:tr>
      <w:tr>
        <w:trPr>
          <w:trHeight w:val="162"/>
        </w:trPr>
        <w:tc>
          <w:tcPr>
            <w:tcW w:w="1360" w:type="dxa"/>
            <w:vAlign w:val="bottom"/>
            <w:shd w:val="clear" w:color="auto" w:fill="FF0508"/>
          </w:tcPr>
          <w:p>
            <w:pPr>
              <w:spacing w:after="0"/>
              <w:rPr>
                <w:sz w:val="14"/>
                <w:szCs w:val="14"/>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Held</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Bitcoin</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Lowest Market</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Per Bitcoin</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Market</w:t>
            </w: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6"/>
              </w:rPr>
              <w:t>at</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Ending Market</w:t>
            </w:r>
          </w:p>
        </w:tc>
      </w:tr>
      <w:tr>
        <w:trPr>
          <w:trHeight w:val="145"/>
        </w:trPr>
        <w:tc>
          <w:tcPr>
            <w:tcW w:w="1360" w:type="dxa"/>
            <w:vAlign w:val="bottom"/>
            <w:shd w:val="clear" w:color="auto" w:fill="FF0508"/>
          </w:tcPr>
          <w:p>
            <w:pPr>
              <w:spacing w:after="0"/>
              <w:rPr>
                <w:sz w:val="12"/>
                <w:szCs w:val="12"/>
                <w:color w:val="auto"/>
              </w:rPr>
            </w:pPr>
          </w:p>
        </w:tc>
        <w:tc>
          <w:tcPr>
            <w:tcW w:w="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at End of</w:t>
            </w:r>
          </w:p>
        </w:tc>
        <w:tc>
          <w:tcPr>
            <w:tcW w:w="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During</w:t>
            </w:r>
          </w:p>
        </w:tc>
        <w:tc>
          <w:tcPr>
            <w:tcW w:w="10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Price (in</w:t>
            </w:r>
          </w:p>
        </w:tc>
        <w:tc>
          <w:tcPr>
            <w:tcW w:w="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During</w:t>
            </w:r>
          </w:p>
        </w:tc>
        <w:tc>
          <w:tcPr>
            <w:tcW w:w="10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Price (in</w:t>
            </w:r>
          </w:p>
        </w:tc>
        <w:tc>
          <w:tcPr>
            <w:tcW w:w="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End of</w:t>
            </w:r>
          </w:p>
        </w:tc>
        <w:tc>
          <w:tcPr>
            <w:tcW w:w="110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Price (in</w:t>
            </w:r>
          </w:p>
        </w:tc>
      </w:tr>
      <w:tr>
        <w:trPr>
          <w:trHeight w:val="228"/>
        </w:trPr>
        <w:tc>
          <w:tcPr>
            <w:tcW w:w="1360" w:type="dxa"/>
            <w:vAlign w:val="bottom"/>
            <w:shd w:val="clear" w:color="auto" w:fill="FF0508"/>
          </w:tcPr>
          <w:p>
            <w:pPr>
              <w:spacing w:after="0"/>
              <w:rPr>
                <w:sz w:val="19"/>
                <w:szCs w:val="19"/>
                <w:color w:val="auto"/>
              </w:rPr>
            </w:pPr>
          </w:p>
        </w:tc>
        <w:tc>
          <w:tcPr>
            <w:tcW w:w="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Quarter</w:t>
            </w:r>
          </w:p>
        </w:tc>
        <w:tc>
          <w:tcPr>
            <w:tcW w:w="96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5"/>
              </w:rPr>
              <w:t>Quarter</w:t>
            </w:r>
            <w:r>
              <w:rPr>
                <w:rFonts w:ascii="Arial" w:cs="Arial" w:eastAsia="Arial" w:hAnsi="Arial"/>
                <w:sz w:val="23"/>
                <w:szCs w:val="23"/>
                <w:b w:val="1"/>
                <w:bCs w:val="1"/>
                <w:color w:val="FFFFFF"/>
                <w:w w:val="95"/>
                <w:vertAlign w:val="superscript"/>
              </w:rPr>
              <w:t>(a)</w:t>
            </w:r>
          </w:p>
        </w:tc>
        <w:tc>
          <w:tcPr>
            <w:tcW w:w="106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6"/>
              </w:rPr>
              <w:t>thousands)</w:t>
            </w:r>
            <w:r>
              <w:rPr>
                <w:rFonts w:ascii="Arial" w:cs="Arial" w:eastAsia="Arial" w:hAnsi="Arial"/>
                <w:sz w:val="23"/>
                <w:szCs w:val="23"/>
                <w:b w:val="1"/>
                <w:bCs w:val="1"/>
                <w:color w:val="FFFFFF"/>
                <w:w w:val="96"/>
                <w:vertAlign w:val="superscript"/>
              </w:rPr>
              <w:t>(b)</w:t>
            </w:r>
          </w:p>
        </w:tc>
        <w:tc>
          <w:tcPr>
            <w:tcW w:w="96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8"/>
              </w:rPr>
              <w:t>Quarter</w:t>
            </w:r>
            <w:r>
              <w:rPr>
                <w:rFonts w:ascii="Arial" w:cs="Arial" w:eastAsia="Arial" w:hAnsi="Arial"/>
                <w:sz w:val="23"/>
                <w:szCs w:val="23"/>
                <w:b w:val="1"/>
                <w:bCs w:val="1"/>
                <w:color w:val="FFFFFF"/>
                <w:w w:val="98"/>
                <w:vertAlign w:val="superscript"/>
              </w:rPr>
              <w:t>(c)</w:t>
            </w:r>
          </w:p>
        </w:tc>
        <w:tc>
          <w:tcPr>
            <w:tcW w:w="106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8"/>
              </w:rPr>
              <w:t>thousands)</w:t>
            </w:r>
            <w:r>
              <w:rPr>
                <w:rFonts w:ascii="Arial" w:cs="Arial" w:eastAsia="Arial" w:hAnsi="Arial"/>
                <w:sz w:val="23"/>
                <w:szCs w:val="23"/>
                <w:b w:val="1"/>
                <w:bCs w:val="1"/>
                <w:color w:val="FFFFFF"/>
                <w:w w:val="98"/>
                <w:vertAlign w:val="superscript"/>
              </w:rPr>
              <w:t>(d)</w:t>
            </w:r>
          </w:p>
        </w:tc>
        <w:tc>
          <w:tcPr>
            <w:tcW w:w="96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5"/>
              </w:rPr>
              <w:t>Quarter</w:t>
            </w:r>
            <w:r>
              <w:rPr>
                <w:rFonts w:ascii="Arial" w:cs="Arial" w:eastAsia="Arial" w:hAnsi="Arial"/>
                <w:sz w:val="23"/>
                <w:szCs w:val="23"/>
                <w:b w:val="1"/>
                <w:bCs w:val="1"/>
                <w:color w:val="FFFFFF"/>
                <w:w w:val="95"/>
                <w:vertAlign w:val="superscript"/>
              </w:rPr>
              <w:t>(e)</w:t>
            </w:r>
          </w:p>
        </w:tc>
        <w:tc>
          <w:tcPr>
            <w:tcW w:w="110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9"/>
              </w:rPr>
              <w:t>thousands)</w:t>
            </w:r>
            <w:r>
              <w:rPr>
                <w:rFonts w:ascii="Arial" w:cs="Arial" w:eastAsia="Arial" w:hAnsi="Arial"/>
                <w:sz w:val="23"/>
                <w:szCs w:val="23"/>
                <w:b w:val="1"/>
                <w:bCs w:val="1"/>
                <w:color w:val="FFFFFF"/>
                <w:w w:val="99"/>
                <w:vertAlign w:val="superscript"/>
              </w:rPr>
              <w:t>(f)</w:t>
            </w:r>
          </w:p>
        </w:tc>
      </w:tr>
      <w:tr>
        <w:trPr>
          <w:trHeight w:val="224"/>
        </w:trPr>
        <w:tc>
          <w:tcPr>
            <w:tcW w:w="1360" w:type="dxa"/>
            <w:vAlign w:val="bottom"/>
            <w:shd w:val="clear" w:color="auto" w:fill="D9D9D9"/>
          </w:tcPr>
          <w:p>
            <w:pPr>
              <w:ind w:left="60"/>
              <w:spacing w:after="0"/>
              <w:rPr>
                <w:sz w:val="20"/>
                <w:szCs w:val="20"/>
                <w:color w:val="auto"/>
              </w:rPr>
            </w:pPr>
            <w:r>
              <w:rPr>
                <w:rFonts w:ascii="Arial" w:cs="Arial" w:eastAsia="Arial" w:hAnsi="Arial"/>
                <w:sz w:val="18"/>
                <w:szCs w:val="18"/>
                <w:color w:val="auto"/>
              </w:rPr>
              <w:t>December 31,</w:t>
            </w:r>
          </w:p>
        </w:tc>
        <w:tc>
          <w:tcPr>
            <w:tcW w:w="960" w:type="dxa"/>
            <w:vAlign w:val="bottom"/>
            <w:shd w:val="clear" w:color="auto" w:fill="D9D9D9"/>
          </w:tcPr>
          <w:p>
            <w:pPr>
              <w:spacing w:after="0"/>
              <w:rPr>
                <w:sz w:val="19"/>
                <w:szCs w:val="19"/>
                <w:color w:val="auto"/>
              </w:rPr>
            </w:pPr>
          </w:p>
        </w:tc>
        <w:tc>
          <w:tcPr>
            <w:tcW w:w="960" w:type="dxa"/>
            <w:vAlign w:val="bottom"/>
            <w:shd w:val="clear" w:color="auto" w:fill="D9D9D9"/>
          </w:tcPr>
          <w:p>
            <w:pPr>
              <w:spacing w:after="0"/>
              <w:rPr>
                <w:sz w:val="19"/>
                <w:szCs w:val="19"/>
                <w:color w:val="auto"/>
              </w:rPr>
            </w:pPr>
          </w:p>
        </w:tc>
        <w:tc>
          <w:tcPr>
            <w:tcW w:w="1060" w:type="dxa"/>
            <w:vAlign w:val="bottom"/>
            <w:shd w:val="clear" w:color="auto" w:fill="D9D9D9"/>
          </w:tcPr>
          <w:p>
            <w:pPr>
              <w:spacing w:after="0"/>
              <w:rPr>
                <w:sz w:val="19"/>
                <w:szCs w:val="19"/>
                <w:color w:val="auto"/>
              </w:rPr>
            </w:pPr>
          </w:p>
        </w:tc>
        <w:tc>
          <w:tcPr>
            <w:tcW w:w="960" w:type="dxa"/>
            <w:vAlign w:val="bottom"/>
            <w:shd w:val="clear" w:color="auto" w:fill="D9D9D9"/>
          </w:tcPr>
          <w:p>
            <w:pPr>
              <w:spacing w:after="0"/>
              <w:rPr>
                <w:sz w:val="19"/>
                <w:szCs w:val="19"/>
                <w:color w:val="auto"/>
              </w:rPr>
            </w:pPr>
          </w:p>
        </w:tc>
        <w:tc>
          <w:tcPr>
            <w:tcW w:w="1060" w:type="dxa"/>
            <w:vAlign w:val="bottom"/>
            <w:shd w:val="clear" w:color="auto" w:fill="D9D9D9"/>
          </w:tcPr>
          <w:p>
            <w:pPr>
              <w:spacing w:after="0"/>
              <w:rPr>
                <w:sz w:val="19"/>
                <w:szCs w:val="19"/>
                <w:color w:val="auto"/>
              </w:rPr>
            </w:pPr>
          </w:p>
        </w:tc>
        <w:tc>
          <w:tcPr>
            <w:tcW w:w="960" w:type="dxa"/>
            <w:vAlign w:val="bottom"/>
            <w:shd w:val="clear" w:color="auto" w:fill="D9D9D9"/>
          </w:tcPr>
          <w:p>
            <w:pPr>
              <w:spacing w:after="0"/>
              <w:rPr>
                <w:sz w:val="19"/>
                <w:szCs w:val="19"/>
                <w:color w:val="auto"/>
              </w:rPr>
            </w:pPr>
          </w:p>
        </w:tc>
        <w:tc>
          <w:tcPr>
            <w:tcW w:w="1100" w:type="dxa"/>
            <w:vAlign w:val="bottom"/>
            <w:shd w:val="clear" w:color="auto" w:fill="D9D9D9"/>
          </w:tcPr>
          <w:p>
            <w:pPr>
              <w:spacing w:after="0"/>
              <w:rPr>
                <w:sz w:val="19"/>
                <w:szCs w:val="19"/>
                <w:color w:val="auto"/>
              </w:rPr>
            </w:pPr>
          </w:p>
        </w:tc>
      </w:tr>
      <w:tr>
        <w:trPr>
          <w:trHeight w:val="242"/>
        </w:trPr>
        <w:tc>
          <w:tcPr>
            <w:tcW w:w="136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2022</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132,500</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$15,460.00</w:t>
            </w:r>
          </w:p>
        </w:tc>
        <w:tc>
          <w:tcPr>
            <w:tcW w:w="1060" w:type="dxa"/>
            <w:vAlign w:val="bottom"/>
            <w:tcBorders>
              <w:bottom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$ 2,048,450</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$21,478.80</w:t>
            </w:r>
          </w:p>
        </w:tc>
        <w:tc>
          <w:tcPr>
            <w:tcW w:w="10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$ 2,845,941</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$16,556.32</w:t>
            </w:r>
          </w:p>
        </w:tc>
        <w:tc>
          <w:tcPr>
            <w:tcW w:w="11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$ 2,193,712</w:t>
            </w:r>
          </w:p>
        </w:tc>
      </w:tr>
      <w:tr>
        <w:trPr>
          <w:trHeight w:val="247"/>
        </w:trPr>
        <w:tc>
          <w:tcPr>
            <w:tcW w:w="1360" w:type="dxa"/>
            <w:vAlign w:val="bottom"/>
          </w:tcPr>
          <w:p>
            <w:pPr>
              <w:ind w:left="60"/>
              <w:spacing w:after="0"/>
              <w:rPr>
                <w:sz w:val="20"/>
                <w:szCs w:val="20"/>
                <w:color w:val="auto"/>
              </w:rPr>
            </w:pPr>
            <w:r>
              <w:rPr>
                <w:rFonts w:ascii="Arial" w:cs="Arial" w:eastAsia="Arial" w:hAnsi="Arial"/>
                <w:sz w:val="18"/>
                <w:szCs w:val="18"/>
                <w:color w:val="auto"/>
              </w:rPr>
              <w:t>March 31, 2023</w:t>
            </w:r>
          </w:p>
        </w:tc>
        <w:tc>
          <w:tcPr>
            <w:tcW w:w="960" w:type="dxa"/>
            <w:vAlign w:val="bottom"/>
          </w:tcPr>
          <w:p>
            <w:pPr>
              <w:jc w:val="center"/>
              <w:spacing w:after="0"/>
              <w:rPr>
                <w:sz w:val="20"/>
                <w:szCs w:val="20"/>
                <w:color w:val="auto"/>
              </w:rPr>
            </w:pPr>
            <w:r>
              <w:rPr>
                <w:rFonts w:ascii="Arial" w:cs="Arial" w:eastAsia="Arial" w:hAnsi="Arial"/>
                <w:sz w:val="18"/>
                <w:szCs w:val="18"/>
                <w:color w:val="auto"/>
                <w:w w:val="98"/>
              </w:rPr>
              <w:t>140,000</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$16,490.00</w:t>
            </w:r>
          </w:p>
        </w:tc>
        <w:tc>
          <w:tcPr>
            <w:tcW w:w="1060" w:type="dxa"/>
            <w:vAlign w:val="bottom"/>
          </w:tcPr>
          <w:p>
            <w:pPr>
              <w:ind w:left="20"/>
              <w:spacing w:after="0"/>
              <w:rPr>
                <w:sz w:val="20"/>
                <w:szCs w:val="20"/>
                <w:color w:val="auto"/>
              </w:rPr>
            </w:pPr>
            <w:r>
              <w:rPr>
                <w:rFonts w:ascii="Arial" w:cs="Arial" w:eastAsia="Arial" w:hAnsi="Arial"/>
                <w:sz w:val="18"/>
                <w:szCs w:val="18"/>
                <w:color w:val="auto"/>
              </w:rPr>
              <w:t>$ 2,308,600</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$29,190.04</w:t>
            </w:r>
          </w:p>
        </w:tc>
        <w:tc>
          <w:tcPr>
            <w:tcW w:w="1060" w:type="dxa"/>
            <w:vAlign w:val="bottom"/>
          </w:tcPr>
          <w:p>
            <w:pPr>
              <w:ind w:left="40"/>
              <w:spacing w:after="0"/>
              <w:rPr>
                <w:sz w:val="20"/>
                <w:szCs w:val="20"/>
                <w:color w:val="auto"/>
              </w:rPr>
            </w:pPr>
            <w:r>
              <w:rPr>
                <w:rFonts w:ascii="Arial" w:cs="Arial" w:eastAsia="Arial" w:hAnsi="Arial"/>
                <w:sz w:val="18"/>
                <w:szCs w:val="18"/>
                <w:color w:val="auto"/>
              </w:rPr>
              <w:t>$ 4,086,606</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$28,468.44</w:t>
            </w:r>
          </w:p>
        </w:tc>
        <w:tc>
          <w:tcPr>
            <w:tcW w:w="1100" w:type="dxa"/>
            <w:vAlign w:val="bottom"/>
          </w:tcPr>
          <w:p>
            <w:pPr>
              <w:ind w:left="40"/>
              <w:spacing w:after="0"/>
              <w:rPr>
                <w:sz w:val="20"/>
                <w:szCs w:val="20"/>
                <w:color w:val="auto"/>
              </w:rPr>
            </w:pPr>
            <w:r>
              <w:rPr>
                <w:rFonts w:ascii="Arial" w:cs="Arial" w:eastAsia="Arial" w:hAnsi="Arial"/>
                <w:sz w:val="18"/>
                <w:szCs w:val="18"/>
                <w:color w:val="auto"/>
              </w:rPr>
              <w:t>$ 3,985,582</w:t>
            </w:r>
          </w:p>
        </w:tc>
      </w:tr>
      <w:tr>
        <w:trPr>
          <w:trHeight w:val="23"/>
        </w:trPr>
        <w:tc>
          <w:tcPr>
            <w:tcW w:w="13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136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June 30, 2023</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152,333</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$24,750.00</w:t>
            </w:r>
          </w:p>
        </w:tc>
        <w:tc>
          <w:tcPr>
            <w:tcW w:w="1060" w:type="dxa"/>
            <w:vAlign w:val="bottom"/>
            <w:tcBorders>
              <w:bottom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$ 3,770,242</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$31,443.67</w:t>
            </w:r>
          </w:p>
        </w:tc>
        <w:tc>
          <w:tcPr>
            <w:tcW w:w="10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$ 4,789,909</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$30,361.51</w:t>
            </w:r>
          </w:p>
        </w:tc>
        <w:tc>
          <w:tcPr>
            <w:tcW w:w="11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$ 4,625,060</w:t>
            </w:r>
          </w:p>
        </w:tc>
      </w:tr>
      <w:tr>
        <w:trPr>
          <w:trHeight w:val="211"/>
        </w:trPr>
        <w:tc>
          <w:tcPr>
            <w:tcW w:w="1360" w:type="dxa"/>
            <w:vAlign w:val="bottom"/>
          </w:tcPr>
          <w:p>
            <w:pPr>
              <w:ind w:left="60"/>
              <w:spacing w:after="0"/>
              <w:rPr>
                <w:sz w:val="20"/>
                <w:szCs w:val="20"/>
                <w:color w:val="auto"/>
              </w:rPr>
            </w:pPr>
            <w:r>
              <w:rPr>
                <w:rFonts w:ascii="Arial" w:cs="Arial" w:eastAsia="Arial" w:hAnsi="Arial"/>
                <w:sz w:val="18"/>
                <w:szCs w:val="18"/>
                <w:color w:val="auto"/>
              </w:rPr>
              <w:t>September 30,</w:t>
            </w:r>
          </w:p>
        </w:tc>
        <w:tc>
          <w:tcPr>
            <w:tcW w:w="9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00" w:type="dxa"/>
            <w:vAlign w:val="bottom"/>
          </w:tcPr>
          <w:p>
            <w:pPr>
              <w:spacing w:after="0"/>
              <w:rPr>
                <w:sz w:val="18"/>
                <w:szCs w:val="18"/>
                <w:color w:val="auto"/>
              </w:rPr>
            </w:pPr>
          </w:p>
        </w:tc>
      </w:tr>
      <w:tr>
        <w:trPr>
          <w:trHeight w:val="239"/>
        </w:trPr>
        <w:tc>
          <w:tcPr>
            <w:tcW w:w="1360" w:type="dxa"/>
            <w:vAlign w:val="bottom"/>
          </w:tcPr>
          <w:p>
            <w:pPr>
              <w:ind w:left="60"/>
              <w:spacing w:after="0"/>
              <w:rPr>
                <w:sz w:val="20"/>
                <w:szCs w:val="20"/>
                <w:color w:val="auto"/>
              </w:rPr>
            </w:pPr>
            <w:r>
              <w:rPr>
                <w:rFonts w:ascii="Arial" w:cs="Arial" w:eastAsia="Arial" w:hAnsi="Arial"/>
                <w:sz w:val="18"/>
                <w:szCs w:val="18"/>
                <w:color w:val="auto"/>
              </w:rPr>
              <w:t>2023</w:t>
            </w:r>
          </w:p>
        </w:tc>
        <w:tc>
          <w:tcPr>
            <w:tcW w:w="960" w:type="dxa"/>
            <w:vAlign w:val="bottom"/>
          </w:tcPr>
          <w:p>
            <w:pPr>
              <w:jc w:val="center"/>
              <w:spacing w:after="0"/>
              <w:rPr>
                <w:sz w:val="20"/>
                <w:szCs w:val="20"/>
                <w:color w:val="auto"/>
              </w:rPr>
            </w:pPr>
            <w:r>
              <w:rPr>
                <w:rFonts w:ascii="Arial" w:cs="Arial" w:eastAsia="Arial" w:hAnsi="Arial"/>
                <w:sz w:val="18"/>
                <w:szCs w:val="18"/>
                <w:color w:val="auto"/>
                <w:w w:val="98"/>
              </w:rPr>
              <w:t>158,245</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$24,900.00</w:t>
            </w:r>
          </w:p>
        </w:tc>
        <w:tc>
          <w:tcPr>
            <w:tcW w:w="1060" w:type="dxa"/>
            <w:vAlign w:val="bottom"/>
          </w:tcPr>
          <w:p>
            <w:pPr>
              <w:ind w:left="20"/>
              <w:spacing w:after="0"/>
              <w:rPr>
                <w:sz w:val="20"/>
                <w:szCs w:val="20"/>
                <w:color w:val="auto"/>
              </w:rPr>
            </w:pPr>
            <w:r>
              <w:rPr>
                <w:rFonts w:ascii="Arial" w:cs="Arial" w:eastAsia="Arial" w:hAnsi="Arial"/>
                <w:sz w:val="18"/>
                <w:szCs w:val="18"/>
                <w:color w:val="auto"/>
              </w:rPr>
              <w:t>$ 3,940,301</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$31,862.21</w:t>
            </w:r>
          </w:p>
        </w:tc>
        <w:tc>
          <w:tcPr>
            <w:tcW w:w="1060" w:type="dxa"/>
            <w:vAlign w:val="bottom"/>
          </w:tcPr>
          <w:p>
            <w:pPr>
              <w:ind w:left="40"/>
              <w:spacing w:after="0"/>
              <w:rPr>
                <w:sz w:val="20"/>
                <w:szCs w:val="20"/>
                <w:color w:val="auto"/>
              </w:rPr>
            </w:pPr>
            <w:r>
              <w:rPr>
                <w:rFonts w:ascii="Arial" w:cs="Arial" w:eastAsia="Arial" w:hAnsi="Arial"/>
                <w:sz w:val="18"/>
                <w:szCs w:val="18"/>
                <w:color w:val="auto"/>
              </w:rPr>
              <w:t>$ 5,042,035</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$27,030.47</w:t>
            </w:r>
          </w:p>
        </w:tc>
        <w:tc>
          <w:tcPr>
            <w:tcW w:w="1100" w:type="dxa"/>
            <w:vAlign w:val="bottom"/>
          </w:tcPr>
          <w:p>
            <w:pPr>
              <w:ind w:left="40"/>
              <w:spacing w:after="0"/>
              <w:rPr>
                <w:sz w:val="20"/>
                <w:szCs w:val="20"/>
                <w:color w:val="auto"/>
              </w:rPr>
            </w:pPr>
            <w:r>
              <w:rPr>
                <w:rFonts w:ascii="Arial" w:cs="Arial" w:eastAsia="Arial" w:hAnsi="Arial"/>
                <w:sz w:val="18"/>
                <w:szCs w:val="18"/>
                <w:color w:val="auto"/>
              </w:rPr>
              <w:t>$ 4,277,437</w:t>
            </w:r>
          </w:p>
        </w:tc>
      </w:tr>
      <w:tr>
        <w:trPr>
          <w:trHeight w:val="23"/>
        </w:trPr>
        <w:tc>
          <w:tcPr>
            <w:tcW w:w="13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11"/>
        </w:trPr>
        <w:tc>
          <w:tcPr>
            <w:tcW w:w="1360" w:type="dxa"/>
            <w:vAlign w:val="bottom"/>
            <w:shd w:val="clear" w:color="auto" w:fill="D9D9D9"/>
          </w:tcPr>
          <w:p>
            <w:pPr>
              <w:ind w:left="60"/>
              <w:spacing w:after="0"/>
              <w:rPr>
                <w:sz w:val="20"/>
                <w:szCs w:val="20"/>
                <w:color w:val="auto"/>
              </w:rPr>
            </w:pPr>
            <w:r>
              <w:rPr>
                <w:rFonts w:ascii="Arial" w:cs="Arial" w:eastAsia="Arial" w:hAnsi="Arial"/>
                <w:sz w:val="18"/>
                <w:szCs w:val="18"/>
                <w:color w:val="auto"/>
              </w:rPr>
              <w:t>December 31,</w:t>
            </w:r>
          </w:p>
        </w:tc>
        <w:tc>
          <w:tcPr>
            <w:tcW w:w="960" w:type="dxa"/>
            <w:vAlign w:val="bottom"/>
            <w:shd w:val="clear" w:color="auto" w:fill="D9D9D9"/>
          </w:tcPr>
          <w:p>
            <w:pPr>
              <w:spacing w:after="0"/>
              <w:rPr>
                <w:sz w:val="18"/>
                <w:szCs w:val="18"/>
                <w:color w:val="auto"/>
              </w:rPr>
            </w:pPr>
          </w:p>
        </w:tc>
        <w:tc>
          <w:tcPr>
            <w:tcW w:w="960" w:type="dxa"/>
            <w:vAlign w:val="bottom"/>
            <w:shd w:val="clear" w:color="auto" w:fill="D9D9D9"/>
          </w:tcPr>
          <w:p>
            <w:pPr>
              <w:spacing w:after="0"/>
              <w:rPr>
                <w:sz w:val="18"/>
                <w:szCs w:val="18"/>
                <w:color w:val="auto"/>
              </w:rPr>
            </w:pPr>
          </w:p>
        </w:tc>
        <w:tc>
          <w:tcPr>
            <w:tcW w:w="1060" w:type="dxa"/>
            <w:vAlign w:val="bottom"/>
            <w:shd w:val="clear" w:color="auto" w:fill="D9D9D9"/>
          </w:tcPr>
          <w:p>
            <w:pPr>
              <w:spacing w:after="0"/>
              <w:rPr>
                <w:sz w:val="18"/>
                <w:szCs w:val="18"/>
                <w:color w:val="auto"/>
              </w:rPr>
            </w:pPr>
          </w:p>
        </w:tc>
        <w:tc>
          <w:tcPr>
            <w:tcW w:w="960" w:type="dxa"/>
            <w:vAlign w:val="bottom"/>
            <w:shd w:val="clear" w:color="auto" w:fill="D9D9D9"/>
          </w:tcPr>
          <w:p>
            <w:pPr>
              <w:spacing w:after="0"/>
              <w:rPr>
                <w:sz w:val="18"/>
                <w:szCs w:val="18"/>
                <w:color w:val="auto"/>
              </w:rPr>
            </w:pPr>
          </w:p>
        </w:tc>
        <w:tc>
          <w:tcPr>
            <w:tcW w:w="1060" w:type="dxa"/>
            <w:vAlign w:val="bottom"/>
            <w:shd w:val="clear" w:color="auto" w:fill="D9D9D9"/>
          </w:tcPr>
          <w:p>
            <w:pPr>
              <w:spacing w:after="0"/>
              <w:rPr>
                <w:sz w:val="18"/>
                <w:szCs w:val="18"/>
                <w:color w:val="auto"/>
              </w:rPr>
            </w:pPr>
          </w:p>
        </w:tc>
        <w:tc>
          <w:tcPr>
            <w:tcW w:w="960" w:type="dxa"/>
            <w:vAlign w:val="bottom"/>
            <w:shd w:val="clear" w:color="auto" w:fill="D9D9D9"/>
          </w:tcPr>
          <w:p>
            <w:pPr>
              <w:spacing w:after="0"/>
              <w:rPr>
                <w:sz w:val="18"/>
                <w:szCs w:val="18"/>
                <w:color w:val="auto"/>
              </w:rPr>
            </w:pPr>
          </w:p>
        </w:tc>
        <w:tc>
          <w:tcPr>
            <w:tcW w:w="1100" w:type="dxa"/>
            <w:vAlign w:val="bottom"/>
            <w:shd w:val="clear" w:color="auto" w:fill="D9D9D9"/>
          </w:tcPr>
          <w:p>
            <w:pPr>
              <w:spacing w:after="0"/>
              <w:rPr>
                <w:sz w:val="18"/>
                <w:szCs w:val="18"/>
                <w:color w:val="auto"/>
              </w:rPr>
            </w:pPr>
          </w:p>
        </w:tc>
      </w:tr>
      <w:tr>
        <w:trPr>
          <w:trHeight w:val="242"/>
        </w:trPr>
        <w:tc>
          <w:tcPr>
            <w:tcW w:w="136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2023</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189,150</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$26,521.32</w:t>
            </w:r>
          </w:p>
        </w:tc>
        <w:tc>
          <w:tcPr>
            <w:tcW w:w="1060" w:type="dxa"/>
            <w:vAlign w:val="bottom"/>
            <w:tcBorders>
              <w:bottom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$ 5,016,508</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$45,000.00</w:t>
            </w:r>
          </w:p>
        </w:tc>
        <w:tc>
          <w:tcPr>
            <w:tcW w:w="10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$ 8,511,750</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$42,531.41</w:t>
            </w:r>
          </w:p>
        </w:tc>
        <w:tc>
          <w:tcPr>
            <w:tcW w:w="11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$ 8,044,816</w:t>
            </w:r>
          </w:p>
        </w:tc>
      </w:tr>
      <w:tr>
        <w:trPr>
          <w:trHeight w:val="247"/>
        </w:trPr>
        <w:tc>
          <w:tcPr>
            <w:tcW w:w="1360" w:type="dxa"/>
            <w:vAlign w:val="bottom"/>
          </w:tcPr>
          <w:p>
            <w:pPr>
              <w:ind w:left="60"/>
              <w:spacing w:after="0"/>
              <w:rPr>
                <w:sz w:val="20"/>
                <w:szCs w:val="20"/>
                <w:color w:val="auto"/>
              </w:rPr>
            </w:pPr>
            <w:r>
              <w:rPr>
                <w:rFonts w:ascii="Arial" w:cs="Arial" w:eastAsia="Arial" w:hAnsi="Arial"/>
                <w:sz w:val="18"/>
                <w:szCs w:val="18"/>
                <w:color w:val="auto"/>
              </w:rPr>
              <w:t>March 31, 2024</w:t>
            </w:r>
          </w:p>
        </w:tc>
        <w:tc>
          <w:tcPr>
            <w:tcW w:w="960" w:type="dxa"/>
            <w:vAlign w:val="bottom"/>
          </w:tcPr>
          <w:p>
            <w:pPr>
              <w:jc w:val="center"/>
              <w:spacing w:after="0"/>
              <w:rPr>
                <w:sz w:val="20"/>
                <w:szCs w:val="20"/>
                <w:color w:val="auto"/>
              </w:rPr>
            </w:pPr>
            <w:r>
              <w:rPr>
                <w:rFonts w:ascii="Arial" w:cs="Arial" w:eastAsia="Arial" w:hAnsi="Arial"/>
                <w:sz w:val="18"/>
                <w:szCs w:val="18"/>
                <w:color w:val="auto"/>
                <w:w w:val="98"/>
              </w:rPr>
              <w:t>214,278</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$38,501.00</w:t>
            </w:r>
          </w:p>
        </w:tc>
        <w:tc>
          <w:tcPr>
            <w:tcW w:w="1060" w:type="dxa"/>
            <w:vAlign w:val="bottom"/>
          </w:tcPr>
          <w:p>
            <w:pPr>
              <w:ind w:left="20"/>
              <w:spacing w:after="0"/>
              <w:rPr>
                <w:sz w:val="20"/>
                <w:szCs w:val="20"/>
                <w:color w:val="auto"/>
              </w:rPr>
            </w:pPr>
            <w:r>
              <w:rPr>
                <w:rFonts w:ascii="Arial" w:cs="Arial" w:eastAsia="Arial" w:hAnsi="Arial"/>
                <w:sz w:val="18"/>
                <w:szCs w:val="18"/>
                <w:color w:val="auto"/>
              </w:rPr>
              <w:t>$ 8,249,917</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$73,835.57</w:t>
            </w:r>
          </w:p>
        </w:tc>
        <w:tc>
          <w:tcPr>
            <w:tcW w:w="1060" w:type="dxa"/>
            <w:vAlign w:val="bottom"/>
          </w:tcPr>
          <w:p>
            <w:pPr>
              <w:ind w:left="40"/>
              <w:spacing w:after="0"/>
              <w:rPr>
                <w:sz w:val="20"/>
                <w:szCs w:val="20"/>
                <w:color w:val="auto"/>
              </w:rPr>
            </w:pPr>
            <w:r>
              <w:rPr>
                <w:rFonts w:ascii="Arial" w:cs="Arial" w:eastAsia="Arial" w:hAnsi="Arial"/>
                <w:sz w:val="18"/>
                <w:szCs w:val="18"/>
                <w:color w:val="auto"/>
                <w:w w:val="99"/>
              </w:rPr>
              <w:t>$15,821,338</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$71,028.14</w:t>
            </w:r>
          </w:p>
        </w:tc>
        <w:tc>
          <w:tcPr>
            <w:tcW w:w="1100" w:type="dxa"/>
            <w:vAlign w:val="bottom"/>
          </w:tcPr>
          <w:p>
            <w:pPr>
              <w:ind w:left="40"/>
              <w:spacing w:after="0"/>
              <w:rPr>
                <w:sz w:val="20"/>
                <w:szCs w:val="20"/>
                <w:color w:val="auto"/>
              </w:rPr>
            </w:pPr>
            <w:r>
              <w:rPr>
                <w:rFonts w:ascii="Arial" w:cs="Arial" w:eastAsia="Arial" w:hAnsi="Arial"/>
                <w:sz w:val="18"/>
                <w:szCs w:val="18"/>
                <w:color w:val="auto"/>
              </w:rPr>
              <w:t>$15,219,768</w:t>
            </w:r>
          </w:p>
        </w:tc>
      </w:tr>
      <w:tr>
        <w:trPr>
          <w:trHeight w:val="23"/>
        </w:trPr>
        <w:tc>
          <w:tcPr>
            <w:tcW w:w="13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1360" w:type="dxa"/>
            <w:vAlign w:val="bottom"/>
            <w:tcBorders>
              <w:bottom w:val="single" w:sz="8" w:color="D9D9D9"/>
            </w:tcBorders>
            <w:shd w:val="clear" w:color="auto" w:fill="D9D9D9"/>
          </w:tcPr>
          <w:p>
            <w:pPr>
              <w:ind w:left="60"/>
              <w:spacing w:after="0"/>
              <w:rPr>
                <w:sz w:val="20"/>
                <w:szCs w:val="20"/>
                <w:color w:val="auto"/>
              </w:rPr>
            </w:pPr>
            <w:r>
              <w:rPr>
                <w:rFonts w:ascii="Arial" w:cs="Arial" w:eastAsia="Arial" w:hAnsi="Arial"/>
                <w:sz w:val="18"/>
                <w:szCs w:val="18"/>
                <w:color w:val="auto"/>
              </w:rPr>
              <w:t>June 30, 2024</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226,331</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$56,500.00</w:t>
            </w:r>
          </w:p>
        </w:tc>
        <w:tc>
          <w:tcPr>
            <w:tcW w:w="1060" w:type="dxa"/>
            <w:vAlign w:val="bottom"/>
            <w:tcBorders>
              <w:bottom w:val="single" w:sz="8" w:color="D9D9D9"/>
            </w:tcBorders>
            <w:shd w:val="clear" w:color="auto" w:fill="D9D9D9"/>
          </w:tcPr>
          <w:p>
            <w:pPr>
              <w:ind w:left="20"/>
              <w:spacing w:after="0"/>
              <w:rPr>
                <w:sz w:val="20"/>
                <w:szCs w:val="20"/>
                <w:color w:val="auto"/>
              </w:rPr>
            </w:pPr>
            <w:r>
              <w:rPr>
                <w:rFonts w:ascii="Arial" w:cs="Arial" w:eastAsia="Arial" w:hAnsi="Arial"/>
                <w:sz w:val="18"/>
                <w:szCs w:val="18"/>
                <w:color w:val="auto"/>
              </w:rPr>
              <w:t>$12,787,702</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$72,777.00</w:t>
            </w:r>
          </w:p>
        </w:tc>
        <w:tc>
          <w:tcPr>
            <w:tcW w:w="106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w w:val="99"/>
              </w:rPr>
              <w:t>$16,471,691</w:t>
            </w:r>
          </w:p>
        </w:tc>
        <w:tc>
          <w:tcPr>
            <w:tcW w:w="96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9"/>
              </w:rPr>
              <w:t>$61,926.69</w:t>
            </w:r>
          </w:p>
        </w:tc>
        <w:tc>
          <w:tcPr>
            <w:tcW w:w="110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$14,015,930</w:t>
            </w:r>
          </w:p>
        </w:tc>
      </w:tr>
      <w:tr>
        <w:trPr>
          <w:trHeight w:val="211"/>
        </w:trPr>
        <w:tc>
          <w:tcPr>
            <w:tcW w:w="1360" w:type="dxa"/>
            <w:vAlign w:val="bottom"/>
          </w:tcPr>
          <w:p>
            <w:pPr>
              <w:ind w:left="60"/>
              <w:spacing w:after="0"/>
              <w:rPr>
                <w:sz w:val="20"/>
                <w:szCs w:val="20"/>
                <w:color w:val="auto"/>
              </w:rPr>
            </w:pPr>
            <w:r>
              <w:rPr>
                <w:rFonts w:ascii="Arial" w:cs="Arial" w:eastAsia="Arial" w:hAnsi="Arial"/>
                <w:sz w:val="18"/>
                <w:szCs w:val="18"/>
                <w:color w:val="auto"/>
              </w:rPr>
              <w:t>September 30,</w:t>
            </w:r>
          </w:p>
        </w:tc>
        <w:tc>
          <w:tcPr>
            <w:tcW w:w="9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00" w:type="dxa"/>
            <w:vAlign w:val="bottom"/>
          </w:tcPr>
          <w:p>
            <w:pPr>
              <w:spacing w:after="0"/>
              <w:rPr>
                <w:sz w:val="18"/>
                <w:szCs w:val="18"/>
                <w:color w:val="auto"/>
              </w:rPr>
            </w:pPr>
          </w:p>
        </w:tc>
      </w:tr>
      <w:tr>
        <w:trPr>
          <w:trHeight w:val="239"/>
        </w:trPr>
        <w:tc>
          <w:tcPr>
            <w:tcW w:w="1360" w:type="dxa"/>
            <w:vAlign w:val="bottom"/>
          </w:tcPr>
          <w:p>
            <w:pPr>
              <w:ind w:left="60"/>
              <w:spacing w:after="0"/>
              <w:rPr>
                <w:sz w:val="20"/>
                <w:szCs w:val="20"/>
                <w:color w:val="auto"/>
              </w:rPr>
            </w:pPr>
            <w:r>
              <w:rPr>
                <w:rFonts w:ascii="Arial" w:cs="Arial" w:eastAsia="Arial" w:hAnsi="Arial"/>
                <w:sz w:val="18"/>
                <w:szCs w:val="18"/>
                <w:color w:val="auto"/>
              </w:rPr>
              <w:t>2024</w:t>
            </w:r>
          </w:p>
        </w:tc>
        <w:tc>
          <w:tcPr>
            <w:tcW w:w="960" w:type="dxa"/>
            <w:vAlign w:val="bottom"/>
          </w:tcPr>
          <w:p>
            <w:pPr>
              <w:jc w:val="center"/>
              <w:spacing w:after="0"/>
              <w:rPr>
                <w:sz w:val="20"/>
                <w:szCs w:val="20"/>
                <w:color w:val="auto"/>
              </w:rPr>
            </w:pPr>
            <w:r>
              <w:rPr>
                <w:rFonts w:ascii="Arial" w:cs="Arial" w:eastAsia="Arial" w:hAnsi="Arial"/>
                <w:sz w:val="18"/>
                <w:szCs w:val="18"/>
                <w:color w:val="auto"/>
                <w:w w:val="98"/>
              </w:rPr>
              <w:t>252,220</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$49,050.01</w:t>
            </w:r>
          </w:p>
        </w:tc>
        <w:tc>
          <w:tcPr>
            <w:tcW w:w="1060" w:type="dxa"/>
            <w:vAlign w:val="bottom"/>
          </w:tcPr>
          <w:p>
            <w:pPr>
              <w:ind w:left="20"/>
              <w:spacing w:after="0"/>
              <w:rPr>
                <w:sz w:val="20"/>
                <w:szCs w:val="20"/>
                <w:color w:val="auto"/>
              </w:rPr>
            </w:pPr>
            <w:r>
              <w:rPr>
                <w:rFonts w:ascii="Arial" w:cs="Arial" w:eastAsia="Arial" w:hAnsi="Arial"/>
                <w:sz w:val="18"/>
                <w:szCs w:val="18"/>
                <w:color w:val="auto"/>
              </w:rPr>
              <w:t>$12,371,394</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$70,000.00</w:t>
            </w:r>
          </w:p>
        </w:tc>
        <w:tc>
          <w:tcPr>
            <w:tcW w:w="1060" w:type="dxa"/>
            <w:vAlign w:val="bottom"/>
          </w:tcPr>
          <w:p>
            <w:pPr>
              <w:ind w:left="40"/>
              <w:spacing w:after="0"/>
              <w:rPr>
                <w:sz w:val="20"/>
                <w:szCs w:val="20"/>
                <w:color w:val="auto"/>
              </w:rPr>
            </w:pPr>
            <w:r>
              <w:rPr>
                <w:rFonts w:ascii="Arial" w:cs="Arial" w:eastAsia="Arial" w:hAnsi="Arial"/>
                <w:sz w:val="18"/>
                <w:szCs w:val="18"/>
                <w:color w:val="auto"/>
                <w:w w:val="99"/>
              </w:rPr>
              <w:t>$17,655,400</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$63,462.97</w:t>
            </w:r>
          </w:p>
        </w:tc>
        <w:tc>
          <w:tcPr>
            <w:tcW w:w="1100" w:type="dxa"/>
            <w:vAlign w:val="bottom"/>
          </w:tcPr>
          <w:p>
            <w:pPr>
              <w:ind w:left="40"/>
              <w:spacing w:after="0"/>
              <w:rPr>
                <w:sz w:val="20"/>
                <w:szCs w:val="20"/>
                <w:color w:val="auto"/>
              </w:rPr>
            </w:pPr>
            <w:r>
              <w:rPr>
                <w:rFonts w:ascii="Arial" w:cs="Arial" w:eastAsia="Arial" w:hAnsi="Arial"/>
                <w:sz w:val="18"/>
                <w:szCs w:val="18"/>
                <w:color w:val="auto"/>
              </w:rPr>
              <w:t>$16,006,630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134620</wp:posOffset>
            </wp:positionV>
            <wp:extent cx="822960" cy="825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50" w:lineRule="exact"/>
        <w:rPr>
          <w:sz w:val="20"/>
          <w:szCs w:val="20"/>
          <w:color w:val="auto"/>
        </w:rPr>
      </w:pPr>
    </w:p>
    <w:p>
      <w:pPr>
        <w:ind w:left="640" w:right="299" w:hanging="348"/>
        <w:spacing w:after="0" w:line="281" w:lineRule="auto"/>
        <w:tabs>
          <w:tab w:leader="none" w:pos="640" w:val="left"/>
        </w:tabs>
        <w:numPr>
          <w:ilvl w:val="0"/>
          <w:numId w:val="99"/>
        </w:numPr>
        <w:rPr>
          <w:rFonts w:ascii="Arial" w:cs="Arial" w:eastAsia="Arial" w:hAnsi="Arial"/>
          <w:sz w:val="14"/>
          <w:szCs w:val="14"/>
          <w:color w:val="auto"/>
        </w:rPr>
      </w:pPr>
      <w:r>
        <w:rPr>
          <w:rFonts w:ascii="Arial" w:cs="Arial" w:eastAsia="Arial" w:hAnsi="Arial"/>
          <w:sz w:val="14"/>
          <w:szCs w:val="14"/>
          <w:color w:val="auto"/>
        </w:rPr>
        <w:t>The “Lowest Market Price Per Bitcoin During Quarter” represents the lowest market price for one bitcoin reported on the Coinbase exchange during the respective quarter, without regard to when we purchased any of our bitcoin.</w:t>
      </w:r>
    </w:p>
    <w:p>
      <w:pPr>
        <w:spacing w:after="0" w:line="1" w:lineRule="exact"/>
        <w:rPr>
          <w:rFonts w:ascii="Arial" w:cs="Arial" w:eastAsia="Arial" w:hAnsi="Arial"/>
          <w:sz w:val="14"/>
          <w:szCs w:val="14"/>
          <w:color w:val="auto"/>
        </w:rPr>
      </w:pPr>
    </w:p>
    <w:p>
      <w:pPr>
        <w:jc w:val="both"/>
        <w:ind w:left="640" w:right="299" w:hanging="348"/>
        <w:spacing w:after="0" w:line="263" w:lineRule="auto"/>
        <w:tabs>
          <w:tab w:leader="none" w:pos="640" w:val="left"/>
        </w:tabs>
        <w:numPr>
          <w:ilvl w:val="0"/>
          <w:numId w:val="99"/>
        </w:numPr>
        <w:rPr>
          <w:rFonts w:ascii="Arial" w:cs="Arial" w:eastAsia="Arial" w:hAnsi="Arial"/>
          <w:sz w:val="14"/>
          <w:szCs w:val="14"/>
          <w:color w:val="auto"/>
        </w:rPr>
      </w:pPr>
      <w:r>
        <w:rPr>
          <w:rFonts w:ascii="Arial" w:cs="Arial" w:eastAsia="Arial" w:hAnsi="Arial"/>
          <w:sz w:val="14"/>
          <w:szCs w:val="14"/>
          <w:color w:val="auto"/>
        </w:rPr>
        <w:t>The “Market Value of Bitcoin Held at End of Quarter Using Lowest Market Price” represents a mathematical calculation consisting of the lowest market price for one bitcoin reported on the Coinbase exchange during the respective quarter multiplied by the number of bitcoins we held at the end of the applicable period.</w:t>
      </w:r>
    </w:p>
    <w:p>
      <w:pPr>
        <w:spacing w:after="0" w:line="10" w:lineRule="exact"/>
        <w:rPr>
          <w:rFonts w:ascii="Arial" w:cs="Arial" w:eastAsia="Arial" w:hAnsi="Arial"/>
          <w:sz w:val="14"/>
          <w:szCs w:val="14"/>
          <w:color w:val="auto"/>
        </w:rPr>
      </w:pPr>
    </w:p>
    <w:p>
      <w:pPr>
        <w:ind w:left="640" w:right="319" w:hanging="348"/>
        <w:spacing w:after="0" w:line="285" w:lineRule="auto"/>
        <w:tabs>
          <w:tab w:leader="none" w:pos="640" w:val="left"/>
        </w:tabs>
        <w:numPr>
          <w:ilvl w:val="0"/>
          <w:numId w:val="99"/>
        </w:numPr>
        <w:rPr>
          <w:rFonts w:ascii="Arial" w:cs="Arial" w:eastAsia="Arial" w:hAnsi="Arial"/>
          <w:sz w:val="14"/>
          <w:szCs w:val="14"/>
          <w:color w:val="auto"/>
        </w:rPr>
      </w:pPr>
      <w:r>
        <w:rPr>
          <w:rFonts w:ascii="Arial" w:cs="Arial" w:eastAsia="Arial" w:hAnsi="Arial"/>
          <w:sz w:val="14"/>
          <w:szCs w:val="14"/>
          <w:color w:val="auto"/>
        </w:rPr>
        <w:t>The “Highest Market Price Per Bitcoin During Quarter” represents the highest market price for one bitcoin reported on the Coinbase exchange during the respective quarter, without regard to when we purchased any of our bitcoin.</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988" w:gutter="0" w:footer="0" w:header="0"/>
        </w:sectPr>
      </w:pPr>
    </w:p>
    <w:bookmarkStart w:id="159" w:name="page160"/>
    <w:bookmarkEnd w:id="15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8" w:lineRule="exact"/>
        <w:rPr>
          <w:sz w:val="20"/>
          <w:szCs w:val="20"/>
          <w:color w:val="auto"/>
        </w:rPr>
      </w:pPr>
    </w:p>
    <w:p>
      <w:pPr>
        <w:jc w:val="both"/>
        <w:ind w:left="640" w:right="299" w:hanging="348"/>
        <w:spacing w:after="0" w:line="263" w:lineRule="auto"/>
        <w:tabs>
          <w:tab w:leader="none" w:pos="640" w:val="left"/>
        </w:tabs>
        <w:numPr>
          <w:ilvl w:val="0"/>
          <w:numId w:val="100"/>
        </w:numPr>
        <w:rPr>
          <w:rFonts w:ascii="Arial" w:cs="Arial" w:eastAsia="Arial" w:hAnsi="Arial"/>
          <w:sz w:val="14"/>
          <w:szCs w:val="14"/>
          <w:color w:val="auto"/>
        </w:rPr>
      </w:pPr>
      <w:r>
        <w:rPr>
          <w:rFonts w:ascii="Arial" w:cs="Arial" w:eastAsia="Arial" w:hAnsi="Arial"/>
          <w:sz w:val="14"/>
          <w:szCs w:val="14"/>
          <w:color w:val="auto"/>
        </w:rPr>
        <w:t>The “Market Value of Bitcoin Held at End of Quarter Using Highest Market Price” represents a mathematical calculation consisting of the highest market price for one bitcoin reported on the Coinbase exchange during the respective quarter multiplied by the number of bitcoins we held at the end of the applicable period.</w:t>
      </w:r>
    </w:p>
    <w:p>
      <w:pPr>
        <w:spacing w:after="0" w:line="10" w:lineRule="exact"/>
        <w:rPr>
          <w:rFonts w:ascii="Arial" w:cs="Arial" w:eastAsia="Arial" w:hAnsi="Arial"/>
          <w:sz w:val="14"/>
          <w:szCs w:val="14"/>
          <w:color w:val="auto"/>
        </w:rPr>
      </w:pPr>
    </w:p>
    <w:p>
      <w:pPr>
        <w:ind w:left="640" w:right="299" w:hanging="348"/>
        <w:spacing w:after="0" w:line="281" w:lineRule="auto"/>
        <w:tabs>
          <w:tab w:leader="none" w:pos="640" w:val="left"/>
        </w:tabs>
        <w:numPr>
          <w:ilvl w:val="0"/>
          <w:numId w:val="100"/>
        </w:numPr>
        <w:rPr>
          <w:rFonts w:ascii="Arial" w:cs="Arial" w:eastAsia="Arial" w:hAnsi="Arial"/>
          <w:sz w:val="14"/>
          <w:szCs w:val="14"/>
          <w:color w:val="auto"/>
        </w:rPr>
      </w:pPr>
      <w:r>
        <w:rPr>
          <w:rFonts w:ascii="Arial" w:cs="Arial" w:eastAsia="Arial" w:hAnsi="Arial"/>
          <w:sz w:val="14"/>
          <w:szCs w:val="14"/>
          <w:color w:val="auto"/>
        </w:rPr>
        <w:t>The “Market Price Per Bitcoin at End of Quarter” represents the market price of one bitcoin on the Coinbase exchange at 4:00 p.m. Eastern Time on the last day of the respective quarter.</w:t>
      </w:r>
    </w:p>
    <w:p>
      <w:pPr>
        <w:spacing w:after="0" w:line="1" w:lineRule="exact"/>
        <w:rPr>
          <w:rFonts w:ascii="Arial" w:cs="Arial" w:eastAsia="Arial" w:hAnsi="Arial"/>
          <w:sz w:val="14"/>
          <w:szCs w:val="14"/>
          <w:color w:val="auto"/>
        </w:rPr>
      </w:pPr>
    </w:p>
    <w:p>
      <w:pPr>
        <w:jc w:val="both"/>
        <w:ind w:left="640" w:right="299" w:hanging="348"/>
        <w:spacing w:after="0" w:line="263" w:lineRule="auto"/>
        <w:tabs>
          <w:tab w:leader="none" w:pos="640" w:val="left"/>
        </w:tabs>
        <w:numPr>
          <w:ilvl w:val="0"/>
          <w:numId w:val="100"/>
        </w:numPr>
        <w:rPr>
          <w:rFonts w:ascii="Arial" w:cs="Arial" w:eastAsia="Arial" w:hAnsi="Arial"/>
          <w:sz w:val="14"/>
          <w:szCs w:val="14"/>
          <w:color w:val="auto"/>
        </w:rPr>
      </w:pPr>
      <w:r>
        <w:rPr>
          <w:rFonts w:ascii="Arial" w:cs="Arial" w:eastAsia="Arial" w:hAnsi="Arial"/>
          <w:sz w:val="14"/>
          <w:szCs w:val="14"/>
          <w:color w:val="auto"/>
        </w:rPr>
        <w:t>The “Market Value of Bitcoin Held at End of Quarter Using Ending Market Price” represents a mathematical calculation consisting of the market price of one bitcoin on the Coinbase exchange at 4:00 p.m. Eastern Time on the last day of the respective quarter multiplied by the number of bitcoins we held at the end of the applicable period.</w:t>
      </w:r>
    </w:p>
    <w:p>
      <w:pPr>
        <w:spacing w:after="0" w:line="55"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amounts reported as “Market Value” in the above table represent only a mathematical calculation consisting of the price for one bitcoin reported on the Coinbase exchange (our principal market) in each scenario defined above multiplied by the number of bitcoins held by us at the end of the applicable period. Bitcoin and bitcoin markets may be subject to manipulation and the spot price of bitcoin may be subject to fraud and manipulation. Accordingly, the Market Value amounts reported above may not accurately represent fair market value, and the actual fair market value of our bitcoin may be different from such amounts and such deviation may be material. Moreover, (i) the bitcoin market historically has been characterized by significant volatility in price, limited liquidity and trading volumes compared to sovereign currencies markets, relative anonymity, a developing regulatory landscape, potential susceptibility to market abuse and manipulation, compliance and internal control failures at exchanges, and various other risks that are, or may be, inherent in its entirely electronic, virtual form and decentralized network and (ii) we may not be able to sell our bitcoins at the Market Value amounts indicated above, at the market price as reported on the Coinbase exchange (our principal market) on the date of sale, or at all.</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Our digital asset impairment losses have significantly contributed to our operating expenses. During the three months ended September 30, 2024, digital asset impairment losses of $412.1 million represented 80.1% of our operating expenses, compared to digital asset impairment losses of $33.6 million, representing 26.2% of our operating expenses, during the three months ended September 30, 2023. During the nine months ended September 30, 2024, digital asset impairment losses of $783.8 million represented 72.3% of our operating expenses, compared to digital asset impairment losses of $76.6 million, representing 21.1% of our operating expenses, during the nine months ended September 30, 2023.</w:t>
      </w:r>
    </w:p>
    <w:p>
      <w:pPr>
        <w:spacing w:after="0" w:line="72"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As of October 30, 2024, we held approximately 252,220 bitcoins that were acquired at an aggregate purchase price of $9.904 billion and an average purchase price of approximately $39,266 per bitcoin, inclusive of fees and expenses. As of October 30, 2024, at 4:00 p.m. Eastern Time, the market price of one bitcoin reported on the Coinbase exchange was $71,812.70.</w:t>
      </w:r>
    </w:p>
    <w:p>
      <w:pPr>
        <w:spacing w:after="0" w:line="33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Enterprise Analytics Software Strategy</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MicroStrategy is a pioneer in AI-powered business intelligence (BI), and a global leader in enterprise analytics solutions. We provide software and services designed to turn complex, chaotic data environments into rich, reliable, and convenient information feeds for our customers. Our vision is to make every worker a domain expert by delivering Intelligence Everywhere™.</w:t>
      </w:r>
    </w:p>
    <w:p>
      <w:pPr>
        <w:spacing w:after="0" w:line="66"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Our cloud-native flagship, MicroStrategy ONE™, powers some of the largest analytics deployments in the world for customers spanning a wide range of industries, including retail, banking, technology, manufacturing, insurance, consulting, healthcare, telecommunications, and the public sector.</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Integral to the MicroStrategy ONE platform are Generative AI capabilities that are designed to automate and accelerate the deployment of AI-enabled applications across our customers’ enterprises. By making advanced analytics accessible through conversational AI, MicroStrategy ONE provides non-technical users with the ability to directly access novel and actionable insights for decision-making.</w:t>
      </w:r>
    </w:p>
    <w:p>
      <w:pPr>
        <w:spacing w:after="0" w:line="6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MicroStrategy ONE combines the flexibility and scalability afforded by a modern, cloud application with the reliability and security of our robust data governance model. It empowers users by making rich analytics easily accessible and personalized, while enabling organizations to harness the value of their data wherever it is needed.</w:t>
      </w:r>
    </w:p>
    <w:p>
      <w:pPr>
        <w:spacing w:after="0" w:line="6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As we continue to transition our business strategy and product offerings to a cloud-native model, we are enhancing our go-to-market and sales strategies with the goal of focusing on acquiring new customers, driving revenue growth, increasing margins, and streamlining our operations. As part of this transition, we have taken and will continue to take measures, including headcount optimization, to reorganize and increase efficiency across our business functions.</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0" w:name="page161"/>
    <w:bookmarkEnd w:id="160"/>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Operating Highlights</w:t>
      </w:r>
    </w:p>
    <w:p>
      <w:pPr>
        <w:spacing w:after="0" w:line="104" w:lineRule="exact"/>
        <w:rPr>
          <w:sz w:val="20"/>
          <w:szCs w:val="20"/>
          <w:color w:val="auto"/>
        </w:rPr>
      </w:pPr>
    </w:p>
    <w:p>
      <w:pPr>
        <w:jc w:val="both"/>
        <w:ind w:left="1300" w:right="1300"/>
        <w:spacing w:after="0" w:line="271" w:lineRule="auto"/>
        <w:rPr>
          <w:sz w:val="20"/>
          <w:szCs w:val="20"/>
          <w:color w:val="auto"/>
        </w:rPr>
      </w:pPr>
      <w:r>
        <w:rPr>
          <w:rFonts w:ascii="Arial" w:cs="Arial" w:eastAsia="Arial" w:hAnsi="Arial"/>
          <w:sz w:val="18"/>
          <w:szCs w:val="18"/>
          <w:color w:val="auto"/>
        </w:rPr>
        <w:t>The following table sets forth certain operating highlights (in thousands) for the three and nine months ended September 30, 2024 and 2023:</w:t>
      </w:r>
    </w:p>
    <w:p>
      <w:pPr>
        <w:spacing w:after="0" w:line="105"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940" w:type="dxa"/>
            <w:vAlign w:val="bottom"/>
            <w:shd w:val="clear" w:color="auto" w:fill="FF0508"/>
          </w:tcPr>
          <w:p>
            <w:pPr>
              <w:spacing w:after="0"/>
              <w:rPr>
                <w:sz w:val="22"/>
                <w:szCs w:val="22"/>
                <w:color w:val="auto"/>
              </w:rPr>
            </w:pPr>
          </w:p>
        </w:tc>
        <w:tc>
          <w:tcPr>
            <w:tcW w:w="22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80" w:type="dxa"/>
            <w:vAlign w:val="bottom"/>
            <w:shd w:val="clear" w:color="auto" w:fill="FF0508"/>
          </w:tcPr>
          <w:p>
            <w:pPr>
              <w:spacing w:after="0"/>
              <w:rPr>
                <w:sz w:val="22"/>
                <w:szCs w:val="22"/>
                <w:color w:val="auto"/>
              </w:rPr>
            </w:pPr>
          </w:p>
        </w:tc>
        <w:tc>
          <w:tcPr>
            <w:tcW w:w="1800" w:type="dxa"/>
            <w:vAlign w:val="bottom"/>
            <w:gridSpan w:val="8"/>
            <w:shd w:val="clear" w:color="auto" w:fill="FF0508"/>
          </w:tcPr>
          <w:p>
            <w:pPr>
              <w:jc w:val="center"/>
              <w:ind w:right="140"/>
              <w:spacing w:after="0"/>
              <w:rPr>
                <w:sz w:val="20"/>
                <w:szCs w:val="20"/>
                <w:color w:val="auto"/>
              </w:rPr>
            </w:pPr>
            <w:r>
              <w:rPr>
                <w:rFonts w:ascii="Arial" w:cs="Arial" w:eastAsia="Arial" w:hAnsi="Arial"/>
                <w:sz w:val="14"/>
                <w:szCs w:val="14"/>
                <w:b w:val="1"/>
                <w:bCs w:val="1"/>
                <w:color w:val="FFFFFF"/>
              </w:rPr>
              <w:t>Three Months Ended</w:t>
            </w:r>
          </w:p>
        </w:tc>
        <w:tc>
          <w:tcPr>
            <w:tcW w:w="24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1860" w:type="dxa"/>
            <w:vAlign w:val="bottom"/>
            <w:gridSpan w:val="9"/>
            <w:shd w:val="clear" w:color="auto" w:fill="FF0508"/>
          </w:tcPr>
          <w:p>
            <w:pPr>
              <w:ind w:left="18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394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80" w:type="dxa"/>
            <w:vAlign w:val="bottom"/>
            <w:shd w:val="clear" w:color="auto" w:fill="FF0508"/>
          </w:tcPr>
          <w:p>
            <w:pPr>
              <w:spacing w:after="0"/>
              <w:rPr>
                <w:sz w:val="17"/>
                <w:szCs w:val="17"/>
                <w:color w:val="auto"/>
              </w:rPr>
            </w:pPr>
          </w:p>
        </w:tc>
        <w:tc>
          <w:tcPr>
            <w:tcW w:w="1800" w:type="dxa"/>
            <w:vAlign w:val="bottom"/>
            <w:gridSpan w:val="8"/>
            <w:shd w:val="clear" w:color="auto" w:fill="FF0508"/>
          </w:tcPr>
          <w:p>
            <w:pPr>
              <w:jc w:val="center"/>
              <w:ind w:right="100"/>
              <w:spacing w:after="0"/>
              <w:rPr>
                <w:sz w:val="20"/>
                <w:szCs w:val="20"/>
                <w:color w:val="auto"/>
              </w:rPr>
            </w:pPr>
            <w:r>
              <w:rPr>
                <w:rFonts w:ascii="Arial" w:cs="Arial" w:eastAsia="Arial" w:hAnsi="Arial"/>
                <w:sz w:val="14"/>
                <w:szCs w:val="14"/>
                <w:b w:val="1"/>
                <w:bCs w:val="1"/>
                <w:color w:val="FFFFFF"/>
              </w:rPr>
              <w:t>September 30,</w:t>
            </w:r>
          </w:p>
        </w:tc>
        <w:tc>
          <w:tcPr>
            <w:tcW w:w="240" w:type="dxa"/>
            <w:vAlign w:val="bottom"/>
            <w:shd w:val="clear" w:color="auto" w:fill="FF0508"/>
          </w:tcPr>
          <w:p>
            <w:pPr>
              <w:spacing w:after="0"/>
              <w:rPr>
                <w:sz w:val="17"/>
                <w:szCs w:val="17"/>
                <w:color w:val="auto"/>
              </w:rPr>
            </w:pPr>
          </w:p>
        </w:tc>
        <w:tc>
          <w:tcPr>
            <w:tcW w:w="140" w:type="dxa"/>
            <w:vAlign w:val="bottom"/>
            <w:shd w:val="clear" w:color="auto" w:fill="FF0508"/>
          </w:tcPr>
          <w:p>
            <w:pPr>
              <w:spacing w:after="0"/>
              <w:rPr>
                <w:sz w:val="17"/>
                <w:szCs w:val="17"/>
                <w:color w:val="auto"/>
              </w:rPr>
            </w:pPr>
          </w:p>
        </w:tc>
        <w:tc>
          <w:tcPr>
            <w:tcW w:w="1860" w:type="dxa"/>
            <w:vAlign w:val="bottom"/>
            <w:gridSpan w:val="9"/>
            <w:shd w:val="clear" w:color="auto" w:fill="FF0508"/>
          </w:tcPr>
          <w:p>
            <w:pPr>
              <w:ind w:left="38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3940" w:type="dxa"/>
            <w:vAlign w:val="bottom"/>
            <w:shd w:val="clear" w:color="auto" w:fill="FF0508"/>
          </w:tcPr>
          <w:p>
            <w:pPr>
              <w:spacing w:after="0"/>
              <w:rPr>
                <w:sz w:val="23"/>
                <w:szCs w:val="23"/>
                <w:color w:val="auto"/>
              </w:rPr>
            </w:pPr>
          </w:p>
        </w:tc>
        <w:tc>
          <w:tcPr>
            <w:tcW w:w="2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660" w:type="dxa"/>
            <w:vAlign w:val="bottom"/>
            <w:shd w:val="clear" w:color="auto" w:fill="FF0508"/>
          </w:tcPr>
          <w:p>
            <w:pPr>
              <w:jc w:val="right"/>
              <w:ind w:right="92"/>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280" w:type="dxa"/>
            <w:vAlign w:val="bottom"/>
            <w:shd w:val="clear" w:color="auto" w:fill="FF0508"/>
          </w:tcPr>
          <w:p>
            <w:pPr>
              <w:spacing w:after="0"/>
              <w:rPr>
                <w:sz w:val="23"/>
                <w:szCs w:val="23"/>
                <w:color w:val="auto"/>
              </w:rPr>
            </w:pPr>
          </w:p>
        </w:tc>
        <w:tc>
          <w:tcPr>
            <w:tcW w:w="720" w:type="dxa"/>
            <w:vAlign w:val="bottom"/>
            <w:shd w:val="clear" w:color="auto" w:fill="FF0508"/>
          </w:tcPr>
          <w:p>
            <w:pPr>
              <w:jc w:val="right"/>
              <w:ind w:right="7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240" w:type="dxa"/>
            <w:vAlign w:val="bottom"/>
            <w:shd w:val="clear" w:color="auto" w:fill="FF0508"/>
          </w:tcPr>
          <w:p>
            <w:pPr>
              <w:spacing w:after="0"/>
              <w:rPr>
                <w:sz w:val="23"/>
                <w:szCs w:val="23"/>
                <w:color w:val="auto"/>
              </w:rPr>
            </w:pPr>
          </w:p>
        </w:tc>
        <w:tc>
          <w:tcPr>
            <w:tcW w:w="140" w:type="dxa"/>
            <w:vAlign w:val="bottom"/>
            <w:shd w:val="clear" w:color="auto" w:fill="FF0508"/>
          </w:tcPr>
          <w:p>
            <w:pPr>
              <w:spacing w:after="0"/>
              <w:rPr>
                <w:sz w:val="23"/>
                <w:szCs w:val="23"/>
                <w:color w:val="auto"/>
              </w:rPr>
            </w:pPr>
          </w:p>
        </w:tc>
        <w:tc>
          <w:tcPr>
            <w:tcW w:w="720" w:type="dxa"/>
            <w:vAlign w:val="bottom"/>
            <w:shd w:val="clear" w:color="auto" w:fill="FF0508"/>
          </w:tcPr>
          <w:p>
            <w:pPr>
              <w:ind w:left="180"/>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180" w:type="dxa"/>
            <w:vAlign w:val="bottom"/>
            <w:shd w:val="clear" w:color="auto" w:fill="FF0508"/>
          </w:tcPr>
          <w:p>
            <w:pPr>
              <w:spacing w:after="0"/>
              <w:rPr>
                <w:sz w:val="23"/>
                <w:szCs w:val="23"/>
                <w:color w:val="auto"/>
              </w:rPr>
            </w:pPr>
          </w:p>
        </w:tc>
        <w:tc>
          <w:tcPr>
            <w:tcW w:w="840" w:type="dxa"/>
            <w:vAlign w:val="bottom"/>
            <w:gridSpan w:val="2"/>
            <w:shd w:val="clear" w:color="auto" w:fill="FF0508"/>
          </w:tcPr>
          <w:p>
            <w:pPr>
              <w:jc w:val="right"/>
              <w:ind w:right="7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83"/>
        </w:trPr>
        <w:tc>
          <w:tcPr>
            <w:tcW w:w="40" w:type="dxa"/>
            <w:vAlign w:val="bottom"/>
            <w:shd w:val="clear" w:color="auto" w:fill="D9D9D9"/>
          </w:tcPr>
          <w:p>
            <w:pPr>
              <w:spacing w:after="0"/>
              <w:rPr>
                <w:sz w:val="24"/>
                <w:szCs w:val="24"/>
                <w:color w:val="auto"/>
              </w:rPr>
            </w:pPr>
          </w:p>
        </w:tc>
        <w:tc>
          <w:tcPr>
            <w:tcW w:w="394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Revenues</w:t>
            </w:r>
          </w:p>
        </w:tc>
        <w:tc>
          <w:tcPr>
            <w:tcW w:w="2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66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80" w:type="dxa"/>
            <w:vAlign w:val="bottom"/>
            <w:shd w:val="clear" w:color="auto" w:fill="D9D9D9"/>
          </w:tcPr>
          <w:p>
            <w:pPr>
              <w:spacing w:after="0"/>
              <w:rPr>
                <w:sz w:val="24"/>
                <w:szCs w:val="24"/>
                <w:color w:val="auto"/>
              </w:rPr>
            </w:pPr>
          </w:p>
        </w:tc>
        <w:tc>
          <w:tcPr>
            <w:tcW w:w="7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60" w:type="dxa"/>
            <w:vAlign w:val="bottom"/>
            <w:shd w:val="clear" w:color="auto" w:fill="D9D9D9"/>
          </w:tcPr>
          <w:p>
            <w:pPr>
              <w:spacing w:after="0"/>
              <w:rPr>
                <w:sz w:val="24"/>
                <w:szCs w:val="24"/>
                <w:color w:val="auto"/>
              </w:rPr>
            </w:pPr>
          </w:p>
        </w:tc>
        <w:tc>
          <w:tcPr>
            <w:tcW w:w="240" w:type="dxa"/>
            <w:vAlign w:val="bottom"/>
            <w:shd w:val="clear" w:color="auto" w:fill="D9D9D9"/>
          </w:tcPr>
          <w:p>
            <w:pPr>
              <w:spacing w:after="0"/>
              <w:rPr>
                <w:sz w:val="24"/>
                <w:szCs w:val="24"/>
                <w:color w:val="auto"/>
              </w:rPr>
            </w:pPr>
          </w:p>
        </w:tc>
        <w:tc>
          <w:tcPr>
            <w:tcW w:w="140" w:type="dxa"/>
            <w:vAlign w:val="bottom"/>
            <w:shd w:val="clear" w:color="auto" w:fill="D9D9D9"/>
          </w:tcPr>
          <w:p>
            <w:pPr>
              <w:spacing w:after="0"/>
              <w:rPr>
                <w:sz w:val="24"/>
                <w:szCs w:val="24"/>
                <w:color w:val="auto"/>
              </w:rPr>
            </w:pPr>
          </w:p>
        </w:tc>
        <w:tc>
          <w:tcPr>
            <w:tcW w:w="7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180" w:type="dxa"/>
            <w:vAlign w:val="bottom"/>
            <w:shd w:val="clear" w:color="auto" w:fill="D9D9D9"/>
          </w:tcPr>
          <w:p>
            <w:pPr>
              <w:spacing w:after="0"/>
              <w:rPr>
                <w:sz w:val="24"/>
                <w:szCs w:val="24"/>
                <w:color w:val="auto"/>
              </w:rPr>
            </w:pPr>
          </w:p>
        </w:tc>
        <w:tc>
          <w:tcPr>
            <w:tcW w:w="120" w:type="dxa"/>
            <w:vAlign w:val="bottom"/>
            <w:shd w:val="clear" w:color="auto" w:fill="D9D9D9"/>
          </w:tcPr>
          <w:p>
            <w:pPr>
              <w:spacing w:after="0"/>
              <w:rPr>
                <w:sz w:val="24"/>
                <w:szCs w:val="24"/>
                <w:color w:val="auto"/>
              </w:rPr>
            </w:pPr>
          </w:p>
        </w:tc>
        <w:tc>
          <w:tcPr>
            <w:tcW w:w="7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20" w:type="dxa"/>
            <w:vAlign w:val="bottom"/>
            <w:shd w:val="clear" w:color="auto" w:fill="D9D9D9"/>
          </w:tcPr>
          <w:p>
            <w:pPr>
              <w:spacing w:after="0"/>
              <w:rPr>
                <w:sz w:val="24"/>
                <w:szCs w:val="24"/>
                <w:color w:val="auto"/>
              </w:rPr>
            </w:pPr>
          </w:p>
        </w:tc>
        <w:tc>
          <w:tcPr>
            <w:tcW w:w="4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40" w:type="dxa"/>
            <w:vAlign w:val="bottom"/>
          </w:tcPr>
          <w:p>
            <w:pPr>
              <w:ind w:left="40"/>
              <w:spacing w:after="0"/>
              <w:rPr>
                <w:sz w:val="20"/>
                <w:szCs w:val="20"/>
                <w:color w:val="auto"/>
              </w:rPr>
            </w:pPr>
            <w:r>
              <w:rPr>
                <w:rFonts w:ascii="Arial" w:cs="Arial" w:eastAsia="Arial" w:hAnsi="Arial"/>
                <w:sz w:val="18"/>
                <w:szCs w:val="18"/>
                <w:color w:val="auto"/>
              </w:rPr>
              <w:t>Product licenses</w:t>
            </w:r>
          </w:p>
        </w:tc>
        <w:tc>
          <w:tcPr>
            <w:tcW w:w="3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11,087</w:t>
            </w:r>
          </w:p>
        </w:tc>
        <w:tc>
          <w:tcPr>
            <w:tcW w:w="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$ 24,045</w:t>
            </w:r>
          </w:p>
        </w:tc>
        <w:tc>
          <w:tcPr>
            <w:tcW w:w="60" w:type="dxa"/>
            <w:vAlign w:val="bottom"/>
          </w:tcPr>
          <w:p>
            <w:pPr>
              <w:spacing w:after="0"/>
              <w:rPr>
                <w:sz w:val="21"/>
                <w:szCs w:val="21"/>
                <w:color w:val="auto"/>
              </w:rPr>
            </w:pP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33,311</w:t>
            </w: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80" w:type="dxa"/>
            <w:vAlign w:val="bottom"/>
            <w:gridSpan w:val="4"/>
          </w:tcPr>
          <w:p>
            <w:pPr>
              <w:jc w:val="right"/>
              <w:spacing w:after="0"/>
              <w:rPr>
                <w:sz w:val="20"/>
                <w:szCs w:val="20"/>
                <w:color w:val="auto"/>
              </w:rPr>
            </w:pPr>
            <w:r>
              <w:rPr>
                <w:rFonts w:ascii="Arial" w:cs="Arial" w:eastAsia="Arial" w:hAnsi="Arial"/>
                <w:sz w:val="18"/>
                <w:szCs w:val="18"/>
                <w:color w:val="auto"/>
              </w:rPr>
              <w:t>$ 56,979</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Subscription services</w:t>
            </w:r>
          </w:p>
        </w:tc>
        <w:tc>
          <w:tcPr>
            <w:tcW w:w="2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27,800</w:t>
            </w:r>
          </w:p>
        </w:tc>
        <w:tc>
          <w:tcPr>
            <w:tcW w:w="2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20,974</w:t>
            </w: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74,846</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59,662</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40" w:type="dxa"/>
            <w:vAlign w:val="bottom"/>
            <w:vMerge w:val="restart"/>
          </w:tcPr>
          <w:p>
            <w:pPr>
              <w:ind w:left="220"/>
              <w:spacing w:after="0"/>
              <w:rPr>
                <w:sz w:val="20"/>
                <w:szCs w:val="20"/>
                <w:color w:val="auto"/>
              </w:rPr>
            </w:pPr>
            <w:r>
              <w:rPr>
                <w:rFonts w:ascii="Arial" w:cs="Arial" w:eastAsia="Arial" w:hAnsi="Arial"/>
                <w:sz w:val="18"/>
                <w:szCs w:val="18"/>
                <w:color w:val="auto"/>
              </w:rPr>
              <w:t>Total product licenses and subscription</w:t>
            </w: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394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3940" w:type="dxa"/>
            <w:vAlign w:val="bottom"/>
          </w:tcPr>
          <w:p>
            <w:pPr>
              <w:ind w:left="220"/>
              <w:spacing w:after="0"/>
              <w:rPr>
                <w:sz w:val="20"/>
                <w:szCs w:val="20"/>
                <w:color w:val="auto"/>
              </w:rPr>
            </w:pPr>
            <w:r>
              <w:rPr>
                <w:rFonts w:ascii="Arial" w:cs="Arial" w:eastAsia="Arial" w:hAnsi="Arial"/>
                <w:sz w:val="18"/>
                <w:szCs w:val="18"/>
                <w:color w:val="auto"/>
              </w:rPr>
              <w:t>services</w:t>
            </w:r>
          </w:p>
        </w:tc>
        <w:tc>
          <w:tcPr>
            <w:tcW w:w="2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38,887</w:t>
            </w: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45,019</w:t>
            </w: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108,157</w:t>
            </w:r>
          </w:p>
        </w:tc>
        <w:tc>
          <w:tcPr>
            <w:tcW w:w="180" w:type="dxa"/>
            <w:vAlign w:val="bottom"/>
          </w:tcPr>
          <w:p>
            <w:pPr>
              <w:spacing w:after="0"/>
              <w:rPr>
                <w:sz w:val="20"/>
                <w:szCs w:val="20"/>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116,641</w:t>
            </w: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94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39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Product support</w:t>
            </w:r>
          </w:p>
        </w:tc>
        <w:tc>
          <w:tcPr>
            <w:tcW w:w="2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68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61,015</w:t>
            </w:r>
          </w:p>
        </w:tc>
        <w:tc>
          <w:tcPr>
            <w:tcW w:w="20" w:type="dxa"/>
            <w:vAlign w:val="bottom"/>
            <w:tcBorders>
              <w:top w:val="single" w:sz="8" w:color="D9D9D9"/>
            </w:tcBorders>
            <w:shd w:val="clear" w:color="auto" w:fill="D9D9D9"/>
          </w:tcPr>
          <w:p>
            <w:pPr>
              <w:spacing w:after="0"/>
              <w:rPr>
                <w:sz w:val="20"/>
                <w:szCs w:val="20"/>
                <w:color w:val="auto"/>
              </w:rPr>
            </w:pPr>
          </w:p>
        </w:tc>
        <w:tc>
          <w:tcPr>
            <w:tcW w:w="28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66,860</w:t>
            </w: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24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rPr>
              <w:t>185,440</w:t>
            </w: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198,422</w:t>
            </w:r>
          </w:p>
        </w:tc>
        <w:tc>
          <w:tcPr>
            <w:tcW w:w="40" w:type="dxa"/>
            <w:vAlign w:val="bottom"/>
            <w:tcBorders>
              <w:top w:val="single" w:sz="8" w:color="D9D9D9"/>
            </w:tcBorders>
            <w:gridSpan w:val="2"/>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40" w:type="dxa"/>
            <w:vAlign w:val="bottom"/>
          </w:tcPr>
          <w:p>
            <w:pPr>
              <w:ind w:left="40"/>
              <w:spacing w:after="0"/>
              <w:rPr>
                <w:sz w:val="20"/>
                <w:szCs w:val="20"/>
                <w:color w:val="auto"/>
              </w:rPr>
            </w:pPr>
            <w:r>
              <w:rPr>
                <w:rFonts w:ascii="Arial" w:cs="Arial" w:eastAsia="Arial" w:hAnsi="Arial"/>
                <w:sz w:val="18"/>
                <w:szCs w:val="18"/>
                <w:color w:val="auto"/>
              </w:rPr>
              <w:t>Other services</w:t>
            </w:r>
          </w:p>
        </w:tc>
        <w:tc>
          <w:tcPr>
            <w:tcW w:w="2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16,169</w:t>
            </w:r>
          </w:p>
        </w:tc>
        <w:tc>
          <w:tcPr>
            <w:tcW w:w="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17,583</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49,162</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56,714</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94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3940" w:type="dxa"/>
            <w:vAlign w:val="bottom"/>
            <w:tcBorders>
              <w:top w:val="single" w:sz="8" w:color="D9D9D9"/>
            </w:tcBorders>
            <w:shd w:val="clear" w:color="auto" w:fill="D9D9D9"/>
          </w:tcPr>
          <w:p>
            <w:pPr>
              <w:ind w:left="220"/>
              <w:spacing w:after="0"/>
              <w:rPr>
                <w:sz w:val="20"/>
                <w:szCs w:val="20"/>
                <w:color w:val="auto"/>
              </w:rPr>
            </w:pPr>
            <w:r>
              <w:rPr>
                <w:rFonts w:ascii="Arial" w:cs="Arial" w:eastAsia="Arial" w:hAnsi="Arial"/>
                <w:sz w:val="18"/>
                <w:szCs w:val="18"/>
                <w:b w:val="1"/>
                <w:bCs w:val="1"/>
                <w:color w:val="auto"/>
              </w:rPr>
              <w:t>Total revenues</w:t>
            </w:r>
          </w:p>
        </w:tc>
        <w:tc>
          <w:tcPr>
            <w:tcW w:w="2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68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b w:val="1"/>
                <w:bCs w:val="1"/>
                <w:color w:val="auto"/>
                <w:w w:val="98"/>
              </w:rPr>
              <w:t>116,071</w:t>
            </w:r>
          </w:p>
        </w:tc>
        <w:tc>
          <w:tcPr>
            <w:tcW w:w="20" w:type="dxa"/>
            <w:vAlign w:val="bottom"/>
            <w:tcBorders>
              <w:top w:val="single" w:sz="8" w:color="D9D9D9"/>
            </w:tcBorders>
            <w:shd w:val="clear" w:color="auto" w:fill="D9D9D9"/>
          </w:tcPr>
          <w:p>
            <w:pPr>
              <w:spacing w:after="0"/>
              <w:rPr>
                <w:sz w:val="20"/>
                <w:szCs w:val="20"/>
                <w:color w:val="auto"/>
              </w:rPr>
            </w:pPr>
          </w:p>
        </w:tc>
        <w:tc>
          <w:tcPr>
            <w:tcW w:w="28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b w:val="1"/>
                <w:bCs w:val="1"/>
                <w:color w:val="auto"/>
              </w:rPr>
              <w:t>129,462</w:t>
            </w: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24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b w:val="1"/>
                <w:bCs w:val="1"/>
                <w:color w:val="auto"/>
              </w:rPr>
              <w:t>342,759</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b w:val="1"/>
                <w:bCs w:val="1"/>
                <w:color w:val="auto"/>
              </w:rPr>
              <w:t>371,777</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4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Cost of revenues</w:t>
            </w: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3940" w:type="dxa"/>
            <w:vAlign w:val="bottom"/>
            <w:vMerge w:val="continue"/>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3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Product licenses</w:t>
            </w:r>
          </w:p>
        </w:tc>
        <w:tc>
          <w:tcPr>
            <w:tcW w:w="2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6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769</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8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342</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24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2,130</w:t>
            </w:r>
          </w:p>
        </w:tc>
        <w:tc>
          <w:tcPr>
            <w:tcW w:w="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80" w:type="dxa"/>
            <w:vAlign w:val="bottom"/>
            <w:tcBorders>
              <w:bottom w:val="single" w:sz="8" w:color="D9D9D9"/>
            </w:tcBorders>
            <w:shd w:val="clear" w:color="auto" w:fill="D9D9D9"/>
          </w:tcPr>
          <w:p>
            <w:pPr>
              <w:spacing w:after="0"/>
              <w:rPr>
                <w:sz w:val="22"/>
                <w:szCs w:val="22"/>
                <w:color w:val="auto"/>
              </w:rPr>
            </w:pPr>
          </w:p>
        </w:tc>
        <w:tc>
          <w:tcPr>
            <w:tcW w:w="8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1,320</w:t>
            </w:r>
          </w:p>
        </w:tc>
        <w:tc>
          <w:tcPr>
            <w:tcW w:w="20" w:type="dxa"/>
            <w:vAlign w:val="bottom"/>
            <w:tcBorders>
              <w:bottom w:val="single" w:sz="8" w:color="D9D9D9"/>
            </w:tcBorders>
            <w:shd w:val="clear" w:color="auto" w:fill="D9D9D9"/>
          </w:tcPr>
          <w:p>
            <w:pPr>
              <w:spacing w:after="0"/>
              <w:rPr>
                <w:sz w:val="22"/>
                <w:szCs w:val="22"/>
                <w:color w:val="auto"/>
              </w:rPr>
            </w:pP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40" w:type="dxa"/>
            <w:vAlign w:val="bottom"/>
          </w:tcPr>
          <w:p>
            <w:pPr>
              <w:ind w:left="40"/>
              <w:spacing w:after="0"/>
              <w:rPr>
                <w:sz w:val="20"/>
                <w:szCs w:val="20"/>
                <w:color w:val="auto"/>
              </w:rPr>
            </w:pPr>
            <w:r>
              <w:rPr>
                <w:rFonts w:ascii="Arial" w:cs="Arial" w:eastAsia="Arial" w:hAnsi="Arial"/>
                <w:sz w:val="18"/>
                <w:szCs w:val="18"/>
                <w:color w:val="auto"/>
              </w:rPr>
              <w:t>Subscription services</w:t>
            </w:r>
          </w:p>
        </w:tc>
        <w:tc>
          <w:tcPr>
            <w:tcW w:w="2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11,454</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8,028</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29,618</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23,100</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94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14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40" w:type="dxa"/>
            <w:vAlign w:val="bottom"/>
            <w:tcBorders>
              <w:top w:val="single" w:sz="8" w:color="D9D9D9"/>
            </w:tcBorders>
            <w:shd w:val="clear" w:color="auto" w:fill="D9D9D9"/>
          </w:tcPr>
          <w:p>
            <w:pPr>
              <w:spacing w:after="0"/>
              <w:rPr>
                <w:sz w:val="15"/>
                <w:szCs w:val="15"/>
                <w:color w:val="auto"/>
              </w:rPr>
            </w:pPr>
          </w:p>
        </w:tc>
        <w:tc>
          <w:tcPr>
            <w:tcW w:w="3940" w:type="dxa"/>
            <w:vAlign w:val="bottom"/>
            <w:tcBorders>
              <w:top w:val="single" w:sz="8" w:color="D9D9D9"/>
            </w:tcBorders>
            <w:shd w:val="clear" w:color="auto" w:fill="D9D9D9"/>
          </w:tcPr>
          <w:p>
            <w:pPr>
              <w:ind w:left="220"/>
              <w:spacing w:after="0" w:line="177" w:lineRule="exact"/>
              <w:rPr>
                <w:sz w:val="20"/>
                <w:szCs w:val="20"/>
                <w:color w:val="auto"/>
              </w:rPr>
            </w:pPr>
            <w:r>
              <w:rPr>
                <w:rFonts w:ascii="Arial" w:cs="Arial" w:eastAsia="Arial" w:hAnsi="Arial"/>
                <w:sz w:val="18"/>
                <w:szCs w:val="18"/>
                <w:color w:val="auto"/>
              </w:rPr>
              <w:t>Total product licenses and subscription</w:t>
            </w:r>
          </w:p>
        </w:tc>
        <w:tc>
          <w:tcPr>
            <w:tcW w:w="2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auto"/>
            </w:tcBorders>
            <w:shd w:val="clear" w:color="auto" w:fill="D9D9D9"/>
          </w:tcPr>
          <w:p>
            <w:pPr>
              <w:spacing w:after="0"/>
              <w:rPr>
                <w:sz w:val="15"/>
                <w:szCs w:val="15"/>
                <w:color w:val="auto"/>
              </w:rPr>
            </w:pPr>
          </w:p>
        </w:tc>
        <w:tc>
          <w:tcPr>
            <w:tcW w:w="66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8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60" w:type="dxa"/>
            <w:vAlign w:val="bottom"/>
            <w:tcBorders>
              <w:top w:val="single" w:sz="8" w:color="D9D9D9"/>
            </w:tcBorders>
            <w:shd w:val="clear" w:color="auto" w:fill="D9D9D9"/>
          </w:tcPr>
          <w:p>
            <w:pPr>
              <w:spacing w:after="0"/>
              <w:rPr>
                <w:sz w:val="15"/>
                <w:szCs w:val="15"/>
                <w:color w:val="auto"/>
              </w:rPr>
            </w:pPr>
          </w:p>
        </w:tc>
        <w:tc>
          <w:tcPr>
            <w:tcW w:w="240" w:type="dxa"/>
            <w:vAlign w:val="bottom"/>
            <w:tcBorders>
              <w:top w:val="single" w:sz="8" w:color="D9D9D9"/>
            </w:tcBorders>
            <w:shd w:val="clear" w:color="auto" w:fill="D9D9D9"/>
          </w:tcPr>
          <w:p>
            <w:pPr>
              <w:spacing w:after="0"/>
              <w:rPr>
                <w:sz w:val="15"/>
                <w:szCs w:val="15"/>
                <w:color w:val="auto"/>
              </w:rPr>
            </w:pPr>
          </w:p>
        </w:tc>
        <w:tc>
          <w:tcPr>
            <w:tcW w:w="140" w:type="dxa"/>
            <w:vAlign w:val="bottom"/>
            <w:tcBorders>
              <w:top w:val="single" w:sz="8" w:color="auto"/>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8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4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39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services</w:t>
            </w:r>
          </w:p>
        </w:tc>
        <w:tc>
          <w:tcPr>
            <w:tcW w:w="2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12,223</w:t>
            </w:r>
          </w:p>
        </w:tc>
        <w:tc>
          <w:tcPr>
            <w:tcW w:w="2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8,370</w:t>
            </w: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31,748</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24,420</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40" w:type="dxa"/>
            <w:vAlign w:val="bottom"/>
            <w:vMerge w:val="restart"/>
          </w:tcPr>
          <w:p>
            <w:pPr>
              <w:ind w:left="40"/>
              <w:spacing w:after="0"/>
              <w:rPr>
                <w:sz w:val="20"/>
                <w:szCs w:val="20"/>
                <w:color w:val="auto"/>
              </w:rPr>
            </w:pPr>
            <w:r>
              <w:rPr>
                <w:rFonts w:ascii="Arial" w:cs="Arial" w:eastAsia="Arial" w:hAnsi="Arial"/>
                <w:sz w:val="18"/>
                <w:szCs w:val="18"/>
                <w:color w:val="auto"/>
              </w:rPr>
              <w:t>Product support</w:t>
            </w: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gridSpan w:val="2"/>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4"/>
        </w:trPr>
        <w:tc>
          <w:tcPr>
            <w:tcW w:w="40" w:type="dxa"/>
            <w:vAlign w:val="bottom"/>
          </w:tcPr>
          <w:p>
            <w:pPr>
              <w:spacing w:after="0"/>
              <w:rPr>
                <w:sz w:val="20"/>
                <w:szCs w:val="20"/>
                <w:color w:val="auto"/>
              </w:rPr>
            </w:pPr>
          </w:p>
        </w:tc>
        <w:tc>
          <w:tcPr>
            <w:tcW w:w="3940" w:type="dxa"/>
            <w:vAlign w:val="bottom"/>
            <w:vMerge w:val="continue"/>
          </w:tcPr>
          <w:p>
            <w:pPr>
              <w:spacing w:after="0"/>
              <w:rPr>
                <w:sz w:val="20"/>
                <w:szCs w:val="20"/>
                <w:color w:val="auto"/>
              </w:rPr>
            </w:pPr>
          </w:p>
        </w:tc>
        <w:tc>
          <w:tcPr>
            <w:tcW w:w="2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8,572</w:t>
            </w: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5,531</w:t>
            </w:r>
          </w:p>
        </w:tc>
        <w:tc>
          <w:tcPr>
            <w:tcW w:w="20" w:type="dxa"/>
            <w:vAlign w:val="bottom"/>
            <w:vMerge w:val="continue"/>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25,312</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vMerge w:val="continue"/>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17,115</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3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Other services</w:t>
            </w:r>
          </w:p>
        </w:tc>
        <w:tc>
          <w:tcPr>
            <w:tcW w:w="2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13,554</w:t>
            </w:r>
          </w:p>
        </w:tc>
        <w:tc>
          <w:tcPr>
            <w:tcW w:w="2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12,760</w:t>
            </w: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38,239</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40,188</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40" w:type="dxa"/>
            <w:vAlign w:val="bottom"/>
            <w:vMerge w:val="restart"/>
          </w:tcPr>
          <w:p>
            <w:pPr>
              <w:ind w:left="220"/>
              <w:spacing w:after="0"/>
              <w:rPr>
                <w:sz w:val="20"/>
                <w:szCs w:val="20"/>
                <w:color w:val="auto"/>
              </w:rPr>
            </w:pPr>
            <w:r>
              <w:rPr>
                <w:rFonts w:ascii="Arial" w:cs="Arial" w:eastAsia="Arial" w:hAnsi="Arial"/>
                <w:sz w:val="18"/>
                <w:szCs w:val="18"/>
                <w:b w:val="1"/>
                <w:bCs w:val="1"/>
                <w:color w:val="auto"/>
              </w:rPr>
              <w:t>Total cost of revenues</w:t>
            </w: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gridSpan w:val="2"/>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40" w:type="dxa"/>
            <w:vAlign w:val="bottom"/>
            <w:tcBorders>
              <w:bottom w:val="single" w:sz="8" w:color="auto"/>
            </w:tcBorders>
            <w:gridSpan w:val="2"/>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740" w:type="dxa"/>
            <w:vAlign w:val="bottom"/>
            <w:tcBorders>
              <w:bottom w:val="single" w:sz="8" w:color="auto"/>
            </w:tcBorders>
            <w:gridSpan w:val="2"/>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0" w:type="dxa"/>
            <w:vAlign w:val="bottom"/>
            <w:tcBorders>
              <w:bottom w:val="single" w:sz="8" w:color="D9D9D9"/>
            </w:tcBorders>
          </w:tcPr>
          <w:p>
            <w:pPr>
              <w:spacing w:after="0"/>
              <w:rPr>
                <w:sz w:val="22"/>
                <w:szCs w:val="22"/>
                <w:color w:val="auto"/>
              </w:rPr>
            </w:pPr>
          </w:p>
        </w:tc>
        <w:tc>
          <w:tcPr>
            <w:tcW w:w="3940" w:type="dxa"/>
            <w:vAlign w:val="bottom"/>
            <w:tcBorders>
              <w:bottom w:val="single" w:sz="8" w:color="D9D9D9"/>
            </w:tcBorders>
            <w:vMerge w:val="continue"/>
          </w:tcPr>
          <w:p>
            <w:pPr>
              <w:spacing w:after="0"/>
              <w:rPr>
                <w:sz w:val="22"/>
                <w:szCs w:val="22"/>
                <w:color w:val="auto"/>
              </w:rPr>
            </w:pPr>
          </w:p>
        </w:tc>
        <w:tc>
          <w:tcPr>
            <w:tcW w:w="220" w:type="dxa"/>
            <w:vAlign w:val="bottom"/>
            <w:tcBorders>
              <w:bottom w:val="single" w:sz="8" w:color="D9D9D9"/>
            </w:tcBorders>
          </w:tcPr>
          <w:p>
            <w:pPr>
              <w:spacing w:after="0"/>
              <w:rPr>
                <w:sz w:val="22"/>
                <w:szCs w:val="22"/>
                <w:color w:val="auto"/>
              </w:rPr>
            </w:pPr>
          </w:p>
        </w:tc>
        <w:tc>
          <w:tcPr>
            <w:tcW w:w="20" w:type="dxa"/>
            <w:vAlign w:val="bottom"/>
            <w:tcBorders>
              <w:bottom w:val="single" w:sz="8" w:color="D9D9D9"/>
            </w:tcBorders>
          </w:tcPr>
          <w:p>
            <w:pPr>
              <w:spacing w:after="0"/>
              <w:rPr>
                <w:sz w:val="22"/>
                <w:szCs w:val="22"/>
                <w:color w:val="auto"/>
              </w:rPr>
            </w:pPr>
          </w:p>
        </w:tc>
        <w:tc>
          <w:tcPr>
            <w:tcW w:w="80" w:type="dxa"/>
            <w:vAlign w:val="bottom"/>
            <w:tcBorders>
              <w:bottom w:val="single" w:sz="8" w:color="D9D9D9"/>
            </w:tcBorders>
          </w:tcPr>
          <w:p>
            <w:pPr>
              <w:spacing w:after="0"/>
              <w:rPr>
                <w:sz w:val="22"/>
                <w:szCs w:val="22"/>
                <w:color w:val="auto"/>
              </w:rPr>
            </w:pPr>
          </w:p>
        </w:tc>
        <w:tc>
          <w:tcPr>
            <w:tcW w:w="68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b w:val="1"/>
                <w:bCs w:val="1"/>
                <w:color w:val="auto"/>
              </w:rPr>
              <w:t>34,349</w:t>
            </w:r>
          </w:p>
        </w:tc>
        <w:tc>
          <w:tcPr>
            <w:tcW w:w="20" w:type="dxa"/>
            <w:vAlign w:val="bottom"/>
            <w:tcBorders>
              <w:bottom w:val="single" w:sz="8" w:color="D9D9D9"/>
            </w:tcBorders>
          </w:tcPr>
          <w:p>
            <w:pPr>
              <w:spacing w:after="0"/>
              <w:rPr>
                <w:sz w:val="22"/>
                <w:szCs w:val="22"/>
                <w:color w:val="auto"/>
              </w:rPr>
            </w:pPr>
          </w:p>
        </w:tc>
        <w:tc>
          <w:tcPr>
            <w:tcW w:w="280" w:type="dxa"/>
            <w:vAlign w:val="bottom"/>
            <w:tcBorders>
              <w:bottom w:val="single" w:sz="8" w:color="D9D9D9"/>
            </w:tcBorders>
          </w:tcPr>
          <w:p>
            <w:pPr>
              <w:spacing w:after="0"/>
              <w:rPr>
                <w:sz w:val="22"/>
                <w:szCs w:val="22"/>
                <w:color w:val="auto"/>
              </w:rPr>
            </w:pPr>
          </w:p>
        </w:tc>
        <w:tc>
          <w:tcPr>
            <w:tcW w:w="74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b w:val="1"/>
                <w:bCs w:val="1"/>
                <w:color w:val="auto"/>
              </w:rPr>
              <w:t>26,661</w:t>
            </w:r>
          </w:p>
        </w:tc>
        <w:tc>
          <w:tcPr>
            <w:tcW w:w="20" w:type="dxa"/>
            <w:vAlign w:val="bottom"/>
            <w:tcBorders>
              <w:bottom w:val="single" w:sz="8" w:color="D9D9D9"/>
            </w:tcBorders>
          </w:tcPr>
          <w:p>
            <w:pPr>
              <w:spacing w:after="0"/>
              <w:rPr>
                <w:sz w:val="22"/>
                <w:szCs w:val="22"/>
                <w:color w:val="auto"/>
              </w:rPr>
            </w:pPr>
          </w:p>
        </w:tc>
        <w:tc>
          <w:tcPr>
            <w:tcW w:w="60" w:type="dxa"/>
            <w:vAlign w:val="bottom"/>
            <w:tcBorders>
              <w:bottom w:val="single" w:sz="8" w:color="D9D9D9"/>
            </w:tcBorders>
          </w:tcPr>
          <w:p>
            <w:pPr>
              <w:spacing w:after="0"/>
              <w:rPr>
                <w:sz w:val="22"/>
                <w:szCs w:val="22"/>
                <w:color w:val="auto"/>
              </w:rPr>
            </w:pPr>
          </w:p>
        </w:tc>
        <w:tc>
          <w:tcPr>
            <w:tcW w:w="240" w:type="dxa"/>
            <w:vAlign w:val="bottom"/>
            <w:tcBorders>
              <w:bottom w:val="single" w:sz="8" w:color="D9D9D9"/>
            </w:tcBorders>
          </w:tcPr>
          <w:p>
            <w:pPr>
              <w:spacing w:after="0"/>
              <w:rPr>
                <w:sz w:val="22"/>
                <w:szCs w:val="22"/>
                <w:color w:val="auto"/>
              </w:rPr>
            </w:pPr>
          </w:p>
        </w:tc>
        <w:tc>
          <w:tcPr>
            <w:tcW w:w="140" w:type="dxa"/>
            <w:vAlign w:val="bottom"/>
            <w:tcBorders>
              <w:bottom w:val="single" w:sz="8" w:color="D9D9D9"/>
            </w:tcBorders>
          </w:tcPr>
          <w:p>
            <w:pPr>
              <w:spacing w:after="0"/>
              <w:rPr>
                <w:sz w:val="22"/>
                <w:szCs w:val="22"/>
                <w:color w:val="auto"/>
              </w:rPr>
            </w:pPr>
          </w:p>
        </w:tc>
        <w:tc>
          <w:tcPr>
            <w:tcW w:w="720" w:type="dxa"/>
            <w:vAlign w:val="bottom"/>
            <w:tcBorders>
              <w:bottom w:val="single" w:sz="8" w:color="D9D9D9"/>
            </w:tcBorders>
          </w:tcPr>
          <w:p>
            <w:pPr>
              <w:jc w:val="right"/>
              <w:spacing w:after="0"/>
              <w:rPr>
                <w:sz w:val="20"/>
                <w:szCs w:val="20"/>
                <w:color w:val="auto"/>
              </w:rPr>
            </w:pPr>
            <w:r>
              <w:rPr>
                <w:rFonts w:ascii="Arial" w:cs="Arial" w:eastAsia="Arial" w:hAnsi="Arial"/>
                <w:sz w:val="18"/>
                <w:szCs w:val="18"/>
                <w:b w:val="1"/>
                <w:bCs w:val="1"/>
                <w:color w:val="auto"/>
              </w:rPr>
              <w:t>95,299</w:t>
            </w:r>
          </w:p>
        </w:tc>
        <w:tc>
          <w:tcPr>
            <w:tcW w:w="20" w:type="dxa"/>
            <w:vAlign w:val="bottom"/>
            <w:tcBorders>
              <w:bottom w:val="single" w:sz="8" w:color="D9D9D9"/>
            </w:tcBorders>
          </w:tcPr>
          <w:p>
            <w:pPr>
              <w:spacing w:after="0"/>
              <w:rPr>
                <w:sz w:val="22"/>
                <w:szCs w:val="22"/>
                <w:color w:val="auto"/>
              </w:rPr>
            </w:pPr>
          </w:p>
        </w:tc>
        <w:tc>
          <w:tcPr>
            <w:tcW w:w="20" w:type="dxa"/>
            <w:vAlign w:val="bottom"/>
            <w:tcBorders>
              <w:bottom w:val="single" w:sz="8" w:color="D9D9D9"/>
            </w:tcBorders>
          </w:tcPr>
          <w:p>
            <w:pPr>
              <w:spacing w:after="0"/>
              <w:rPr>
                <w:sz w:val="22"/>
                <w:szCs w:val="22"/>
                <w:color w:val="auto"/>
              </w:rPr>
            </w:pPr>
          </w:p>
        </w:tc>
        <w:tc>
          <w:tcPr>
            <w:tcW w:w="180" w:type="dxa"/>
            <w:vAlign w:val="bottom"/>
            <w:tcBorders>
              <w:bottom w:val="single" w:sz="8" w:color="D9D9D9"/>
            </w:tcBorders>
          </w:tcPr>
          <w:p>
            <w:pPr>
              <w:spacing w:after="0"/>
              <w:rPr>
                <w:sz w:val="22"/>
                <w:szCs w:val="22"/>
                <w:color w:val="auto"/>
              </w:rPr>
            </w:pPr>
          </w:p>
        </w:tc>
        <w:tc>
          <w:tcPr>
            <w:tcW w:w="120" w:type="dxa"/>
            <w:vAlign w:val="bottom"/>
            <w:tcBorders>
              <w:bottom w:val="single" w:sz="8" w:color="D9D9D9"/>
            </w:tcBorders>
            <w:vMerge w:val="continue"/>
          </w:tcPr>
          <w:p>
            <w:pPr>
              <w:spacing w:after="0"/>
              <w:rPr>
                <w:sz w:val="22"/>
                <w:szCs w:val="22"/>
                <w:color w:val="auto"/>
              </w:rPr>
            </w:pPr>
          </w:p>
        </w:tc>
        <w:tc>
          <w:tcPr>
            <w:tcW w:w="74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b w:val="1"/>
                <w:bCs w:val="1"/>
                <w:color w:val="auto"/>
              </w:rPr>
              <w:t>81,723</w:t>
            </w:r>
          </w:p>
        </w:tc>
        <w:tc>
          <w:tcPr>
            <w:tcW w:w="20" w:type="dxa"/>
            <w:vAlign w:val="bottom"/>
            <w:tcBorders>
              <w:bottom w:val="single" w:sz="8" w:color="D9D9D9"/>
            </w:tcBorders>
          </w:tcPr>
          <w:p>
            <w:pPr>
              <w:spacing w:after="0"/>
              <w:rPr>
                <w:sz w:val="22"/>
                <w:szCs w:val="22"/>
                <w:color w:val="auto"/>
              </w:rPr>
            </w:pPr>
          </w:p>
        </w:tc>
        <w:tc>
          <w:tcPr>
            <w:tcW w:w="40" w:type="dxa"/>
            <w:vAlign w:val="bottom"/>
            <w:tcBorders>
              <w:bottom w:val="single" w:sz="8" w:color="D9D9D9"/>
            </w:tcBorders>
          </w:tcPr>
          <w:p>
            <w:pPr>
              <w:spacing w:after="0"/>
              <w:rPr>
                <w:sz w:val="22"/>
                <w:szCs w:val="22"/>
                <w:color w:val="auto"/>
              </w:rPr>
            </w:pPr>
          </w:p>
        </w:tc>
        <w:tc>
          <w:tcPr>
            <w:tcW w:w="80" w:type="dxa"/>
            <w:vAlign w:val="bottom"/>
            <w:tcBorders>
              <w:bottom w:val="single" w:sz="8" w:color="D9D9D9"/>
            </w:tcBorders>
          </w:tcPr>
          <w:p>
            <w:pPr>
              <w:spacing w:after="0"/>
              <w:rPr>
                <w:sz w:val="22"/>
                <w:szCs w:val="22"/>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3940" w:type="dxa"/>
            <w:vAlign w:val="bottom"/>
            <w:tcBorders>
              <w:top w:val="single" w:sz="8" w:color="D9D9D9"/>
            </w:tcBorders>
            <w:shd w:val="clear" w:color="auto" w:fill="D9D9D9"/>
          </w:tcPr>
          <w:p>
            <w:pPr>
              <w:ind w:left="40"/>
              <w:spacing w:after="0"/>
              <w:rPr>
                <w:sz w:val="20"/>
                <w:szCs w:val="20"/>
                <w:color w:val="auto"/>
              </w:rPr>
            </w:pPr>
            <w:r>
              <w:rPr>
                <w:rFonts w:ascii="Arial" w:cs="Arial" w:eastAsia="Arial" w:hAnsi="Arial"/>
                <w:sz w:val="18"/>
                <w:szCs w:val="18"/>
                <w:b w:val="1"/>
                <w:bCs w:val="1"/>
                <w:color w:val="auto"/>
              </w:rPr>
              <w:t>Gross profit</w:t>
            </w:r>
          </w:p>
        </w:tc>
        <w:tc>
          <w:tcPr>
            <w:tcW w:w="2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68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b w:val="1"/>
                <w:bCs w:val="1"/>
                <w:color w:val="auto"/>
              </w:rPr>
              <w:t>81,722</w:t>
            </w:r>
          </w:p>
        </w:tc>
        <w:tc>
          <w:tcPr>
            <w:tcW w:w="20" w:type="dxa"/>
            <w:vAlign w:val="bottom"/>
            <w:tcBorders>
              <w:top w:val="single" w:sz="8" w:color="D9D9D9"/>
            </w:tcBorders>
            <w:shd w:val="clear" w:color="auto" w:fill="D9D9D9"/>
          </w:tcPr>
          <w:p>
            <w:pPr>
              <w:spacing w:after="0"/>
              <w:rPr>
                <w:sz w:val="20"/>
                <w:szCs w:val="20"/>
                <w:color w:val="auto"/>
              </w:rPr>
            </w:pPr>
          </w:p>
        </w:tc>
        <w:tc>
          <w:tcPr>
            <w:tcW w:w="28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b w:val="1"/>
                <w:bCs w:val="1"/>
                <w:color w:val="auto"/>
              </w:rPr>
              <w:t>102,801</w:t>
            </w: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240" w:type="dxa"/>
            <w:vAlign w:val="bottom"/>
            <w:tcBorders>
              <w:top w:val="single" w:sz="8" w:color="D9D9D9"/>
            </w:tcBorders>
            <w:shd w:val="clear" w:color="auto" w:fill="D9D9D9"/>
          </w:tcPr>
          <w:p>
            <w:pPr>
              <w:spacing w:after="0"/>
              <w:rPr>
                <w:sz w:val="20"/>
                <w:szCs w:val="20"/>
                <w:color w:val="auto"/>
              </w:rPr>
            </w:pPr>
          </w:p>
        </w:tc>
        <w:tc>
          <w:tcPr>
            <w:tcW w:w="140" w:type="dxa"/>
            <w:vAlign w:val="bottom"/>
            <w:tcBorders>
              <w:top w:val="single" w:sz="8" w:color="auto"/>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b w:val="1"/>
                <w:bCs w:val="1"/>
                <w:color w:val="auto"/>
              </w:rPr>
              <w:t>247,460</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b w:val="1"/>
                <w:bCs w:val="1"/>
                <w:color w:val="auto"/>
              </w:rPr>
              <w:t>290,054</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4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Operating expenses</w:t>
            </w: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3940" w:type="dxa"/>
            <w:vAlign w:val="bottom"/>
            <w:vMerge w:val="continue"/>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8"/>
        </w:trPr>
        <w:tc>
          <w:tcPr>
            <w:tcW w:w="40" w:type="dxa"/>
            <w:vAlign w:val="bottom"/>
            <w:tcBorders>
              <w:bottom w:val="single" w:sz="8" w:color="D9D9D9"/>
            </w:tcBorders>
            <w:shd w:val="clear" w:color="auto" w:fill="D9D9D9"/>
          </w:tcPr>
          <w:p>
            <w:pPr>
              <w:spacing w:after="0"/>
              <w:rPr>
                <w:sz w:val="22"/>
                <w:szCs w:val="22"/>
                <w:color w:val="auto"/>
              </w:rPr>
            </w:pPr>
          </w:p>
        </w:tc>
        <w:tc>
          <w:tcPr>
            <w:tcW w:w="3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Sales and marketing</w:t>
            </w:r>
          </w:p>
        </w:tc>
        <w:tc>
          <w:tcPr>
            <w:tcW w:w="2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6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35,414</w:t>
            </w:r>
          </w:p>
        </w:tc>
        <w:tc>
          <w:tcPr>
            <w:tcW w:w="20" w:type="dxa"/>
            <w:vAlign w:val="bottom"/>
            <w:tcBorders>
              <w:bottom w:val="single" w:sz="8" w:color="D9D9D9"/>
            </w:tcBorders>
            <w:shd w:val="clear" w:color="auto" w:fill="D9D9D9"/>
          </w:tcPr>
          <w:p>
            <w:pPr>
              <w:spacing w:after="0"/>
              <w:rPr>
                <w:sz w:val="22"/>
                <w:szCs w:val="22"/>
                <w:color w:val="auto"/>
              </w:rPr>
            </w:pPr>
          </w:p>
        </w:tc>
        <w:tc>
          <w:tcPr>
            <w:tcW w:w="28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35,606</w:t>
            </w:r>
          </w:p>
        </w:tc>
        <w:tc>
          <w:tcPr>
            <w:tcW w:w="20" w:type="dxa"/>
            <w:vAlign w:val="bottom"/>
            <w:tcBorders>
              <w:bottom w:val="single" w:sz="8" w:color="D9D9D9"/>
            </w:tcBorders>
            <w:shd w:val="clear" w:color="auto" w:fill="D9D9D9"/>
          </w:tcPr>
          <w:p>
            <w:pPr>
              <w:spacing w:after="0"/>
              <w:rPr>
                <w:sz w:val="22"/>
                <w:szCs w:val="22"/>
                <w:color w:val="auto"/>
              </w:rPr>
            </w:pPr>
          </w:p>
        </w:tc>
        <w:tc>
          <w:tcPr>
            <w:tcW w:w="60" w:type="dxa"/>
            <w:vAlign w:val="bottom"/>
            <w:tcBorders>
              <w:bottom w:val="single" w:sz="8" w:color="D9D9D9"/>
            </w:tcBorders>
            <w:shd w:val="clear" w:color="auto" w:fill="D9D9D9"/>
          </w:tcPr>
          <w:p>
            <w:pPr>
              <w:spacing w:after="0"/>
              <w:rPr>
                <w:sz w:val="22"/>
                <w:szCs w:val="22"/>
                <w:color w:val="auto"/>
              </w:rPr>
            </w:pPr>
          </w:p>
        </w:tc>
        <w:tc>
          <w:tcPr>
            <w:tcW w:w="240" w:type="dxa"/>
            <w:vAlign w:val="bottom"/>
            <w:tcBorders>
              <w:bottom w:val="single" w:sz="8" w:color="D9D9D9"/>
            </w:tcBorders>
            <w:shd w:val="clear" w:color="auto" w:fill="D9D9D9"/>
          </w:tcPr>
          <w:p>
            <w:pPr>
              <w:spacing w:after="0"/>
              <w:rPr>
                <w:sz w:val="22"/>
                <w:szCs w:val="22"/>
                <w:color w:val="auto"/>
              </w:rPr>
            </w:pPr>
          </w:p>
        </w:tc>
        <w:tc>
          <w:tcPr>
            <w:tcW w:w="14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103,116</w:t>
            </w:r>
          </w:p>
        </w:tc>
        <w:tc>
          <w:tcPr>
            <w:tcW w:w="20" w:type="dxa"/>
            <w:vAlign w:val="bottom"/>
            <w:tcBorders>
              <w:bottom w:val="single" w:sz="8" w:color="D9D9D9"/>
            </w:tcBorders>
            <w:shd w:val="clear" w:color="auto" w:fill="D9D9D9"/>
          </w:tcPr>
          <w:p>
            <w:pPr>
              <w:spacing w:after="0"/>
              <w:rPr>
                <w:sz w:val="22"/>
                <w:szCs w:val="22"/>
                <w:color w:val="auto"/>
              </w:rPr>
            </w:pPr>
          </w:p>
        </w:tc>
        <w:tc>
          <w:tcPr>
            <w:tcW w:w="180" w:type="dxa"/>
            <w:vAlign w:val="bottom"/>
            <w:tcBorders>
              <w:bottom w:val="single" w:sz="8" w:color="D9D9D9"/>
            </w:tcBorders>
            <w:shd w:val="clear" w:color="auto" w:fill="D9D9D9"/>
          </w:tcPr>
          <w:p>
            <w:pPr>
              <w:spacing w:after="0"/>
              <w:rPr>
                <w:sz w:val="22"/>
                <w:szCs w:val="22"/>
                <w:color w:val="auto"/>
              </w:rPr>
            </w:pPr>
          </w:p>
        </w:tc>
        <w:tc>
          <w:tcPr>
            <w:tcW w:w="88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109,372</w:t>
            </w:r>
          </w:p>
        </w:tc>
        <w:tc>
          <w:tcPr>
            <w:tcW w:w="40" w:type="dxa"/>
            <w:vAlign w:val="bottom"/>
            <w:tcBorders>
              <w:bottom w:val="single" w:sz="8" w:color="D9D9D9"/>
            </w:tcBorders>
            <w:shd w:val="clear" w:color="auto" w:fill="D9D9D9"/>
          </w:tcPr>
          <w:p>
            <w:pPr>
              <w:spacing w:after="0"/>
              <w:rPr>
                <w:sz w:val="22"/>
                <w:szCs w:val="22"/>
                <w:color w:val="auto"/>
              </w:rPr>
            </w:pPr>
          </w:p>
        </w:tc>
        <w:tc>
          <w:tcPr>
            <w:tcW w:w="8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40" w:type="dxa"/>
            <w:vAlign w:val="bottom"/>
          </w:tcPr>
          <w:p>
            <w:pPr>
              <w:ind w:left="4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33,301</w:t>
            </w:r>
          </w:p>
        </w:tc>
        <w:tc>
          <w:tcPr>
            <w:tcW w:w="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29,660</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92,795</w:t>
            </w: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90,372</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9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General and administrative</w:t>
            </w:r>
          </w:p>
        </w:tc>
        <w:tc>
          <w:tcPr>
            <w:tcW w:w="2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33,505</w:t>
            </w:r>
          </w:p>
        </w:tc>
        <w:tc>
          <w:tcPr>
            <w:tcW w:w="20" w:type="dxa"/>
            <w:vAlign w:val="bottom"/>
            <w:tcBorders>
              <w:bottom w:val="single" w:sz="8" w:color="D9D9D9"/>
            </w:tcBorders>
            <w:shd w:val="clear" w:color="auto" w:fill="D9D9D9"/>
          </w:tcPr>
          <w:p>
            <w:pPr>
              <w:spacing w:after="0"/>
              <w:rPr>
                <w:sz w:val="21"/>
                <w:szCs w:val="21"/>
                <w:color w:val="auto"/>
              </w:rPr>
            </w:pPr>
          </w:p>
        </w:tc>
        <w:tc>
          <w:tcPr>
            <w:tcW w:w="28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29,223</w:t>
            </w: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40" w:type="dxa"/>
            <w:vAlign w:val="bottom"/>
            <w:tcBorders>
              <w:bottom w:val="single" w:sz="8" w:color="D9D9D9"/>
            </w:tcBorders>
            <w:shd w:val="clear" w:color="auto" w:fill="D9D9D9"/>
          </w:tcPr>
          <w:p>
            <w:pPr>
              <w:spacing w:after="0"/>
              <w:rPr>
                <w:sz w:val="21"/>
                <w:szCs w:val="21"/>
                <w:color w:val="auto"/>
              </w:rPr>
            </w:pPr>
          </w:p>
        </w:tc>
        <w:tc>
          <w:tcPr>
            <w:tcW w:w="14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104,300</w:t>
            </w:r>
          </w:p>
        </w:tc>
        <w:tc>
          <w:tcPr>
            <w:tcW w:w="18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85,959</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40" w:type="dxa"/>
            <w:vAlign w:val="bottom"/>
          </w:tcPr>
          <w:p>
            <w:pPr>
              <w:ind w:left="40"/>
              <w:spacing w:after="0"/>
              <w:rPr>
                <w:sz w:val="20"/>
                <w:szCs w:val="20"/>
                <w:color w:val="auto"/>
              </w:rPr>
            </w:pPr>
            <w:r>
              <w:rPr>
                <w:rFonts w:ascii="Arial" w:cs="Arial" w:eastAsia="Arial" w:hAnsi="Arial"/>
                <w:sz w:val="18"/>
                <w:szCs w:val="18"/>
                <w:color w:val="auto"/>
              </w:rPr>
              <w:t>Digital asset impairment losses</w:t>
            </w:r>
          </w:p>
        </w:tc>
        <w:tc>
          <w:tcPr>
            <w:tcW w:w="2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412,084</w:t>
            </w:r>
          </w:p>
        </w:tc>
        <w:tc>
          <w:tcPr>
            <w:tcW w:w="280" w:type="dxa"/>
            <w:vAlign w:val="bottom"/>
          </w:tcPr>
          <w:p>
            <w:pPr>
              <w:spacing w:after="0"/>
              <w:rPr>
                <w:sz w:val="21"/>
                <w:szCs w:val="21"/>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33,559</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783,807</w:t>
            </w:r>
          </w:p>
        </w:tc>
        <w:tc>
          <w:tcPr>
            <w:tcW w:w="180" w:type="dxa"/>
            <w:vAlign w:val="bottom"/>
          </w:tcPr>
          <w:p>
            <w:pPr>
              <w:spacing w:after="0"/>
              <w:rPr>
                <w:sz w:val="21"/>
                <w:szCs w:val="21"/>
                <w:color w:val="auto"/>
              </w:rPr>
            </w:pP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76,613</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940" w:type="dxa"/>
            <w:vAlign w:val="bottom"/>
            <w:tcBorders>
              <w:bottom w:val="single" w:sz="8" w:color="D9D9D9"/>
            </w:tcBorders>
          </w:tcPr>
          <w:p>
            <w:pPr>
              <w:spacing w:after="0"/>
              <w:rPr>
                <w:sz w:val="4"/>
                <w:szCs w:val="4"/>
                <w:color w:val="auto"/>
              </w:rPr>
            </w:pPr>
          </w:p>
        </w:tc>
        <w:tc>
          <w:tcPr>
            <w:tcW w:w="2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66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8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60" w:type="dxa"/>
            <w:vAlign w:val="bottom"/>
            <w:tcBorders>
              <w:bottom w:val="single" w:sz="8" w:color="D9D9D9"/>
            </w:tcBorders>
          </w:tcPr>
          <w:p>
            <w:pPr>
              <w:spacing w:after="0"/>
              <w:rPr>
                <w:sz w:val="4"/>
                <w:szCs w:val="4"/>
                <w:color w:val="auto"/>
              </w:rPr>
            </w:pPr>
          </w:p>
        </w:tc>
        <w:tc>
          <w:tcPr>
            <w:tcW w:w="240" w:type="dxa"/>
            <w:vAlign w:val="bottom"/>
            <w:tcBorders>
              <w:bottom w:val="single" w:sz="8" w:color="D9D9D9"/>
            </w:tcBorders>
          </w:tcPr>
          <w:p>
            <w:pPr>
              <w:spacing w:after="0"/>
              <w:rPr>
                <w:sz w:val="4"/>
                <w:szCs w:val="4"/>
                <w:color w:val="auto"/>
              </w:rPr>
            </w:pPr>
          </w:p>
        </w:tc>
        <w:tc>
          <w:tcPr>
            <w:tcW w:w="860" w:type="dxa"/>
            <w:vAlign w:val="bottom"/>
            <w:tcBorders>
              <w:bottom w:val="single" w:sz="8" w:color="D9D9D9"/>
            </w:tcBorders>
            <w:gridSpan w:val="2"/>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12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4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6"/>
        </w:trPr>
        <w:tc>
          <w:tcPr>
            <w:tcW w:w="40" w:type="dxa"/>
            <w:vAlign w:val="bottom"/>
            <w:tcBorders>
              <w:top w:val="single" w:sz="8" w:color="D9D9D9"/>
            </w:tcBorders>
            <w:shd w:val="clear" w:color="auto" w:fill="D9D9D9"/>
          </w:tcPr>
          <w:p>
            <w:pPr>
              <w:spacing w:after="0"/>
              <w:rPr>
                <w:sz w:val="20"/>
                <w:szCs w:val="20"/>
                <w:color w:val="auto"/>
              </w:rPr>
            </w:pPr>
          </w:p>
        </w:tc>
        <w:tc>
          <w:tcPr>
            <w:tcW w:w="3940" w:type="dxa"/>
            <w:vAlign w:val="bottom"/>
            <w:tcBorders>
              <w:top w:val="single" w:sz="8" w:color="D9D9D9"/>
            </w:tcBorders>
            <w:shd w:val="clear" w:color="auto" w:fill="D9D9D9"/>
          </w:tcPr>
          <w:p>
            <w:pPr>
              <w:ind w:left="220"/>
              <w:spacing w:after="0"/>
              <w:rPr>
                <w:sz w:val="20"/>
                <w:szCs w:val="20"/>
                <w:color w:val="auto"/>
              </w:rPr>
            </w:pPr>
            <w:r>
              <w:rPr>
                <w:rFonts w:ascii="Arial" w:cs="Arial" w:eastAsia="Arial" w:hAnsi="Arial"/>
                <w:sz w:val="18"/>
                <w:szCs w:val="18"/>
                <w:b w:val="1"/>
                <w:bCs w:val="1"/>
                <w:color w:val="auto"/>
              </w:rPr>
              <w:t>Total operating expenses</w:t>
            </w:r>
          </w:p>
        </w:tc>
        <w:tc>
          <w:tcPr>
            <w:tcW w:w="2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auto"/>
            </w:tcBorders>
            <w:shd w:val="clear" w:color="auto" w:fill="D9D9D9"/>
          </w:tcPr>
          <w:p>
            <w:pPr>
              <w:spacing w:after="0"/>
              <w:rPr>
                <w:sz w:val="20"/>
                <w:szCs w:val="20"/>
                <w:color w:val="auto"/>
              </w:rPr>
            </w:pPr>
          </w:p>
        </w:tc>
        <w:tc>
          <w:tcPr>
            <w:tcW w:w="68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b w:val="1"/>
                <w:bCs w:val="1"/>
                <w:color w:val="auto"/>
              </w:rPr>
              <w:t>514,304</w:t>
            </w:r>
          </w:p>
        </w:tc>
        <w:tc>
          <w:tcPr>
            <w:tcW w:w="20" w:type="dxa"/>
            <w:vAlign w:val="bottom"/>
            <w:tcBorders>
              <w:top w:val="single" w:sz="8" w:color="auto"/>
            </w:tcBorders>
            <w:shd w:val="clear" w:color="auto" w:fill="D9D9D9"/>
          </w:tcPr>
          <w:p>
            <w:pPr>
              <w:spacing w:after="0"/>
              <w:rPr>
                <w:sz w:val="20"/>
                <w:szCs w:val="20"/>
                <w:color w:val="auto"/>
              </w:rPr>
            </w:pPr>
          </w:p>
        </w:tc>
        <w:tc>
          <w:tcPr>
            <w:tcW w:w="28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b w:val="1"/>
                <w:bCs w:val="1"/>
                <w:color w:val="auto"/>
              </w:rPr>
              <w:t>128,048</w:t>
            </w:r>
          </w:p>
        </w:tc>
        <w:tc>
          <w:tcPr>
            <w:tcW w:w="2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240" w:type="dxa"/>
            <w:vAlign w:val="bottom"/>
            <w:tcBorders>
              <w:top w:val="single" w:sz="8" w:color="D9D9D9"/>
            </w:tcBorders>
            <w:shd w:val="clear" w:color="auto" w:fill="D9D9D9"/>
          </w:tcPr>
          <w:p>
            <w:pPr>
              <w:spacing w:after="0"/>
              <w:rPr>
                <w:sz w:val="20"/>
                <w:szCs w:val="20"/>
                <w:color w:val="auto"/>
              </w:rPr>
            </w:pPr>
          </w:p>
        </w:tc>
        <w:tc>
          <w:tcPr>
            <w:tcW w:w="880" w:type="dxa"/>
            <w:vAlign w:val="bottom"/>
            <w:tcBorders>
              <w:top w:val="single" w:sz="8" w:color="auto"/>
            </w:tcBorders>
            <w:gridSpan w:val="3"/>
            <w:shd w:val="clear" w:color="auto" w:fill="D9D9D9"/>
          </w:tcPr>
          <w:p>
            <w:pPr>
              <w:jc w:val="right"/>
              <w:spacing w:after="0"/>
              <w:rPr>
                <w:sz w:val="20"/>
                <w:szCs w:val="20"/>
                <w:color w:val="auto"/>
              </w:rPr>
            </w:pPr>
            <w:r>
              <w:rPr>
                <w:rFonts w:ascii="Arial" w:cs="Arial" w:eastAsia="Arial" w:hAnsi="Arial"/>
                <w:sz w:val="18"/>
                <w:szCs w:val="18"/>
                <w:b w:val="1"/>
                <w:bCs w:val="1"/>
                <w:color w:val="auto"/>
              </w:rPr>
              <w:t>1,084,018</w:t>
            </w: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b w:val="1"/>
                <w:bCs w:val="1"/>
                <w:color w:val="auto"/>
              </w:rPr>
              <w:t>362,316</w:t>
            </w: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4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Loss from operations</w:t>
            </w:r>
          </w:p>
        </w:tc>
        <w:tc>
          <w:tcPr>
            <w:tcW w:w="2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gridSpan w:val="2"/>
          </w:tcPr>
          <w:p>
            <w:pPr>
              <w:spacing w:after="0"/>
              <w:rPr>
                <w:sz w:val="2"/>
                <w:szCs w:val="2"/>
                <w:color w:val="auto"/>
              </w:rPr>
            </w:pPr>
          </w:p>
        </w:tc>
        <w:tc>
          <w:tcPr>
            <w:tcW w:w="300" w:type="dxa"/>
            <w:vAlign w:val="bottom"/>
            <w:gridSpan w:val="2"/>
            <w:vMerge w:val="restart"/>
          </w:tcPr>
          <w:p>
            <w:pPr>
              <w:jc w:val="right"/>
              <w:ind w:right="220"/>
              <w:spacing w:after="0"/>
              <w:rPr>
                <w:sz w:val="20"/>
                <w:szCs w:val="20"/>
                <w:color w:val="auto"/>
              </w:rPr>
            </w:pPr>
            <w:r>
              <w:rPr>
                <w:rFonts w:ascii="Arial" w:cs="Arial" w:eastAsia="Arial" w:hAnsi="Arial"/>
                <w:sz w:val="18"/>
                <w:szCs w:val="18"/>
                <w:b w:val="1"/>
                <w:bCs w:val="1"/>
                <w:color w:val="auto"/>
                <w:w w:val="99"/>
              </w:rPr>
              <w:t>)</w:t>
            </w:r>
          </w:p>
        </w:tc>
        <w:tc>
          <w:tcPr>
            <w:tcW w:w="740" w:type="dxa"/>
            <w:vAlign w:val="bottom"/>
            <w:tcBorders>
              <w:bottom w:val="single" w:sz="8" w:color="auto"/>
            </w:tcBorders>
            <w:gridSpan w:val="2"/>
          </w:tcPr>
          <w:p>
            <w:pPr>
              <w:spacing w:after="0"/>
              <w:rPr>
                <w:sz w:val="2"/>
                <w:szCs w:val="2"/>
                <w:color w:val="auto"/>
              </w:rPr>
            </w:pPr>
          </w:p>
        </w:tc>
        <w:tc>
          <w:tcPr>
            <w:tcW w:w="80" w:type="dxa"/>
            <w:vAlign w:val="bottom"/>
            <w:gridSpan w:val="2"/>
            <w:vMerge w:val="restart"/>
          </w:tcPr>
          <w:p>
            <w:pPr>
              <w:jc w:val="right"/>
              <w:ind w:right="20"/>
              <w:spacing w:after="0"/>
              <w:rPr>
                <w:sz w:val="20"/>
                <w:szCs w:val="20"/>
                <w:color w:val="auto"/>
              </w:rPr>
            </w:pPr>
            <w:r>
              <w:rPr>
                <w:rFonts w:ascii="Arial" w:cs="Arial" w:eastAsia="Arial" w:hAnsi="Arial"/>
                <w:sz w:val="16"/>
                <w:szCs w:val="16"/>
                <w:b w:val="1"/>
                <w:bCs w:val="1"/>
                <w:color w:val="auto"/>
                <w:w w:val="74"/>
              </w:rPr>
              <w:t>)</w:t>
            </w:r>
          </w:p>
        </w:tc>
        <w:tc>
          <w:tcPr>
            <w:tcW w:w="240" w:type="dxa"/>
            <w:vAlign w:val="bottom"/>
            <w:vMerge w:val="restart"/>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gridSpan w:val="2"/>
          </w:tcPr>
          <w:p>
            <w:pPr>
              <w:spacing w:after="0"/>
              <w:rPr>
                <w:sz w:val="2"/>
                <w:szCs w:val="2"/>
                <w:color w:val="auto"/>
              </w:rPr>
            </w:pPr>
          </w:p>
        </w:tc>
        <w:tc>
          <w:tcPr>
            <w:tcW w:w="200" w:type="dxa"/>
            <w:vAlign w:val="bottom"/>
            <w:gridSpan w:val="2"/>
            <w:vMerge w:val="restart"/>
          </w:tcPr>
          <w:p>
            <w:pPr>
              <w:jc w:val="right"/>
              <w:ind w:right="140"/>
              <w:spacing w:after="0"/>
              <w:rPr>
                <w:sz w:val="20"/>
                <w:szCs w:val="20"/>
                <w:color w:val="auto"/>
              </w:rPr>
            </w:pPr>
            <w:r>
              <w:rPr>
                <w:rFonts w:ascii="Arial" w:cs="Arial" w:eastAsia="Arial" w:hAnsi="Arial"/>
                <w:sz w:val="16"/>
                <w:szCs w:val="16"/>
                <w:b w:val="1"/>
                <w:bCs w:val="1"/>
                <w:color w:val="auto"/>
                <w:w w:val="74"/>
              </w:rPr>
              <w:t>)</w:t>
            </w:r>
          </w:p>
        </w:tc>
        <w:tc>
          <w:tcPr>
            <w:tcW w:w="120" w:type="dxa"/>
            <w:vAlign w:val="bottom"/>
            <w:vMerge w:val="restart"/>
          </w:tcPr>
          <w:p>
            <w:pPr>
              <w:spacing w:after="0"/>
              <w:rPr>
                <w:sz w:val="2"/>
                <w:szCs w:val="2"/>
                <w:color w:val="auto"/>
              </w:rPr>
            </w:pPr>
          </w:p>
        </w:tc>
        <w:tc>
          <w:tcPr>
            <w:tcW w:w="740" w:type="dxa"/>
            <w:vAlign w:val="bottom"/>
            <w:tcBorders>
              <w:bottom w:val="single" w:sz="8" w:color="auto"/>
            </w:tcBorders>
            <w:gridSpan w:val="2"/>
          </w:tcPr>
          <w:p>
            <w:pPr>
              <w:spacing w:after="0"/>
              <w:rPr>
                <w:sz w:val="2"/>
                <w:szCs w:val="2"/>
                <w:color w:val="auto"/>
              </w:rPr>
            </w:pPr>
          </w:p>
        </w:tc>
        <w:tc>
          <w:tcPr>
            <w:tcW w:w="60" w:type="dxa"/>
            <w:vAlign w:val="bottom"/>
            <w:gridSpan w:val="2"/>
            <w:vMerge w:val="restart"/>
          </w:tcPr>
          <w:p>
            <w:pPr>
              <w:jc w:val="right"/>
              <w:spacing w:after="0"/>
              <w:rPr>
                <w:sz w:val="20"/>
                <w:szCs w:val="20"/>
                <w:color w:val="auto"/>
              </w:rPr>
            </w:pPr>
            <w:r>
              <w:rPr>
                <w:rFonts w:ascii="Arial" w:cs="Arial" w:eastAsia="Arial" w:hAnsi="Arial"/>
                <w:sz w:val="16"/>
                <w:szCs w:val="16"/>
                <w:b w:val="1"/>
                <w:bCs w:val="1"/>
                <w:color w:val="auto"/>
                <w:w w:val="74"/>
              </w:rPr>
              <w:t>)</w:t>
            </w: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3940" w:type="dxa"/>
            <w:vAlign w:val="bottom"/>
            <w:vMerge w:val="continue"/>
          </w:tcPr>
          <w:p>
            <w:pPr>
              <w:spacing w:after="0"/>
              <w:rPr>
                <w:sz w:val="18"/>
                <w:szCs w:val="18"/>
                <w:color w:val="auto"/>
              </w:rPr>
            </w:pPr>
          </w:p>
        </w:tc>
        <w:tc>
          <w:tcPr>
            <w:tcW w:w="22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b w:val="1"/>
                <w:bCs w:val="1"/>
                <w:u w:val="single" w:color="auto"/>
                <w:color w:val="auto"/>
                <w:w w:val="71"/>
              </w:rPr>
              <w:t>$</w:t>
            </w:r>
          </w:p>
        </w:tc>
        <w:tc>
          <w:tcPr>
            <w:tcW w:w="680" w:type="dxa"/>
            <w:vAlign w:val="bottom"/>
            <w:gridSpan w:val="2"/>
          </w:tcPr>
          <w:p>
            <w:pPr>
              <w:jc w:val="right"/>
              <w:spacing w:after="0"/>
              <w:rPr>
                <w:sz w:val="20"/>
                <w:szCs w:val="20"/>
                <w:color w:val="auto"/>
              </w:rPr>
            </w:pPr>
            <w:r>
              <w:rPr>
                <w:rFonts w:ascii="Arial" w:cs="Arial" w:eastAsia="Arial" w:hAnsi="Arial"/>
                <w:sz w:val="18"/>
                <w:szCs w:val="18"/>
                <w:b w:val="1"/>
                <w:bCs w:val="1"/>
                <w:color w:val="auto"/>
                <w:w w:val="92"/>
              </w:rPr>
              <w:t>(432,582</w:t>
            </w:r>
          </w:p>
        </w:tc>
        <w:tc>
          <w:tcPr>
            <w:tcW w:w="300" w:type="dxa"/>
            <w:vAlign w:val="bottom"/>
            <w:gridSpan w:val="2"/>
            <w:vMerge w:val="continue"/>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b w:val="1"/>
                <w:bCs w:val="1"/>
                <w:color w:val="auto"/>
                <w:w w:val="94"/>
              </w:rPr>
              <w:t>$ (25,247</w:t>
            </w:r>
          </w:p>
        </w:tc>
        <w:tc>
          <w:tcPr>
            <w:tcW w:w="80" w:type="dxa"/>
            <w:vAlign w:val="bottom"/>
            <w:gridSpan w:val="2"/>
            <w:vMerge w:val="continue"/>
          </w:tcPr>
          <w:p>
            <w:pPr>
              <w:spacing w:after="0"/>
              <w:rPr>
                <w:sz w:val="18"/>
                <w:szCs w:val="18"/>
                <w:color w:val="auto"/>
              </w:rPr>
            </w:pPr>
          </w:p>
        </w:tc>
        <w:tc>
          <w:tcPr>
            <w:tcW w:w="240" w:type="dxa"/>
            <w:vAlign w:val="bottom"/>
            <w:vMerge w:val="continue"/>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b w:val="1"/>
                <w:bCs w:val="1"/>
                <w:color w:val="auto"/>
                <w:w w:val="79"/>
              </w:rPr>
              <w:t>$</w:t>
            </w:r>
          </w:p>
        </w:tc>
        <w:tc>
          <w:tcPr>
            <w:tcW w:w="740" w:type="dxa"/>
            <w:vAlign w:val="bottom"/>
            <w:gridSpan w:val="2"/>
          </w:tcPr>
          <w:p>
            <w:pPr>
              <w:jc w:val="right"/>
              <w:spacing w:after="0"/>
              <w:rPr>
                <w:sz w:val="20"/>
                <w:szCs w:val="20"/>
                <w:color w:val="auto"/>
              </w:rPr>
            </w:pPr>
            <w:r>
              <w:rPr>
                <w:rFonts w:ascii="Arial" w:cs="Arial" w:eastAsia="Arial" w:hAnsi="Arial"/>
                <w:sz w:val="18"/>
                <w:szCs w:val="18"/>
                <w:b w:val="1"/>
                <w:bCs w:val="1"/>
                <w:color w:val="auto"/>
              </w:rPr>
              <w:t>(836,558</w:t>
            </w:r>
          </w:p>
        </w:tc>
        <w:tc>
          <w:tcPr>
            <w:tcW w:w="200" w:type="dxa"/>
            <w:vAlign w:val="bottom"/>
            <w:gridSpan w:val="2"/>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b w:val="1"/>
                <w:bCs w:val="1"/>
                <w:color w:val="auto"/>
                <w:w w:val="91"/>
              </w:rPr>
              <w:t>$ (72,262</w:t>
            </w:r>
          </w:p>
        </w:tc>
        <w:tc>
          <w:tcPr>
            <w:tcW w:w="6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3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3486150</wp:posOffset>
            </wp:positionH>
            <wp:positionV relativeFrom="paragraph">
              <wp:posOffset>-4311015</wp:posOffset>
            </wp:positionV>
            <wp:extent cx="2640330"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2640330" cy="8255"/>
                    </a:xfrm>
                    <a:prstGeom prst="rect">
                      <a:avLst/>
                    </a:prstGeom>
                    <a:noFill/>
                  </pic:spPr>
                </pic:pic>
              </a:graphicData>
            </a:graphic>
          </wp:anchor>
        </w:drawing>
      </w:r>
    </w:p>
    <w:p>
      <w:pPr>
        <w:spacing w:after="0" w:line="56" w:lineRule="exact"/>
        <w:rPr>
          <w:sz w:val="20"/>
          <w:szCs w:val="20"/>
          <w:color w:val="auto"/>
        </w:rPr>
      </w:pPr>
    </w:p>
    <w:p>
      <w:pPr>
        <w:jc w:val="both"/>
        <w:ind w:left="1300" w:right="1300"/>
        <w:spacing w:after="0" w:line="239" w:lineRule="auto"/>
        <w:rPr>
          <w:sz w:val="20"/>
          <w:szCs w:val="20"/>
          <w:color w:val="auto"/>
        </w:rPr>
      </w:pPr>
      <w:r>
        <w:rPr>
          <w:rFonts w:ascii="Arial" w:cs="Arial" w:eastAsia="Arial" w:hAnsi="Arial"/>
          <w:sz w:val="18"/>
          <w:szCs w:val="18"/>
          <w:color w:val="auto"/>
        </w:rPr>
        <w:t>We have incurred and may continue to incur significant impairment losses on our digital assets, and we have recognized and may continue to recognize gains upon sale of our digital assets in the future, which are presented net of any impairment losses within operating expenses. In addition, we base our internal operating expense forecasts on expected revenue trends and strategic objectives in our enterprise analytics software business. Many of our expenses, such as office leases and certain personnel costs, are relatively fixed. Accordingly, any decrease in the price of bitcoin during any quarter, any sales by us of our bitcoin at prices above their then current carrying costs or any shortfall in revenue in our software business may cause significant variation in our operating results. We therefore believe that quarter-to-quarter comparisons of our operating results may not be a good indication of our future performance.</w:t>
      </w:r>
    </w:p>
    <w:p>
      <w:pPr>
        <w:spacing w:after="0" w:line="332"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Employees</w:t>
      </w:r>
    </w:p>
    <w:p>
      <w:pPr>
        <w:spacing w:after="0" w:line="104"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As of September 30, 2024, we had a total of 1,637 employees, of whom 478 were based in the United States and 1,159 were based internationally. The following table summarizes employee headcount as of the dates indicated:</w:t>
      </w:r>
    </w:p>
    <w:p>
      <w:pPr>
        <w:spacing w:after="0" w:line="107"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00" w:type="dxa"/>
            <w:vAlign w:val="bottom"/>
          </w:tcPr>
          <w:p>
            <w:pPr>
              <w:spacing w:after="0"/>
              <w:rPr>
                <w:sz w:val="22"/>
                <w:szCs w:val="22"/>
                <w:color w:val="auto"/>
              </w:rPr>
            </w:pPr>
          </w:p>
        </w:tc>
        <w:tc>
          <w:tcPr>
            <w:tcW w:w="2900" w:type="dxa"/>
            <w:vAlign w:val="bottom"/>
            <w:shd w:val="clear" w:color="auto" w:fill="FF0508"/>
          </w:tcPr>
          <w:p>
            <w:pPr>
              <w:spacing w:after="0"/>
              <w:rPr>
                <w:sz w:val="22"/>
                <w:szCs w:val="22"/>
                <w:color w:val="auto"/>
              </w:rPr>
            </w:pPr>
          </w:p>
        </w:tc>
        <w:tc>
          <w:tcPr>
            <w:tcW w:w="338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September 30,</w:t>
            </w:r>
          </w:p>
        </w:tc>
        <w:tc>
          <w:tcPr>
            <w:tcW w:w="104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December 31,</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1300" w:type="dxa"/>
            <w:vAlign w:val="bottom"/>
          </w:tcPr>
          <w:p>
            <w:pPr>
              <w:spacing w:after="0"/>
              <w:rPr>
                <w:sz w:val="22"/>
                <w:szCs w:val="22"/>
                <w:color w:val="auto"/>
              </w:rPr>
            </w:pPr>
          </w:p>
        </w:tc>
      </w:tr>
      <w:tr>
        <w:trPr>
          <w:trHeight w:val="212"/>
        </w:trPr>
        <w:tc>
          <w:tcPr>
            <w:tcW w:w="1300" w:type="dxa"/>
            <w:vAlign w:val="bottom"/>
          </w:tcPr>
          <w:p>
            <w:pPr>
              <w:spacing w:after="0"/>
              <w:rPr>
                <w:sz w:val="18"/>
                <w:szCs w:val="18"/>
                <w:color w:val="auto"/>
              </w:rPr>
            </w:pPr>
          </w:p>
        </w:tc>
        <w:tc>
          <w:tcPr>
            <w:tcW w:w="2900" w:type="dxa"/>
            <w:vAlign w:val="bottom"/>
            <w:shd w:val="clear" w:color="auto" w:fill="FF0508"/>
          </w:tcPr>
          <w:p>
            <w:pPr>
              <w:spacing w:after="0"/>
              <w:rPr>
                <w:sz w:val="18"/>
                <w:szCs w:val="18"/>
                <w:color w:val="auto"/>
              </w:rPr>
            </w:pPr>
          </w:p>
        </w:tc>
        <w:tc>
          <w:tcPr>
            <w:tcW w:w="3380" w:type="dxa"/>
            <w:vAlign w:val="bottom"/>
            <w:shd w:val="clear" w:color="auto" w:fill="FF0508"/>
          </w:tcPr>
          <w:p>
            <w:pPr>
              <w:jc w:val="right"/>
              <w:ind w:right="316"/>
              <w:spacing w:after="0"/>
              <w:rPr>
                <w:sz w:val="20"/>
                <w:szCs w:val="20"/>
                <w:color w:val="auto"/>
              </w:rPr>
            </w:pPr>
            <w:r>
              <w:rPr>
                <w:rFonts w:ascii="Arial" w:cs="Arial" w:eastAsia="Arial" w:hAnsi="Arial"/>
                <w:sz w:val="14"/>
                <w:szCs w:val="14"/>
                <w:b w:val="1"/>
                <w:bCs w:val="1"/>
                <w:color w:val="FFFFFF"/>
              </w:rPr>
              <w:t>2024</w:t>
            </w:r>
          </w:p>
        </w:tc>
        <w:tc>
          <w:tcPr>
            <w:tcW w:w="1040" w:type="dxa"/>
            <w:vAlign w:val="bottom"/>
            <w:shd w:val="clear" w:color="auto" w:fill="FF0508"/>
          </w:tcPr>
          <w:p>
            <w:pPr>
              <w:jc w:val="right"/>
              <w:ind w:right="277"/>
              <w:spacing w:after="0"/>
              <w:rPr>
                <w:sz w:val="20"/>
                <w:szCs w:val="20"/>
                <w:color w:val="auto"/>
              </w:rPr>
            </w:pPr>
            <w:r>
              <w:rPr>
                <w:rFonts w:ascii="Arial" w:cs="Arial" w:eastAsia="Arial" w:hAnsi="Arial"/>
                <w:sz w:val="14"/>
                <w:szCs w:val="14"/>
                <w:b w:val="1"/>
                <w:bCs w:val="1"/>
                <w:color w:val="FFFFFF"/>
              </w:rPr>
              <w:t>2023</w:t>
            </w:r>
          </w:p>
        </w:tc>
        <w:tc>
          <w:tcPr>
            <w:tcW w:w="1100" w:type="dxa"/>
            <w:vAlign w:val="bottom"/>
            <w:shd w:val="clear" w:color="auto" w:fill="FF0508"/>
          </w:tcPr>
          <w:p>
            <w:pPr>
              <w:jc w:val="right"/>
              <w:ind w:right="317"/>
              <w:spacing w:after="0"/>
              <w:rPr>
                <w:sz w:val="20"/>
                <w:szCs w:val="20"/>
                <w:color w:val="auto"/>
              </w:rPr>
            </w:pPr>
            <w:r>
              <w:rPr>
                <w:rFonts w:ascii="Arial" w:cs="Arial" w:eastAsia="Arial" w:hAnsi="Arial"/>
                <w:sz w:val="14"/>
                <w:szCs w:val="14"/>
                <w:b w:val="1"/>
                <w:bCs w:val="1"/>
                <w:color w:val="FFFFFF"/>
              </w:rPr>
              <w:t>2023</w:t>
            </w:r>
          </w:p>
        </w:tc>
        <w:tc>
          <w:tcPr>
            <w:tcW w:w="1300" w:type="dxa"/>
            <w:vAlign w:val="bottom"/>
          </w:tcPr>
          <w:p>
            <w:pPr>
              <w:spacing w:after="0"/>
              <w:rPr>
                <w:sz w:val="18"/>
                <w:szCs w:val="18"/>
                <w:color w:val="auto"/>
              </w:rPr>
            </w:pPr>
          </w:p>
        </w:tc>
      </w:tr>
      <w:tr>
        <w:trPr>
          <w:trHeight w:val="264"/>
        </w:trPr>
        <w:tc>
          <w:tcPr>
            <w:tcW w:w="1300" w:type="dxa"/>
            <w:vAlign w:val="bottom"/>
          </w:tcPr>
          <w:p>
            <w:pPr>
              <w:spacing w:after="0"/>
              <w:rPr>
                <w:sz w:val="22"/>
                <w:szCs w:val="22"/>
                <w:color w:val="auto"/>
              </w:rPr>
            </w:pPr>
          </w:p>
        </w:tc>
        <w:tc>
          <w:tcPr>
            <w:tcW w:w="290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Subscription services</w:t>
            </w:r>
          </w:p>
        </w:tc>
        <w:tc>
          <w:tcPr>
            <w:tcW w:w="3380" w:type="dxa"/>
            <w:vAlign w:val="bottom"/>
            <w:tcBorders>
              <w:bottom w:val="single" w:sz="8" w:color="D9D9D9"/>
            </w:tcBorders>
            <w:shd w:val="clear" w:color="auto" w:fill="D9D9D9"/>
          </w:tcPr>
          <w:p>
            <w:pPr>
              <w:jc w:val="right"/>
              <w:ind w:right="376"/>
              <w:spacing w:after="0"/>
              <w:rPr>
                <w:sz w:val="20"/>
                <w:szCs w:val="20"/>
                <w:color w:val="auto"/>
              </w:rPr>
            </w:pPr>
            <w:r>
              <w:rPr>
                <w:rFonts w:ascii="Arial" w:cs="Arial" w:eastAsia="Arial" w:hAnsi="Arial"/>
                <w:sz w:val="18"/>
                <w:szCs w:val="18"/>
                <w:color w:val="auto"/>
              </w:rPr>
              <w:t>97</w:t>
            </w:r>
          </w:p>
        </w:tc>
        <w:tc>
          <w:tcPr>
            <w:tcW w:w="1040" w:type="dxa"/>
            <w:vAlign w:val="bottom"/>
            <w:tcBorders>
              <w:bottom w:val="single" w:sz="8" w:color="D9D9D9"/>
            </w:tcBorders>
            <w:shd w:val="clear" w:color="auto" w:fill="D9D9D9"/>
          </w:tcPr>
          <w:p>
            <w:pPr>
              <w:jc w:val="right"/>
              <w:ind w:right="337"/>
              <w:spacing w:after="0"/>
              <w:rPr>
                <w:sz w:val="20"/>
                <w:szCs w:val="20"/>
                <w:color w:val="auto"/>
              </w:rPr>
            </w:pPr>
            <w:r>
              <w:rPr>
                <w:rFonts w:ascii="Arial" w:cs="Arial" w:eastAsia="Arial" w:hAnsi="Arial"/>
                <w:sz w:val="18"/>
                <w:szCs w:val="18"/>
                <w:color w:val="auto"/>
              </w:rPr>
              <w:t>100</w:t>
            </w:r>
          </w:p>
        </w:tc>
        <w:tc>
          <w:tcPr>
            <w:tcW w:w="1100" w:type="dxa"/>
            <w:vAlign w:val="bottom"/>
            <w:tcBorders>
              <w:bottom w:val="single" w:sz="8" w:color="D9D9D9"/>
            </w:tcBorders>
            <w:shd w:val="clear" w:color="auto" w:fill="D9D9D9"/>
          </w:tcPr>
          <w:p>
            <w:pPr>
              <w:ind w:left="360"/>
              <w:spacing w:after="0"/>
              <w:rPr>
                <w:sz w:val="20"/>
                <w:szCs w:val="20"/>
                <w:color w:val="auto"/>
              </w:rPr>
            </w:pPr>
            <w:r>
              <w:rPr>
                <w:rFonts w:ascii="Arial" w:cs="Arial" w:eastAsia="Arial" w:hAnsi="Arial"/>
                <w:sz w:val="18"/>
                <w:szCs w:val="18"/>
                <w:color w:val="auto"/>
              </w:rPr>
              <w:t>105</w:t>
            </w:r>
          </w:p>
        </w:tc>
        <w:tc>
          <w:tcPr>
            <w:tcW w:w="1300" w:type="dxa"/>
            <w:vAlign w:val="bottom"/>
          </w:tcPr>
          <w:p>
            <w:pPr>
              <w:spacing w:after="0"/>
              <w:rPr>
                <w:sz w:val="22"/>
                <w:szCs w:val="22"/>
                <w:color w:val="auto"/>
              </w:rPr>
            </w:pPr>
          </w:p>
        </w:tc>
      </w:tr>
      <w:tr>
        <w:trPr>
          <w:trHeight w:val="247"/>
        </w:trPr>
        <w:tc>
          <w:tcPr>
            <w:tcW w:w="1300" w:type="dxa"/>
            <w:vAlign w:val="bottom"/>
          </w:tcPr>
          <w:p>
            <w:pPr>
              <w:spacing w:after="0"/>
              <w:rPr>
                <w:sz w:val="21"/>
                <w:szCs w:val="21"/>
                <w:color w:val="auto"/>
              </w:rPr>
            </w:pPr>
          </w:p>
        </w:tc>
        <w:tc>
          <w:tcPr>
            <w:tcW w:w="2900" w:type="dxa"/>
            <w:vAlign w:val="bottom"/>
          </w:tcPr>
          <w:p>
            <w:pPr>
              <w:ind w:left="80"/>
              <w:spacing w:after="0"/>
              <w:rPr>
                <w:sz w:val="20"/>
                <w:szCs w:val="20"/>
                <w:color w:val="auto"/>
              </w:rPr>
            </w:pPr>
            <w:r>
              <w:rPr>
                <w:rFonts w:ascii="Arial" w:cs="Arial" w:eastAsia="Arial" w:hAnsi="Arial"/>
                <w:sz w:val="18"/>
                <w:szCs w:val="18"/>
                <w:color w:val="auto"/>
              </w:rPr>
              <w:t>Product support</w:t>
            </w:r>
          </w:p>
        </w:tc>
        <w:tc>
          <w:tcPr>
            <w:tcW w:w="3380" w:type="dxa"/>
            <w:vAlign w:val="bottom"/>
          </w:tcPr>
          <w:p>
            <w:pPr>
              <w:jc w:val="right"/>
              <w:ind w:right="376"/>
              <w:spacing w:after="0"/>
              <w:rPr>
                <w:sz w:val="20"/>
                <w:szCs w:val="20"/>
                <w:color w:val="auto"/>
              </w:rPr>
            </w:pPr>
            <w:r>
              <w:rPr>
                <w:rFonts w:ascii="Arial" w:cs="Arial" w:eastAsia="Arial" w:hAnsi="Arial"/>
                <w:sz w:val="18"/>
                <w:szCs w:val="18"/>
                <w:color w:val="auto"/>
              </w:rPr>
              <w:t>168</w:t>
            </w:r>
          </w:p>
        </w:tc>
        <w:tc>
          <w:tcPr>
            <w:tcW w:w="1040" w:type="dxa"/>
            <w:vAlign w:val="bottom"/>
          </w:tcPr>
          <w:p>
            <w:pPr>
              <w:jc w:val="right"/>
              <w:ind w:right="337"/>
              <w:spacing w:after="0"/>
              <w:rPr>
                <w:sz w:val="20"/>
                <w:szCs w:val="20"/>
                <w:color w:val="auto"/>
              </w:rPr>
            </w:pPr>
            <w:r>
              <w:rPr>
                <w:rFonts w:ascii="Arial" w:cs="Arial" w:eastAsia="Arial" w:hAnsi="Arial"/>
                <w:sz w:val="18"/>
                <w:szCs w:val="18"/>
                <w:color w:val="auto"/>
              </w:rPr>
              <w:t>154</w:t>
            </w:r>
          </w:p>
        </w:tc>
        <w:tc>
          <w:tcPr>
            <w:tcW w:w="1100" w:type="dxa"/>
            <w:vAlign w:val="bottom"/>
          </w:tcPr>
          <w:p>
            <w:pPr>
              <w:ind w:left="360"/>
              <w:spacing w:after="0"/>
              <w:rPr>
                <w:sz w:val="20"/>
                <w:szCs w:val="20"/>
                <w:color w:val="auto"/>
              </w:rPr>
            </w:pPr>
            <w:r>
              <w:rPr>
                <w:rFonts w:ascii="Arial" w:cs="Arial" w:eastAsia="Arial" w:hAnsi="Arial"/>
                <w:sz w:val="18"/>
                <w:szCs w:val="18"/>
                <w:color w:val="auto"/>
              </w:rPr>
              <w:t>161</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2900" w:type="dxa"/>
            <w:vAlign w:val="bottom"/>
          </w:tcPr>
          <w:p>
            <w:pPr>
              <w:spacing w:after="0"/>
              <w:rPr>
                <w:sz w:val="2"/>
                <w:szCs w:val="2"/>
                <w:color w:val="auto"/>
              </w:rPr>
            </w:pPr>
          </w:p>
        </w:tc>
        <w:tc>
          <w:tcPr>
            <w:tcW w:w="33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63"/>
        </w:trPr>
        <w:tc>
          <w:tcPr>
            <w:tcW w:w="1300" w:type="dxa"/>
            <w:vAlign w:val="bottom"/>
          </w:tcPr>
          <w:p>
            <w:pPr>
              <w:spacing w:after="0"/>
              <w:rPr>
                <w:sz w:val="22"/>
                <w:szCs w:val="22"/>
                <w:color w:val="auto"/>
              </w:rPr>
            </w:pPr>
          </w:p>
        </w:tc>
        <w:tc>
          <w:tcPr>
            <w:tcW w:w="290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Consulting</w:t>
            </w:r>
          </w:p>
        </w:tc>
        <w:tc>
          <w:tcPr>
            <w:tcW w:w="3380" w:type="dxa"/>
            <w:vAlign w:val="bottom"/>
            <w:tcBorders>
              <w:bottom w:val="single" w:sz="8" w:color="D9D9D9"/>
            </w:tcBorders>
            <w:shd w:val="clear" w:color="auto" w:fill="D9D9D9"/>
          </w:tcPr>
          <w:p>
            <w:pPr>
              <w:jc w:val="right"/>
              <w:ind w:right="376"/>
              <w:spacing w:after="0"/>
              <w:rPr>
                <w:sz w:val="20"/>
                <w:szCs w:val="20"/>
                <w:color w:val="auto"/>
              </w:rPr>
            </w:pPr>
            <w:r>
              <w:rPr>
                <w:rFonts w:ascii="Arial" w:cs="Arial" w:eastAsia="Arial" w:hAnsi="Arial"/>
                <w:sz w:val="18"/>
                <w:szCs w:val="18"/>
                <w:color w:val="auto"/>
              </w:rPr>
              <w:t>305</w:t>
            </w:r>
          </w:p>
        </w:tc>
        <w:tc>
          <w:tcPr>
            <w:tcW w:w="1040" w:type="dxa"/>
            <w:vAlign w:val="bottom"/>
            <w:tcBorders>
              <w:bottom w:val="single" w:sz="8" w:color="D9D9D9"/>
            </w:tcBorders>
            <w:shd w:val="clear" w:color="auto" w:fill="D9D9D9"/>
          </w:tcPr>
          <w:p>
            <w:pPr>
              <w:jc w:val="right"/>
              <w:ind w:right="337"/>
              <w:spacing w:after="0"/>
              <w:rPr>
                <w:sz w:val="20"/>
                <w:szCs w:val="20"/>
                <w:color w:val="auto"/>
              </w:rPr>
            </w:pPr>
            <w:r>
              <w:rPr>
                <w:rFonts w:ascii="Arial" w:cs="Arial" w:eastAsia="Arial" w:hAnsi="Arial"/>
                <w:sz w:val="18"/>
                <w:szCs w:val="18"/>
                <w:color w:val="auto"/>
              </w:rPr>
              <w:t>399</w:t>
            </w:r>
          </w:p>
        </w:tc>
        <w:tc>
          <w:tcPr>
            <w:tcW w:w="1100" w:type="dxa"/>
            <w:vAlign w:val="bottom"/>
            <w:tcBorders>
              <w:bottom w:val="single" w:sz="8" w:color="D9D9D9"/>
            </w:tcBorders>
            <w:shd w:val="clear" w:color="auto" w:fill="D9D9D9"/>
          </w:tcPr>
          <w:p>
            <w:pPr>
              <w:ind w:left="360"/>
              <w:spacing w:after="0"/>
              <w:rPr>
                <w:sz w:val="20"/>
                <w:szCs w:val="20"/>
                <w:color w:val="auto"/>
              </w:rPr>
            </w:pPr>
            <w:r>
              <w:rPr>
                <w:rFonts w:ascii="Arial" w:cs="Arial" w:eastAsia="Arial" w:hAnsi="Arial"/>
                <w:sz w:val="18"/>
                <w:szCs w:val="18"/>
                <w:color w:val="auto"/>
              </w:rPr>
              <w:t>411</w:t>
            </w:r>
          </w:p>
        </w:tc>
        <w:tc>
          <w:tcPr>
            <w:tcW w:w="1300" w:type="dxa"/>
            <w:vAlign w:val="bottom"/>
          </w:tcPr>
          <w:p>
            <w:pPr>
              <w:spacing w:after="0"/>
              <w:rPr>
                <w:sz w:val="22"/>
                <w:szCs w:val="22"/>
                <w:color w:val="auto"/>
              </w:rPr>
            </w:pPr>
          </w:p>
        </w:tc>
      </w:tr>
      <w:tr>
        <w:trPr>
          <w:trHeight w:val="436"/>
        </w:trPr>
        <w:tc>
          <w:tcPr>
            <w:tcW w:w="130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3380" w:type="dxa"/>
            <w:vAlign w:val="bottom"/>
          </w:tcPr>
          <w:p>
            <w:pPr>
              <w:jc w:val="right"/>
              <w:ind w:right="1816"/>
              <w:spacing w:after="0"/>
              <w:rPr>
                <w:sz w:val="20"/>
                <w:szCs w:val="20"/>
                <w:color w:val="auto"/>
              </w:rPr>
            </w:pPr>
            <w:r>
              <w:rPr>
                <w:rFonts w:ascii="Arial" w:cs="Arial" w:eastAsia="Arial" w:hAnsi="Arial"/>
                <w:sz w:val="18"/>
                <w:szCs w:val="18"/>
                <w:color w:val="auto"/>
              </w:rPr>
              <w:t>F-34</w:t>
            </w:r>
          </w:p>
        </w:tc>
        <w:tc>
          <w:tcPr>
            <w:tcW w:w="10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2900" w:type="dxa"/>
            <w:vAlign w:val="bottom"/>
            <w:tcBorders>
              <w:bottom w:val="single" w:sz="8" w:color="auto"/>
            </w:tcBorders>
          </w:tcPr>
          <w:p>
            <w:pPr>
              <w:spacing w:after="0"/>
              <w:rPr>
                <w:sz w:val="15"/>
                <w:szCs w:val="15"/>
                <w:color w:val="auto"/>
              </w:rPr>
            </w:pPr>
          </w:p>
        </w:tc>
        <w:tc>
          <w:tcPr>
            <w:tcW w:w="33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r>
    </w:tbl>
    <w:p>
      <w:pPr>
        <w:sectPr>
          <w:pgSz w:w="11900" w:h="16838" w:orient="portrait"/>
          <w:cols w:equalWidth="0" w:num="1">
            <w:col w:w="11020"/>
          </w:cols>
          <w:pgMar w:left="440" w:top="263" w:right="439" w:bottom="1440" w:gutter="0" w:footer="0" w:header="0"/>
        </w:sectPr>
      </w:pPr>
    </w:p>
    <w:bookmarkStart w:id="161" w:name="page162"/>
    <w:bookmarkEnd w:id="161"/>
    <w:p>
      <w:pPr>
        <w:spacing w:after="0" w:line="1"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3760" w:type="dxa"/>
            <w:vAlign w:val="bottom"/>
            <w:gridSpan w:val="3"/>
          </w:tcPr>
          <w:p>
            <w:pPr>
              <w:jc w:val="right"/>
              <w:ind w:right="2220"/>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17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40" w:type="dxa"/>
            <w:vAlign w:val="bottom"/>
            <w:tcBorders>
              <w:top w:val="single" w:sz="8" w:color="0000EE"/>
            </w:tcBorders>
          </w:tcPr>
          <w:p>
            <w:pPr>
              <w:spacing w:after="0"/>
              <w:rPr>
                <w:sz w:val="11"/>
                <w:szCs w:val="11"/>
                <w:color w:val="auto"/>
              </w:rPr>
            </w:pPr>
          </w:p>
        </w:tc>
        <w:tc>
          <w:tcPr>
            <w:tcW w:w="1500" w:type="dxa"/>
            <w:vAlign w:val="bottom"/>
            <w:tcBorders>
              <w:top w:val="single" w:sz="8" w:color="0000EE"/>
            </w:tcBorders>
          </w:tcPr>
          <w:p>
            <w:pPr>
              <w:spacing w:after="0"/>
              <w:rPr>
                <w:sz w:val="11"/>
                <w:szCs w:val="11"/>
                <w:color w:val="auto"/>
              </w:rPr>
            </w:pPr>
          </w:p>
        </w:tc>
        <w:tc>
          <w:tcPr>
            <w:tcW w:w="222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61"/>
        </w:trPr>
        <w:tc>
          <w:tcPr>
            <w:tcW w:w="40" w:type="dxa"/>
            <w:vAlign w:val="bottom"/>
            <w:shd w:val="clear" w:color="auto" w:fill="FF0508"/>
          </w:tcPr>
          <w:p>
            <w:pPr>
              <w:spacing w:after="0"/>
              <w:rPr>
                <w:sz w:val="22"/>
                <w:szCs w:val="22"/>
                <w:color w:val="auto"/>
              </w:rPr>
            </w:pPr>
          </w:p>
        </w:tc>
        <w:tc>
          <w:tcPr>
            <w:tcW w:w="1500" w:type="dxa"/>
            <w:vAlign w:val="bottom"/>
            <w:shd w:val="clear" w:color="auto" w:fill="FF0508"/>
          </w:tcPr>
          <w:p>
            <w:pPr>
              <w:spacing w:after="0"/>
              <w:rPr>
                <w:sz w:val="22"/>
                <w:szCs w:val="22"/>
                <w:color w:val="auto"/>
              </w:rPr>
            </w:pPr>
          </w:p>
        </w:tc>
        <w:tc>
          <w:tcPr>
            <w:tcW w:w="2220" w:type="dxa"/>
            <w:vAlign w:val="bottom"/>
            <w:shd w:val="clear" w:color="auto" w:fill="FF0508"/>
          </w:tcPr>
          <w:p>
            <w:pPr>
              <w:spacing w:after="0"/>
              <w:rPr>
                <w:sz w:val="22"/>
                <w:szCs w:val="22"/>
                <w:color w:val="auto"/>
              </w:rPr>
            </w:pPr>
          </w:p>
        </w:tc>
        <w:tc>
          <w:tcPr>
            <w:tcW w:w="2520" w:type="dxa"/>
            <w:vAlign w:val="bottom"/>
            <w:gridSpan w:val="4"/>
            <w:shd w:val="clear" w:color="auto" w:fill="FF0508"/>
          </w:tcPr>
          <w:p>
            <w:pPr>
              <w:ind w:left="1480"/>
              <w:spacing w:after="0"/>
              <w:rPr>
                <w:sz w:val="20"/>
                <w:szCs w:val="20"/>
                <w:color w:val="auto"/>
              </w:rPr>
            </w:pPr>
            <w:r>
              <w:rPr>
                <w:rFonts w:ascii="Arial" w:cs="Arial" w:eastAsia="Arial" w:hAnsi="Arial"/>
                <w:sz w:val="14"/>
                <w:szCs w:val="14"/>
                <w:b w:val="1"/>
                <w:bCs w:val="1"/>
                <w:color w:val="FFFFFF"/>
              </w:rPr>
              <w:t>September 30,</w:t>
            </w:r>
          </w:p>
        </w:tc>
        <w:tc>
          <w:tcPr>
            <w:tcW w:w="1040" w:type="dxa"/>
            <w:vAlign w:val="bottom"/>
            <w:gridSpan w:val="4"/>
            <w:shd w:val="clear" w:color="auto" w:fill="FF0508"/>
          </w:tcPr>
          <w:p>
            <w:pPr>
              <w:ind w:left="40"/>
              <w:spacing w:after="0"/>
              <w:rPr>
                <w:sz w:val="20"/>
                <w:szCs w:val="20"/>
                <w:color w:val="auto"/>
              </w:rPr>
            </w:pPr>
            <w:r>
              <w:rPr>
                <w:rFonts w:ascii="Arial" w:cs="Arial" w:eastAsia="Arial" w:hAnsi="Arial"/>
                <w:sz w:val="14"/>
                <w:szCs w:val="14"/>
                <w:b w:val="1"/>
                <w:bCs w:val="1"/>
                <w:color w:val="FFFFFF"/>
              </w:rPr>
              <w:t>December 31,</w:t>
            </w:r>
          </w:p>
        </w:tc>
        <w:tc>
          <w:tcPr>
            <w:tcW w:w="1100" w:type="dxa"/>
            <w:vAlign w:val="bottom"/>
            <w:gridSpan w:val="4"/>
            <w:shd w:val="clear" w:color="auto" w:fill="FF0508"/>
          </w:tcPr>
          <w:p>
            <w:pPr>
              <w:ind w:left="60"/>
              <w:spacing w:after="0"/>
              <w:rPr>
                <w:sz w:val="20"/>
                <w:szCs w:val="20"/>
                <w:color w:val="auto"/>
              </w:rPr>
            </w:pPr>
            <w:r>
              <w:rPr>
                <w:rFonts w:ascii="Arial" w:cs="Arial" w:eastAsia="Arial" w:hAnsi="Arial"/>
                <w:sz w:val="14"/>
                <w:szCs w:val="14"/>
                <w:b w:val="1"/>
                <w:bCs w:val="1"/>
                <w:color w:val="FFFFFF"/>
              </w:rPr>
              <w:t>September 30,</w:t>
            </w: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1500" w:type="dxa"/>
            <w:vAlign w:val="bottom"/>
            <w:shd w:val="clear" w:color="auto" w:fill="FF0508"/>
          </w:tcPr>
          <w:p>
            <w:pPr>
              <w:spacing w:after="0"/>
              <w:rPr>
                <w:sz w:val="18"/>
                <w:szCs w:val="18"/>
                <w:color w:val="auto"/>
              </w:rPr>
            </w:pPr>
          </w:p>
        </w:tc>
        <w:tc>
          <w:tcPr>
            <w:tcW w:w="2220" w:type="dxa"/>
            <w:vAlign w:val="bottom"/>
            <w:shd w:val="clear" w:color="auto" w:fill="FF0508"/>
          </w:tcPr>
          <w:p>
            <w:pPr>
              <w:spacing w:after="0"/>
              <w:rPr>
                <w:sz w:val="18"/>
                <w:szCs w:val="18"/>
                <w:color w:val="auto"/>
              </w:rPr>
            </w:pPr>
          </w:p>
        </w:tc>
        <w:tc>
          <w:tcPr>
            <w:tcW w:w="214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360" w:type="dxa"/>
            <w:vAlign w:val="bottom"/>
            <w:shd w:val="clear" w:color="auto" w:fill="FF0508"/>
          </w:tcPr>
          <w:p>
            <w:pPr>
              <w:spacing w:after="0"/>
              <w:rPr>
                <w:sz w:val="18"/>
                <w:szCs w:val="18"/>
                <w:color w:val="auto"/>
              </w:rPr>
            </w:pPr>
          </w:p>
        </w:tc>
        <w:tc>
          <w:tcPr>
            <w:tcW w:w="70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320" w:type="dxa"/>
            <w:vAlign w:val="bottom"/>
            <w:shd w:val="clear" w:color="auto" w:fill="FF0508"/>
          </w:tcPr>
          <w:p>
            <w:pPr>
              <w:spacing w:after="0"/>
              <w:rPr>
                <w:sz w:val="18"/>
                <w:szCs w:val="18"/>
                <w:color w:val="auto"/>
              </w:rPr>
            </w:pPr>
          </w:p>
        </w:tc>
        <w:tc>
          <w:tcPr>
            <w:tcW w:w="72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360" w:type="dxa"/>
            <w:vAlign w:val="bottom"/>
            <w:shd w:val="clear" w:color="auto" w:fill="FF0508"/>
          </w:tcPr>
          <w:p>
            <w:pPr>
              <w:spacing w:after="0"/>
              <w:rPr>
                <w:sz w:val="18"/>
                <w:szCs w:val="18"/>
                <w:color w:val="auto"/>
              </w:rPr>
            </w:pPr>
          </w:p>
        </w:tc>
        <w:tc>
          <w:tcPr>
            <w:tcW w:w="0" w:type="dxa"/>
            <w:vAlign w:val="bottom"/>
          </w:tcPr>
          <w:p>
            <w:pPr>
              <w:spacing w:after="0"/>
              <w:rPr>
                <w:sz w:val="1"/>
                <w:szCs w:val="1"/>
                <w:color w:val="auto"/>
              </w:rPr>
            </w:pPr>
          </w:p>
        </w:tc>
      </w:tr>
      <w:tr>
        <w:trPr>
          <w:trHeight w:val="261"/>
        </w:trPr>
        <w:tc>
          <w:tcPr>
            <w:tcW w:w="40" w:type="dxa"/>
            <w:vAlign w:val="bottom"/>
          </w:tcPr>
          <w:p>
            <w:pPr>
              <w:spacing w:after="0"/>
              <w:rPr>
                <w:sz w:val="22"/>
                <w:szCs w:val="22"/>
                <w:color w:val="auto"/>
              </w:rPr>
            </w:pPr>
          </w:p>
        </w:tc>
        <w:tc>
          <w:tcPr>
            <w:tcW w:w="3720" w:type="dxa"/>
            <w:vAlign w:val="bottom"/>
            <w:gridSpan w:val="2"/>
          </w:tcPr>
          <w:p>
            <w:pPr>
              <w:ind w:left="40"/>
              <w:spacing w:after="0"/>
              <w:rPr>
                <w:sz w:val="20"/>
                <w:szCs w:val="20"/>
                <w:color w:val="auto"/>
              </w:rPr>
            </w:pPr>
            <w:r>
              <w:rPr>
                <w:rFonts w:ascii="Arial" w:cs="Arial" w:eastAsia="Arial" w:hAnsi="Arial"/>
                <w:sz w:val="18"/>
                <w:szCs w:val="18"/>
                <w:color w:val="auto"/>
              </w:rPr>
              <w:t>Education</w:t>
            </w:r>
          </w:p>
        </w:tc>
        <w:tc>
          <w:tcPr>
            <w:tcW w:w="214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2220" w:type="dxa"/>
            <w:vAlign w:val="bottom"/>
          </w:tcPr>
          <w:p>
            <w:pPr>
              <w:spacing w:after="0"/>
              <w:rPr>
                <w:sz w:val="2"/>
                <w:szCs w:val="2"/>
                <w:color w:val="auto"/>
              </w:rPr>
            </w:pPr>
          </w:p>
        </w:tc>
        <w:tc>
          <w:tcPr>
            <w:tcW w:w="17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26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720" w:type="dxa"/>
            <w:vAlign w:val="bottom"/>
            <w:tcBorders>
              <w:bottom w:val="single" w:sz="8" w:color="D9D9D9"/>
            </w:tcBorders>
            <w:gridSpan w:val="2"/>
            <w:shd w:val="clear" w:color="auto" w:fill="D9D9D9"/>
          </w:tcPr>
          <w:p>
            <w:pPr>
              <w:ind w:left="40"/>
              <w:spacing w:after="0"/>
              <w:rPr>
                <w:sz w:val="20"/>
                <w:szCs w:val="20"/>
                <w:color w:val="auto"/>
              </w:rPr>
            </w:pPr>
            <w:r>
              <w:rPr>
                <w:rFonts w:ascii="Arial" w:cs="Arial" w:eastAsia="Arial" w:hAnsi="Arial"/>
                <w:sz w:val="18"/>
                <w:szCs w:val="18"/>
                <w:color w:val="auto"/>
              </w:rPr>
              <w:t>Sales and marketing</w:t>
            </w:r>
          </w:p>
        </w:tc>
        <w:tc>
          <w:tcPr>
            <w:tcW w:w="21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316</w:t>
            </w:r>
          </w:p>
        </w:tc>
        <w:tc>
          <w:tcPr>
            <w:tcW w:w="36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390</w:t>
            </w:r>
          </w:p>
        </w:tc>
        <w:tc>
          <w:tcPr>
            <w:tcW w:w="20" w:type="dxa"/>
            <w:vAlign w:val="bottom"/>
            <w:tcBorders>
              <w:bottom w:val="single" w:sz="8" w:color="D9D9D9"/>
            </w:tcBorders>
            <w:shd w:val="clear" w:color="auto" w:fill="D9D9D9"/>
          </w:tcPr>
          <w:p>
            <w:pPr>
              <w:spacing w:after="0"/>
              <w:rPr>
                <w:sz w:val="21"/>
                <w:szCs w:val="21"/>
                <w:color w:val="auto"/>
              </w:rPr>
            </w:pPr>
          </w:p>
        </w:tc>
        <w:tc>
          <w:tcPr>
            <w:tcW w:w="3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398</w:t>
            </w:r>
          </w:p>
        </w:tc>
        <w:tc>
          <w:tcPr>
            <w:tcW w:w="36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720" w:type="dxa"/>
            <w:vAlign w:val="bottom"/>
            <w:gridSpan w:val="2"/>
          </w:tcPr>
          <w:p>
            <w:pPr>
              <w:ind w:left="40"/>
              <w:spacing w:after="0"/>
              <w:rPr>
                <w:sz w:val="20"/>
                <w:szCs w:val="20"/>
                <w:color w:val="auto"/>
              </w:rPr>
            </w:pPr>
            <w:r>
              <w:rPr>
                <w:rFonts w:ascii="Arial" w:cs="Arial" w:eastAsia="Arial" w:hAnsi="Arial"/>
                <w:sz w:val="18"/>
                <w:szCs w:val="18"/>
                <w:color w:val="auto"/>
              </w:rPr>
              <w:t>Research and development</w:t>
            </w:r>
          </w:p>
        </w:tc>
        <w:tc>
          <w:tcPr>
            <w:tcW w:w="2160" w:type="dxa"/>
            <w:vAlign w:val="bottom"/>
            <w:gridSpan w:val="3"/>
          </w:tcPr>
          <w:p>
            <w:pPr>
              <w:jc w:val="right"/>
              <w:ind w:right="20"/>
              <w:spacing w:after="0"/>
              <w:rPr>
                <w:sz w:val="20"/>
                <w:szCs w:val="20"/>
                <w:color w:val="auto"/>
              </w:rPr>
            </w:pPr>
            <w:r>
              <w:rPr>
                <w:rFonts w:ascii="Arial" w:cs="Arial" w:eastAsia="Arial" w:hAnsi="Arial"/>
                <w:sz w:val="18"/>
                <w:szCs w:val="18"/>
                <w:color w:val="auto"/>
              </w:rPr>
              <w:t>529</w:t>
            </w:r>
          </w:p>
        </w:tc>
        <w:tc>
          <w:tcPr>
            <w:tcW w:w="360" w:type="dxa"/>
            <w:vAlign w:val="bottom"/>
          </w:tcPr>
          <w:p>
            <w:pPr>
              <w:spacing w:after="0"/>
              <w:rPr>
                <w:sz w:val="21"/>
                <w:szCs w:val="21"/>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642</w:t>
            </w:r>
          </w:p>
        </w:tc>
        <w:tc>
          <w:tcPr>
            <w:tcW w:w="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740" w:type="dxa"/>
            <w:vAlign w:val="bottom"/>
            <w:gridSpan w:val="3"/>
          </w:tcPr>
          <w:p>
            <w:pPr>
              <w:jc w:val="right"/>
              <w:ind w:right="20"/>
              <w:spacing w:after="0"/>
              <w:rPr>
                <w:sz w:val="20"/>
                <w:szCs w:val="20"/>
                <w:color w:val="auto"/>
              </w:rPr>
            </w:pPr>
            <w:r>
              <w:rPr>
                <w:rFonts w:ascii="Arial" w:cs="Arial" w:eastAsia="Arial" w:hAnsi="Arial"/>
                <w:sz w:val="18"/>
                <w:szCs w:val="18"/>
                <w:color w:val="auto"/>
              </w:rPr>
              <w:t>645</w:t>
            </w:r>
          </w:p>
        </w:tc>
        <w:tc>
          <w:tcPr>
            <w:tcW w:w="3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2220" w:type="dxa"/>
            <w:vAlign w:val="bottom"/>
          </w:tcPr>
          <w:p>
            <w:pPr>
              <w:spacing w:after="0"/>
              <w:rPr>
                <w:sz w:val="2"/>
                <w:szCs w:val="2"/>
                <w:color w:val="auto"/>
              </w:rPr>
            </w:pPr>
          </w:p>
        </w:tc>
        <w:tc>
          <w:tcPr>
            <w:tcW w:w="17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26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44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720" w:type="dxa"/>
            <w:vAlign w:val="bottom"/>
            <w:tcBorders>
              <w:bottom w:val="single" w:sz="8" w:color="D9D9D9"/>
            </w:tcBorders>
            <w:gridSpan w:val="2"/>
            <w:shd w:val="clear" w:color="auto" w:fill="D9D9D9"/>
          </w:tcPr>
          <w:p>
            <w:pPr>
              <w:ind w:left="40"/>
              <w:spacing w:after="0"/>
              <w:rPr>
                <w:sz w:val="20"/>
                <w:szCs w:val="20"/>
                <w:color w:val="auto"/>
              </w:rPr>
            </w:pPr>
            <w:r>
              <w:rPr>
                <w:rFonts w:ascii="Arial" w:cs="Arial" w:eastAsia="Arial" w:hAnsi="Arial"/>
                <w:sz w:val="18"/>
                <w:szCs w:val="18"/>
                <w:color w:val="auto"/>
              </w:rPr>
              <w:t>General and administrative</w:t>
            </w:r>
          </w:p>
        </w:tc>
        <w:tc>
          <w:tcPr>
            <w:tcW w:w="216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212</w:t>
            </w:r>
          </w:p>
        </w:tc>
        <w:tc>
          <w:tcPr>
            <w:tcW w:w="36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236</w:t>
            </w:r>
          </w:p>
        </w:tc>
        <w:tc>
          <w:tcPr>
            <w:tcW w:w="20" w:type="dxa"/>
            <w:vAlign w:val="bottom"/>
            <w:tcBorders>
              <w:bottom w:val="single" w:sz="8" w:color="D9D9D9"/>
            </w:tcBorders>
            <w:shd w:val="clear" w:color="auto" w:fill="D9D9D9"/>
          </w:tcPr>
          <w:p>
            <w:pPr>
              <w:spacing w:after="0"/>
              <w:rPr>
                <w:sz w:val="21"/>
                <w:szCs w:val="21"/>
                <w:color w:val="auto"/>
              </w:rPr>
            </w:pPr>
          </w:p>
        </w:tc>
        <w:tc>
          <w:tcPr>
            <w:tcW w:w="3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252</w:t>
            </w:r>
          </w:p>
        </w:tc>
        <w:tc>
          <w:tcPr>
            <w:tcW w:w="36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720" w:type="dxa"/>
            <w:vAlign w:val="bottom"/>
            <w:gridSpan w:val="2"/>
            <w:vMerge w:val="restart"/>
          </w:tcPr>
          <w:p>
            <w:pPr>
              <w:jc w:val="right"/>
              <w:ind w:right="2220"/>
              <w:spacing w:after="0"/>
              <w:rPr>
                <w:sz w:val="20"/>
                <w:szCs w:val="20"/>
                <w:color w:val="auto"/>
              </w:rPr>
            </w:pPr>
            <w:r>
              <w:rPr>
                <w:rFonts w:ascii="Arial" w:cs="Arial" w:eastAsia="Arial" w:hAnsi="Arial"/>
                <w:sz w:val="18"/>
                <w:szCs w:val="18"/>
                <w:color w:val="auto"/>
              </w:rPr>
              <w:t>Total headcount</w:t>
            </w:r>
          </w:p>
        </w:tc>
        <w:tc>
          <w:tcPr>
            <w:tcW w:w="1700" w:type="dxa"/>
            <w:vAlign w:val="bottom"/>
            <w:vMerge w:val="restart"/>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60" w:type="dxa"/>
            <w:vAlign w:val="bottom"/>
            <w:vMerge w:val="restart"/>
          </w:tcPr>
          <w:p>
            <w:pPr>
              <w:spacing w:after="0"/>
              <w:rPr>
                <w:sz w:val="2"/>
                <w:szCs w:val="2"/>
                <w:color w:val="auto"/>
              </w:rPr>
            </w:pPr>
          </w:p>
        </w:tc>
        <w:tc>
          <w:tcPr>
            <w:tcW w:w="260" w:type="dxa"/>
            <w:vAlign w:val="bottom"/>
            <w:vMerge w:val="restart"/>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20" w:type="dxa"/>
            <w:vAlign w:val="bottom"/>
            <w:vMerge w:val="restart"/>
          </w:tcPr>
          <w:p>
            <w:pPr>
              <w:spacing w:after="0"/>
              <w:rPr>
                <w:sz w:val="2"/>
                <w:szCs w:val="2"/>
                <w:color w:val="auto"/>
              </w:rPr>
            </w:pPr>
          </w:p>
        </w:tc>
        <w:tc>
          <w:tcPr>
            <w:tcW w:w="280" w:type="dxa"/>
            <w:vAlign w:val="bottom"/>
            <w:vMerge w:val="restart"/>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6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0" w:type="dxa"/>
            <w:vAlign w:val="bottom"/>
          </w:tcPr>
          <w:p>
            <w:pPr>
              <w:spacing w:after="0"/>
              <w:rPr>
                <w:sz w:val="18"/>
                <w:szCs w:val="18"/>
                <w:color w:val="auto"/>
              </w:rPr>
            </w:pPr>
          </w:p>
        </w:tc>
        <w:tc>
          <w:tcPr>
            <w:tcW w:w="3720" w:type="dxa"/>
            <w:vAlign w:val="bottom"/>
            <w:gridSpan w:val="2"/>
            <w:vMerge w:val="continue"/>
          </w:tcPr>
          <w:p>
            <w:pPr>
              <w:spacing w:after="0"/>
              <w:rPr>
                <w:sz w:val="18"/>
                <w:szCs w:val="18"/>
                <w:color w:val="auto"/>
              </w:rPr>
            </w:pPr>
          </w:p>
        </w:tc>
        <w:tc>
          <w:tcPr>
            <w:tcW w:w="1700" w:type="dxa"/>
            <w:vAlign w:val="bottom"/>
            <w:vMerge w:val="continue"/>
          </w:tcPr>
          <w:p>
            <w:pPr>
              <w:spacing w:after="0"/>
              <w:rPr>
                <w:sz w:val="18"/>
                <w:szCs w:val="18"/>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1,637</w:t>
            </w:r>
          </w:p>
        </w:tc>
        <w:tc>
          <w:tcPr>
            <w:tcW w:w="20" w:type="dxa"/>
            <w:vAlign w:val="bottom"/>
            <w:tcBorders>
              <w:bottom w:val="single" w:sz="8" w:color="auto"/>
            </w:tcBorders>
            <w:vMerge w:val="continue"/>
          </w:tcPr>
          <w:p>
            <w:pPr>
              <w:spacing w:after="0"/>
              <w:rPr>
                <w:sz w:val="18"/>
                <w:szCs w:val="18"/>
                <w:color w:val="auto"/>
              </w:rPr>
            </w:pPr>
          </w:p>
        </w:tc>
        <w:tc>
          <w:tcPr>
            <w:tcW w:w="360" w:type="dxa"/>
            <w:vAlign w:val="bottom"/>
            <w:vMerge w:val="continue"/>
          </w:tcPr>
          <w:p>
            <w:pPr>
              <w:spacing w:after="0"/>
              <w:rPr>
                <w:sz w:val="18"/>
                <w:szCs w:val="18"/>
                <w:color w:val="auto"/>
              </w:rPr>
            </w:pPr>
          </w:p>
        </w:tc>
        <w:tc>
          <w:tcPr>
            <w:tcW w:w="260" w:type="dxa"/>
            <w:vAlign w:val="bottom"/>
            <w:vMerge w:val="continue"/>
          </w:tcPr>
          <w:p>
            <w:pPr>
              <w:spacing w:after="0"/>
              <w:rPr>
                <w:sz w:val="18"/>
                <w:szCs w:val="18"/>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1,934</w:t>
            </w:r>
          </w:p>
        </w:tc>
        <w:tc>
          <w:tcPr>
            <w:tcW w:w="20" w:type="dxa"/>
            <w:vAlign w:val="bottom"/>
            <w:tcBorders>
              <w:bottom w:val="single" w:sz="8" w:color="auto"/>
            </w:tcBorders>
            <w:vMerge w:val="continue"/>
          </w:tcPr>
          <w:p>
            <w:pPr>
              <w:spacing w:after="0"/>
              <w:rPr>
                <w:sz w:val="18"/>
                <w:szCs w:val="18"/>
                <w:color w:val="auto"/>
              </w:rPr>
            </w:pPr>
          </w:p>
        </w:tc>
        <w:tc>
          <w:tcPr>
            <w:tcW w:w="320" w:type="dxa"/>
            <w:vAlign w:val="bottom"/>
            <w:vMerge w:val="continue"/>
          </w:tcPr>
          <w:p>
            <w:pPr>
              <w:spacing w:after="0"/>
              <w:rPr>
                <w:sz w:val="18"/>
                <w:szCs w:val="18"/>
                <w:color w:val="auto"/>
              </w:rPr>
            </w:pPr>
          </w:p>
        </w:tc>
        <w:tc>
          <w:tcPr>
            <w:tcW w:w="280" w:type="dxa"/>
            <w:vAlign w:val="bottom"/>
            <w:vMerge w:val="continue"/>
          </w:tcPr>
          <w:p>
            <w:pPr>
              <w:spacing w:after="0"/>
              <w:rPr>
                <w:sz w:val="18"/>
                <w:szCs w:val="18"/>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1,984</w:t>
            </w:r>
          </w:p>
        </w:tc>
        <w:tc>
          <w:tcPr>
            <w:tcW w:w="20" w:type="dxa"/>
            <w:vAlign w:val="bottom"/>
            <w:tcBorders>
              <w:bottom w:val="single" w:sz="8" w:color="auto"/>
            </w:tcBorders>
            <w:vMerge w:val="continue"/>
          </w:tcPr>
          <w:p>
            <w:pPr>
              <w:spacing w:after="0"/>
              <w:rPr>
                <w:sz w:val="18"/>
                <w:szCs w:val="18"/>
                <w:color w:val="auto"/>
              </w:rPr>
            </w:pPr>
          </w:p>
        </w:tc>
        <w:tc>
          <w:tcPr>
            <w:tcW w:w="3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2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Share-based Compensation Expense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As discussed in Note 8, Share-based Compensation, to the Consolidated Financial Statements, we have awarded stock options to purchase shares of our class A common stock, restricted stock units, performance stock units, and certain other stock-based awards under our Stock Incentive Plans. Each restricted stock unit and performance stock unit represents a contingent right to receive a share of our class A common stock upon the satisfaction of applicable vesting requirements. We also provide opportunities for eligible employees to purchase shares of our class A common stock under our 2021 ESPP. Share-based compensation expense (in thousands) from these awards was recognized in the following cost of revenues and operating expense line items for the periods indicated:</w:t>
      </w:r>
    </w:p>
    <w:p>
      <w:pPr>
        <w:spacing w:after="0" w:line="118"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524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400" w:type="dxa"/>
            <w:vAlign w:val="bottom"/>
            <w:gridSpan w:val="7"/>
            <w:shd w:val="clear" w:color="auto" w:fill="FF0508"/>
          </w:tcPr>
          <w:p>
            <w:pPr>
              <w:spacing w:after="0"/>
              <w:rPr>
                <w:sz w:val="20"/>
                <w:szCs w:val="20"/>
                <w:color w:val="auto"/>
              </w:rPr>
            </w:pPr>
            <w:r>
              <w:rPr>
                <w:rFonts w:ascii="Arial" w:cs="Arial" w:eastAsia="Arial" w:hAnsi="Arial"/>
                <w:sz w:val="14"/>
                <w:szCs w:val="14"/>
                <w:b w:val="1"/>
                <w:bCs w:val="1"/>
                <w:color w:val="FFFFFF"/>
                <w:w w:val="99"/>
              </w:rPr>
              <w:t>Three Months Ended</w:t>
            </w:r>
          </w:p>
        </w:tc>
        <w:tc>
          <w:tcPr>
            <w:tcW w:w="120" w:type="dxa"/>
            <w:vAlign w:val="bottom"/>
            <w:shd w:val="clear" w:color="auto" w:fill="FF0508"/>
          </w:tcPr>
          <w:p>
            <w:pPr>
              <w:spacing w:after="0"/>
              <w:rPr>
                <w:sz w:val="22"/>
                <w:szCs w:val="22"/>
                <w:color w:val="auto"/>
              </w:rPr>
            </w:pPr>
          </w:p>
        </w:tc>
        <w:tc>
          <w:tcPr>
            <w:tcW w:w="1420" w:type="dxa"/>
            <w:vAlign w:val="bottom"/>
            <w:gridSpan w:val="7"/>
            <w:shd w:val="clear" w:color="auto" w:fill="FF0508"/>
          </w:tcPr>
          <w:p>
            <w:pPr>
              <w:ind w:left="2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524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80" w:type="dxa"/>
            <w:vAlign w:val="bottom"/>
            <w:shd w:val="clear" w:color="auto" w:fill="FF0508"/>
          </w:tcPr>
          <w:p>
            <w:pPr>
              <w:spacing w:after="0"/>
              <w:rPr>
                <w:sz w:val="17"/>
                <w:szCs w:val="17"/>
                <w:color w:val="auto"/>
              </w:rPr>
            </w:pPr>
          </w:p>
        </w:tc>
        <w:tc>
          <w:tcPr>
            <w:tcW w:w="1320" w:type="dxa"/>
            <w:vAlign w:val="bottom"/>
            <w:gridSpan w:val="6"/>
            <w:shd w:val="clear" w:color="auto" w:fill="FF0508"/>
          </w:tcPr>
          <w:p>
            <w:pPr>
              <w:ind w:left="120"/>
              <w:spacing w:after="0"/>
              <w:rPr>
                <w:sz w:val="20"/>
                <w:szCs w:val="20"/>
                <w:color w:val="auto"/>
              </w:rPr>
            </w:pPr>
            <w:r>
              <w:rPr>
                <w:rFonts w:ascii="Arial" w:cs="Arial" w:eastAsia="Arial" w:hAnsi="Arial"/>
                <w:sz w:val="14"/>
                <w:szCs w:val="14"/>
                <w:b w:val="1"/>
                <w:bCs w:val="1"/>
                <w:color w:val="FFFFFF"/>
              </w:rPr>
              <w:t>September 30,</w:t>
            </w:r>
          </w:p>
        </w:tc>
        <w:tc>
          <w:tcPr>
            <w:tcW w:w="1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320" w:type="dxa"/>
            <w:vAlign w:val="bottom"/>
            <w:gridSpan w:val="6"/>
            <w:shd w:val="clear" w:color="auto" w:fill="FF0508"/>
          </w:tcPr>
          <w:p>
            <w:pPr>
              <w:ind w:left="12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524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500" w:type="dxa"/>
            <w:vAlign w:val="bottom"/>
            <w:shd w:val="clear" w:color="auto" w:fill="FF0508"/>
          </w:tcPr>
          <w:p>
            <w:pPr>
              <w:ind w:left="60"/>
              <w:spacing w:after="0"/>
              <w:rPr>
                <w:sz w:val="20"/>
                <w:szCs w:val="20"/>
                <w:color w:val="auto"/>
              </w:rPr>
            </w:pPr>
            <w:r>
              <w:rPr>
                <w:rFonts w:ascii="Arial" w:cs="Arial" w:eastAsia="Arial" w:hAnsi="Arial"/>
                <w:sz w:val="14"/>
                <w:szCs w:val="14"/>
                <w:b w:val="1"/>
                <w:bCs w:val="1"/>
                <w:color w:val="FFFFFF"/>
              </w:rPr>
              <w:t>2024</w:t>
            </w:r>
          </w:p>
        </w:tc>
        <w:tc>
          <w:tcPr>
            <w:tcW w:w="4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52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540" w:type="dxa"/>
            <w:vAlign w:val="bottom"/>
            <w:shd w:val="clear" w:color="auto" w:fill="FF0508"/>
          </w:tcPr>
          <w:p>
            <w:pPr>
              <w:jc w:val="right"/>
              <w:ind w:right="75"/>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540" w:type="dxa"/>
            <w:vAlign w:val="bottom"/>
            <w:shd w:val="clear" w:color="auto" w:fill="FF0508"/>
          </w:tcPr>
          <w:p>
            <w:pPr>
              <w:jc w:val="right"/>
              <w:ind w:right="53"/>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40" w:type="dxa"/>
            <w:vAlign w:val="bottom"/>
            <w:shd w:val="clear" w:color="auto" w:fill="D9D9D9"/>
          </w:tcPr>
          <w:p>
            <w:pPr>
              <w:spacing w:after="0"/>
              <w:rPr>
                <w:sz w:val="21"/>
                <w:szCs w:val="21"/>
                <w:color w:val="auto"/>
              </w:rPr>
            </w:pPr>
          </w:p>
        </w:tc>
        <w:tc>
          <w:tcPr>
            <w:tcW w:w="5240" w:type="dxa"/>
            <w:vAlign w:val="bottom"/>
            <w:shd w:val="clear" w:color="auto" w:fill="D9D9D9"/>
          </w:tcPr>
          <w:p>
            <w:pPr>
              <w:ind w:left="40"/>
              <w:spacing w:after="0"/>
              <w:rPr>
                <w:sz w:val="20"/>
                <w:szCs w:val="20"/>
                <w:color w:val="auto"/>
              </w:rPr>
            </w:pPr>
            <w:r>
              <w:rPr>
                <w:rFonts w:ascii="Arial" w:cs="Arial" w:eastAsia="Arial" w:hAnsi="Arial"/>
                <w:sz w:val="18"/>
                <w:szCs w:val="18"/>
                <w:color w:val="auto"/>
              </w:rPr>
              <w:t>Cost of subscription services revenues</w:t>
            </w:r>
          </w:p>
        </w:tc>
        <w:tc>
          <w:tcPr>
            <w:tcW w:w="200" w:type="dxa"/>
            <w:vAlign w:val="bottom"/>
            <w:gridSpan w:val="3"/>
            <w:shd w:val="clear" w:color="auto" w:fill="D9D9D9"/>
          </w:tcPr>
          <w:p>
            <w:pPr>
              <w:ind w:left="100"/>
              <w:spacing w:after="0"/>
              <w:rPr>
                <w:sz w:val="20"/>
                <w:szCs w:val="20"/>
                <w:color w:val="auto"/>
              </w:rPr>
            </w:pPr>
            <w:r>
              <w:rPr>
                <w:rFonts w:ascii="Arial" w:cs="Arial" w:eastAsia="Arial" w:hAnsi="Arial"/>
                <w:sz w:val="18"/>
                <w:szCs w:val="18"/>
                <w:color w:val="auto"/>
                <w:w w:val="79"/>
              </w:rPr>
              <w:t>$</w:t>
            </w:r>
          </w:p>
        </w:tc>
        <w:tc>
          <w:tcPr>
            <w:tcW w:w="540" w:type="dxa"/>
            <w:vAlign w:val="bottom"/>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98</w:t>
            </w:r>
          </w:p>
        </w:tc>
        <w:tc>
          <w:tcPr>
            <w:tcW w:w="120" w:type="dxa"/>
            <w:vAlign w:val="bottom"/>
            <w:shd w:val="clear" w:color="auto" w:fill="D9D9D9"/>
          </w:tcPr>
          <w:p>
            <w:pPr>
              <w:spacing w:after="0"/>
              <w:rPr>
                <w:sz w:val="21"/>
                <w:szCs w:val="21"/>
                <w:color w:val="auto"/>
              </w:rPr>
            </w:pP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101</w:t>
            </w:r>
          </w:p>
        </w:tc>
        <w:tc>
          <w:tcPr>
            <w:tcW w:w="40" w:type="dxa"/>
            <w:vAlign w:val="bottom"/>
            <w:shd w:val="clear" w:color="auto" w:fill="D9D9D9"/>
          </w:tcPr>
          <w:p>
            <w:pPr>
              <w:spacing w:after="0"/>
              <w:rPr>
                <w:sz w:val="21"/>
                <w:szCs w:val="21"/>
                <w:color w:val="auto"/>
              </w:rPr>
            </w:pPr>
          </w:p>
        </w:tc>
        <w:tc>
          <w:tcPr>
            <w:tcW w:w="220" w:type="dxa"/>
            <w:vAlign w:val="bottom"/>
            <w:gridSpan w:val="2"/>
            <w:shd w:val="clear" w:color="auto" w:fill="D9D9D9"/>
          </w:tcPr>
          <w:p>
            <w:pPr>
              <w:ind w:left="120"/>
              <w:spacing w:after="0"/>
              <w:rPr>
                <w:sz w:val="20"/>
                <w:szCs w:val="20"/>
                <w:color w:val="auto"/>
              </w:rPr>
            </w:pPr>
            <w:r>
              <w:rPr>
                <w:rFonts w:ascii="Arial" w:cs="Arial" w:eastAsia="Arial" w:hAnsi="Arial"/>
                <w:sz w:val="18"/>
                <w:szCs w:val="18"/>
                <w:color w:val="auto"/>
                <w:w w:val="79"/>
              </w:rPr>
              <w:t>$</w:t>
            </w:r>
          </w:p>
        </w:tc>
        <w:tc>
          <w:tcPr>
            <w:tcW w:w="5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287</w:t>
            </w:r>
          </w:p>
        </w:tc>
        <w:tc>
          <w:tcPr>
            <w:tcW w:w="2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254</w:t>
            </w:r>
          </w:p>
        </w:tc>
        <w:tc>
          <w:tcPr>
            <w:tcW w:w="20" w:type="dxa"/>
            <w:vAlign w:val="bottom"/>
            <w:shd w:val="clear" w:color="auto" w:fill="D9D9D9"/>
          </w:tcPr>
          <w:p>
            <w:pPr>
              <w:spacing w:after="0"/>
              <w:rPr>
                <w:sz w:val="21"/>
                <w:szCs w:val="21"/>
                <w:color w:val="auto"/>
              </w:rPr>
            </w:pPr>
          </w:p>
        </w:tc>
        <w:tc>
          <w:tcPr>
            <w:tcW w:w="8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1"/>
        </w:trPr>
        <w:tc>
          <w:tcPr>
            <w:tcW w:w="40" w:type="dxa"/>
            <w:vAlign w:val="bottom"/>
          </w:tcPr>
          <w:p>
            <w:pPr>
              <w:spacing w:after="0"/>
              <w:rPr>
                <w:sz w:val="20"/>
                <w:szCs w:val="20"/>
                <w:color w:val="auto"/>
              </w:rPr>
            </w:pPr>
          </w:p>
        </w:tc>
        <w:tc>
          <w:tcPr>
            <w:tcW w:w="5240" w:type="dxa"/>
            <w:vAlign w:val="bottom"/>
          </w:tcPr>
          <w:p>
            <w:pPr>
              <w:ind w:left="40"/>
              <w:spacing w:after="0"/>
              <w:rPr>
                <w:sz w:val="20"/>
                <w:szCs w:val="20"/>
                <w:color w:val="auto"/>
              </w:rPr>
            </w:pPr>
            <w:r>
              <w:rPr>
                <w:rFonts w:ascii="Arial" w:cs="Arial" w:eastAsia="Arial" w:hAnsi="Arial"/>
                <w:sz w:val="18"/>
                <w:szCs w:val="18"/>
                <w:color w:val="auto"/>
              </w:rPr>
              <w:t>Cost of product support revenues</w:t>
            </w: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966</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565</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2,951</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1,597</w:t>
            </w: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40" w:type="dxa"/>
            <w:vAlign w:val="bottom"/>
            <w:tcBorders>
              <w:bottom w:val="single" w:sz="8" w:color="D9D9D9"/>
            </w:tcBorders>
            <w:shd w:val="clear" w:color="auto" w:fill="D9D9D9"/>
          </w:tcPr>
          <w:p>
            <w:pPr>
              <w:spacing w:after="0"/>
              <w:rPr>
                <w:sz w:val="21"/>
                <w:szCs w:val="21"/>
                <w:color w:val="auto"/>
              </w:rPr>
            </w:pPr>
          </w:p>
        </w:tc>
        <w:tc>
          <w:tcPr>
            <w:tcW w:w="52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Cost of consulting revenues</w:t>
            </w:r>
          </w:p>
        </w:tc>
        <w:tc>
          <w:tcPr>
            <w:tcW w:w="10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8"/>
                <w:szCs w:val="18"/>
                <w:color w:val="auto"/>
              </w:rPr>
              <w:t>468</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535</w:t>
            </w:r>
          </w:p>
        </w:tc>
        <w:tc>
          <w:tcPr>
            <w:tcW w:w="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1,349</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1,423</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240" w:type="dxa"/>
            <w:vAlign w:val="bottom"/>
          </w:tcPr>
          <w:p>
            <w:pPr>
              <w:ind w:left="40"/>
              <w:spacing w:after="0"/>
              <w:rPr>
                <w:sz w:val="20"/>
                <w:szCs w:val="20"/>
                <w:color w:val="auto"/>
              </w:rPr>
            </w:pPr>
            <w:r>
              <w:rPr>
                <w:rFonts w:ascii="Arial" w:cs="Arial" w:eastAsia="Arial" w:hAnsi="Arial"/>
                <w:sz w:val="18"/>
                <w:szCs w:val="18"/>
                <w:color w:val="auto"/>
              </w:rPr>
              <w:t>Cost of education revenues</w:t>
            </w: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37</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28</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99</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72</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2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Sales and marketing</w:t>
            </w:r>
          </w:p>
        </w:tc>
        <w:tc>
          <w:tcPr>
            <w:tcW w:w="10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54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w w:val="97"/>
              </w:rPr>
              <w:t>3,153</w:t>
            </w: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6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3,221</w:t>
            </w:r>
          </w:p>
        </w:tc>
        <w:tc>
          <w:tcPr>
            <w:tcW w:w="7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11,719</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12,532</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5240" w:type="dxa"/>
            <w:vAlign w:val="bottom"/>
          </w:tcPr>
          <w:p>
            <w:pPr>
              <w:ind w:left="4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40" w:type="dxa"/>
            <w:vAlign w:val="bottom"/>
            <w:gridSpan w:val="2"/>
          </w:tcPr>
          <w:p>
            <w:pPr>
              <w:ind w:left="80"/>
              <w:spacing w:after="0"/>
              <w:rPr>
                <w:sz w:val="20"/>
                <w:szCs w:val="20"/>
                <w:color w:val="auto"/>
              </w:rPr>
            </w:pPr>
            <w:r>
              <w:rPr>
                <w:rFonts w:ascii="Arial" w:cs="Arial" w:eastAsia="Arial" w:hAnsi="Arial"/>
                <w:sz w:val="18"/>
                <w:szCs w:val="18"/>
                <w:color w:val="auto"/>
                <w:w w:val="97"/>
              </w:rPr>
              <w:t>3,542</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gridSpan w:val="2"/>
          </w:tcPr>
          <w:p>
            <w:pPr>
              <w:ind w:left="80"/>
              <w:spacing w:after="0"/>
              <w:rPr>
                <w:sz w:val="20"/>
                <w:szCs w:val="20"/>
                <w:color w:val="auto"/>
              </w:rPr>
            </w:pPr>
            <w:r>
              <w:rPr>
                <w:rFonts w:ascii="Arial" w:cs="Arial" w:eastAsia="Arial" w:hAnsi="Arial"/>
                <w:sz w:val="18"/>
                <w:szCs w:val="18"/>
                <w:color w:val="auto"/>
              </w:rPr>
              <w:t>3,269</w:t>
            </w: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10,659</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9,426</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5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gridSpan w:val="2"/>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52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General and administrative</w:t>
            </w:r>
          </w:p>
        </w:tc>
        <w:tc>
          <w:tcPr>
            <w:tcW w:w="70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11,113</w:t>
            </w:r>
          </w:p>
        </w:tc>
        <w:tc>
          <w:tcPr>
            <w:tcW w:w="4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560" w:type="dxa"/>
            <w:vAlign w:val="bottom"/>
            <w:tcBorders>
              <w:bottom w:val="single" w:sz="8" w:color="D9D9D9"/>
            </w:tcBorders>
            <w:gridSpan w:val="2"/>
            <w:shd w:val="clear" w:color="auto" w:fill="D9D9D9"/>
          </w:tcPr>
          <w:p>
            <w:pPr>
              <w:ind w:left="80"/>
              <w:spacing w:after="0"/>
              <w:rPr>
                <w:sz w:val="20"/>
                <w:szCs w:val="20"/>
                <w:color w:val="auto"/>
              </w:rPr>
            </w:pPr>
            <w:r>
              <w:rPr>
                <w:rFonts w:ascii="Arial" w:cs="Arial" w:eastAsia="Arial" w:hAnsi="Arial"/>
                <w:sz w:val="18"/>
                <w:szCs w:val="18"/>
                <w:color w:val="auto"/>
              </w:rPr>
              <w:t>9,087</w:t>
            </w:r>
          </w:p>
        </w:tc>
        <w:tc>
          <w:tcPr>
            <w:tcW w:w="7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30,725</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24,551</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5240" w:type="dxa"/>
            <w:vAlign w:val="bottom"/>
            <w:vMerge w:val="restart"/>
          </w:tcPr>
          <w:p>
            <w:pPr>
              <w:ind w:left="220"/>
              <w:spacing w:after="0"/>
              <w:rPr>
                <w:sz w:val="20"/>
                <w:szCs w:val="20"/>
                <w:color w:val="auto"/>
              </w:rPr>
            </w:pPr>
            <w:r>
              <w:rPr>
                <w:rFonts w:ascii="Arial" w:cs="Arial" w:eastAsia="Arial" w:hAnsi="Arial"/>
                <w:sz w:val="18"/>
                <w:szCs w:val="18"/>
                <w:color w:val="auto"/>
              </w:rPr>
              <w:t>Total share-based compensation expense</w:t>
            </w:r>
          </w:p>
        </w:tc>
        <w:tc>
          <w:tcPr>
            <w:tcW w:w="1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vMerge w:val="restart"/>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0"/>
        </w:trPr>
        <w:tc>
          <w:tcPr>
            <w:tcW w:w="40" w:type="dxa"/>
            <w:vAlign w:val="bottom"/>
          </w:tcPr>
          <w:p>
            <w:pPr>
              <w:spacing w:after="0"/>
              <w:rPr>
                <w:sz w:val="18"/>
                <w:szCs w:val="18"/>
                <w:color w:val="auto"/>
              </w:rPr>
            </w:pPr>
          </w:p>
        </w:tc>
        <w:tc>
          <w:tcPr>
            <w:tcW w:w="5240" w:type="dxa"/>
            <w:vAlign w:val="bottom"/>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2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19,377</w:t>
            </w:r>
          </w:p>
        </w:tc>
        <w:tc>
          <w:tcPr>
            <w:tcW w:w="40" w:type="dxa"/>
            <w:vAlign w:val="bottom"/>
            <w:tcBorders>
              <w:bottom w:val="single" w:sz="8" w:color="auto"/>
            </w:tcBorders>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16,806</w:t>
            </w:r>
          </w:p>
        </w:tc>
        <w:tc>
          <w:tcPr>
            <w:tcW w:w="40" w:type="dxa"/>
            <w:vAlign w:val="bottom"/>
            <w:tcBorders>
              <w:bottom w:val="single" w:sz="8" w:color="auto"/>
            </w:tcBorders>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57,789</w:t>
            </w:r>
          </w:p>
        </w:tc>
        <w:tc>
          <w:tcPr>
            <w:tcW w:w="20" w:type="dxa"/>
            <w:vAlign w:val="bottom"/>
            <w:tcBorders>
              <w:bottom w:val="single" w:sz="8" w:color="auto"/>
            </w:tcBorders>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49,855</w:t>
            </w:r>
          </w:p>
        </w:tc>
        <w:tc>
          <w:tcPr>
            <w:tcW w:w="20" w:type="dxa"/>
            <w:vAlign w:val="bottom"/>
            <w:tcBorders>
              <w:bottom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3605530</wp:posOffset>
            </wp:positionH>
            <wp:positionV relativeFrom="paragraph">
              <wp:posOffset>-1525270</wp:posOffset>
            </wp:positionV>
            <wp:extent cx="1885950" cy="825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1885950"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$2.6 million increase in share-based compensation expense during the three months ended September 30, 2024, as compared to the same period in the prior year, was primarily due to the grant of additional awards under the Stock Incentive Plans, partially offset by the forfeiture of certain stock awards and certain awards that became fully vested. The $7.9 million increase in share-based compensation expense during the nine months ended September 30, 2024, as compared to the same period in the prior year, was primarily due to the grant of additional awards under the Stock Incentive Plans and the revaluation and exercise of certain liability-classified stock-based awards, partially offset by the forfeiture of certain stock awards and certain awards that became fully vested. As of September 30, 2024, we estimated that an aggregate of approximately $133.1 million of additional share-based compensation expense associated with the Stock Incentive Plans and the 2021 ESPP will be recognized over a remaining weighted average period of 2.4 years.</w:t>
      </w:r>
    </w:p>
    <w:p>
      <w:pPr>
        <w:spacing w:after="0" w:line="18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Critical Accounting Estimates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Our discussion and analysis of our financial condition and results of operations are based on our Consolidated Financial Statements, which have been prepared in accordance with GAAP. The preparation of our Consolidated Financial Statements requires us to make estimates and judgments that affect the reported amounts of assets, liabilities, and equity, the disclosure of contingent assets and liabilities at the date of the financial statements, and the reported amounts of revenues and expenses during the reporting period. Actual results and outcomes could differ from these estimates and assumptions.</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Critical accounting estimates involve a significant level of estimation uncertainty and are estimates that have had or are reasonably likely to have a material impact on our financial condition or results of operations. We consider certain estimates and judgments related to revenue recognition to be critical accounting estimates for us, as discussed under “Item 7. Management’s Discussion and Analysis of Financial Condition and Results of Operations-Critical Accounting Estimates” included in our Annual Report on Form 10-K for the fiscal year ended December 31, 2023. There have been no significant changes in such estimates and judgments since December 31, 2023.</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162" w:name="page163"/>
    <w:bookmarkEnd w:id="16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Results of Operations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the three and nine months ended September 30, 2024 and 2023</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Revenues</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Except as otherwise indicated herein, the term “domestic” refers to operations in the United States and Canada and the term “international” refers to operations outside of the United States and Canada.</w:t>
      </w:r>
    </w:p>
    <w:p>
      <w:pPr>
        <w:spacing w:after="0" w:line="46"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b w:val="1"/>
          <w:bCs w:val="1"/>
          <w:i w:val="1"/>
          <w:iCs w:val="1"/>
          <w:color w:val="auto"/>
        </w:rPr>
        <w:t xml:space="preserve">Product licenses and subscription services revenues. </w:t>
      </w:r>
      <w:r>
        <w:rPr>
          <w:rFonts w:ascii="Arial" w:cs="Arial" w:eastAsia="Arial" w:hAnsi="Arial"/>
          <w:sz w:val="18"/>
          <w:szCs w:val="18"/>
          <w:color w:val="auto"/>
        </w:rPr>
        <w:t>The following table sets forth product licenses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and subscription services revenues (in thousands) and related percentage changes for the periods indicated:</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14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520" w:type="dxa"/>
            <w:vAlign w:val="bottom"/>
            <w:gridSpan w:val="7"/>
            <w:shd w:val="clear" w:color="auto" w:fill="FF0508"/>
          </w:tcPr>
          <w:p>
            <w:pPr>
              <w:jc w:val="center"/>
              <w:ind w:right="20"/>
              <w:spacing w:after="0"/>
              <w:rPr>
                <w:sz w:val="20"/>
                <w:szCs w:val="20"/>
                <w:color w:val="auto"/>
              </w:rPr>
            </w:pPr>
            <w:r>
              <w:rPr>
                <w:rFonts w:ascii="Arial" w:cs="Arial" w:eastAsia="Arial" w:hAnsi="Arial"/>
                <w:sz w:val="14"/>
                <w:szCs w:val="14"/>
                <w:b w:val="1"/>
                <w:bCs w:val="1"/>
                <w:color w:val="FFFFFF"/>
              </w:rPr>
              <w:t>Three Months Ended</w:t>
            </w:r>
          </w:p>
        </w:tc>
        <w:tc>
          <w:tcPr>
            <w:tcW w:w="100" w:type="dxa"/>
            <w:vAlign w:val="bottom"/>
            <w:shd w:val="clear" w:color="auto" w:fill="FF0508"/>
          </w:tcPr>
          <w:p>
            <w:pPr>
              <w:spacing w:after="0"/>
              <w:rPr>
                <w:sz w:val="22"/>
                <w:szCs w:val="22"/>
                <w:color w:val="auto"/>
              </w:rPr>
            </w:pPr>
          </w:p>
        </w:tc>
        <w:tc>
          <w:tcPr>
            <w:tcW w:w="7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700" w:type="dxa"/>
            <w:vAlign w:val="bottom"/>
            <w:gridSpan w:val="6"/>
            <w:shd w:val="clear" w:color="auto" w:fill="FF0508"/>
          </w:tcPr>
          <w:p>
            <w:pPr>
              <w:ind w:left="16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7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3140" w:type="dxa"/>
            <w:vAlign w:val="bottom"/>
            <w:shd w:val="clear" w:color="auto" w:fill="FF0508"/>
          </w:tcPr>
          <w:p>
            <w:pPr>
              <w:spacing w:after="0"/>
              <w:rPr>
                <w:sz w:val="17"/>
                <w:szCs w:val="17"/>
                <w:color w:val="auto"/>
              </w:rPr>
            </w:pPr>
          </w:p>
        </w:tc>
        <w:tc>
          <w:tcPr>
            <w:tcW w:w="180" w:type="dxa"/>
            <w:vAlign w:val="bottom"/>
            <w:shd w:val="clear" w:color="auto" w:fill="FF0508"/>
          </w:tcPr>
          <w:p>
            <w:pPr>
              <w:spacing w:after="0"/>
              <w:rPr>
                <w:sz w:val="17"/>
                <w:szCs w:val="17"/>
                <w:color w:val="auto"/>
              </w:rPr>
            </w:pPr>
          </w:p>
        </w:tc>
        <w:tc>
          <w:tcPr>
            <w:tcW w:w="1520" w:type="dxa"/>
            <w:vAlign w:val="bottom"/>
            <w:gridSpan w:val="7"/>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7"/>
                <w:szCs w:val="17"/>
                <w:color w:val="auto"/>
              </w:rPr>
            </w:pPr>
          </w:p>
        </w:tc>
        <w:tc>
          <w:tcPr>
            <w:tcW w:w="780" w:type="dxa"/>
            <w:vAlign w:val="bottom"/>
            <w:vMerge w:val="restart"/>
            <w:shd w:val="clear" w:color="auto" w:fill="FF0508"/>
          </w:tcPr>
          <w:p>
            <w:pPr>
              <w:jc w:val="right"/>
              <w:ind w:right="254"/>
              <w:spacing w:after="0"/>
              <w:rPr>
                <w:sz w:val="20"/>
                <w:szCs w:val="20"/>
                <w:color w:val="auto"/>
              </w:rPr>
            </w:pPr>
            <w:r>
              <w:rPr>
                <w:rFonts w:ascii="Arial" w:cs="Arial" w:eastAsia="Arial" w:hAnsi="Arial"/>
                <w:sz w:val="14"/>
                <w:szCs w:val="14"/>
                <w:b w:val="1"/>
                <w:bCs w:val="1"/>
                <w:color w:val="FFFFFF"/>
              </w:rPr>
              <w:t>%</w:t>
            </w:r>
          </w:p>
        </w:tc>
        <w:tc>
          <w:tcPr>
            <w:tcW w:w="100" w:type="dxa"/>
            <w:vAlign w:val="bottom"/>
            <w:shd w:val="clear" w:color="auto" w:fill="FF0508"/>
          </w:tcPr>
          <w:p>
            <w:pPr>
              <w:spacing w:after="0"/>
              <w:rPr>
                <w:sz w:val="17"/>
                <w:szCs w:val="17"/>
                <w:color w:val="auto"/>
              </w:rPr>
            </w:pPr>
          </w:p>
        </w:tc>
        <w:tc>
          <w:tcPr>
            <w:tcW w:w="1700" w:type="dxa"/>
            <w:vAlign w:val="bottom"/>
            <w:gridSpan w:val="6"/>
            <w:shd w:val="clear" w:color="auto" w:fill="FF0508"/>
          </w:tcPr>
          <w:p>
            <w:pPr>
              <w:jc w:val="right"/>
              <w:ind w:right="36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780" w:type="dxa"/>
            <w:vAlign w:val="bottom"/>
            <w:vMerge w:val="restart"/>
            <w:shd w:val="clear" w:color="auto" w:fill="FF0508"/>
          </w:tcPr>
          <w:p>
            <w:pPr>
              <w:jc w:val="right"/>
              <w:ind w:right="254"/>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40" w:type="dxa"/>
            <w:vAlign w:val="bottom"/>
            <w:shd w:val="clear" w:color="auto" w:fill="FF0508"/>
          </w:tcPr>
          <w:p>
            <w:pPr>
              <w:spacing w:after="0"/>
              <w:rPr>
                <w:sz w:val="5"/>
                <w:szCs w:val="5"/>
                <w:color w:val="auto"/>
              </w:rPr>
            </w:pPr>
          </w:p>
        </w:tc>
        <w:tc>
          <w:tcPr>
            <w:tcW w:w="3140" w:type="dxa"/>
            <w:vAlign w:val="bottom"/>
            <w:shd w:val="clear" w:color="auto" w:fill="FF0508"/>
          </w:tcPr>
          <w:p>
            <w:pPr>
              <w:spacing w:after="0"/>
              <w:rPr>
                <w:sz w:val="5"/>
                <w:szCs w:val="5"/>
                <w:color w:val="auto"/>
              </w:rPr>
            </w:pPr>
          </w:p>
        </w:tc>
        <w:tc>
          <w:tcPr>
            <w:tcW w:w="180" w:type="dxa"/>
            <w:vAlign w:val="bottom"/>
            <w:shd w:val="clear" w:color="auto" w:fill="FF0508"/>
          </w:tcPr>
          <w:p>
            <w:pPr>
              <w:spacing w:after="0"/>
              <w:rPr>
                <w:sz w:val="5"/>
                <w:szCs w:val="5"/>
                <w:color w:val="auto"/>
              </w:rPr>
            </w:pPr>
          </w:p>
        </w:tc>
        <w:tc>
          <w:tcPr>
            <w:tcW w:w="6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00" w:type="dxa"/>
            <w:vAlign w:val="bottom"/>
            <w:shd w:val="clear" w:color="auto" w:fill="FF0508"/>
          </w:tcPr>
          <w:p>
            <w:pPr>
              <w:spacing w:after="0"/>
              <w:rPr>
                <w:sz w:val="5"/>
                <w:szCs w:val="5"/>
                <w:color w:val="auto"/>
              </w:rPr>
            </w:pPr>
          </w:p>
        </w:tc>
        <w:tc>
          <w:tcPr>
            <w:tcW w:w="6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780" w:type="dxa"/>
            <w:vAlign w:val="bottom"/>
            <w:vMerge w:val="continue"/>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7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180" w:type="dxa"/>
            <w:vAlign w:val="bottom"/>
            <w:shd w:val="clear" w:color="auto" w:fill="FF0508"/>
          </w:tcPr>
          <w:p>
            <w:pPr>
              <w:spacing w:after="0"/>
              <w:rPr>
                <w:sz w:val="5"/>
                <w:szCs w:val="5"/>
                <w:color w:val="auto"/>
              </w:rPr>
            </w:pPr>
          </w:p>
        </w:tc>
        <w:tc>
          <w:tcPr>
            <w:tcW w:w="74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80" w:type="dxa"/>
            <w:vAlign w:val="bottom"/>
            <w:shd w:val="clear" w:color="auto" w:fill="FF0508"/>
          </w:tcPr>
          <w:p>
            <w:pPr>
              <w:spacing w:after="0"/>
              <w:rPr>
                <w:sz w:val="5"/>
                <w:szCs w:val="5"/>
                <w:color w:val="auto"/>
              </w:rPr>
            </w:pPr>
          </w:p>
        </w:tc>
        <w:tc>
          <w:tcPr>
            <w:tcW w:w="78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3140" w:type="dxa"/>
            <w:vAlign w:val="bottom"/>
            <w:shd w:val="clear" w:color="auto" w:fill="FF0508"/>
          </w:tcPr>
          <w:p>
            <w:pPr>
              <w:spacing w:after="0"/>
              <w:rPr>
                <w:sz w:val="18"/>
                <w:szCs w:val="18"/>
                <w:color w:val="auto"/>
              </w:rPr>
            </w:pPr>
          </w:p>
        </w:tc>
        <w:tc>
          <w:tcPr>
            <w:tcW w:w="800" w:type="dxa"/>
            <w:vAlign w:val="bottom"/>
            <w:gridSpan w:val="2"/>
            <w:shd w:val="clear" w:color="auto" w:fill="FF0508"/>
          </w:tcPr>
          <w:p>
            <w:pPr>
              <w:jc w:val="center"/>
              <w:ind w:left="153"/>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820" w:type="dxa"/>
            <w:vAlign w:val="bottom"/>
            <w:gridSpan w:val="2"/>
            <w:shd w:val="clear" w:color="auto" w:fill="FF0508"/>
          </w:tcPr>
          <w:p>
            <w:pPr>
              <w:jc w:val="center"/>
              <w:ind w:left="133"/>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80" w:type="dxa"/>
            <w:vAlign w:val="bottom"/>
            <w:shd w:val="clear" w:color="auto" w:fill="FF0508"/>
          </w:tcPr>
          <w:p>
            <w:pPr>
              <w:jc w:val="right"/>
              <w:ind w:right="34"/>
              <w:spacing w:after="0"/>
              <w:rPr>
                <w:sz w:val="20"/>
                <w:szCs w:val="20"/>
                <w:color w:val="auto"/>
              </w:rPr>
            </w:pPr>
            <w:r>
              <w:rPr>
                <w:rFonts w:ascii="Arial" w:cs="Arial" w:eastAsia="Arial" w:hAnsi="Arial"/>
                <w:sz w:val="14"/>
                <w:szCs w:val="14"/>
                <w:b w:val="1"/>
                <w:bCs w:val="1"/>
                <w:color w:val="FFFFFF"/>
              </w:rPr>
              <w:t>Change</w:t>
            </w:r>
          </w:p>
        </w:tc>
        <w:tc>
          <w:tcPr>
            <w:tcW w:w="100" w:type="dxa"/>
            <w:vAlign w:val="bottom"/>
            <w:shd w:val="clear" w:color="auto" w:fill="FF0508"/>
          </w:tcPr>
          <w:p>
            <w:pPr>
              <w:spacing w:after="0"/>
              <w:rPr>
                <w:sz w:val="18"/>
                <w:szCs w:val="18"/>
                <w:color w:val="auto"/>
              </w:rPr>
            </w:pPr>
          </w:p>
        </w:tc>
        <w:tc>
          <w:tcPr>
            <w:tcW w:w="720" w:type="dxa"/>
            <w:vAlign w:val="bottom"/>
            <w:shd w:val="clear" w:color="auto" w:fill="FF0508"/>
          </w:tcPr>
          <w:p>
            <w:pPr>
              <w:jc w:val="right"/>
              <w:ind w:right="104"/>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20" w:type="dxa"/>
            <w:vAlign w:val="bottom"/>
            <w:shd w:val="clear" w:color="auto" w:fill="FF0508"/>
          </w:tcPr>
          <w:p>
            <w:pPr>
              <w:spacing w:after="0"/>
              <w:rPr>
                <w:sz w:val="18"/>
                <w:szCs w:val="18"/>
                <w:color w:val="auto"/>
              </w:rPr>
            </w:pPr>
          </w:p>
        </w:tc>
        <w:tc>
          <w:tcPr>
            <w:tcW w:w="920" w:type="dxa"/>
            <w:vAlign w:val="bottom"/>
            <w:gridSpan w:val="2"/>
            <w:shd w:val="clear" w:color="auto" w:fill="FF0508"/>
          </w:tcPr>
          <w:p>
            <w:pPr>
              <w:jc w:val="right"/>
              <w:ind w:right="11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80" w:type="dxa"/>
            <w:vAlign w:val="bottom"/>
            <w:shd w:val="clear" w:color="auto" w:fill="FF0508"/>
          </w:tcPr>
          <w:p>
            <w:pPr>
              <w:spacing w:after="0"/>
              <w:rPr>
                <w:sz w:val="18"/>
                <w:szCs w:val="18"/>
                <w:color w:val="auto"/>
              </w:rPr>
            </w:pPr>
          </w:p>
        </w:tc>
        <w:tc>
          <w:tcPr>
            <w:tcW w:w="780" w:type="dxa"/>
            <w:vAlign w:val="bottom"/>
            <w:shd w:val="clear" w:color="auto" w:fill="FF0508"/>
          </w:tcPr>
          <w:p>
            <w:pPr>
              <w:jc w:val="right"/>
              <w:ind w:right="34"/>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24"/>
        </w:trPr>
        <w:tc>
          <w:tcPr>
            <w:tcW w:w="40" w:type="dxa"/>
            <w:vAlign w:val="bottom"/>
            <w:shd w:val="clear" w:color="auto" w:fill="D9D9D9"/>
          </w:tcPr>
          <w:p>
            <w:pPr>
              <w:spacing w:after="0"/>
              <w:rPr>
                <w:sz w:val="19"/>
                <w:szCs w:val="19"/>
                <w:color w:val="auto"/>
              </w:rPr>
            </w:pPr>
          </w:p>
        </w:tc>
        <w:tc>
          <w:tcPr>
            <w:tcW w:w="3140" w:type="dxa"/>
            <w:vAlign w:val="bottom"/>
            <w:shd w:val="clear" w:color="auto" w:fill="D9D9D9"/>
          </w:tcPr>
          <w:p>
            <w:pPr>
              <w:ind w:left="40"/>
              <w:spacing w:after="0"/>
              <w:rPr>
                <w:sz w:val="20"/>
                <w:szCs w:val="20"/>
                <w:color w:val="auto"/>
              </w:rPr>
            </w:pPr>
            <w:r>
              <w:rPr>
                <w:rFonts w:ascii="Arial" w:cs="Arial" w:eastAsia="Arial" w:hAnsi="Arial"/>
                <w:sz w:val="18"/>
                <w:szCs w:val="18"/>
                <w:color w:val="auto"/>
              </w:rPr>
              <w:t>Product Licenses and Subscription</w:t>
            </w:r>
          </w:p>
        </w:tc>
        <w:tc>
          <w:tcPr>
            <w:tcW w:w="18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7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7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4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7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31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Services Revenues:</w:t>
            </w:r>
          </w:p>
        </w:tc>
        <w:tc>
          <w:tcPr>
            <w:tcW w:w="18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140" w:type="dxa"/>
            <w:vAlign w:val="bottom"/>
          </w:tcPr>
          <w:p>
            <w:pPr>
              <w:ind w:left="220"/>
              <w:spacing w:after="0"/>
              <w:rPr>
                <w:sz w:val="20"/>
                <w:szCs w:val="20"/>
                <w:color w:val="auto"/>
              </w:rPr>
            </w:pPr>
            <w:r>
              <w:rPr>
                <w:rFonts w:ascii="Arial" w:cs="Arial" w:eastAsia="Arial" w:hAnsi="Arial"/>
                <w:sz w:val="18"/>
                <w:szCs w:val="18"/>
                <w:color w:val="auto"/>
              </w:rPr>
              <w:t>Product Licenses</w:t>
            </w:r>
          </w:p>
        </w:tc>
        <w:tc>
          <w:tcPr>
            <w:tcW w:w="18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82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14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Domestic</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$ 3,109</w:t>
            </w:r>
          </w:p>
        </w:tc>
        <w:tc>
          <w:tcPr>
            <w:tcW w:w="20" w:type="dxa"/>
            <w:vAlign w:val="bottom"/>
            <w:tcBorders>
              <w:bottom w:val="single" w:sz="8" w:color="D9D9D9"/>
            </w:tcBorders>
            <w:shd w:val="clear" w:color="auto" w:fill="D9D9D9"/>
          </w:tcPr>
          <w:p>
            <w:pPr>
              <w:spacing w:after="0"/>
              <w:rPr>
                <w:sz w:val="21"/>
                <w:szCs w:val="21"/>
                <w:color w:val="auto"/>
              </w:rPr>
            </w:pPr>
          </w:p>
        </w:tc>
        <w:tc>
          <w:tcPr>
            <w:tcW w:w="860" w:type="dxa"/>
            <w:vAlign w:val="bottom"/>
            <w:tcBorders>
              <w:bottom w:val="single" w:sz="8" w:color="D9D9D9"/>
            </w:tcBorders>
            <w:gridSpan w:val="4"/>
            <w:shd w:val="clear" w:color="auto" w:fill="D9D9D9"/>
          </w:tcPr>
          <w:p>
            <w:pPr>
              <w:jc w:val="center"/>
              <w:ind w:left="93"/>
              <w:spacing w:after="0"/>
              <w:rPr>
                <w:sz w:val="20"/>
                <w:szCs w:val="20"/>
                <w:color w:val="auto"/>
              </w:rPr>
            </w:pPr>
            <w:r>
              <w:rPr>
                <w:rFonts w:ascii="Arial" w:cs="Arial" w:eastAsia="Arial" w:hAnsi="Arial"/>
                <w:sz w:val="18"/>
                <w:szCs w:val="18"/>
                <w:color w:val="auto"/>
                <w:w w:val="98"/>
              </w:rPr>
              <w:t>$10,338</w:t>
            </w: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-69.9%</w:t>
            </w:r>
          </w:p>
        </w:tc>
        <w:tc>
          <w:tcPr>
            <w:tcW w:w="860" w:type="dxa"/>
            <w:vAlign w:val="bottom"/>
            <w:tcBorders>
              <w:bottom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$ 12,920</w:t>
            </w:r>
          </w:p>
        </w:tc>
        <w:tc>
          <w:tcPr>
            <w:tcW w:w="9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$ 29,404</w:t>
            </w:r>
          </w:p>
        </w:tc>
        <w:tc>
          <w:tcPr>
            <w:tcW w:w="8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-56.1%</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140" w:type="dxa"/>
            <w:vAlign w:val="bottom"/>
          </w:tcPr>
          <w:p>
            <w:pPr>
              <w:ind w:left="400"/>
              <w:spacing w:after="0"/>
              <w:rPr>
                <w:sz w:val="20"/>
                <w:szCs w:val="20"/>
                <w:color w:val="auto"/>
              </w:rPr>
            </w:pPr>
            <w:r>
              <w:rPr>
                <w:rFonts w:ascii="Arial" w:cs="Arial" w:eastAsia="Arial" w:hAnsi="Arial"/>
                <w:sz w:val="18"/>
                <w:szCs w:val="18"/>
                <w:color w:val="auto"/>
              </w:rPr>
              <w:t>International</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7,978</w:t>
            </w:r>
          </w:p>
        </w:tc>
        <w:tc>
          <w:tcPr>
            <w:tcW w:w="20" w:type="dxa"/>
            <w:vAlign w:val="bottom"/>
          </w:tcPr>
          <w:p>
            <w:pPr>
              <w:spacing w:after="0"/>
              <w:rPr>
                <w:sz w:val="21"/>
                <w:szCs w:val="21"/>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13,707</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-41.8%</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20,391</w:t>
            </w:r>
          </w:p>
        </w:tc>
        <w:tc>
          <w:tcPr>
            <w:tcW w:w="20" w:type="dxa"/>
            <w:vAlign w:val="bottom"/>
          </w:tcPr>
          <w:p>
            <w:pPr>
              <w:spacing w:after="0"/>
              <w:rPr>
                <w:sz w:val="21"/>
                <w:szCs w:val="21"/>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27,575</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-26.1%</w:t>
            </w: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1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820" w:type="dxa"/>
            <w:vAlign w:val="bottom"/>
            <w:tcBorders>
              <w:bottom w:val="single" w:sz="8" w:color="D9D9D9"/>
            </w:tcBorders>
            <w:gridSpan w:val="2"/>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3140" w:type="dxa"/>
            <w:vAlign w:val="bottom"/>
            <w:tcBorders>
              <w:top w:val="single" w:sz="8" w:color="D9D9D9"/>
            </w:tcBorders>
            <w:shd w:val="clear" w:color="auto" w:fill="D9D9D9"/>
          </w:tcPr>
          <w:p>
            <w:pPr>
              <w:ind w:left="580"/>
              <w:spacing w:after="0"/>
              <w:rPr>
                <w:sz w:val="20"/>
                <w:szCs w:val="20"/>
                <w:color w:val="auto"/>
              </w:rPr>
            </w:pPr>
            <w:r>
              <w:rPr>
                <w:rFonts w:ascii="Arial" w:cs="Arial" w:eastAsia="Arial" w:hAnsi="Arial"/>
                <w:sz w:val="18"/>
                <w:szCs w:val="18"/>
                <w:color w:val="auto"/>
                <w:w w:val="99"/>
              </w:rPr>
              <w:t>Total product licenses revenues</w:t>
            </w:r>
          </w:p>
        </w:tc>
        <w:tc>
          <w:tcPr>
            <w:tcW w:w="180" w:type="dxa"/>
            <w:vAlign w:val="bottom"/>
            <w:tcBorders>
              <w:top w:val="single" w:sz="8" w:color="D9D9D9"/>
            </w:tcBorders>
            <w:shd w:val="clear" w:color="auto" w:fill="D9D9D9"/>
          </w:tcPr>
          <w:p>
            <w:pPr>
              <w:spacing w:after="0"/>
              <w:rPr>
                <w:sz w:val="20"/>
                <w:szCs w:val="20"/>
                <w:color w:val="auto"/>
              </w:rPr>
            </w:pPr>
          </w:p>
        </w:tc>
        <w:tc>
          <w:tcPr>
            <w:tcW w:w="620" w:type="dxa"/>
            <w:vAlign w:val="bottom"/>
            <w:tcBorders>
              <w:top w:val="single" w:sz="8" w:color="auto"/>
            </w:tcBorders>
            <w:shd w:val="clear" w:color="auto" w:fill="D9D9D9"/>
          </w:tcPr>
          <w:p>
            <w:pPr>
              <w:jc w:val="center"/>
              <w:ind w:left="2"/>
              <w:spacing w:after="0"/>
              <w:rPr>
                <w:sz w:val="20"/>
                <w:szCs w:val="20"/>
                <w:color w:val="auto"/>
              </w:rPr>
            </w:pPr>
            <w:r>
              <w:rPr>
                <w:rFonts w:ascii="Arial" w:cs="Arial" w:eastAsia="Arial" w:hAnsi="Arial"/>
                <w:sz w:val="18"/>
                <w:szCs w:val="18"/>
                <w:color w:val="auto"/>
                <w:w w:val="98"/>
              </w:rPr>
              <w:t>11,087</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200" w:type="dxa"/>
            <w:vAlign w:val="bottom"/>
            <w:tcBorders>
              <w:top w:val="single" w:sz="8" w:color="D9D9D9"/>
            </w:tcBorders>
            <w:shd w:val="clear" w:color="auto" w:fill="D9D9D9"/>
          </w:tcPr>
          <w:p>
            <w:pPr>
              <w:spacing w:after="0"/>
              <w:rPr>
                <w:sz w:val="20"/>
                <w:szCs w:val="20"/>
                <w:color w:val="auto"/>
              </w:rPr>
            </w:pPr>
          </w:p>
        </w:tc>
        <w:tc>
          <w:tcPr>
            <w:tcW w:w="640" w:type="dxa"/>
            <w:vAlign w:val="bottom"/>
            <w:tcBorders>
              <w:top w:val="single" w:sz="8" w:color="auto"/>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24,045</w:t>
            </w:r>
          </w:p>
        </w:tc>
        <w:tc>
          <w:tcPr>
            <w:tcW w:w="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780" w:type="dxa"/>
            <w:vAlign w:val="bottom"/>
            <w:tcBorders>
              <w:top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-53.9%</w:t>
            </w:r>
          </w:p>
        </w:tc>
        <w:tc>
          <w:tcPr>
            <w:tcW w:w="100" w:type="dxa"/>
            <w:vAlign w:val="bottom"/>
            <w:tcBorders>
              <w:top w:val="single" w:sz="8" w:color="D9D9D9"/>
            </w:tcBorders>
            <w:shd w:val="clear" w:color="auto" w:fill="D9D9D9"/>
          </w:tcPr>
          <w:p>
            <w:pPr>
              <w:spacing w:after="0"/>
              <w:rPr>
                <w:sz w:val="20"/>
                <w:szCs w:val="20"/>
                <w:color w:val="auto"/>
              </w:rPr>
            </w:pPr>
          </w:p>
        </w:tc>
        <w:tc>
          <w:tcPr>
            <w:tcW w:w="720" w:type="dxa"/>
            <w:vAlign w:val="bottom"/>
            <w:tcBorders>
              <w:top w:val="single" w:sz="8" w:color="auto"/>
            </w:tcBorders>
            <w:shd w:val="clear" w:color="auto" w:fill="D9D9D9"/>
          </w:tcPr>
          <w:p>
            <w:pPr>
              <w:ind w:left="180"/>
              <w:spacing w:after="0"/>
              <w:rPr>
                <w:sz w:val="20"/>
                <w:szCs w:val="20"/>
                <w:color w:val="auto"/>
              </w:rPr>
            </w:pPr>
            <w:r>
              <w:rPr>
                <w:rFonts w:ascii="Arial" w:cs="Arial" w:eastAsia="Arial" w:hAnsi="Arial"/>
                <w:sz w:val="18"/>
                <w:szCs w:val="18"/>
                <w:color w:val="auto"/>
                <w:w w:val="94"/>
              </w:rPr>
              <w:t>33,311</w:t>
            </w:r>
          </w:p>
        </w:tc>
        <w:tc>
          <w:tcPr>
            <w:tcW w:w="20" w:type="dxa"/>
            <w:vAlign w:val="bottom"/>
            <w:tcBorders>
              <w:top w:val="single" w:sz="8" w:color="auto"/>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74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rPr>
              <w:t>56,979</w:t>
            </w:r>
          </w:p>
        </w:tc>
        <w:tc>
          <w:tcPr>
            <w:tcW w:w="2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780" w:type="dxa"/>
            <w:vAlign w:val="bottom"/>
            <w:tcBorders>
              <w:top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-41.5%</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140" w:type="dxa"/>
            <w:vAlign w:val="bottom"/>
            <w:vMerge w:val="restart"/>
          </w:tcPr>
          <w:p>
            <w:pPr>
              <w:ind w:left="220"/>
              <w:spacing w:after="0"/>
              <w:rPr>
                <w:sz w:val="20"/>
                <w:szCs w:val="20"/>
                <w:color w:val="auto"/>
              </w:rPr>
            </w:pPr>
            <w:r>
              <w:rPr>
                <w:rFonts w:ascii="Arial" w:cs="Arial" w:eastAsia="Arial" w:hAnsi="Arial"/>
                <w:sz w:val="18"/>
                <w:szCs w:val="18"/>
                <w:color w:val="auto"/>
              </w:rPr>
              <w:t>Subscription Services</w:t>
            </w:r>
          </w:p>
        </w:tc>
        <w:tc>
          <w:tcPr>
            <w:tcW w:w="180" w:type="dxa"/>
            <w:vAlign w:val="bottom"/>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4"/>
        </w:trPr>
        <w:tc>
          <w:tcPr>
            <w:tcW w:w="40" w:type="dxa"/>
            <w:vAlign w:val="bottom"/>
          </w:tcPr>
          <w:p>
            <w:pPr>
              <w:spacing w:after="0"/>
              <w:rPr>
                <w:sz w:val="18"/>
                <w:szCs w:val="18"/>
                <w:color w:val="auto"/>
              </w:rPr>
            </w:pPr>
          </w:p>
        </w:tc>
        <w:tc>
          <w:tcPr>
            <w:tcW w:w="3140" w:type="dxa"/>
            <w:vAlign w:val="bottom"/>
            <w:vMerge w:val="continue"/>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82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140" w:type="dxa"/>
            <w:vAlign w:val="bottom"/>
            <w:tcBorders>
              <w:bottom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Domestic</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17,579</w:t>
            </w:r>
          </w:p>
        </w:tc>
        <w:tc>
          <w:tcPr>
            <w:tcW w:w="2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13,515</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ind w:right="14"/>
              <w:spacing w:after="0"/>
              <w:rPr>
                <w:sz w:val="20"/>
                <w:szCs w:val="20"/>
                <w:color w:val="auto"/>
              </w:rPr>
            </w:pPr>
            <w:r>
              <w:rPr>
                <w:rFonts w:ascii="Arial" w:cs="Arial" w:eastAsia="Arial" w:hAnsi="Arial"/>
                <w:sz w:val="18"/>
                <w:szCs w:val="18"/>
                <w:color w:val="auto"/>
              </w:rPr>
              <w:t>30.1%</w:t>
            </w:r>
          </w:p>
        </w:tc>
        <w:tc>
          <w:tcPr>
            <w:tcW w:w="8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47,087</w:t>
            </w:r>
          </w:p>
        </w:tc>
        <w:tc>
          <w:tcPr>
            <w:tcW w:w="20" w:type="dxa"/>
            <w:vAlign w:val="bottom"/>
            <w:tcBorders>
              <w:bottom w:val="single" w:sz="8" w:color="D9D9D9"/>
            </w:tcBorders>
            <w:shd w:val="clear" w:color="auto" w:fill="D9D9D9"/>
          </w:tcPr>
          <w:p>
            <w:pPr>
              <w:spacing w:after="0"/>
              <w:rPr>
                <w:sz w:val="21"/>
                <w:szCs w:val="21"/>
                <w:color w:val="auto"/>
              </w:rPr>
            </w:pPr>
          </w:p>
        </w:tc>
        <w:tc>
          <w:tcPr>
            <w:tcW w:w="9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38,718</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21.6%</w:t>
            </w: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140" w:type="dxa"/>
            <w:vAlign w:val="bottom"/>
          </w:tcPr>
          <w:p>
            <w:pPr>
              <w:ind w:left="400"/>
              <w:spacing w:after="0"/>
              <w:rPr>
                <w:sz w:val="20"/>
                <w:szCs w:val="20"/>
                <w:color w:val="auto"/>
              </w:rPr>
            </w:pPr>
            <w:r>
              <w:rPr>
                <w:rFonts w:ascii="Arial" w:cs="Arial" w:eastAsia="Arial" w:hAnsi="Arial"/>
                <w:sz w:val="18"/>
                <w:szCs w:val="18"/>
                <w:color w:val="auto"/>
              </w:rPr>
              <w:t>International</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10,221</w:t>
            </w:r>
          </w:p>
        </w:tc>
        <w:tc>
          <w:tcPr>
            <w:tcW w:w="20" w:type="dxa"/>
            <w:vAlign w:val="bottom"/>
          </w:tcPr>
          <w:p>
            <w:pPr>
              <w:spacing w:after="0"/>
              <w:rPr>
                <w:sz w:val="21"/>
                <w:szCs w:val="21"/>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7,459</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ind w:right="14"/>
              <w:spacing w:after="0"/>
              <w:rPr>
                <w:sz w:val="20"/>
                <w:szCs w:val="20"/>
                <w:color w:val="auto"/>
              </w:rPr>
            </w:pPr>
            <w:r>
              <w:rPr>
                <w:rFonts w:ascii="Arial" w:cs="Arial" w:eastAsia="Arial" w:hAnsi="Arial"/>
                <w:sz w:val="18"/>
                <w:szCs w:val="18"/>
                <w:color w:val="auto"/>
              </w:rPr>
              <w:t>37.0%</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27,759</w:t>
            </w:r>
          </w:p>
        </w:tc>
        <w:tc>
          <w:tcPr>
            <w:tcW w:w="20" w:type="dxa"/>
            <w:vAlign w:val="bottom"/>
          </w:tcPr>
          <w:p>
            <w:pPr>
              <w:spacing w:after="0"/>
              <w:rPr>
                <w:sz w:val="21"/>
                <w:szCs w:val="21"/>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20,944</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32.5%</w:t>
            </w:r>
          </w:p>
        </w:tc>
        <w:tc>
          <w:tcPr>
            <w:tcW w:w="0" w:type="dxa"/>
            <w:vAlign w:val="bottom"/>
          </w:tcPr>
          <w:p>
            <w:pPr>
              <w:spacing w:after="0"/>
              <w:rPr>
                <w:sz w:val="1"/>
                <w:szCs w:val="1"/>
                <w:color w:val="auto"/>
              </w:rPr>
            </w:pPr>
          </w:p>
        </w:tc>
      </w:tr>
      <w:tr>
        <w:trPr>
          <w:trHeight w:val="55"/>
        </w:trPr>
        <w:tc>
          <w:tcPr>
            <w:tcW w:w="40" w:type="dxa"/>
            <w:vAlign w:val="bottom"/>
            <w:tcBorders>
              <w:bottom w:val="single" w:sz="8" w:color="D9D9D9"/>
            </w:tcBorders>
          </w:tcPr>
          <w:p>
            <w:pPr>
              <w:spacing w:after="0"/>
              <w:rPr>
                <w:sz w:val="4"/>
                <w:szCs w:val="4"/>
                <w:color w:val="auto"/>
              </w:rPr>
            </w:pPr>
          </w:p>
        </w:tc>
        <w:tc>
          <w:tcPr>
            <w:tcW w:w="314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0" w:type="dxa"/>
            <w:vAlign w:val="bottom"/>
            <w:tcBorders>
              <w:bottom w:val="single" w:sz="8" w:color="D9D9D9"/>
            </w:tcBorders>
          </w:tcPr>
          <w:p>
            <w:pPr>
              <w:spacing w:after="0"/>
              <w:rPr>
                <w:sz w:val="4"/>
                <w:szCs w:val="4"/>
                <w:color w:val="auto"/>
              </w:rPr>
            </w:pPr>
          </w:p>
        </w:tc>
        <w:tc>
          <w:tcPr>
            <w:tcW w:w="6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100" w:type="dxa"/>
            <w:vAlign w:val="bottom"/>
            <w:tcBorders>
              <w:bottom w:val="single" w:sz="8" w:color="D9D9D9"/>
            </w:tcBorders>
          </w:tcPr>
          <w:p>
            <w:pPr>
              <w:spacing w:after="0"/>
              <w:rPr>
                <w:sz w:val="4"/>
                <w:szCs w:val="4"/>
                <w:color w:val="auto"/>
              </w:rPr>
            </w:pPr>
          </w:p>
        </w:tc>
        <w:tc>
          <w:tcPr>
            <w:tcW w:w="7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180" w:type="dxa"/>
            <w:vAlign w:val="bottom"/>
            <w:tcBorders>
              <w:bottom w:val="single" w:sz="8" w:color="D9D9D9"/>
            </w:tcBorders>
          </w:tcPr>
          <w:p>
            <w:pPr>
              <w:spacing w:after="0"/>
              <w:rPr>
                <w:sz w:val="4"/>
                <w:szCs w:val="4"/>
                <w:color w:val="auto"/>
              </w:rPr>
            </w:pPr>
          </w:p>
        </w:tc>
        <w:tc>
          <w:tcPr>
            <w:tcW w:w="740" w:type="dxa"/>
            <w:vAlign w:val="bottom"/>
            <w:tcBorders>
              <w:bottom w:val="single" w:sz="8" w:color="D9D9D9"/>
            </w:tcBorders>
          </w:tcPr>
          <w:p>
            <w:pPr>
              <w:spacing w:after="0"/>
              <w:rPr>
                <w:sz w:val="4"/>
                <w:szCs w:val="4"/>
                <w:color w:val="auto"/>
              </w:rPr>
            </w:pPr>
          </w:p>
        </w:tc>
        <w:tc>
          <w:tcPr>
            <w:tcW w:w="20" w:type="dxa"/>
            <w:vAlign w:val="bottom"/>
            <w:tcBorders>
              <w:bottom w:val="single" w:sz="8" w:color="D9D9D9"/>
            </w:tcBorders>
          </w:tcPr>
          <w:p>
            <w:pPr>
              <w:spacing w:after="0"/>
              <w:rPr>
                <w:sz w:val="4"/>
                <w:szCs w:val="4"/>
                <w:color w:val="auto"/>
              </w:rPr>
            </w:pPr>
          </w:p>
        </w:tc>
        <w:tc>
          <w:tcPr>
            <w:tcW w:w="80" w:type="dxa"/>
            <w:vAlign w:val="bottom"/>
            <w:tcBorders>
              <w:bottom w:val="single" w:sz="8" w:color="D9D9D9"/>
            </w:tcBorders>
          </w:tcPr>
          <w:p>
            <w:pPr>
              <w:spacing w:after="0"/>
              <w:rPr>
                <w:sz w:val="4"/>
                <w:szCs w:val="4"/>
                <w:color w:val="auto"/>
              </w:rPr>
            </w:pPr>
          </w:p>
        </w:tc>
        <w:tc>
          <w:tcPr>
            <w:tcW w:w="780" w:type="dxa"/>
            <w:vAlign w:val="bottom"/>
            <w:tcBorders>
              <w:bottom w:val="single" w:sz="8" w:color="D9D9D9"/>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40" w:type="dxa"/>
            <w:vAlign w:val="bottom"/>
            <w:tcBorders>
              <w:top w:val="single" w:sz="8" w:color="D9D9D9"/>
            </w:tcBorders>
            <w:shd w:val="clear" w:color="auto" w:fill="D9D9D9"/>
          </w:tcPr>
          <w:p>
            <w:pPr>
              <w:spacing w:after="0"/>
              <w:rPr>
                <w:sz w:val="15"/>
                <w:szCs w:val="15"/>
                <w:color w:val="auto"/>
              </w:rPr>
            </w:pPr>
          </w:p>
        </w:tc>
        <w:tc>
          <w:tcPr>
            <w:tcW w:w="3140" w:type="dxa"/>
            <w:vAlign w:val="bottom"/>
            <w:tcBorders>
              <w:top w:val="single" w:sz="8" w:color="D9D9D9"/>
            </w:tcBorders>
            <w:shd w:val="clear" w:color="auto" w:fill="D9D9D9"/>
          </w:tcPr>
          <w:p>
            <w:pPr>
              <w:ind w:left="580"/>
              <w:spacing w:after="0" w:line="177" w:lineRule="exact"/>
              <w:rPr>
                <w:sz w:val="20"/>
                <w:szCs w:val="20"/>
                <w:color w:val="auto"/>
              </w:rPr>
            </w:pPr>
            <w:r>
              <w:rPr>
                <w:rFonts w:ascii="Arial" w:cs="Arial" w:eastAsia="Arial" w:hAnsi="Arial"/>
                <w:sz w:val="18"/>
                <w:szCs w:val="18"/>
                <w:color w:val="auto"/>
              </w:rPr>
              <w:t>Total subscription services</w:t>
            </w:r>
          </w:p>
        </w:tc>
        <w:tc>
          <w:tcPr>
            <w:tcW w:w="180" w:type="dxa"/>
            <w:vAlign w:val="bottom"/>
            <w:tcBorders>
              <w:top w:val="single" w:sz="8" w:color="D9D9D9"/>
            </w:tcBorders>
            <w:shd w:val="clear" w:color="auto" w:fill="D9D9D9"/>
          </w:tcPr>
          <w:p>
            <w:pPr>
              <w:spacing w:after="0"/>
              <w:rPr>
                <w:sz w:val="15"/>
                <w:szCs w:val="15"/>
                <w:color w:val="auto"/>
              </w:rPr>
            </w:pPr>
          </w:p>
        </w:tc>
        <w:tc>
          <w:tcPr>
            <w:tcW w:w="6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0" w:type="dxa"/>
            <w:vAlign w:val="bottom"/>
            <w:tcBorders>
              <w:top w:val="single" w:sz="8" w:color="D9D9D9"/>
            </w:tcBorders>
            <w:shd w:val="clear" w:color="auto" w:fill="D9D9D9"/>
          </w:tcPr>
          <w:p>
            <w:pPr>
              <w:spacing w:after="0"/>
              <w:rPr>
                <w:sz w:val="15"/>
                <w:szCs w:val="15"/>
                <w:color w:val="auto"/>
              </w:rPr>
            </w:pPr>
          </w:p>
        </w:tc>
        <w:tc>
          <w:tcPr>
            <w:tcW w:w="6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78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7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180" w:type="dxa"/>
            <w:vAlign w:val="bottom"/>
            <w:tcBorders>
              <w:top w:val="single" w:sz="8" w:color="D9D9D9"/>
            </w:tcBorders>
            <w:shd w:val="clear" w:color="auto" w:fill="D9D9D9"/>
          </w:tcPr>
          <w:p>
            <w:pPr>
              <w:spacing w:after="0"/>
              <w:rPr>
                <w:sz w:val="15"/>
                <w:szCs w:val="15"/>
                <w:color w:val="auto"/>
              </w:rPr>
            </w:pPr>
          </w:p>
        </w:tc>
        <w:tc>
          <w:tcPr>
            <w:tcW w:w="740" w:type="dxa"/>
            <w:vAlign w:val="bottom"/>
            <w:tcBorders>
              <w:top w:val="single" w:sz="8" w:color="auto"/>
            </w:tcBorders>
            <w:shd w:val="clear" w:color="auto" w:fill="D9D9D9"/>
          </w:tcPr>
          <w:p>
            <w:pPr>
              <w:spacing w:after="0"/>
              <w:rPr>
                <w:sz w:val="15"/>
                <w:szCs w:val="15"/>
                <w:color w:val="auto"/>
              </w:rPr>
            </w:pPr>
          </w:p>
        </w:tc>
        <w:tc>
          <w:tcPr>
            <w:tcW w:w="20" w:type="dxa"/>
            <w:vAlign w:val="bottom"/>
            <w:tcBorders>
              <w:top w:val="single" w:sz="8" w:color="D9D9D9"/>
            </w:tcBorders>
            <w:shd w:val="clear" w:color="auto" w:fill="D9D9D9"/>
          </w:tcPr>
          <w:p>
            <w:pPr>
              <w:spacing w:after="0"/>
              <w:rPr>
                <w:sz w:val="15"/>
                <w:szCs w:val="15"/>
                <w:color w:val="auto"/>
              </w:rPr>
            </w:pPr>
          </w:p>
        </w:tc>
        <w:tc>
          <w:tcPr>
            <w:tcW w:w="80" w:type="dxa"/>
            <w:vAlign w:val="bottom"/>
            <w:tcBorders>
              <w:top w:val="single" w:sz="8" w:color="D9D9D9"/>
            </w:tcBorders>
            <w:shd w:val="clear" w:color="auto" w:fill="D9D9D9"/>
          </w:tcPr>
          <w:p>
            <w:pPr>
              <w:spacing w:after="0"/>
              <w:rPr>
                <w:sz w:val="15"/>
                <w:szCs w:val="15"/>
                <w:color w:val="auto"/>
              </w:rPr>
            </w:pPr>
          </w:p>
        </w:tc>
        <w:tc>
          <w:tcPr>
            <w:tcW w:w="780" w:type="dxa"/>
            <w:vAlign w:val="bottom"/>
            <w:tcBorders>
              <w:top w:val="single" w:sz="8" w:color="D9D9D9"/>
            </w:tcBorders>
            <w:shd w:val="clear" w:color="auto" w:fill="D9D9D9"/>
          </w:tcPr>
          <w:p>
            <w:pPr>
              <w:spacing w:after="0"/>
              <w:rPr>
                <w:sz w:val="15"/>
                <w:szCs w:val="15"/>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3140" w:type="dxa"/>
            <w:vAlign w:val="bottom"/>
            <w:tcBorders>
              <w:bottom w:val="single" w:sz="8" w:color="D9D9D9"/>
            </w:tcBorders>
            <w:shd w:val="clear" w:color="auto" w:fill="D9D9D9"/>
          </w:tcPr>
          <w:p>
            <w:pPr>
              <w:ind w:left="580"/>
              <w:spacing w:after="0"/>
              <w:rPr>
                <w:sz w:val="20"/>
                <w:szCs w:val="20"/>
                <w:color w:val="auto"/>
              </w:rPr>
            </w:pPr>
            <w:r>
              <w:rPr>
                <w:rFonts w:ascii="Arial" w:cs="Arial" w:eastAsia="Arial" w:hAnsi="Arial"/>
                <w:sz w:val="18"/>
                <w:szCs w:val="18"/>
                <w:color w:val="auto"/>
              </w:rPr>
              <w:t>revenues</w:t>
            </w:r>
          </w:p>
        </w:tc>
        <w:tc>
          <w:tcPr>
            <w:tcW w:w="82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27,800</w:t>
            </w:r>
          </w:p>
        </w:tc>
        <w:tc>
          <w:tcPr>
            <w:tcW w:w="2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20,974</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ind w:right="14"/>
              <w:spacing w:after="0"/>
              <w:rPr>
                <w:sz w:val="20"/>
                <w:szCs w:val="20"/>
                <w:color w:val="auto"/>
              </w:rPr>
            </w:pPr>
            <w:r>
              <w:rPr>
                <w:rFonts w:ascii="Arial" w:cs="Arial" w:eastAsia="Arial" w:hAnsi="Arial"/>
                <w:sz w:val="18"/>
                <w:szCs w:val="18"/>
                <w:color w:val="auto"/>
              </w:rPr>
              <w:t>32.5%</w:t>
            </w:r>
          </w:p>
        </w:tc>
        <w:tc>
          <w:tcPr>
            <w:tcW w:w="84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74,846</w:t>
            </w:r>
          </w:p>
        </w:tc>
        <w:tc>
          <w:tcPr>
            <w:tcW w:w="20" w:type="dxa"/>
            <w:vAlign w:val="bottom"/>
            <w:tcBorders>
              <w:bottom w:val="single" w:sz="8" w:color="D9D9D9"/>
            </w:tcBorders>
            <w:shd w:val="clear" w:color="auto" w:fill="D9D9D9"/>
          </w:tcPr>
          <w:p>
            <w:pPr>
              <w:spacing w:after="0"/>
              <w:rPr>
                <w:sz w:val="21"/>
                <w:szCs w:val="21"/>
                <w:color w:val="auto"/>
              </w:rPr>
            </w:pPr>
          </w:p>
        </w:tc>
        <w:tc>
          <w:tcPr>
            <w:tcW w:w="9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59,662</w:t>
            </w:r>
          </w:p>
        </w:tc>
        <w:tc>
          <w:tcPr>
            <w:tcW w:w="2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7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25.5%</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140" w:type="dxa"/>
            <w:vAlign w:val="bottom"/>
            <w:vMerge w:val="restart"/>
          </w:tcPr>
          <w:p>
            <w:pPr>
              <w:ind w:left="400"/>
              <w:spacing w:after="0"/>
              <w:rPr>
                <w:sz w:val="20"/>
                <w:szCs w:val="20"/>
                <w:color w:val="auto"/>
              </w:rPr>
            </w:pPr>
            <w:r>
              <w:rPr>
                <w:rFonts w:ascii="Arial" w:cs="Arial" w:eastAsia="Arial" w:hAnsi="Arial"/>
                <w:sz w:val="18"/>
                <w:szCs w:val="18"/>
                <w:color w:val="auto"/>
              </w:rPr>
              <w:t>Total product licenses and</w:t>
            </w:r>
          </w:p>
        </w:tc>
        <w:tc>
          <w:tcPr>
            <w:tcW w:w="180" w:type="dxa"/>
            <w:vAlign w:val="bottom"/>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3140" w:type="dxa"/>
            <w:vAlign w:val="bottom"/>
            <w:vMerge w:val="continue"/>
          </w:tcPr>
          <w:p>
            <w:pPr>
              <w:spacing w:after="0"/>
              <w:rPr>
                <w:sz w:val="15"/>
                <w:szCs w:val="15"/>
                <w:color w:val="auto"/>
              </w:rPr>
            </w:pPr>
          </w:p>
        </w:tc>
        <w:tc>
          <w:tcPr>
            <w:tcW w:w="1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3140" w:type="dxa"/>
            <w:vAlign w:val="bottom"/>
          </w:tcPr>
          <w:p>
            <w:pPr>
              <w:ind w:left="580"/>
              <w:spacing w:after="0"/>
              <w:rPr>
                <w:sz w:val="20"/>
                <w:szCs w:val="20"/>
                <w:color w:val="auto"/>
              </w:rPr>
            </w:pPr>
            <w:r>
              <w:rPr>
                <w:rFonts w:ascii="Arial" w:cs="Arial" w:eastAsia="Arial" w:hAnsi="Arial"/>
                <w:sz w:val="18"/>
                <w:szCs w:val="18"/>
                <w:color w:val="auto"/>
              </w:rPr>
              <w:t>subscription services revenues</w:t>
            </w:r>
          </w:p>
        </w:tc>
        <w:tc>
          <w:tcPr>
            <w:tcW w:w="840" w:type="dxa"/>
            <w:vAlign w:val="bottom"/>
            <w:gridSpan w:val="4"/>
          </w:tcPr>
          <w:p>
            <w:pPr>
              <w:jc w:val="center"/>
              <w:ind w:left="93"/>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38,887</w:t>
            </w:r>
          </w:p>
        </w:tc>
        <w:tc>
          <w:tcPr>
            <w:tcW w:w="860" w:type="dxa"/>
            <w:vAlign w:val="bottom"/>
            <w:gridSpan w:val="4"/>
          </w:tcPr>
          <w:p>
            <w:pPr>
              <w:jc w:val="center"/>
              <w:ind w:left="93"/>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45,019</w:t>
            </w:r>
          </w:p>
        </w:tc>
        <w:tc>
          <w:tcPr>
            <w:tcW w:w="1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-13.6%</w:t>
            </w:r>
          </w:p>
        </w:tc>
        <w:tc>
          <w:tcPr>
            <w:tcW w:w="860" w:type="dxa"/>
            <w:vAlign w:val="bottom"/>
            <w:gridSpan w:val="4"/>
          </w:tcPr>
          <w:p>
            <w:pPr>
              <w:jc w:val="center"/>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108,157</w:t>
            </w:r>
          </w:p>
        </w:tc>
        <w:tc>
          <w:tcPr>
            <w:tcW w:w="940" w:type="dxa"/>
            <w:vAlign w:val="bottom"/>
            <w:gridSpan w:val="3"/>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116,641</w:t>
            </w:r>
          </w:p>
        </w:tc>
        <w:tc>
          <w:tcPr>
            <w:tcW w:w="80" w:type="dxa"/>
            <w:vAlign w:val="bottom"/>
          </w:tcPr>
          <w:p>
            <w:pPr>
              <w:spacing w:after="0"/>
              <w:rPr>
                <w:sz w:val="20"/>
                <w:szCs w:val="20"/>
                <w:color w:val="auto"/>
              </w:rPr>
            </w:pPr>
          </w:p>
        </w:tc>
        <w:tc>
          <w:tcPr>
            <w:tcW w:w="780" w:type="dxa"/>
            <w:vAlign w:val="bottom"/>
          </w:tcPr>
          <w:p>
            <w:pPr>
              <w:jc w:val="right"/>
              <w:ind w:right="14"/>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2328545</wp:posOffset>
            </wp:positionH>
            <wp:positionV relativeFrom="paragraph">
              <wp:posOffset>-2322195</wp:posOffset>
            </wp:positionV>
            <wp:extent cx="2657475"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b w:val="1"/>
          <w:bCs w:val="1"/>
          <w:i w:val="1"/>
          <w:iCs w:val="1"/>
          <w:color w:val="auto"/>
        </w:rPr>
        <w:t xml:space="preserve">Product licenses revenues. </w:t>
      </w:r>
      <w:r>
        <w:rPr>
          <w:rFonts w:ascii="Arial" w:cs="Arial" w:eastAsia="Arial" w:hAnsi="Arial"/>
          <w:sz w:val="18"/>
          <w:szCs w:val="18"/>
          <w:color w:val="auto"/>
        </w:rPr>
        <w:t>Product licenses revenues decreased $ 13.0 million and $23.7 million for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three and nine months ended September 30, 2024, as compared to the same periods in the prior year, primarily due to an overall decrease in the volume and average size of deals. Our product licenses revenues may continue to experience declines in future periods as we continue to promote our cloud offering to new and existing customers.</w:t>
      </w:r>
    </w:p>
    <w:p>
      <w:pPr>
        <w:spacing w:after="0" w:line="6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b w:val="1"/>
          <w:bCs w:val="1"/>
          <w:i w:val="1"/>
          <w:iCs w:val="1"/>
          <w:color w:val="auto"/>
        </w:rPr>
        <w:t xml:space="preserve">Subscription services revenues. </w:t>
      </w:r>
      <w:r>
        <w:rPr>
          <w:rFonts w:ascii="Arial" w:cs="Arial" w:eastAsia="Arial" w:hAnsi="Arial"/>
          <w:sz w:val="18"/>
          <w:szCs w:val="18"/>
          <w:color w:val="auto"/>
        </w:rPr>
        <w:t>Subscription services revenues are derived from our MCE cloud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subscription service and are recognized ratably over the service period in the contract. Subscription services revenues increased $6.8 million and $15.2 million for the three and nine months ended September 30, 2024, as compared to the same periods in the prior year, primarily due to conversions to cloud-based subscriptions from existing on-premises customers, a net increase in the use of subscription services by existing customers, and sales contracts with new customers. We expect our subscription services revenues to continue to grow in future periods as we continue to promote our cloud offering to new and existing customers.</w:t>
      </w:r>
    </w:p>
    <w:p>
      <w:pPr>
        <w:spacing w:after="0" w:line="72"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b w:val="1"/>
          <w:bCs w:val="1"/>
          <w:i w:val="1"/>
          <w:iCs w:val="1"/>
          <w:color w:val="auto"/>
        </w:rPr>
        <w:t xml:space="preserve">Product support revenues. </w:t>
      </w:r>
      <w:r>
        <w:rPr>
          <w:rFonts w:ascii="Arial" w:cs="Arial" w:eastAsia="Arial" w:hAnsi="Arial"/>
          <w:sz w:val="18"/>
          <w:szCs w:val="18"/>
          <w:color w:val="auto"/>
        </w:rPr>
        <w:t>The following table sets forth product support revenues (in thousands)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related percentage 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14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1520" w:type="dxa"/>
            <w:vAlign w:val="bottom"/>
            <w:gridSpan w:val="5"/>
            <w:shd w:val="clear" w:color="auto" w:fill="FF0508"/>
          </w:tcPr>
          <w:p>
            <w:pPr>
              <w:ind w:left="40"/>
              <w:spacing w:after="0"/>
              <w:rPr>
                <w:sz w:val="20"/>
                <w:szCs w:val="20"/>
                <w:color w:val="auto"/>
              </w:rPr>
            </w:pPr>
            <w:r>
              <w:rPr>
                <w:rFonts w:ascii="Arial" w:cs="Arial" w:eastAsia="Arial" w:hAnsi="Arial"/>
                <w:sz w:val="14"/>
                <w:szCs w:val="14"/>
                <w:b w:val="1"/>
                <w:bCs w:val="1"/>
                <w:color w:val="FFFFFF"/>
              </w:rPr>
              <w:t>Three Months Ended</w:t>
            </w:r>
          </w:p>
        </w:tc>
        <w:tc>
          <w:tcPr>
            <w:tcW w:w="100" w:type="dxa"/>
            <w:vAlign w:val="bottom"/>
            <w:shd w:val="clear" w:color="auto" w:fill="FF0508"/>
          </w:tcPr>
          <w:p>
            <w:pPr>
              <w:spacing w:after="0"/>
              <w:rPr>
                <w:sz w:val="22"/>
                <w:szCs w:val="22"/>
                <w:color w:val="auto"/>
              </w:rPr>
            </w:pPr>
          </w:p>
        </w:tc>
        <w:tc>
          <w:tcPr>
            <w:tcW w:w="76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1720" w:type="dxa"/>
            <w:vAlign w:val="bottom"/>
            <w:gridSpan w:val="5"/>
            <w:shd w:val="clear" w:color="auto" w:fill="FF0508"/>
          </w:tcPr>
          <w:p>
            <w:pPr>
              <w:jc w:val="right"/>
              <w:ind w:right="220"/>
              <w:spacing w:after="0"/>
              <w:rPr>
                <w:sz w:val="20"/>
                <w:szCs w:val="20"/>
                <w:color w:val="auto"/>
              </w:rPr>
            </w:pPr>
            <w:r>
              <w:rPr>
                <w:rFonts w:ascii="Arial" w:cs="Arial" w:eastAsia="Arial" w:hAnsi="Arial"/>
                <w:sz w:val="14"/>
                <w:szCs w:val="14"/>
                <w:b w:val="1"/>
                <w:bCs w:val="1"/>
                <w:color w:val="FFFFFF"/>
              </w:rPr>
              <w:t>Nine Months Ended</w:t>
            </w:r>
          </w:p>
        </w:tc>
        <w:tc>
          <w:tcPr>
            <w:tcW w:w="100" w:type="dxa"/>
            <w:vAlign w:val="bottom"/>
            <w:shd w:val="clear" w:color="auto" w:fill="FF0508"/>
          </w:tcPr>
          <w:p>
            <w:pPr>
              <w:spacing w:after="0"/>
              <w:rPr>
                <w:sz w:val="22"/>
                <w:szCs w:val="22"/>
                <w:color w:val="auto"/>
              </w:rPr>
            </w:pPr>
          </w:p>
        </w:tc>
        <w:tc>
          <w:tcPr>
            <w:tcW w:w="7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3140" w:type="dxa"/>
            <w:vAlign w:val="bottom"/>
            <w:shd w:val="clear" w:color="auto" w:fill="FF0508"/>
          </w:tcPr>
          <w:p>
            <w:pPr>
              <w:spacing w:after="0"/>
              <w:rPr>
                <w:sz w:val="17"/>
                <w:szCs w:val="17"/>
                <w:color w:val="auto"/>
              </w:rPr>
            </w:pPr>
          </w:p>
        </w:tc>
        <w:tc>
          <w:tcPr>
            <w:tcW w:w="180" w:type="dxa"/>
            <w:vAlign w:val="bottom"/>
            <w:shd w:val="clear" w:color="auto" w:fill="FF0508"/>
          </w:tcPr>
          <w:p>
            <w:pPr>
              <w:spacing w:after="0"/>
              <w:rPr>
                <w:sz w:val="17"/>
                <w:szCs w:val="17"/>
                <w:color w:val="auto"/>
              </w:rPr>
            </w:pPr>
          </w:p>
        </w:tc>
        <w:tc>
          <w:tcPr>
            <w:tcW w:w="1520" w:type="dxa"/>
            <w:vAlign w:val="bottom"/>
            <w:gridSpan w:val="5"/>
            <w:shd w:val="clear" w:color="auto" w:fill="FF0508"/>
          </w:tcPr>
          <w:p>
            <w:pPr>
              <w:ind w:left="280"/>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7"/>
                <w:szCs w:val="17"/>
                <w:color w:val="auto"/>
              </w:rPr>
            </w:pPr>
          </w:p>
        </w:tc>
        <w:tc>
          <w:tcPr>
            <w:tcW w:w="760" w:type="dxa"/>
            <w:vAlign w:val="bottom"/>
            <w:vMerge w:val="restart"/>
            <w:shd w:val="clear" w:color="auto" w:fill="FF0508"/>
          </w:tcPr>
          <w:p>
            <w:pPr>
              <w:jc w:val="right"/>
              <w:ind w:right="257"/>
              <w:spacing w:after="0"/>
              <w:rPr>
                <w:sz w:val="20"/>
                <w:szCs w:val="20"/>
                <w:color w:val="auto"/>
              </w:rPr>
            </w:pPr>
            <w:r>
              <w:rPr>
                <w:rFonts w:ascii="Arial" w:cs="Arial" w:eastAsia="Arial" w:hAnsi="Arial"/>
                <w:sz w:val="14"/>
                <w:szCs w:val="14"/>
                <w:b w:val="1"/>
                <w:bCs w:val="1"/>
                <w:color w:val="FFFFFF"/>
              </w:rPr>
              <w:t>%</w:t>
            </w:r>
          </w:p>
        </w:tc>
        <w:tc>
          <w:tcPr>
            <w:tcW w:w="120" w:type="dxa"/>
            <w:vAlign w:val="bottom"/>
            <w:shd w:val="clear" w:color="auto" w:fill="FF0508"/>
          </w:tcPr>
          <w:p>
            <w:pPr>
              <w:spacing w:after="0"/>
              <w:rPr>
                <w:sz w:val="17"/>
                <w:szCs w:val="17"/>
                <w:color w:val="auto"/>
              </w:rPr>
            </w:pPr>
          </w:p>
        </w:tc>
        <w:tc>
          <w:tcPr>
            <w:tcW w:w="1720" w:type="dxa"/>
            <w:vAlign w:val="bottom"/>
            <w:gridSpan w:val="5"/>
            <w:shd w:val="clear" w:color="auto" w:fill="FF0508"/>
          </w:tcPr>
          <w:p>
            <w:pPr>
              <w:jc w:val="right"/>
              <w:ind w:right="380"/>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7"/>
                <w:szCs w:val="17"/>
                <w:color w:val="auto"/>
              </w:rPr>
            </w:pPr>
          </w:p>
        </w:tc>
        <w:tc>
          <w:tcPr>
            <w:tcW w:w="740" w:type="dxa"/>
            <w:vAlign w:val="bottom"/>
            <w:vMerge w:val="restart"/>
            <w:shd w:val="clear" w:color="auto" w:fill="FF0508"/>
          </w:tcPr>
          <w:p>
            <w:pPr>
              <w:jc w:val="right"/>
              <w:ind w:right="217"/>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40" w:type="dxa"/>
            <w:vAlign w:val="bottom"/>
            <w:shd w:val="clear" w:color="auto" w:fill="FF0508"/>
          </w:tcPr>
          <w:p>
            <w:pPr>
              <w:spacing w:after="0"/>
              <w:rPr>
                <w:sz w:val="5"/>
                <w:szCs w:val="5"/>
                <w:color w:val="auto"/>
              </w:rPr>
            </w:pPr>
          </w:p>
        </w:tc>
        <w:tc>
          <w:tcPr>
            <w:tcW w:w="3140" w:type="dxa"/>
            <w:vAlign w:val="bottom"/>
            <w:shd w:val="clear" w:color="auto" w:fill="FF0508"/>
          </w:tcPr>
          <w:p>
            <w:pPr>
              <w:spacing w:after="0"/>
              <w:rPr>
                <w:sz w:val="5"/>
                <w:szCs w:val="5"/>
                <w:color w:val="auto"/>
              </w:rPr>
            </w:pPr>
          </w:p>
        </w:tc>
        <w:tc>
          <w:tcPr>
            <w:tcW w:w="180" w:type="dxa"/>
            <w:vAlign w:val="bottom"/>
            <w:shd w:val="clear" w:color="auto" w:fill="FF0508"/>
          </w:tcPr>
          <w:p>
            <w:pPr>
              <w:spacing w:after="0"/>
              <w:rPr>
                <w:sz w:val="5"/>
                <w:szCs w:val="5"/>
                <w:color w:val="auto"/>
              </w:rPr>
            </w:pPr>
          </w:p>
        </w:tc>
        <w:tc>
          <w:tcPr>
            <w:tcW w:w="64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00" w:type="dxa"/>
            <w:vAlign w:val="bottom"/>
            <w:shd w:val="clear" w:color="auto" w:fill="FF0508"/>
          </w:tcPr>
          <w:p>
            <w:pPr>
              <w:spacing w:after="0"/>
              <w:rPr>
                <w:sz w:val="5"/>
                <w:szCs w:val="5"/>
                <w:color w:val="auto"/>
              </w:rPr>
            </w:pPr>
          </w:p>
        </w:tc>
        <w:tc>
          <w:tcPr>
            <w:tcW w:w="64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760" w:type="dxa"/>
            <w:vAlign w:val="bottom"/>
            <w:vMerge w:val="continue"/>
            <w:shd w:val="clear" w:color="auto" w:fill="FF0508"/>
          </w:tcPr>
          <w:p>
            <w:pPr>
              <w:spacing w:after="0"/>
              <w:rPr>
                <w:sz w:val="5"/>
                <w:szCs w:val="5"/>
                <w:color w:val="auto"/>
              </w:rPr>
            </w:pPr>
          </w:p>
        </w:tc>
        <w:tc>
          <w:tcPr>
            <w:tcW w:w="120" w:type="dxa"/>
            <w:vAlign w:val="bottom"/>
            <w:shd w:val="clear" w:color="auto" w:fill="FF0508"/>
          </w:tcPr>
          <w:p>
            <w:pPr>
              <w:spacing w:after="0"/>
              <w:rPr>
                <w:sz w:val="5"/>
                <w:szCs w:val="5"/>
                <w:color w:val="auto"/>
              </w:rPr>
            </w:pPr>
          </w:p>
        </w:tc>
        <w:tc>
          <w:tcPr>
            <w:tcW w:w="72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220" w:type="dxa"/>
            <w:vAlign w:val="bottom"/>
            <w:shd w:val="clear" w:color="auto" w:fill="FF0508"/>
          </w:tcPr>
          <w:p>
            <w:pPr>
              <w:spacing w:after="0"/>
              <w:rPr>
                <w:sz w:val="5"/>
                <w:szCs w:val="5"/>
                <w:color w:val="auto"/>
              </w:rPr>
            </w:pPr>
          </w:p>
        </w:tc>
        <w:tc>
          <w:tcPr>
            <w:tcW w:w="740" w:type="dxa"/>
            <w:vAlign w:val="bottom"/>
            <w:shd w:val="clear" w:color="auto" w:fill="FF0508"/>
          </w:tcPr>
          <w:p>
            <w:pPr>
              <w:spacing w:after="0"/>
              <w:rPr>
                <w:sz w:val="5"/>
                <w:szCs w:val="5"/>
                <w:color w:val="auto"/>
              </w:rPr>
            </w:pPr>
          </w:p>
        </w:tc>
        <w:tc>
          <w:tcPr>
            <w:tcW w:w="20" w:type="dxa"/>
            <w:vAlign w:val="bottom"/>
            <w:shd w:val="clear" w:color="auto" w:fill="FF0508"/>
          </w:tcPr>
          <w:p>
            <w:pPr>
              <w:spacing w:after="0"/>
              <w:rPr>
                <w:sz w:val="5"/>
                <w:szCs w:val="5"/>
                <w:color w:val="auto"/>
              </w:rPr>
            </w:pPr>
          </w:p>
        </w:tc>
        <w:tc>
          <w:tcPr>
            <w:tcW w:w="100" w:type="dxa"/>
            <w:vAlign w:val="bottom"/>
            <w:shd w:val="clear" w:color="auto" w:fill="FF0508"/>
          </w:tcPr>
          <w:p>
            <w:pPr>
              <w:spacing w:after="0"/>
              <w:rPr>
                <w:sz w:val="5"/>
                <w:szCs w:val="5"/>
                <w:color w:val="auto"/>
              </w:rPr>
            </w:pPr>
          </w:p>
        </w:tc>
        <w:tc>
          <w:tcPr>
            <w:tcW w:w="74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3140" w:type="dxa"/>
            <w:vAlign w:val="bottom"/>
            <w:shd w:val="clear" w:color="auto" w:fill="FF0508"/>
          </w:tcPr>
          <w:p>
            <w:pPr>
              <w:spacing w:after="0"/>
              <w:rPr>
                <w:sz w:val="18"/>
                <w:szCs w:val="18"/>
                <w:color w:val="auto"/>
              </w:rPr>
            </w:pPr>
          </w:p>
        </w:tc>
        <w:tc>
          <w:tcPr>
            <w:tcW w:w="820" w:type="dxa"/>
            <w:vAlign w:val="bottom"/>
            <w:gridSpan w:val="2"/>
            <w:shd w:val="clear" w:color="auto" w:fill="FF0508"/>
          </w:tcPr>
          <w:p>
            <w:pPr>
              <w:jc w:val="right"/>
              <w:ind w:right="62"/>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840" w:type="dxa"/>
            <w:vAlign w:val="bottom"/>
            <w:gridSpan w:val="2"/>
            <w:shd w:val="clear" w:color="auto" w:fill="FF0508"/>
          </w:tcPr>
          <w:p>
            <w:pPr>
              <w:jc w:val="right"/>
              <w:ind w:right="7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60" w:type="dxa"/>
            <w:vAlign w:val="bottom"/>
            <w:shd w:val="clear" w:color="auto" w:fill="FF0508"/>
          </w:tcPr>
          <w:p>
            <w:pPr>
              <w:jc w:val="right"/>
              <w:ind w:right="37"/>
              <w:spacing w:after="0"/>
              <w:rPr>
                <w:sz w:val="20"/>
                <w:szCs w:val="20"/>
                <w:color w:val="auto"/>
              </w:rPr>
            </w:pPr>
            <w:r>
              <w:rPr>
                <w:rFonts w:ascii="Arial" w:cs="Arial" w:eastAsia="Arial" w:hAnsi="Arial"/>
                <w:sz w:val="14"/>
                <w:szCs w:val="14"/>
                <w:b w:val="1"/>
                <w:bCs w:val="1"/>
                <w:color w:val="FFFFFF"/>
              </w:rPr>
              <w:t>Change</w:t>
            </w:r>
          </w:p>
        </w:tc>
        <w:tc>
          <w:tcPr>
            <w:tcW w:w="120" w:type="dxa"/>
            <w:vAlign w:val="bottom"/>
            <w:shd w:val="clear" w:color="auto" w:fill="FF0508"/>
          </w:tcPr>
          <w:p>
            <w:pPr>
              <w:spacing w:after="0"/>
              <w:rPr>
                <w:sz w:val="18"/>
                <w:szCs w:val="18"/>
                <w:color w:val="auto"/>
              </w:rPr>
            </w:pPr>
          </w:p>
        </w:tc>
        <w:tc>
          <w:tcPr>
            <w:tcW w:w="720" w:type="dxa"/>
            <w:vAlign w:val="bottom"/>
            <w:shd w:val="clear" w:color="auto" w:fill="FF0508"/>
          </w:tcPr>
          <w:p>
            <w:pPr>
              <w:jc w:val="right"/>
              <w:ind w:right="124"/>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8"/>
                <w:szCs w:val="18"/>
                <w:color w:val="auto"/>
              </w:rPr>
            </w:pPr>
          </w:p>
        </w:tc>
        <w:tc>
          <w:tcPr>
            <w:tcW w:w="220" w:type="dxa"/>
            <w:vAlign w:val="bottom"/>
            <w:shd w:val="clear" w:color="auto" w:fill="FF0508"/>
          </w:tcPr>
          <w:p>
            <w:pPr>
              <w:spacing w:after="0"/>
              <w:rPr>
                <w:sz w:val="18"/>
                <w:szCs w:val="18"/>
                <w:color w:val="auto"/>
              </w:rPr>
            </w:pPr>
          </w:p>
        </w:tc>
        <w:tc>
          <w:tcPr>
            <w:tcW w:w="740" w:type="dxa"/>
            <w:vAlign w:val="bottom"/>
            <w:shd w:val="clear" w:color="auto" w:fill="FF0508"/>
          </w:tcPr>
          <w:p>
            <w:pPr>
              <w:jc w:val="right"/>
              <w:ind w:right="115"/>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74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63"/>
        </w:trPr>
        <w:tc>
          <w:tcPr>
            <w:tcW w:w="40" w:type="dxa"/>
            <w:vAlign w:val="bottom"/>
            <w:tcBorders>
              <w:bottom w:val="single" w:sz="8" w:color="D9D9D9"/>
            </w:tcBorders>
            <w:shd w:val="clear" w:color="auto" w:fill="D9D9D9"/>
          </w:tcPr>
          <w:p>
            <w:pPr>
              <w:spacing w:after="0"/>
              <w:rPr>
                <w:sz w:val="22"/>
                <w:szCs w:val="22"/>
                <w:color w:val="auto"/>
              </w:rPr>
            </w:pPr>
          </w:p>
        </w:tc>
        <w:tc>
          <w:tcPr>
            <w:tcW w:w="3140" w:type="dxa"/>
            <w:vAlign w:val="bottom"/>
            <w:tcBorders>
              <w:bottom w:val="single" w:sz="8" w:color="D9D9D9"/>
            </w:tcBorders>
            <w:shd w:val="clear" w:color="auto" w:fill="D9D9D9"/>
          </w:tcPr>
          <w:p>
            <w:pPr>
              <w:ind w:left="40"/>
              <w:spacing w:after="0"/>
              <w:rPr>
                <w:sz w:val="20"/>
                <w:szCs w:val="20"/>
                <w:color w:val="auto"/>
              </w:rPr>
            </w:pPr>
            <w:r>
              <w:rPr>
                <w:rFonts w:ascii="Arial" w:cs="Arial" w:eastAsia="Arial" w:hAnsi="Arial"/>
                <w:sz w:val="18"/>
                <w:szCs w:val="18"/>
                <w:color w:val="auto"/>
              </w:rPr>
              <w:t>Product Support Revenues:</w:t>
            </w:r>
          </w:p>
        </w:tc>
        <w:tc>
          <w:tcPr>
            <w:tcW w:w="180" w:type="dxa"/>
            <w:vAlign w:val="bottom"/>
            <w:tcBorders>
              <w:bottom w:val="single" w:sz="8" w:color="D9D9D9"/>
            </w:tcBorders>
            <w:shd w:val="clear" w:color="auto" w:fill="D9D9D9"/>
          </w:tcPr>
          <w:p>
            <w:pPr>
              <w:spacing w:after="0"/>
              <w:rPr>
                <w:sz w:val="22"/>
                <w:szCs w:val="22"/>
                <w:color w:val="auto"/>
              </w:rPr>
            </w:pPr>
          </w:p>
        </w:tc>
        <w:tc>
          <w:tcPr>
            <w:tcW w:w="64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00" w:type="dxa"/>
            <w:vAlign w:val="bottom"/>
            <w:tcBorders>
              <w:bottom w:val="single" w:sz="8" w:color="D9D9D9"/>
            </w:tcBorders>
            <w:shd w:val="clear" w:color="auto" w:fill="D9D9D9"/>
          </w:tcPr>
          <w:p>
            <w:pPr>
              <w:spacing w:after="0"/>
              <w:rPr>
                <w:sz w:val="22"/>
                <w:szCs w:val="22"/>
                <w:color w:val="auto"/>
              </w:rPr>
            </w:pPr>
          </w:p>
        </w:tc>
        <w:tc>
          <w:tcPr>
            <w:tcW w:w="64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760" w:type="dxa"/>
            <w:vAlign w:val="bottom"/>
            <w:tcBorders>
              <w:bottom w:val="single" w:sz="8" w:color="D9D9D9"/>
            </w:tcBorders>
            <w:shd w:val="clear" w:color="auto" w:fill="D9D9D9"/>
          </w:tcPr>
          <w:p>
            <w:pPr>
              <w:spacing w:after="0"/>
              <w:rPr>
                <w:sz w:val="22"/>
                <w:szCs w:val="22"/>
                <w:color w:val="auto"/>
              </w:rPr>
            </w:pPr>
          </w:p>
        </w:tc>
        <w:tc>
          <w:tcPr>
            <w:tcW w:w="120" w:type="dxa"/>
            <w:vAlign w:val="bottom"/>
            <w:tcBorders>
              <w:bottom w:val="single" w:sz="8" w:color="D9D9D9"/>
            </w:tcBorders>
            <w:shd w:val="clear" w:color="auto" w:fill="D9D9D9"/>
          </w:tcPr>
          <w:p>
            <w:pPr>
              <w:spacing w:after="0"/>
              <w:rPr>
                <w:sz w:val="22"/>
                <w:szCs w:val="22"/>
                <w:color w:val="auto"/>
              </w:rPr>
            </w:pPr>
          </w:p>
        </w:tc>
        <w:tc>
          <w:tcPr>
            <w:tcW w:w="72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22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shd w:val="clear" w:color="auto" w:fill="D9D9D9"/>
          </w:tcPr>
          <w:p>
            <w:pPr>
              <w:spacing w:after="0"/>
              <w:rPr>
                <w:sz w:val="22"/>
                <w:szCs w:val="22"/>
                <w:color w:val="auto"/>
              </w:rPr>
            </w:pPr>
          </w:p>
        </w:tc>
        <w:tc>
          <w:tcPr>
            <w:tcW w:w="20" w:type="dxa"/>
            <w:vAlign w:val="bottom"/>
            <w:tcBorders>
              <w:bottom w:val="single" w:sz="8" w:color="D9D9D9"/>
            </w:tcBorders>
            <w:shd w:val="clear" w:color="auto" w:fill="D9D9D9"/>
          </w:tcPr>
          <w:p>
            <w:pPr>
              <w:spacing w:after="0"/>
              <w:rPr>
                <w:sz w:val="22"/>
                <w:szCs w:val="22"/>
                <w:color w:val="auto"/>
              </w:rPr>
            </w:pPr>
          </w:p>
        </w:tc>
        <w:tc>
          <w:tcPr>
            <w:tcW w:w="100" w:type="dxa"/>
            <w:vAlign w:val="bottom"/>
            <w:tcBorders>
              <w:bottom w:val="single" w:sz="8" w:color="D9D9D9"/>
            </w:tcBorders>
            <w:shd w:val="clear" w:color="auto" w:fill="D9D9D9"/>
          </w:tcPr>
          <w:p>
            <w:pPr>
              <w:spacing w:after="0"/>
              <w:rPr>
                <w:sz w:val="22"/>
                <w:szCs w:val="22"/>
                <w:color w:val="auto"/>
              </w:rPr>
            </w:pPr>
          </w:p>
        </w:tc>
        <w:tc>
          <w:tcPr>
            <w:tcW w:w="740" w:type="dxa"/>
            <w:vAlign w:val="bottom"/>
            <w:tcBorders>
              <w:bottom w:val="single" w:sz="8" w:color="D9D9D9"/>
            </w:tcBorders>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140" w:type="dxa"/>
            <w:vAlign w:val="bottom"/>
          </w:tcPr>
          <w:p>
            <w:pPr>
              <w:ind w:left="220"/>
              <w:spacing w:after="0"/>
              <w:rPr>
                <w:sz w:val="20"/>
                <w:szCs w:val="20"/>
                <w:color w:val="auto"/>
              </w:rPr>
            </w:pPr>
            <w:r>
              <w:rPr>
                <w:rFonts w:ascii="Arial" w:cs="Arial" w:eastAsia="Arial" w:hAnsi="Arial"/>
                <w:sz w:val="18"/>
                <w:szCs w:val="18"/>
                <w:color w:val="auto"/>
              </w:rPr>
              <w:t>Domestic</w:t>
            </w:r>
          </w:p>
        </w:tc>
        <w:tc>
          <w:tcPr>
            <w:tcW w:w="840" w:type="dxa"/>
            <w:vAlign w:val="bottom"/>
            <w:gridSpan w:val="3"/>
          </w:tcPr>
          <w:p>
            <w:pPr>
              <w:ind w:left="180"/>
              <w:spacing w:after="0"/>
              <w:rPr>
                <w:sz w:val="20"/>
                <w:szCs w:val="20"/>
                <w:color w:val="auto"/>
              </w:rPr>
            </w:pPr>
            <w:r>
              <w:rPr>
                <w:rFonts w:ascii="Arial" w:cs="Arial" w:eastAsia="Arial" w:hAnsi="Arial"/>
                <w:sz w:val="18"/>
                <w:szCs w:val="18"/>
                <w:color w:val="auto"/>
                <w:w w:val="98"/>
              </w:rPr>
              <w:t>$35,891</w:t>
            </w:r>
          </w:p>
        </w:tc>
        <w:tc>
          <w:tcPr>
            <w:tcW w:w="860" w:type="dxa"/>
            <w:vAlign w:val="bottom"/>
            <w:gridSpan w:val="3"/>
          </w:tcPr>
          <w:p>
            <w:pPr>
              <w:ind w:left="200"/>
              <w:spacing w:after="0"/>
              <w:rPr>
                <w:sz w:val="20"/>
                <w:szCs w:val="20"/>
                <w:color w:val="auto"/>
              </w:rPr>
            </w:pPr>
            <w:r>
              <w:rPr>
                <w:rFonts w:ascii="Arial" w:cs="Arial" w:eastAsia="Arial" w:hAnsi="Arial"/>
                <w:sz w:val="18"/>
                <w:szCs w:val="18"/>
                <w:color w:val="auto"/>
                <w:w w:val="98"/>
              </w:rPr>
              <w:t>$39,510</w:t>
            </w:r>
          </w:p>
        </w:tc>
        <w:tc>
          <w:tcPr>
            <w:tcW w:w="100" w:type="dxa"/>
            <w:vAlign w:val="bottom"/>
          </w:tcPr>
          <w:p>
            <w:pPr>
              <w:spacing w:after="0"/>
              <w:rPr>
                <w:sz w:val="21"/>
                <w:szCs w:val="21"/>
                <w:color w:val="auto"/>
              </w:rPr>
            </w:pPr>
          </w:p>
        </w:tc>
        <w:tc>
          <w:tcPr>
            <w:tcW w:w="760" w:type="dxa"/>
            <w:vAlign w:val="bottom"/>
          </w:tcPr>
          <w:p>
            <w:pPr>
              <w:jc w:val="right"/>
              <w:ind w:right="17"/>
              <w:spacing w:after="0"/>
              <w:rPr>
                <w:sz w:val="20"/>
                <w:szCs w:val="20"/>
                <w:color w:val="auto"/>
              </w:rPr>
            </w:pPr>
            <w:r>
              <w:rPr>
                <w:rFonts w:ascii="Arial" w:cs="Arial" w:eastAsia="Arial" w:hAnsi="Arial"/>
                <w:sz w:val="18"/>
                <w:szCs w:val="18"/>
                <w:color w:val="auto"/>
              </w:rPr>
              <w:t>-9.2%</w:t>
            </w: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$110,348</w:t>
            </w:r>
          </w:p>
        </w:tc>
        <w:tc>
          <w:tcPr>
            <w:tcW w:w="220" w:type="dxa"/>
            <w:vAlign w:val="bottom"/>
          </w:tcPr>
          <w:p>
            <w:pPr>
              <w:spacing w:after="0"/>
              <w:rPr>
                <w:sz w:val="21"/>
                <w:szCs w:val="21"/>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w w:val="95"/>
              </w:rPr>
              <w:t>$119,064</w:t>
            </w:r>
          </w:p>
        </w:tc>
        <w:tc>
          <w:tcPr>
            <w:tcW w:w="100" w:type="dxa"/>
            <w:vAlign w:val="bottom"/>
          </w:tcPr>
          <w:p>
            <w:pPr>
              <w:spacing w:after="0"/>
              <w:rPr>
                <w:sz w:val="21"/>
                <w:szCs w:val="21"/>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tcPr>
          <w:p>
            <w:pPr>
              <w:spacing w:after="0"/>
              <w:rPr>
                <w:sz w:val="2"/>
                <w:szCs w:val="2"/>
                <w:color w:val="auto"/>
              </w:rPr>
            </w:pPr>
          </w:p>
        </w:tc>
        <w:tc>
          <w:tcPr>
            <w:tcW w:w="8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14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International</w:t>
            </w:r>
          </w:p>
        </w:tc>
        <w:tc>
          <w:tcPr>
            <w:tcW w:w="82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25,124</w:t>
            </w:r>
          </w:p>
        </w:tc>
        <w:tc>
          <w:tcPr>
            <w:tcW w:w="2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27,350</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60" w:type="dxa"/>
            <w:vAlign w:val="bottom"/>
            <w:tcBorders>
              <w:bottom w:val="single" w:sz="8" w:color="D9D9D9"/>
            </w:tcBorders>
            <w:shd w:val="clear" w:color="auto" w:fill="D9D9D9"/>
          </w:tcPr>
          <w:p>
            <w:pPr>
              <w:jc w:val="right"/>
              <w:ind w:right="17"/>
              <w:spacing w:after="0"/>
              <w:rPr>
                <w:sz w:val="20"/>
                <w:szCs w:val="20"/>
                <w:color w:val="auto"/>
              </w:rPr>
            </w:pPr>
            <w:r>
              <w:rPr>
                <w:rFonts w:ascii="Arial" w:cs="Arial" w:eastAsia="Arial" w:hAnsi="Arial"/>
                <w:sz w:val="18"/>
                <w:szCs w:val="18"/>
                <w:color w:val="auto"/>
              </w:rPr>
              <w:t>-8.1%</w:t>
            </w:r>
          </w:p>
        </w:tc>
        <w:tc>
          <w:tcPr>
            <w:tcW w:w="8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75,092</w:t>
            </w:r>
          </w:p>
        </w:tc>
        <w:tc>
          <w:tcPr>
            <w:tcW w:w="2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79,358</w:t>
            </w:r>
          </w:p>
        </w:tc>
        <w:tc>
          <w:tcPr>
            <w:tcW w:w="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140" w:type="dxa"/>
            <w:vAlign w:val="bottom"/>
            <w:vMerge w:val="restart"/>
          </w:tcPr>
          <w:p>
            <w:pPr>
              <w:ind w:left="400"/>
              <w:spacing w:after="0"/>
              <w:rPr>
                <w:sz w:val="20"/>
                <w:szCs w:val="20"/>
                <w:color w:val="auto"/>
              </w:rPr>
            </w:pPr>
            <w:r>
              <w:rPr>
                <w:rFonts w:ascii="Arial" w:cs="Arial" w:eastAsia="Arial" w:hAnsi="Arial"/>
                <w:sz w:val="18"/>
                <w:szCs w:val="18"/>
                <w:color w:val="auto"/>
              </w:rPr>
              <w:t>Total product support revenues</w:t>
            </w:r>
          </w:p>
        </w:tc>
        <w:tc>
          <w:tcPr>
            <w:tcW w:w="180" w:type="dxa"/>
            <w:vAlign w:val="bottom"/>
            <w:vMerge w:val="restart"/>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vMerge w:val="restart"/>
          </w:tcPr>
          <w:p>
            <w:pPr>
              <w:jc w:val="right"/>
              <w:ind w:right="17"/>
              <w:spacing w:after="0"/>
              <w:rPr>
                <w:sz w:val="20"/>
                <w:szCs w:val="20"/>
                <w:color w:val="auto"/>
              </w:rPr>
            </w:pPr>
            <w:r>
              <w:rPr>
                <w:rFonts w:ascii="Arial" w:cs="Arial" w:eastAsia="Arial" w:hAnsi="Arial"/>
                <w:sz w:val="18"/>
                <w:szCs w:val="18"/>
                <w:color w:val="auto"/>
              </w:rPr>
              <w:t>-8.7%</w:t>
            </w:r>
          </w:p>
        </w:tc>
        <w:tc>
          <w:tcPr>
            <w:tcW w:w="120" w:type="dxa"/>
            <w:vAlign w:val="bottom"/>
            <w:vMerge w:val="restart"/>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vMerge w:val="restart"/>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196"/>
        </w:trPr>
        <w:tc>
          <w:tcPr>
            <w:tcW w:w="40" w:type="dxa"/>
            <w:vAlign w:val="bottom"/>
          </w:tcPr>
          <w:p>
            <w:pPr>
              <w:spacing w:after="0"/>
              <w:rPr>
                <w:sz w:val="17"/>
                <w:szCs w:val="17"/>
                <w:color w:val="auto"/>
              </w:rPr>
            </w:pPr>
          </w:p>
        </w:tc>
        <w:tc>
          <w:tcPr>
            <w:tcW w:w="3140" w:type="dxa"/>
            <w:vAlign w:val="bottom"/>
            <w:vMerge w:val="continue"/>
          </w:tcPr>
          <w:p>
            <w:pPr>
              <w:spacing w:after="0"/>
              <w:rPr>
                <w:sz w:val="17"/>
                <w:szCs w:val="17"/>
                <w:color w:val="auto"/>
              </w:rPr>
            </w:pPr>
          </w:p>
        </w:tc>
        <w:tc>
          <w:tcPr>
            <w:tcW w:w="180" w:type="dxa"/>
            <w:vAlign w:val="bottom"/>
            <w:vMerge w:val="continue"/>
          </w:tcPr>
          <w:p>
            <w:pPr>
              <w:spacing w:after="0"/>
              <w:rPr>
                <w:sz w:val="17"/>
                <w:szCs w:val="17"/>
                <w:color w:val="auto"/>
              </w:rPr>
            </w:pPr>
          </w:p>
        </w:tc>
        <w:tc>
          <w:tcPr>
            <w:tcW w:w="6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61,015</w:t>
            </w:r>
          </w:p>
        </w:tc>
        <w:tc>
          <w:tcPr>
            <w:tcW w:w="20" w:type="dxa"/>
            <w:vAlign w:val="bottom"/>
            <w:tcBorders>
              <w:bottom w:val="single" w:sz="8" w:color="auto"/>
            </w:tcBorders>
            <w:vMerge w:val="continue"/>
          </w:tcPr>
          <w:p>
            <w:pPr>
              <w:spacing w:after="0"/>
              <w:rPr>
                <w:sz w:val="17"/>
                <w:szCs w:val="17"/>
                <w:color w:val="auto"/>
              </w:rPr>
            </w:pPr>
          </w:p>
        </w:tc>
        <w:tc>
          <w:tcPr>
            <w:tcW w:w="200" w:type="dxa"/>
            <w:vAlign w:val="bottom"/>
            <w:vMerge w:val="continue"/>
          </w:tcPr>
          <w:p>
            <w:pPr>
              <w:spacing w:after="0"/>
              <w:rPr>
                <w:sz w:val="17"/>
                <w:szCs w:val="17"/>
                <w:color w:val="auto"/>
              </w:rPr>
            </w:pPr>
          </w:p>
        </w:tc>
        <w:tc>
          <w:tcPr>
            <w:tcW w:w="640" w:type="dxa"/>
            <w:vAlign w:val="bottom"/>
            <w:tcBorders>
              <w:bottom w:val="single" w:sz="8" w:color="auto"/>
            </w:tcBorders>
          </w:tcPr>
          <w:p>
            <w:pPr>
              <w:spacing w:after="0" w:line="196"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66,860</w:t>
            </w:r>
          </w:p>
        </w:tc>
        <w:tc>
          <w:tcPr>
            <w:tcW w:w="20" w:type="dxa"/>
            <w:vAlign w:val="bottom"/>
            <w:tcBorders>
              <w:bottom w:val="single" w:sz="8" w:color="auto"/>
            </w:tcBorders>
            <w:vMerge w:val="continue"/>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vMerge w:val="continue"/>
          </w:tcPr>
          <w:p>
            <w:pPr>
              <w:spacing w:after="0"/>
              <w:rPr>
                <w:sz w:val="17"/>
                <w:szCs w:val="17"/>
                <w:color w:val="auto"/>
              </w:rPr>
            </w:pPr>
          </w:p>
        </w:tc>
        <w:tc>
          <w:tcPr>
            <w:tcW w:w="120" w:type="dxa"/>
            <w:vAlign w:val="bottom"/>
            <w:vMerge w:val="continue"/>
          </w:tcPr>
          <w:p>
            <w:pPr>
              <w:spacing w:after="0"/>
              <w:rPr>
                <w:sz w:val="17"/>
                <w:szCs w:val="17"/>
                <w:color w:val="auto"/>
              </w:rPr>
            </w:pPr>
          </w:p>
        </w:tc>
        <w:tc>
          <w:tcPr>
            <w:tcW w:w="7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185,440</w:t>
            </w:r>
          </w:p>
        </w:tc>
        <w:tc>
          <w:tcPr>
            <w:tcW w:w="20" w:type="dxa"/>
            <w:vAlign w:val="bottom"/>
            <w:tcBorders>
              <w:bottom w:val="single" w:sz="8" w:color="auto"/>
            </w:tcBorders>
            <w:vMerge w:val="continue"/>
          </w:tcPr>
          <w:p>
            <w:pPr>
              <w:spacing w:after="0"/>
              <w:rPr>
                <w:sz w:val="17"/>
                <w:szCs w:val="17"/>
                <w:color w:val="auto"/>
              </w:rPr>
            </w:pPr>
          </w:p>
        </w:tc>
        <w:tc>
          <w:tcPr>
            <w:tcW w:w="220" w:type="dxa"/>
            <w:vAlign w:val="bottom"/>
            <w:vMerge w:val="continue"/>
          </w:tcPr>
          <w:p>
            <w:pPr>
              <w:spacing w:after="0"/>
              <w:rPr>
                <w:sz w:val="17"/>
                <w:szCs w:val="17"/>
                <w:color w:val="auto"/>
              </w:rPr>
            </w:pPr>
          </w:p>
        </w:tc>
        <w:tc>
          <w:tcPr>
            <w:tcW w:w="7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198,422</w:t>
            </w:r>
          </w:p>
        </w:tc>
        <w:tc>
          <w:tcPr>
            <w:tcW w:w="20" w:type="dxa"/>
            <w:vAlign w:val="bottom"/>
            <w:tcBorders>
              <w:bottom w:val="single" w:sz="8" w:color="auto"/>
            </w:tcBorders>
            <w:vMerge w:val="continue"/>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
        </w:trPr>
        <w:tc>
          <w:tcPr>
            <w:tcW w:w="4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2328545</wp:posOffset>
            </wp:positionH>
            <wp:positionV relativeFrom="paragraph">
              <wp:posOffset>-873760</wp:posOffset>
            </wp:positionV>
            <wp:extent cx="2674620" cy="8890"/>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2674620" cy="8890"/>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Product support revenues are derived from providing technical software support and software updates and upgrades to customers. Product support revenues are recognized ratably over the term of the contract, which is generally one year. Product support revenues decreased $5.8 million and $13.0 million for the three and nine months ended</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3" w:name="page164"/>
    <w:bookmarkEnd w:id="16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September 30, 2024, as compared to the same periods in the prior year, primarily due to certain existing customers converting from perpetual product licenses with separate support contracts to our subscription services offerings. Our product support revenues may experience declines in future periods as we continue to promote our cloud offering to new and existing customers.</w:t>
      </w:r>
    </w:p>
    <w:p>
      <w:pPr>
        <w:spacing w:after="0" w:line="66"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b w:val="1"/>
          <w:bCs w:val="1"/>
          <w:i w:val="1"/>
          <w:iCs w:val="1"/>
          <w:color w:val="auto"/>
        </w:rPr>
        <w:t xml:space="preserve">Other services revenues. </w:t>
      </w:r>
      <w:r>
        <w:rPr>
          <w:rFonts w:ascii="Arial" w:cs="Arial" w:eastAsia="Arial" w:hAnsi="Arial"/>
          <w:sz w:val="18"/>
          <w:szCs w:val="18"/>
          <w:color w:val="auto"/>
        </w:rPr>
        <w:t>The following table sets forth other services revenues (in thousands)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related percentage 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16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540" w:type="dxa"/>
            <w:vAlign w:val="bottom"/>
            <w:gridSpan w:val="7"/>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Three Months Ended</w:t>
            </w:r>
          </w:p>
        </w:tc>
        <w:tc>
          <w:tcPr>
            <w:tcW w:w="12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380" w:type="dxa"/>
            <w:vAlign w:val="bottom"/>
            <w:shd w:val="clear" w:color="auto" w:fill="FF0508"/>
          </w:tcPr>
          <w:p>
            <w:pPr>
              <w:spacing w:after="0"/>
              <w:rPr>
                <w:sz w:val="22"/>
                <w:szCs w:val="22"/>
                <w:color w:val="auto"/>
              </w:rPr>
            </w:pPr>
          </w:p>
        </w:tc>
        <w:tc>
          <w:tcPr>
            <w:tcW w:w="30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540" w:type="dxa"/>
            <w:vAlign w:val="bottom"/>
            <w:gridSpan w:val="8"/>
            <w:shd w:val="clear" w:color="auto" w:fill="FF0508"/>
          </w:tcPr>
          <w:p>
            <w:pPr>
              <w:jc w:val="center"/>
              <w:ind w:right="40"/>
              <w:spacing w:after="0"/>
              <w:rPr>
                <w:sz w:val="20"/>
                <w:szCs w:val="20"/>
                <w:color w:val="auto"/>
              </w:rPr>
            </w:pPr>
            <w:r>
              <w:rPr>
                <w:rFonts w:ascii="Arial" w:cs="Arial" w:eastAsia="Arial" w:hAnsi="Arial"/>
                <w:sz w:val="14"/>
                <w:szCs w:val="14"/>
                <w:b w:val="1"/>
                <w:bCs w:val="1"/>
                <w:color w:val="FFFFFF"/>
              </w:rPr>
              <w:t>Nine Months Ended</w:t>
            </w:r>
          </w:p>
        </w:tc>
        <w:tc>
          <w:tcPr>
            <w:tcW w:w="120" w:type="dxa"/>
            <w:vAlign w:val="bottom"/>
            <w:shd w:val="clear" w:color="auto" w:fill="FF0508"/>
          </w:tcPr>
          <w:p>
            <w:pPr>
              <w:spacing w:after="0"/>
              <w:rPr>
                <w:sz w:val="22"/>
                <w:szCs w:val="22"/>
                <w:color w:val="auto"/>
              </w:rPr>
            </w:pPr>
          </w:p>
        </w:tc>
        <w:tc>
          <w:tcPr>
            <w:tcW w:w="140" w:type="dxa"/>
            <w:vAlign w:val="bottom"/>
            <w:shd w:val="clear" w:color="auto" w:fill="FF0508"/>
          </w:tcPr>
          <w:p>
            <w:pPr>
              <w:spacing w:after="0"/>
              <w:rPr>
                <w:sz w:val="22"/>
                <w:szCs w:val="22"/>
                <w:color w:val="auto"/>
              </w:rPr>
            </w:pPr>
          </w:p>
        </w:tc>
        <w:tc>
          <w:tcPr>
            <w:tcW w:w="400" w:type="dxa"/>
            <w:vAlign w:val="bottom"/>
            <w:shd w:val="clear" w:color="auto" w:fill="FF0508"/>
          </w:tcPr>
          <w:p>
            <w:pPr>
              <w:spacing w:after="0"/>
              <w:rPr>
                <w:sz w:val="22"/>
                <w:szCs w:val="22"/>
                <w:color w:val="auto"/>
              </w:rPr>
            </w:pPr>
          </w:p>
        </w:tc>
        <w:tc>
          <w:tcPr>
            <w:tcW w:w="2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316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1540" w:type="dxa"/>
            <w:vAlign w:val="bottom"/>
            <w:gridSpan w:val="7"/>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120" w:type="dxa"/>
            <w:vAlign w:val="bottom"/>
            <w:shd w:val="clear" w:color="auto" w:fill="FF0508"/>
          </w:tcPr>
          <w:p>
            <w:pPr>
              <w:spacing w:after="0"/>
              <w:rPr>
                <w:sz w:val="18"/>
                <w:szCs w:val="18"/>
                <w:color w:val="auto"/>
              </w:rPr>
            </w:pPr>
          </w:p>
        </w:tc>
        <w:tc>
          <w:tcPr>
            <w:tcW w:w="520" w:type="dxa"/>
            <w:vAlign w:val="bottom"/>
            <w:gridSpan w:val="2"/>
            <w:shd w:val="clear" w:color="auto" w:fill="FF0508"/>
          </w:tcPr>
          <w:p>
            <w:pPr>
              <w:jc w:val="center"/>
              <w:ind w:left="176"/>
              <w:spacing w:after="0"/>
              <w:rPr>
                <w:sz w:val="20"/>
                <w:szCs w:val="20"/>
                <w:color w:val="auto"/>
              </w:rPr>
            </w:pPr>
            <w:r>
              <w:rPr>
                <w:rFonts w:ascii="Arial" w:cs="Arial" w:eastAsia="Arial" w:hAnsi="Arial"/>
                <w:sz w:val="14"/>
                <w:szCs w:val="14"/>
                <w:b w:val="1"/>
                <w:bCs w:val="1"/>
                <w:color w:val="FFFFFF"/>
              </w:rPr>
              <w:t>%</w:t>
            </w:r>
          </w:p>
        </w:tc>
        <w:tc>
          <w:tcPr>
            <w:tcW w:w="30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1540" w:type="dxa"/>
            <w:vAlign w:val="bottom"/>
            <w:gridSpan w:val="8"/>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120" w:type="dxa"/>
            <w:vAlign w:val="bottom"/>
            <w:shd w:val="clear" w:color="auto" w:fill="FF0508"/>
          </w:tcPr>
          <w:p>
            <w:pPr>
              <w:spacing w:after="0"/>
              <w:rPr>
                <w:sz w:val="18"/>
                <w:szCs w:val="18"/>
                <w:color w:val="auto"/>
              </w:rPr>
            </w:pPr>
          </w:p>
        </w:tc>
        <w:tc>
          <w:tcPr>
            <w:tcW w:w="540" w:type="dxa"/>
            <w:vAlign w:val="bottom"/>
            <w:gridSpan w:val="2"/>
            <w:shd w:val="clear" w:color="auto" w:fill="FF0508"/>
          </w:tcPr>
          <w:p>
            <w:pPr>
              <w:jc w:val="right"/>
              <w:ind w:right="10"/>
              <w:spacing w:after="0"/>
              <w:rPr>
                <w:sz w:val="20"/>
                <w:szCs w:val="20"/>
                <w:color w:val="auto"/>
              </w:rPr>
            </w:pPr>
            <w:r>
              <w:rPr>
                <w:rFonts w:ascii="Arial" w:cs="Arial" w:eastAsia="Arial" w:hAnsi="Arial"/>
                <w:sz w:val="14"/>
                <w:szCs w:val="14"/>
                <w:b w:val="1"/>
                <w:bCs w:val="1"/>
                <w:color w:val="FFFFFF"/>
              </w:rPr>
              <w:t>%</w:t>
            </w:r>
          </w:p>
        </w:tc>
        <w:tc>
          <w:tcPr>
            <w:tcW w:w="240" w:type="dxa"/>
            <w:vAlign w:val="bottom"/>
            <w:shd w:val="clear" w:color="auto" w:fill="FF0508"/>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40" w:type="dxa"/>
            <w:vAlign w:val="bottom"/>
            <w:shd w:val="clear" w:color="auto" w:fill="FF0508"/>
          </w:tcPr>
          <w:p>
            <w:pPr>
              <w:spacing w:after="0"/>
              <w:rPr>
                <w:sz w:val="17"/>
                <w:szCs w:val="17"/>
                <w:color w:val="auto"/>
              </w:rPr>
            </w:pPr>
          </w:p>
        </w:tc>
        <w:tc>
          <w:tcPr>
            <w:tcW w:w="3160" w:type="dxa"/>
            <w:vAlign w:val="bottom"/>
            <w:shd w:val="clear" w:color="auto" w:fill="FF0508"/>
          </w:tcPr>
          <w:p>
            <w:pPr>
              <w:spacing w:after="0"/>
              <w:rPr>
                <w:sz w:val="17"/>
                <w:szCs w:val="17"/>
                <w:color w:val="auto"/>
              </w:rPr>
            </w:pPr>
          </w:p>
        </w:tc>
        <w:tc>
          <w:tcPr>
            <w:tcW w:w="820" w:type="dxa"/>
            <w:vAlign w:val="bottom"/>
            <w:gridSpan w:val="2"/>
            <w:shd w:val="clear" w:color="auto" w:fill="FF0508"/>
          </w:tcPr>
          <w:p>
            <w:pPr>
              <w:jc w:val="right"/>
              <w:ind w:right="37"/>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620" w:type="dxa"/>
            <w:vAlign w:val="bottom"/>
            <w:shd w:val="clear" w:color="auto" w:fill="FF0508"/>
          </w:tcPr>
          <w:p>
            <w:pPr>
              <w:jc w:val="right"/>
              <w:ind w:right="33"/>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82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100" w:type="dxa"/>
            <w:vAlign w:val="bottom"/>
            <w:shd w:val="clear" w:color="auto" w:fill="FF0508"/>
          </w:tcPr>
          <w:p>
            <w:pPr>
              <w:spacing w:after="0"/>
              <w:rPr>
                <w:sz w:val="17"/>
                <w:szCs w:val="17"/>
                <w:color w:val="auto"/>
              </w:rPr>
            </w:pPr>
          </w:p>
        </w:tc>
        <w:tc>
          <w:tcPr>
            <w:tcW w:w="620" w:type="dxa"/>
            <w:vAlign w:val="bottom"/>
            <w:shd w:val="clear" w:color="auto" w:fill="FF0508"/>
          </w:tcPr>
          <w:p>
            <w:pPr>
              <w:jc w:val="right"/>
              <w:ind w:right="39"/>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740" w:type="dxa"/>
            <w:vAlign w:val="bottom"/>
            <w:gridSpan w:val="2"/>
            <w:shd w:val="clear" w:color="auto" w:fill="FF0508"/>
          </w:tcPr>
          <w:p>
            <w:pPr>
              <w:jc w:val="right"/>
              <w:ind w:right="3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780" w:type="dxa"/>
            <w:vAlign w:val="bottom"/>
            <w:gridSpan w:val="3"/>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3160" w:type="dxa"/>
            <w:vAlign w:val="bottom"/>
            <w:shd w:val="clear" w:color="auto" w:fill="D9D9D9"/>
          </w:tcPr>
          <w:p>
            <w:pPr>
              <w:ind w:left="40"/>
              <w:spacing w:after="0"/>
              <w:rPr>
                <w:sz w:val="20"/>
                <w:szCs w:val="20"/>
                <w:color w:val="auto"/>
              </w:rPr>
            </w:pPr>
            <w:r>
              <w:rPr>
                <w:rFonts w:ascii="Arial" w:cs="Arial" w:eastAsia="Arial" w:hAnsi="Arial"/>
                <w:sz w:val="18"/>
                <w:szCs w:val="18"/>
                <w:color w:val="auto"/>
              </w:rPr>
              <w:t>Other Services Revenues:</w:t>
            </w:r>
          </w:p>
        </w:tc>
        <w:tc>
          <w:tcPr>
            <w:tcW w:w="20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380" w:type="dxa"/>
            <w:vAlign w:val="bottom"/>
            <w:shd w:val="clear" w:color="auto" w:fill="D9D9D9"/>
          </w:tcPr>
          <w:p>
            <w:pPr>
              <w:spacing w:after="0"/>
              <w:rPr>
                <w:sz w:val="19"/>
                <w:szCs w:val="19"/>
                <w:color w:val="auto"/>
              </w:rPr>
            </w:pPr>
          </w:p>
        </w:tc>
        <w:tc>
          <w:tcPr>
            <w:tcW w:w="30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400" w:type="dxa"/>
            <w:vAlign w:val="bottom"/>
            <w:shd w:val="clear" w:color="auto" w:fill="D9D9D9"/>
          </w:tcPr>
          <w:p>
            <w:pPr>
              <w:spacing w:after="0"/>
              <w:rPr>
                <w:sz w:val="19"/>
                <w:szCs w:val="19"/>
                <w:color w:val="auto"/>
              </w:rPr>
            </w:pPr>
          </w:p>
        </w:tc>
        <w:tc>
          <w:tcPr>
            <w:tcW w:w="24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3160" w:type="dxa"/>
            <w:vAlign w:val="bottom"/>
          </w:tcPr>
          <w:p>
            <w:pPr>
              <w:ind w:left="220"/>
              <w:spacing w:after="0"/>
              <w:rPr>
                <w:sz w:val="20"/>
                <w:szCs w:val="20"/>
                <w:color w:val="auto"/>
              </w:rPr>
            </w:pPr>
            <w:r>
              <w:rPr>
                <w:rFonts w:ascii="Arial" w:cs="Arial" w:eastAsia="Arial" w:hAnsi="Arial"/>
                <w:sz w:val="18"/>
                <w:szCs w:val="18"/>
                <w:color w:val="auto"/>
              </w:rPr>
              <w:t>Consulting</w:t>
            </w: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3160" w:type="dxa"/>
            <w:vAlign w:val="bottom"/>
            <w:shd w:val="clear" w:color="auto" w:fill="D9D9D9"/>
          </w:tcPr>
          <w:p>
            <w:pPr>
              <w:ind w:left="400"/>
              <w:spacing w:after="0"/>
              <w:rPr>
                <w:sz w:val="20"/>
                <w:szCs w:val="20"/>
                <w:color w:val="auto"/>
              </w:rPr>
            </w:pPr>
            <w:r>
              <w:rPr>
                <w:rFonts w:ascii="Arial" w:cs="Arial" w:eastAsia="Arial" w:hAnsi="Arial"/>
                <w:sz w:val="18"/>
                <w:szCs w:val="18"/>
                <w:color w:val="auto"/>
              </w:rPr>
              <w:t>Domestic</w:t>
            </w:r>
          </w:p>
        </w:tc>
        <w:tc>
          <w:tcPr>
            <w:tcW w:w="84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auto"/>
              </w:rPr>
              <w:t>$ 7,105</w:t>
            </w:r>
          </w:p>
        </w:tc>
        <w:tc>
          <w:tcPr>
            <w:tcW w:w="2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64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$ 8,392</w:t>
            </w:r>
          </w:p>
        </w:tc>
        <w:tc>
          <w:tcPr>
            <w:tcW w:w="2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820" w:type="dxa"/>
            <w:vAlign w:val="bottom"/>
            <w:gridSpan w:val="3"/>
            <w:shd w:val="clear" w:color="auto" w:fill="D9D9D9"/>
          </w:tcPr>
          <w:p>
            <w:pPr>
              <w:jc w:val="center"/>
              <w:spacing w:after="0"/>
              <w:rPr>
                <w:sz w:val="20"/>
                <w:szCs w:val="20"/>
                <w:color w:val="auto"/>
              </w:rPr>
            </w:pPr>
            <w:r>
              <w:rPr>
                <w:rFonts w:ascii="Arial" w:cs="Arial" w:eastAsia="Arial" w:hAnsi="Arial"/>
                <w:sz w:val="18"/>
                <w:szCs w:val="18"/>
                <w:color w:val="auto"/>
                <w:w w:val="98"/>
              </w:rPr>
              <w:t>-15.3%</w:t>
            </w:r>
          </w:p>
        </w:tc>
        <w:tc>
          <w:tcPr>
            <w:tcW w:w="860" w:type="dxa"/>
            <w:vAlign w:val="bottom"/>
            <w:gridSpan w:val="5"/>
            <w:shd w:val="clear" w:color="auto" w:fill="D9D9D9"/>
          </w:tcPr>
          <w:p>
            <w:pPr>
              <w:ind w:left="100"/>
              <w:spacing w:after="0"/>
              <w:rPr>
                <w:sz w:val="20"/>
                <w:szCs w:val="20"/>
                <w:color w:val="auto"/>
              </w:rPr>
            </w:pPr>
            <w:r>
              <w:rPr>
                <w:rFonts w:ascii="Arial" w:cs="Arial" w:eastAsia="Arial" w:hAnsi="Arial"/>
                <w:sz w:val="18"/>
                <w:szCs w:val="18"/>
                <w:color w:val="auto"/>
              </w:rPr>
              <w:t>$21,424</w:t>
            </w:r>
          </w:p>
        </w:tc>
        <w:tc>
          <w:tcPr>
            <w:tcW w:w="1680" w:type="dxa"/>
            <w:vAlign w:val="bottom"/>
            <w:gridSpan w:val="8"/>
            <w:shd w:val="clear" w:color="auto" w:fill="D9D9D9"/>
          </w:tcPr>
          <w:p>
            <w:pPr>
              <w:jc w:val="right"/>
              <w:ind w:right="80"/>
              <w:spacing w:after="0"/>
              <w:rPr>
                <w:sz w:val="20"/>
                <w:szCs w:val="20"/>
                <w:color w:val="auto"/>
              </w:rPr>
            </w:pPr>
            <w:r>
              <w:rPr>
                <w:rFonts w:ascii="Arial" w:cs="Arial" w:eastAsia="Arial" w:hAnsi="Arial"/>
                <w:sz w:val="18"/>
                <w:szCs w:val="18"/>
                <w:color w:val="auto"/>
              </w:rPr>
              <w:t>$26,639   -19.6%</w:t>
            </w: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3160" w:type="dxa"/>
            <w:vAlign w:val="bottom"/>
            <w:tcBorders>
              <w:bottom w:val="single" w:sz="8" w:color="D9D9D9"/>
            </w:tcBorders>
          </w:tcPr>
          <w:p>
            <w:pPr>
              <w:ind w:left="400"/>
              <w:spacing w:after="0"/>
              <w:rPr>
                <w:sz w:val="20"/>
                <w:szCs w:val="20"/>
                <w:color w:val="auto"/>
              </w:rPr>
            </w:pPr>
            <w:r>
              <w:rPr>
                <w:rFonts w:ascii="Arial" w:cs="Arial" w:eastAsia="Arial" w:hAnsi="Arial"/>
                <w:sz w:val="18"/>
                <w:szCs w:val="18"/>
                <w:color w:val="auto"/>
              </w:rPr>
              <w:t>International</w:t>
            </w:r>
          </w:p>
        </w:tc>
        <w:tc>
          <w:tcPr>
            <w:tcW w:w="84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rPr>
              <w:t>8,384</w:t>
            </w:r>
          </w:p>
        </w:tc>
        <w:tc>
          <w:tcPr>
            <w:tcW w:w="20" w:type="dxa"/>
            <w:vAlign w:val="bottom"/>
            <w:tcBorders>
              <w:bottom w:val="single" w:sz="8" w:color="D9D9D9"/>
            </w:tcBorders>
          </w:tcPr>
          <w:p>
            <w:pPr>
              <w:spacing w:after="0"/>
              <w:rPr>
                <w:sz w:val="21"/>
                <w:szCs w:val="21"/>
                <w:color w:val="auto"/>
              </w:rPr>
            </w:pPr>
          </w:p>
        </w:tc>
        <w:tc>
          <w:tcPr>
            <w:tcW w:w="220" w:type="dxa"/>
            <w:vAlign w:val="bottom"/>
            <w:tcBorders>
              <w:bottom w:val="single" w:sz="8" w:color="D9D9D9"/>
            </w:tcBorders>
          </w:tcPr>
          <w:p>
            <w:pPr>
              <w:spacing w:after="0"/>
              <w:rPr>
                <w:sz w:val="21"/>
                <w:szCs w:val="21"/>
                <w:color w:val="auto"/>
              </w:rPr>
            </w:pPr>
          </w:p>
        </w:tc>
        <w:tc>
          <w:tcPr>
            <w:tcW w:w="640" w:type="dxa"/>
            <w:vAlign w:val="bottom"/>
            <w:tcBorders>
              <w:bottom w:val="single" w:sz="8" w:color="D9D9D9"/>
            </w:tcBorders>
            <w:gridSpan w:val="2"/>
          </w:tcPr>
          <w:p>
            <w:pPr>
              <w:jc w:val="right"/>
              <w:spacing w:after="0"/>
              <w:rPr>
                <w:sz w:val="20"/>
                <w:szCs w:val="20"/>
                <w:color w:val="auto"/>
              </w:rPr>
            </w:pPr>
            <w:r>
              <w:rPr>
                <w:rFonts w:ascii="Arial" w:cs="Arial" w:eastAsia="Arial" w:hAnsi="Arial"/>
                <w:sz w:val="18"/>
                <w:szCs w:val="18"/>
                <w:color w:val="auto"/>
              </w:rPr>
              <w:t>8,284</w:t>
            </w:r>
          </w:p>
        </w:tc>
        <w:tc>
          <w:tcPr>
            <w:tcW w:w="2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820" w:type="dxa"/>
            <w:vAlign w:val="bottom"/>
            <w:tcBorders>
              <w:bottom w:val="single" w:sz="8" w:color="D9D9D9"/>
            </w:tcBorders>
            <w:gridSpan w:val="3"/>
          </w:tcPr>
          <w:p>
            <w:pPr>
              <w:jc w:val="right"/>
              <w:ind w:right="140"/>
              <w:spacing w:after="0"/>
              <w:rPr>
                <w:sz w:val="20"/>
                <w:szCs w:val="20"/>
                <w:color w:val="auto"/>
              </w:rPr>
            </w:pPr>
            <w:r>
              <w:rPr>
                <w:rFonts w:ascii="Arial" w:cs="Arial" w:eastAsia="Arial" w:hAnsi="Arial"/>
                <w:sz w:val="18"/>
                <w:szCs w:val="18"/>
                <w:color w:val="auto"/>
              </w:rPr>
              <w:t>1.2%</w:t>
            </w:r>
          </w:p>
        </w:tc>
        <w:tc>
          <w:tcPr>
            <w:tcW w:w="74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rPr>
              <w:t>25,484</w:t>
            </w:r>
          </w:p>
        </w:tc>
        <w:tc>
          <w:tcPr>
            <w:tcW w:w="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76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rPr>
              <w:t>27,354</w:t>
            </w:r>
          </w:p>
        </w:tc>
        <w:tc>
          <w:tcPr>
            <w:tcW w:w="20" w:type="dxa"/>
            <w:vAlign w:val="bottom"/>
            <w:tcBorders>
              <w:bottom w:val="single" w:sz="8" w:color="D9D9D9"/>
            </w:tcBorders>
          </w:tcPr>
          <w:p>
            <w:pPr>
              <w:spacing w:after="0"/>
              <w:rPr>
                <w:sz w:val="21"/>
                <w:szCs w:val="21"/>
                <w:color w:val="auto"/>
              </w:rPr>
            </w:pPr>
          </w:p>
        </w:tc>
        <w:tc>
          <w:tcPr>
            <w:tcW w:w="12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3"/>
          </w:tcPr>
          <w:p>
            <w:pPr>
              <w:jc w:val="right"/>
              <w:ind w:right="10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183"/>
        </w:trPr>
        <w:tc>
          <w:tcPr>
            <w:tcW w:w="40" w:type="dxa"/>
            <w:vAlign w:val="bottom"/>
            <w:tcBorders>
              <w:top w:val="single" w:sz="8" w:color="D9D9D9"/>
            </w:tcBorders>
            <w:shd w:val="clear" w:color="auto" w:fill="D9D9D9"/>
          </w:tcPr>
          <w:p>
            <w:pPr>
              <w:spacing w:after="0"/>
              <w:rPr>
                <w:sz w:val="15"/>
                <w:szCs w:val="15"/>
                <w:color w:val="auto"/>
              </w:rPr>
            </w:pPr>
          </w:p>
        </w:tc>
        <w:tc>
          <w:tcPr>
            <w:tcW w:w="3160" w:type="dxa"/>
            <w:vAlign w:val="bottom"/>
            <w:tcBorders>
              <w:top w:val="single" w:sz="8" w:color="D9D9D9"/>
            </w:tcBorders>
            <w:shd w:val="clear" w:color="auto" w:fill="D9D9D9"/>
          </w:tcPr>
          <w:p>
            <w:pPr>
              <w:ind w:left="580"/>
              <w:spacing w:after="0" w:line="182" w:lineRule="exact"/>
              <w:rPr>
                <w:sz w:val="20"/>
                <w:szCs w:val="20"/>
                <w:color w:val="auto"/>
              </w:rPr>
            </w:pPr>
            <w:r>
              <w:rPr>
                <w:rFonts w:ascii="Arial" w:cs="Arial" w:eastAsia="Arial" w:hAnsi="Arial"/>
                <w:sz w:val="18"/>
                <w:szCs w:val="18"/>
                <w:color w:val="auto"/>
              </w:rPr>
              <w:t>Total consulting revenues</w:t>
            </w:r>
          </w:p>
        </w:tc>
        <w:tc>
          <w:tcPr>
            <w:tcW w:w="200" w:type="dxa"/>
            <w:vAlign w:val="bottom"/>
            <w:tcBorders>
              <w:top w:val="single" w:sz="8" w:color="D9D9D9"/>
            </w:tcBorders>
            <w:shd w:val="clear" w:color="auto" w:fill="D9D9D9"/>
          </w:tcPr>
          <w:p>
            <w:pPr>
              <w:spacing w:after="0"/>
              <w:rPr>
                <w:sz w:val="15"/>
                <w:szCs w:val="15"/>
                <w:color w:val="auto"/>
              </w:rPr>
            </w:pPr>
          </w:p>
        </w:tc>
        <w:tc>
          <w:tcPr>
            <w:tcW w:w="640" w:type="dxa"/>
            <w:vAlign w:val="bottom"/>
            <w:tcBorders>
              <w:top w:val="single" w:sz="8" w:color="auto"/>
            </w:tcBorders>
            <w:gridSpan w:val="2"/>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rPr>
              <w:t>15,489</w:t>
            </w:r>
          </w:p>
        </w:tc>
        <w:tc>
          <w:tcPr>
            <w:tcW w:w="20" w:type="dxa"/>
            <w:vAlign w:val="bottom"/>
            <w:tcBorders>
              <w:top w:val="single" w:sz="8" w:color="D9D9D9"/>
            </w:tcBorders>
            <w:shd w:val="clear" w:color="auto" w:fill="D9D9D9"/>
          </w:tcPr>
          <w:p>
            <w:pPr>
              <w:spacing w:after="0"/>
              <w:rPr>
                <w:sz w:val="15"/>
                <w:szCs w:val="15"/>
                <w:color w:val="auto"/>
              </w:rPr>
            </w:pPr>
          </w:p>
        </w:tc>
        <w:tc>
          <w:tcPr>
            <w:tcW w:w="220" w:type="dxa"/>
            <w:vAlign w:val="bottom"/>
            <w:tcBorders>
              <w:top w:val="single" w:sz="8" w:color="D9D9D9"/>
            </w:tcBorders>
            <w:shd w:val="clear" w:color="auto" w:fill="D9D9D9"/>
          </w:tcPr>
          <w:p>
            <w:pPr>
              <w:spacing w:after="0"/>
              <w:rPr>
                <w:sz w:val="15"/>
                <w:szCs w:val="15"/>
                <w:color w:val="auto"/>
              </w:rPr>
            </w:pPr>
          </w:p>
        </w:tc>
        <w:tc>
          <w:tcPr>
            <w:tcW w:w="640" w:type="dxa"/>
            <w:vAlign w:val="bottom"/>
            <w:tcBorders>
              <w:top w:val="single" w:sz="8" w:color="auto"/>
            </w:tcBorders>
            <w:gridSpan w:val="2"/>
            <w:shd w:val="clear" w:color="auto" w:fill="D9D9D9"/>
          </w:tcPr>
          <w:p>
            <w:pPr>
              <w:jc w:val="right"/>
              <w:ind w:right="20"/>
              <w:spacing w:after="0" w:line="182" w:lineRule="exact"/>
              <w:rPr>
                <w:sz w:val="20"/>
                <w:szCs w:val="20"/>
                <w:color w:val="auto"/>
              </w:rPr>
            </w:pPr>
            <w:r>
              <w:rPr>
                <w:rFonts w:ascii="Arial" w:cs="Arial" w:eastAsia="Arial" w:hAnsi="Arial"/>
                <w:sz w:val="18"/>
                <w:szCs w:val="18"/>
                <w:color w:val="auto"/>
              </w:rPr>
              <w:t>16,676</w:t>
            </w:r>
          </w:p>
        </w:tc>
        <w:tc>
          <w:tcPr>
            <w:tcW w:w="2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820" w:type="dxa"/>
            <w:vAlign w:val="bottom"/>
            <w:tcBorders>
              <w:top w:val="single" w:sz="8" w:color="D9D9D9"/>
            </w:tcBorders>
            <w:gridSpan w:val="3"/>
            <w:shd w:val="clear" w:color="auto" w:fill="D9D9D9"/>
          </w:tcPr>
          <w:p>
            <w:pPr>
              <w:jc w:val="right"/>
              <w:ind w:right="140"/>
              <w:spacing w:after="0" w:line="182" w:lineRule="exact"/>
              <w:rPr>
                <w:sz w:val="20"/>
                <w:szCs w:val="20"/>
                <w:color w:val="auto"/>
              </w:rPr>
            </w:pPr>
            <w:r>
              <w:rPr>
                <w:rFonts w:ascii="Arial" w:cs="Arial" w:eastAsia="Arial" w:hAnsi="Arial"/>
                <w:sz w:val="18"/>
                <w:szCs w:val="18"/>
                <w:color w:val="auto"/>
              </w:rPr>
              <w:t>-7.1%</w:t>
            </w:r>
          </w:p>
        </w:tc>
        <w:tc>
          <w:tcPr>
            <w:tcW w:w="100" w:type="dxa"/>
            <w:vAlign w:val="bottom"/>
            <w:tcBorders>
              <w:top w:val="single" w:sz="8" w:color="D9D9D9"/>
            </w:tcBorders>
            <w:shd w:val="clear" w:color="auto" w:fill="D9D9D9"/>
          </w:tcPr>
          <w:p>
            <w:pPr>
              <w:spacing w:after="0"/>
              <w:rPr>
                <w:sz w:val="15"/>
                <w:szCs w:val="15"/>
                <w:color w:val="auto"/>
              </w:rPr>
            </w:pPr>
          </w:p>
        </w:tc>
        <w:tc>
          <w:tcPr>
            <w:tcW w:w="64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46,908</w:t>
            </w:r>
          </w:p>
        </w:tc>
        <w:tc>
          <w:tcPr>
            <w:tcW w:w="20" w:type="dxa"/>
            <w:vAlign w:val="bottom"/>
            <w:tcBorders>
              <w:top w:val="single" w:sz="8" w:color="D9D9D9"/>
            </w:tcBorders>
            <w:shd w:val="clear" w:color="auto" w:fill="D9D9D9"/>
          </w:tcPr>
          <w:p>
            <w:pPr>
              <w:spacing w:after="0"/>
              <w:rPr>
                <w:sz w:val="15"/>
                <w:szCs w:val="15"/>
                <w:color w:val="auto"/>
              </w:rPr>
            </w:pPr>
          </w:p>
        </w:tc>
        <w:tc>
          <w:tcPr>
            <w:tcW w:w="10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640" w:type="dxa"/>
            <w:vAlign w:val="bottom"/>
            <w:tcBorders>
              <w:top w:val="single" w:sz="8" w:color="auto"/>
            </w:tcBorders>
            <w:gridSpan w:val="2"/>
            <w:shd w:val="clear" w:color="auto" w:fill="D9D9D9"/>
          </w:tcPr>
          <w:p>
            <w:pPr>
              <w:jc w:val="right"/>
              <w:spacing w:after="0" w:line="182" w:lineRule="exact"/>
              <w:rPr>
                <w:sz w:val="20"/>
                <w:szCs w:val="20"/>
                <w:color w:val="auto"/>
              </w:rPr>
            </w:pPr>
            <w:r>
              <w:rPr>
                <w:rFonts w:ascii="Arial" w:cs="Arial" w:eastAsia="Arial" w:hAnsi="Arial"/>
                <w:sz w:val="18"/>
                <w:szCs w:val="18"/>
                <w:color w:val="auto"/>
              </w:rPr>
              <w:t>53,993</w:t>
            </w:r>
          </w:p>
        </w:tc>
        <w:tc>
          <w:tcPr>
            <w:tcW w:w="20" w:type="dxa"/>
            <w:vAlign w:val="bottom"/>
            <w:tcBorders>
              <w:top w:val="single" w:sz="8" w:color="D9D9D9"/>
            </w:tcBorders>
            <w:shd w:val="clear" w:color="auto" w:fill="D9D9D9"/>
          </w:tcPr>
          <w:p>
            <w:pPr>
              <w:spacing w:after="0"/>
              <w:rPr>
                <w:sz w:val="15"/>
                <w:szCs w:val="15"/>
                <w:color w:val="auto"/>
              </w:rPr>
            </w:pPr>
          </w:p>
        </w:tc>
        <w:tc>
          <w:tcPr>
            <w:tcW w:w="120" w:type="dxa"/>
            <w:vAlign w:val="bottom"/>
            <w:tcBorders>
              <w:top w:val="single" w:sz="8" w:color="D9D9D9"/>
            </w:tcBorders>
            <w:shd w:val="clear" w:color="auto" w:fill="D9D9D9"/>
          </w:tcPr>
          <w:p>
            <w:pPr>
              <w:spacing w:after="0"/>
              <w:rPr>
                <w:sz w:val="15"/>
                <w:szCs w:val="15"/>
                <w:color w:val="auto"/>
              </w:rPr>
            </w:pPr>
          </w:p>
        </w:tc>
        <w:tc>
          <w:tcPr>
            <w:tcW w:w="780" w:type="dxa"/>
            <w:vAlign w:val="bottom"/>
            <w:tcBorders>
              <w:top w:val="single" w:sz="8" w:color="D9D9D9"/>
            </w:tcBorders>
            <w:gridSpan w:val="3"/>
            <w:shd w:val="clear" w:color="auto" w:fill="D9D9D9"/>
          </w:tcPr>
          <w:p>
            <w:pPr>
              <w:jc w:val="right"/>
              <w:ind w:right="80"/>
              <w:spacing w:after="0" w:line="182" w:lineRule="exact"/>
              <w:rPr>
                <w:sz w:val="20"/>
                <w:szCs w:val="20"/>
                <w:color w:val="auto"/>
              </w:rPr>
            </w:pPr>
            <w:r>
              <w:rPr>
                <w:rFonts w:ascii="Arial" w:cs="Arial" w:eastAsia="Arial" w:hAnsi="Arial"/>
                <w:sz w:val="18"/>
                <w:szCs w:val="18"/>
                <w:color w:val="auto"/>
              </w:rPr>
              <w:t>-13.1%</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160" w:type="dxa"/>
            <w:vAlign w:val="bottom"/>
            <w:vMerge w:val="restart"/>
          </w:tcPr>
          <w:p>
            <w:pPr>
              <w:ind w:left="220"/>
              <w:spacing w:after="0"/>
              <w:rPr>
                <w:sz w:val="20"/>
                <w:szCs w:val="20"/>
                <w:color w:val="auto"/>
              </w:rPr>
            </w:pPr>
            <w:r>
              <w:rPr>
                <w:rFonts w:ascii="Arial" w:cs="Arial" w:eastAsia="Arial" w:hAnsi="Arial"/>
                <w:sz w:val="18"/>
                <w:szCs w:val="18"/>
                <w:color w:val="auto"/>
              </w:rPr>
              <w:t>Education</w:t>
            </w:r>
          </w:p>
        </w:tc>
        <w:tc>
          <w:tcPr>
            <w:tcW w:w="20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vMerge w:val="restart"/>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vMerge w:val="restart"/>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0" w:type="dxa"/>
            <w:vAlign w:val="bottom"/>
            <w:tcBorders>
              <w:bottom w:val="single" w:sz="8" w:color="D9D9D9"/>
            </w:tcBorders>
          </w:tcPr>
          <w:p>
            <w:pPr>
              <w:spacing w:after="0"/>
              <w:rPr>
                <w:sz w:val="18"/>
                <w:szCs w:val="18"/>
                <w:color w:val="auto"/>
              </w:rPr>
            </w:pPr>
          </w:p>
        </w:tc>
        <w:tc>
          <w:tcPr>
            <w:tcW w:w="3160" w:type="dxa"/>
            <w:vAlign w:val="bottom"/>
            <w:tcBorders>
              <w:bottom w:val="single" w:sz="8" w:color="D9D9D9"/>
            </w:tcBorders>
            <w:vMerge w:val="continue"/>
          </w:tcPr>
          <w:p>
            <w:pPr>
              <w:spacing w:after="0"/>
              <w:rPr>
                <w:sz w:val="18"/>
                <w:szCs w:val="18"/>
                <w:color w:val="auto"/>
              </w:rPr>
            </w:pPr>
          </w:p>
        </w:tc>
        <w:tc>
          <w:tcPr>
            <w:tcW w:w="200" w:type="dxa"/>
            <w:vAlign w:val="bottom"/>
            <w:tcBorders>
              <w:bottom w:val="single" w:sz="8" w:color="D9D9D9"/>
            </w:tcBorders>
            <w:vMerge w:val="continue"/>
          </w:tcPr>
          <w:p>
            <w:pPr>
              <w:spacing w:after="0"/>
              <w:rPr>
                <w:sz w:val="18"/>
                <w:szCs w:val="18"/>
                <w:color w:val="auto"/>
              </w:rPr>
            </w:pPr>
          </w:p>
        </w:tc>
        <w:tc>
          <w:tcPr>
            <w:tcW w:w="640" w:type="dxa"/>
            <w:vAlign w:val="bottom"/>
            <w:tcBorders>
              <w:bottom w:val="single" w:sz="8" w:color="D9D9D9"/>
            </w:tcBorders>
            <w:gridSpan w:val="2"/>
          </w:tcPr>
          <w:p>
            <w:pPr>
              <w:jc w:val="right"/>
              <w:ind w:right="20"/>
              <w:spacing w:after="0" w:line="182" w:lineRule="exact"/>
              <w:rPr>
                <w:sz w:val="20"/>
                <w:szCs w:val="20"/>
                <w:color w:val="auto"/>
              </w:rPr>
            </w:pPr>
            <w:r>
              <w:rPr>
                <w:rFonts w:ascii="Arial" w:cs="Arial" w:eastAsia="Arial" w:hAnsi="Arial"/>
                <w:sz w:val="18"/>
                <w:szCs w:val="18"/>
                <w:color w:val="auto"/>
              </w:rPr>
              <w:t>680</w:t>
            </w:r>
          </w:p>
        </w:tc>
        <w:tc>
          <w:tcPr>
            <w:tcW w:w="20" w:type="dxa"/>
            <w:vAlign w:val="bottom"/>
            <w:tcBorders>
              <w:bottom w:val="single" w:sz="8" w:color="D9D9D9"/>
            </w:tcBorders>
          </w:tcPr>
          <w:p>
            <w:pPr>
              <w:spacing w:after="0"/>
              <w:rPr>
                <w:sz w:val="18"/>
                <w:szCs w:val="18"/>
                <w:color w:val="auto"/>
              </w:rPr>
            </w:pPr>
          </w:p>
        </w:tc>
        <w:tc>
          <w:tcPr>
            <w:tcW w:w="220" w:type="dxa"/>
            <w:vAlign w:val="bottom"/>
            <w:tcBorders>
              <w:bottom w:val="single" w:sz="8" w:color="D9D9D9"/>
            </w:tcBorders>
          </w:tcPr>
          <w:p>
            <w:pPr>
              <w:spacing w:after="0"/>
              <w:rPr>
                <w:sz w:val="18"/>
                <w:szCs w:val="18"/>
                <w:color w:val="auto"/>
              </w:rPr>
            </w:pPr>
          </w:p>
        </w:tc>
        <w:tc>
          <w:tcPr>
            <w:tcW w:w="640" w:type="dxa"/>
            <w:vAlign w:val="bottom"/>
            <w:tcBorders>
              <w:bottom w:val="single" w:sz="8" w:color="D9D9D9"/>
            </w:tcBorders>
            <w:gridSpan w:val="2"/>
          </w:tcPr>
          <w:p>
            <w:pPr>
              <w:jc w:val="right"/>
              <w:ind w:right="20"/>
              <w:spacing w:after="0" w:line="182" w:lineRule="exact"/>
              <w:rPr>
                <w:sz w:val="20"/>
                <w:szCs w:val="20"/>
                <w:color w:val="auto"/>
              </w:rPr>
            </w:pPr>
            <w:r>
              <w:rPr>
                <w:rFonts w:ascii="Arial" w:cs="Arial" w:eastAsia="Arial" w:hAnsi="Arial"/>
                <w:sz w:val="18"/>
                <w:szCs w:val="18"/>
                <w:color w:val="auto"/>
              </w:rPr>
              <w:t>907</w:t>
            </w:r>
          </w:p>
        </w:tc>
        <w:tc>
          <w:tcPr>
            <w:tcW w:w="20" w:type="dxa"/>
            <w:vAlign w:val="bottom"/>
            <w:tcBorders>
              <w:bottom w:val="single" w:sz="8" w:color="D9D9D9"/>
            </w:tcBorders>
          </w:tcPr>
          <w:p>
            <w:pPr>
              <w:spacing w:after="0"/>
              <w:rPr>
                <w:sz w:val="18"/>
                <w:szCs w:val="18"/>
                <w:color w:val="auto"/>
              </w:rPr>
            </w:pPr>
          </w:p>
        </w:tc>
        <w:tc>
          <w:tcPr>
            <w:tcW w:w="120" w:type="dxa"/>
            <w:vAlign w:val="bottom"/>
            <w:tcBorders>
              <w:bottom w:val="single" w:sz="8" w:color="D9D9D9"/>
            </w:tcBorders>
          </w:tcPr>
          <w:p>
            <w:pPr>
              <w:spacing w:after="0"/>
              <w:rPr>
                <w:sz w:val="18"/>
                <w:szCs w:val="18"/>
                <w:color w:val="auto"/>
              </w:rPr>
            </w:pPr>
          </w:p>
        </w:tc>
        <w:tc>
          <w:tcPr>
            <w:tcW w:w="140" w:type="dxa"/>
            <w:vAlign w:val="bottom"/>
            <w:tcBorders>
              <w:bottom w:val="single" w:sz="8" w:color="D9D9D9"/>
            </w:tcBorders>
            <w:vMerge w:val="continue"/>
          </w:tcPr>
          <w:p>
            <w:pPr>
              <w:spacing w:after="0"/>
              <w:rPr>
                <w:sz w:val="18"/>
                <w:szCs w:val="18"/>
                <w:color w:val="auto"/>
              </w:rPr>
            </w:pPr>
          </w:p>
        </w:tc>
        <w:tc>
          <w:tcPr>
            <w:tcW w:w="680" w:type="dxa"/>
            <w:vAlign w:val="bottom"/>
            <w:tcBorders>
              <w:bottom w:val="single" w:sz="8" w:color="D9D9D9"/>
            </w:tcBorders>
            <w:gridSpan w:val="2"/>
          </w:tcPr>
          <w:p>
            <w:pPr>
              <w:jc w:val="center"/>
              <w:ind w:right="120"/>
              <w:spacing w:after="0" w:line="182" w:lineRule="exact"/>
              <w:rPr>
                <w:sz w:val="20"/>
                <w:szCs w:val="20"/>
                <w:color w:val="auto"/>
              </w:rPr>
            </w:pPr>
            <w:r>
              <w:rPr>
                <w:rFonts w:ascii="Arial" w:cs="Arial" w:eastAsia="Arial" w:hAnsi="Arial"/>
                <w:sz w:val="18"/>
                <w:szCs w:val="18"/>
                <w:color w:val="auto"/>
                <w:w w:val="98"/>
              </w:rPr>
              <w:t>-25.0%</w:t>
            </w:r>
          </w:p>
        </w:tc>
        <w:tc>
          <w:tcPr>
            <w:tcW w:w="100" w:type="dxa"/>
            <w:vAlign w:val="bottom"/>
            <w:tcBorders>
              <w:bottom w:val="single" w:sz="8" w:color="D9D9D9"/>
            </w:tcBorders>
            <w:vMerge w:val="continue"/>
          </w:tcPr>
          <w:p>
            <w:pPr>
              <w:spacing w:after="0"/>
              <w:rPr>
                <w:sz w:val="18"/>
                <w:szCs w:val="18"/>
                <w:color w:val="auto"/>
              </w:rPr>
            </w:pPr>
          </w:p>
        </w:tc>
        <w:tc>
          <w:tcPr>
            <w:tcW w:w="640" w:type="dxa"/>
            <w:vAlign w:val="bottom"/>
            <w:tcBorders>
              <w:bottom w:val="single" w:sz="8" w:color="D9D9D9"/>
            </w:tcBorders>
            <w:gridSpan w:val="2"/>
          </w:tcPr>
          <w:p>
            <w:pPr>
              <w:jc w:val="right"/>
              <w:spacing w:after="0" w:line="182" w:lineRule="exact"/>
              <w:rPr>
                <w:sz w:val="20"/>
                <w:szCs w:val="20"/>
                <w:color w:val="auto"/>
              </w:rPr>
            </w:pPr>
            <w:r>
              <w:rPr>
                <w:rFonts w:ascii="Arial" w:cs="Arial" w:eastAsia="Arial" w:hAnsi="Arial"/>
                <w:sz w:val="18"/>
                <w:szCs w:val="18"/>
                <w:color w:val="auto"/>
              </w:rPr>
              <w:t>2,254</w:t>
            </w:r>
          </w:p>
        </w:tc>
        <w:tc>
          <w:tcPr>
            <w:tcW w:w="20" w:type="dxa"/>
            <w:vAlign w:val="bottom"/>
            <w:tcBorders>
              <w:bottom w:val="single" w:sz="8" w:color="D9D9D9"/>
            </w:tcBorders>
          </w:tcPr>
          <w:p>
            <w:pPr>
              <w:spacing w:after="0"/>
              <w:rPr>
                <w:sz w:val="18"/>
                <w:szCs w:val="18"/>
                <w:color w:val="auto"/>
              </w:rPr>
            </w:pPr>
          </w:p>
        </w:tc>
        <w:tc>
          <w:tcPr>
            <w:tcW w:w="100" w:type="dxa"/>
            <w:vAlign w:val="bottom"/>
            <w:tcBorders>
              <w:bottom w:val="single" w:sz="8" w:color="D9D9D9"/>
            </w:tcBorders>
          </w:tcPr>
          <w:p>
            <w:pPr>
              <w:spacing w:after="0"/>
              <w:rPr>
                <w:sz w:val="18"/>
                <w:szCs w:val="18"/>
                <w:color w:val="auto"/>
              </w:rPr>
            </w:pPr>
          </w:p>
        </w:tc>
        <w:tc>
          <w:tcPr>
            <w:tcW w:w="120" w:type="dxa"/>
            <w:vAlign w:val="bottom"/>
            <w:tcBorders>
              <w:bottom w:val="single" w:sz="8" w:color="D9D9D9"/>
            </w:tcBorders>
            <w:vMerge w:val="continue"/>
          </w:tcPr>
          <w:p>
            <w:pPr>
              <w:spacing w:after="0"/>
              <w:rPr>
                <w:sz w:val="18"/>
                <w:szCs w:val="18"/>
                <w:color w:val="auto"/>
              </w:rPr>
            </w:pPr>
          </w:p>
        </w:tc>
        <w:tc>
          <w:tcPr>
            <w:tcW w:w="640" w:type="dxa"/>
            <w:vAlign w:val="bottom"/>
            <w:tcBorders>
              <w:bottom w:val="single" w:sz="8" w:color="D9D9D9"/>
            </w:tcBorders>
            <w:gridSpan w:val="2"/>
          </w:tcPr>
          <w:p>
            <w:pPr>
              <w:jc w:val="right"/>
              <w:ind w:right="20"/>
              <w:spacing w:after="0" w:line="182" w:lineRule="exact"/>
              <w:rPr>
                <w:sz w:val="20"/>
                <w:szCs w:val="20"/>
                <w:color w:val="auto"/>
              </w:rPr>
            </w:pPr>
            <w:r>
              <w:rPr>
                <w:rFonts w:ascii="Arial" w:cs="Arial" w:eastAsia="Arial" w:hAnsi="Arial"/>
                <w:sz w:val="18"/>
                <w:szCs w:val="18"/>
                <w:color w:val="auto"/>
              </w:rPr>
              <w:t>2,721</w:t>
            </w:r>
          </w:p>
        </w:tc>
        <w:tc>
          <w:tcPr>
            <w:tcW w:w="20" w:type="dxa"/>
            <w:vAlign w:val="bottom"/>
            <w:tcBorders>
              <w:bottom w:val="single" w:sz="8" w:color="D9D9D9"/>
            </w:tcBorders>
          </w:tcPr>
          <w:p>
            <w:pPr>
              <w:spacing w:after="0"/>
              <w:rPr>
                <w:sz w:val="18"/>
                <w:szCs w:val="18"/>
                <w:color w:val="auto"/>
              </w:rPr>
            </w:pPr>
          </w:p>
        </w:tc>
        <w:tc>
          <w:tcPr>
            <w:tcW w:w="120" w:type="dxa"/>
            <w:vAlign w:val="bottom"/>
            <w:tcBorders>
              <w:bottom w:val="single" w:sz="8" w:color="D9D9D9"/>
            </w:tcBorders>
          </w:tcPr>
          <w:p>
            <w:pPr>
              <w:spacing w:after="0"/>
              <w:rPr>
                <w:sz w:val="18"/>
                <w:szCs w:val="18"/>
                <w:color w:val="auto"/>
              </w:rPr>
            </w:pPr>
          </w:p>
        </w:tc>
        <w:tc>
          <w:tcPr>
            <w:tcW w:w="140" w:type="dxa"/>
            <w:vAlign w:val="bottom"/>
            <w:tcBorders>
              <w:bottom w:val="single" w:sz="8" w:color="D9D9D9"/>
            </w:tcBorders>
            <w:vMerge w:val="continue"/>
          </w:tcPr>
          <w:p>
            <w:pPr>
              <w:spacing w:after="0"/>
              <w:rPr>
                <w:sz w:val="18"/>
                <w:szCs w:val="18"/>
                <w:color w:val="auto"/>
              </w:rPr>
            </w:pPr>
          </w:p>
        </w:tc>
        <w:tc>
          <w:tcPr>
            <w:tcW w:w="640" w:type="dxa"/>
            <w:vAlign w:val="bottom"/>
            <w:tcBorders>
              <w:bottom w:val="single" w:sz="8" w:color="D9D9D9"/>
            </w:tcBorders>
            <w:gridSpan w:val="2"/>
          </w:tcPr>
          <w:p>
            <w:pPr>
              <w:jc w:val="right"/>
              <w:ind w:right="80"/>
              <w:spacing w:after="0" w:line="182" w:lineRule="exact"/>
              <w:rPr>
                <w:sz w:val="20"/>
                <w:szCs w:val="20"/>
                <w:color w:val="auto"/>
              </w:rPr>
            </w:pPr>
            <w:r>
              <w:rPr>
                <w:rFonts w:ascii="Arial" w:cs="Arial" w:eastAsia="Arial" w:hAnsi="Arial"/>
                <w:sz w:val="18"/>
                <w:szCs w:val="18"/>
                <w:color w:val="auto"/>
                <w:w w:val="94"/>
              </w:rPr>
              <w:t>-17.2%</w:t>
            </w:r>
          </w:p>
        </w:tc>
        <w:tc>
          <w:tcPr>
            <w:tcW w:w="0" w:type="dxa"/>
            <w:vAlign w:val="bottom"/>
          </w:tcPr>
          <w:p>
            <w:pPr>
              <w:spacing w:after="0"/>
              <w:rPr>
                <w:sz w:val="1"/>
                <w:szCs w:val="1"/>
                <w:color w:val="auto"/>
              </w:rPr>
            </w:pPr>
          </w:p>
        </w:tc>
      </w:tr>
      <w:tr>
        <w:trPr>
          <w:trHeight w:val="223"/>
        </w:trPr>
        <w:tc>
          <w:tcPr>
            <w:tcW w:w="40" w:type="dxa"/>
            <w:vAlign w:val="bottom"/>
            <w:tcBorders>
              <w:top w:val="single" w:sz="8" w:color="D9D9D9"/>
              <w:bottom w:val="single" w:sz="8" w:color="D9D9D9"/>
            </w:tcBorders>
            <w:shd w:val="clear" w:color="auto" w:fill="D9D9D9"/>
          </w:tcPr>
          <w:p>
            <w:pPr>
              <w:spacing w:after="0"/>
              <w:rPr>
                <w:sz w:val="19"/>
                <w:szCs w:val="19"/>
                <w:color w:val="auto"/>
              </w:rPr>
            </w:pPr>
          </w:p>
        </w:tc>
        <w:tc>
          <w:tcPr>
            <w:tcW w:w="3160" w:type="dxa"/>
            <w:vAlign w:val="bottom"/>
            <w:tcBorders>
              <w:top w:val="single" w:sz="8" w:color="D9D9D9"/>
              <w:bottom w:val="single" w:sz="8" w:color="D9D9D9"/>
            </w:tcBorders>
            <w:shd w:val="clear" w:color="auto" w:fill="D9D9D9"/>
          </w:tcPr>
          <w:p>
            <w:pPr>
              <w:ind w:left="400"/>
              <w:spacing w:after="0" w:line="169" w:lineRule="exact"/>
              <w:rPr>
                <w:sz w:val="20"/>
                <w:szCs w:val="20"/>
                <w:color w:val="auto"/>
              </w:rPr>
            </w:pPr>
            <w:r>
              <w:rPr>
                <w:rFonts w:ascii="Arial" w:cs="Arial" w:eastAsia="Arial" w:hAnsi="Arial"/>
                <w:sz w:val="18"/>
                <w:szCs w:val="18"/>
                <w:color w:val="auto"/>
              </w:rPr>
              <w:t>Total other services revenues</w:t>
            </w:r>
          </w:p>
        </w:tc>
        <w:tc>
          <w:tcPr>
            <w:tcW w:w="20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16,169</w:t>
            </w:r>
          </w:p>
        </w:tc>
        <w:tc>
          <w:tcPr>
            <w:tcW w:w="40" w:type="dxa"/>
            <w:vAlign w:val="bottom"/>
            <w:tcBorders>
              <w:top w:val="single" w:sz="8" w:color="D9D9D9"/>
              <w:bottom w:val="single" w:sz="8" w:color="auto"/>
            </w:tcBorders>
            <w:gridSpan w:val="2"/>
            <w:shd w:val="clear" w:color="auto" w:fill="D9D9D9"/>
          </w:tcPr>
          <w:p>
            <w:pPr>
              <w:spacing w:after="0"/>
              <w:rPr>
                <w:sz w:val="19"/>
                <w:szCs w:val="19"/>
                <w:color w:val="auto"/>
              </w:rPr>
            </w:pPr>
          </w:p>
        </w:tc>
        <w:tc>
          <w:tcPr>
            <w:tcW w:w="22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17,583</w:t>
            </w:r>
          </w:p>
        </w:tc>
        <w:tc>
          <w:tcPr>
            <w:tcW w:w="40" w:type="dxa"/>
            <w:vAlign w:val="bottom"/>
            <w:tcBorders>
              <w:top w:val="single" w:sz="8" w:color="D9D9D9"/>
              <w:bottom w:val="single" w:sz="8" w:color="auto"/>
            </w:tcBorders>
            <w:gridSpan w:val="2"/>
            <w:shd w:val="clear" w:color="auto" w:fill="D9D9D9"/>
          </w:tcPr>
          <w:p>
            <w:pPr>
              <w:spacing w:after="0"/>
              <w:rPr>
                <w:sz w:val="19"/>
                <w:szCs w:val="19"/>
                <w:color w:val="auto"/>
              </w:rPr>
            </w:pPr>
          </w:p>
        </w:tc>
        <w:tc>
          <w:tcPr>
            <w:tcW w:w="120" w:type="dxa"/>
            <w:vAlign w:val="bottom"/>
            <w:tcBorders>
              <w:top w:val="single" w:sz="8" w:color="D9D9D9"/>
              <w:bottom w:val="single" w:sz="8" w:color="D9D9D9"/>
            </w:tcBorders>
            <w:shd w:val="clear" w:color="auto" w:fill="D9D9D9"/>
          </w:tcPr>
          <w:p>
            <w:pPr>
              <w:spacing w:after="0"/>
              <w:rPr>
                <w:sz w:val="19"/>
                <w:szCs w:val="19"/>
                <w:color w:val="auto"/>
              </w:rPr>
            </w:pPr>
          </w:p>
        </w:tc>
        <w:tc>
          <w:tcPr>
            <w:tcW w:w="820" w:type="dxa"/>
            <w:vAlign w:val="bottom"/>
            <w:tcBorders>
              <w:top w:val="single" w:sz="8" w:color="D9D9D9"/>
              <w:bottom w:val="single" w:sz="8" w:color="D9D9D9"/>
            </w:tcBorders>
            <w:gridSpan w:val="3"/>
            <w:shd w:val="clear" w:color="auto" w:fill="D9D9D9"/>
          </w:tcPr>
          <w:p>
            <w:pPr>
              <w:jc w:val="right"/>
              <w:ind w:right="140"/>
              <w:spacing w:after="0" w:line="169" w:lineRule="exact"/>
              <w:rPr>
                <w:sz w:val="20"/>
                <w:szCs w:val="20"/>
                <w:color w:val="auto"/>
              </w:rPr>
            </w:pPr>
            <w:r>
              <w:rPr>
                <w:rFonts w:ascii="Arial" w:cs="Arial" w:eastAsia="Arial" w:hAnsi="Arial"/>
                <w:sz w:val="18"/>
                <w:szCs w:val="18"/>
                <w:color w:val="auto"/>
              </w:rPr>
              <w:t>-8.0%</w:t>
            </w:r>
          </w:p>
        </w:tc>
        <w:tc>
          <w:tcPr>
            <w:tcW w:w="10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49,162</w:t>
            </w:r>
          </w:p>
        </w:tc>
        <w:tc>
          <w:tcPr>
            <w:tcW w:w="40" w:type="dxa"/>
            <w:vAlign w:val="bottom"/>
            <w:tcBorders>
              <w:top w:val="single" w:sz="8" w:color="D9D9D9"/>
              <w:bottom w:val="single" w:sz="8" w:color="auto"/>
            </w:tcBorders>
            <w:gridSpan w:val="2"/>
            <w:shd w:val="clear" w:color="auto" w:fill="D9D9D9"/>
          </w:tcPr>
          <w:p>
            <w:pPr>
              <w:spacing w:after="0"/>
              <w:rPr>
                <w:sz w:val="19"/>
                <w:szCs w:val="19"/>
                <w:color w:val="auto"/>
              </w:rPr>
            </w:pPr>
          </w:p>
        </w:tc>
        <w:tc>
          <w:tcPr>
            <w:tcW w:w="100" w:type="dxa"/>
            <w:vAlign w:val="bottom"/>
            <w:tcBorders>
              <w:top w:val="single" w:sz="8" w:color="D9D9D9"/>
              <w:bottom w:val="single" w:sz="8" w:color="D9D9D9"/>
            </w:tcBorders>
            <w:shd w:val="clear" w:color="auto" w:fill="D9D9D9"/>
          </w:tcPr>
          <w:p>
            <w:pPr>
              <w:spacing w:after="0"/>
              <w:rPr>
                <w:sz w:val="19"/>
                <w:szCs w:val="19"/>
                <w:color w:val="auto"/>
              </w:rPr>
            </w:pPr>
          </w:p>
        </w:tc>
        <w:tc>
          <w:tcPr>
            <w:tcW w:w="12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jc w:val="center"/>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56,714</w:t>
            </w:r>
          </w:p>
        </w:tc>
        <w:tc>
          <w:tcPr>
            <w:tcW w:w="40" w:type="dxa"/>
            <w:vAlign w:val="bottom"/>
            <w:tcBorders>
              <w:top w:val="single" w:sz="8" w:color="D9D9D9"/>
              <w:bottom w:val="single" w:sz="8" w:color="auto"/>
            </w:tcBorders>
            <w:gridSpan w:val="2"/>
            <w:shd w:val="clear" w:color="auto" w:fill="D9D9D9"/>
          </w:tcPr>
          <w:p>
            <w:pPr>
              <w:spacing w:after="0"/>
              <w:rPr>
                <w:sz w:val="19"/>
                <w:szCs w:val="19"/>
                <w:color w:val="auto"/>
              </w:rPr>
            </w:pPr>
          </w:p>
        </w:tc>
        <w:tc>
          <w:tcPr>
            <w:tcW w:w="120" w:type="dxa"/>
            <w:vAlign w:val="bottom"/>
            <w:tcBorders>
              <w:top w:val="single" w:sz="8" w:color="D9D9D9"/>
              <w:bottom w:val="single" w:sz="8" w:color="D9D9D9"/>
            </w:tcBorders>
            <w:shd w:val="clear" w:color="auto" w:fill="D9D9D9"/>
          </w:tcPr>
          <w:p>
            <w:pPr>
              <w:spacing w:after="0"/>
              <w:rPr>
                <w:sz w:val="19"/>
                <w:szCs w:val="19"/>
                <w:color w:val="auto"/>
              </w:rPr>
            </w:pPr>
          </w:p>
        </w:tc>
        <w:tc>
          <w:tcPr>
            <w:tcW w:w="780" w:type="dxa"/>
            <w:vAlign w:val="bottom"/>
            <w:tcBorders>
              <w:top w:val="single" w:sz="8" w:color="D9D9D9"/>
              <w:bottom w:val="single" w:sz="8" w:color="D9D9D9"/>
            </w:tcBorders>
            <w:gridSpan w:val="3"/>
            <w:shd w:val="clear" w:color="auto" w:fill="D9D9D9"/>
          </w:tcPr>
          <w:p>
            <w:pPr>
              <w:jc w:val="right"/>
              <w:ind w:right="80"/>
              <w:spacing w:after="0" w:line="169" w:lineRule="exact"/>
              <w:rPr>
                <w:sz w:val="20"/>
                <w:szCs w:val="20"/>
                <w:color w:val="auto"/>
              </w:rPr>
            </w:pPr>
            <w:r>
              <w:rPr>
                <w:rFonts w:ascii="Arial" w:cs="Arial" w:eastAsia="Arial" w:hAnsi="Arial"/>
                <w:sz w:val="18"/>
                <w:szCs w:val="18"/>
                <w:color w:val="auto"/>
              </w:rPr>
              <w:t>-13.3%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2353945</wp:posOffset>
            </wp:positionH>
            <wp:positionV relativeFrom="paragraph">
              <wp:posOffset>-1165225</wp:posOffset>
            </wp:positionV>
            <wp:extent cx="2614295" cy="825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2614295" cy="8255"/>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Consulting revenues. </w:t>
      </w:r>
      <w:r>
        <w:rPr>
          <w:rFonts w:ascii="Arial" w:cs="Arial" w:eastAsia="Arial" w:hAnsi="Arial"/>
          <w:sz w:val="18"/>
          <w:szCs w:val="18"/>
          <w:color w:val="auto"/>
        </w:rPr>
        <w:t>Consulting revenues are derived from helping customers plan and execute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deployment of our software. Consulting revenues decreased $1.2 million and $7.1 million for the three and nine months ended September 30, 2024, as compared to the same periods in the prior year, primarily due to a decrease in demand for domestic consulting services.</w:t>
      </w:r>
    </w:p>
    <w:p>
      <w:pPr>
        <w:spacing w:after="0" w:line="6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b w:val="1"/>
          <w:bCs w:val="1"/>
          <w:i w:val="1"/>
          <w:iCs w:val="1"/>
          <w:color w:val="auto"/>
        </w:rPr>
        <w:t xml:space="preserve">Education revenues. </w:t>
      </w:r>
      <w:r>
        <w:rPr>
          <w:rFonts w:ascii="Arial" w:cs="Arial" w:eastAsia="Arial" w:hAnsi="Arial"/>
          <w:sz w:val="18"/>
          <w:szCs w:val="18"/>
          <w:color w:val="auto"/>
        </w:rPr>
        <w:t>Education revenues are derived from the education and training that we provide to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our customers to enhance their ability to fully utilize the features and functionality of our software. These offerings include self-tutorials, custom course development, joint training with customers’ internal staff, and standard course offerings, with pricing dependent on the specific offering delivered. Education revenues did not materially change for the three and nine months ended September 30, 2024, as compared to the same periods in the prior year.</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Costs and Expenses</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b w:val="1"/>
          <w:bCs w:val="1"/>
          <w:i w:val="1"/>
          <w:iCs w:val="1"/>
          <w:color w:val="auto"/>
        </w:rPr>
        <w:t xml:space="preserve">Cost of revenues. </w:t>
      </w:r>
      <w:r>
        <w:rPr>
          <w:rFonts w:ascii="Arial" w:cs="Arial" w:eastAsia="Arial" w:hAnsi="Arial"/>
          <w:sz w:val="18"/>
          <w:szCs w:val="18"/>
          <w:color w:val="auto"/>
        </w:rPr>
        <w:t>The following table sets forth cost of revenues (in thousands) and related percentage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changes for the periods indicated:</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160" w:type="dxa"/>
            <w:vAlign w:val="bottom"/>
            <w:shd w:val="clear" w:color="auto" w:fill="FF0508"/>
          </w:tcPr>
          <w:p>
            <w:pPr>
              <w:spacing w:after="0"/>
              <w:rPr>
                <w:sz w:val="22"/>
                <w:szCs w:val="22"/>
                <w:color w:val="auto"/>
              </w:rPr>
            </w:pPr>
          </w:p>
        </w:tc>
        <w:tc>
          <w:tcPr>
            <w:tcW w:w="200" w:type="dxa"/>
            <w:vAlign w:val="bottom"/>
            <w:shd w:val="clear" w:color="auto" w:fill="FF0508"/>
          </w:tcPr>
          <w:p>
            <w:pPr>
              <w:spacing w:after="0"/>
              <w:rPr>
                <w:sz w:val="22"/>
                <w:szCs w:val="22"/>
                <w:color w:val="auto"/>
              </w:rPr>
            </w:pPr>
          </w:p>
        </w:tc>
        <w:tc>
          <w:tcPr>
            <w:tcW w:w="1560" w:type="dxa"/>
            <w:vAlign w:val="bottom"/>
            <w:tcBorders>
              <w:right w:val="single" w:sz="8" w:color="FF0508"/>
            </w:tcBorders>
            <w:gridSpan w:val="8"/>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Three Months Ended</w:t>
            </w:r>
          </w:p>
        </w:tc>
        <w:tc>
          <w:tcPr>
            <w:tcW w:w="10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420" w:type="dxa"/>
            <w:vAlign w:val="bottom"/>
            <w:shd w:val="clear" w:color="auto" w:fill="FF0508"/>
          </w:tcPr>
          <w:p>
            <w:pPr>
              <w:spacing w:after="0"/>
              <w:rPr>
                <w:sz w:val="22"/>
                <w:szCs w:val="22"/>
                <w:color w:val="auto"/>
              </w:rPr>
            </w:pPr>
          </w:p>
        </w:tc>
        <w:tc>
          <w:tcPr>
            <w:tcW w:w="300" w:type="dxa"/>
            <w:vAlign w:val="bottom"/>
            <w:shd w:val="clear" w:color="auto" w:fill="FF0508"/>
          </w:tcPr>
          <w:p>
            <w:pPr>
              <w:spacing w:after="0"/>
              <w:rPr>
                <w:sz w:val="22"/>
                <w:szCs w:val="22"/>
                <w:color w:val="auto"/>
              </w:rPr>
            </w:pPr>
          </w:p>
        </w:tc>
        <w:tc>
          <w:tcPr>
            <w:tcW w:w="120" w:type="dxa"/>
            <w:vAlign w:val="bottom"/>
            <w:shd w:val="clear" w:color="auto" w:fill="FF0508"/>
          </w:tcPr>
          <w:p>
            <w:pPr>
              <w:spacing w:after="0"/>
              <w:rPr>
                <w:sz w:val="22"/>
                <w:szCs w:val="22"/>
                <w:color w:val="auto"/>
              </w:rPr>
            </w:pPr>
          </w:p>
        </w:tc>
        <w:tc>
          <w:tcPr>
            <w:tcW w:w="1540" w:type="dxa"/>
            <w:vAlign w:val="bottom"/>
            <w:tcBorders>
              <w:right w:val="single" w:sz="8" w:color="FF0508"/>
            </w:tcBorders>
            <w:gridSpan w:val="6"/>
            <w:shd w:val="clear" w:color="auto" w:fill="FF0508"/>
          </w:tcPr>
          <w:p>
            <w:pPr>
              <w:jc w:val="right"/>
              <w:ind w:right="120"/>
              <w:spacing w:after="0"/>
              <w:rPr>
                <w:sz w:val="20"/>
                <w:szCs w:val="20"/>
                <w:color w:val="auto"/>
              </w:rPr>
            </w:pPr>
            <w:r>
              <w:rPr>
                <w:rFonts w:ascii="Arial" w:cs="Arial" w:eastAsia="Arial" w:hAnsi="Arial"/>
                <w:sz w:val="14"/>
                <w:szCs w:val="14"/>
                <w:b w:val="1"/>
                <w:bCs w:val="1"/>
                <w:color w:val="FFFFFF"/>
              </w:rPr>
              <w:t>Nine Months Ended</w:t>
            </w:r>
          </w:p>
        </w:tc>
        <w:tc>
          <w:tcPr>
            <w:tcW w:w="100" w:type="dxa"/>
            <w:vAlign w:val="bottom"/>
            <w:shd w:val="clear" w:color="auto" w:fill="FF0508"/>
          </w:tcPr>
          <w:p>
            <w:pPr>
              <w:spacing w:after="0"/>
              <w:rPr>
                <w:sz w:val="22"/>
                <w:szCs w:val="22"/>
                <w:color w:val="auto"/>
              </w:rPr>
            </w:pPr>
          </w:p>
        </w:tc>
        <w:tc>
          <w:tcPr>
            <w:tcW w:w="180" w:type="dxa"/>
            <w:vAlign w:val="bottom"/>
            <w:shd w:val="clear" w:color="auto" w:fill="FF0508"/>
          </w:tcPr>
          <w:p>
            <w:pPr>
              <w:spacing w:after="0"/>
              <w:rPr>
                <w:sz w:val="22"/>
                <w:szCs w:val="22"/>
                <w:color w:val="auto"/>
              </w:rPr>
            </w:pPr>
          </w:p>
        </w:tc>
        <w:tc>
          <w:tcPr>
            <w:tcW w:w="340" w:type="dxa"/>
            <w:vAlign w:val="bottom"/>
            <w:shd w:val="clear" w:color="auto" w:fill="FF0508"/>
          </w:tcPr>
          <w:p>
            <w:pPr>
              <w:spacing w:after="0"/>
              <w:rPr>
                <w:sz w:val="22"/>
                <w:szCs w:val="22"/>
                <w:color w:val="auto"/>
              </w:rPr>
            </w:pPr>
          </w:p>
        </w:tc>
        <w:tc>
          <w:tcPr>
            <w:tcW w:w="2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40" w:type="dxa"/>
            <w:vAlign w:val="bottom"/>
            <w:shd w:val="clear" w:color="auto" w:fill="FF0508"/>
          </w:tcPr>
          <w:p>
            <w:pPr>
              <w:spacing w:after="0"/>
              <w:rPr>
                <w:sz w:val="18"/>
                <w:szCs w:val="18"/>
                <w:color w:val="auto"/>
              </w:rPr>
            </w:pPr>
          </w:p>
        </w:tc>
        <w:tc>
          <w:tcPr>
            <w:tcW w:w="3160" w:type="dxa"/>
            <w:vAlign w:val="bottom"/>
            <w:shd w:val="clear" w:color="auto" w:fill="FF0508"/>
          </w:tcPr>
          <w:p>
            <w:pPr>
              <w:spacing w:after="0"/>
              <w:rPr>
                <w:sz w:val="18"/>
                <w:szCs w:val="18"/>
                <w:color w:val="auto"/>
              </w:rPr>
            </w:pPr>
          </w:p>
        </w:tc>
        <w:tc>
          <w:tcPr>
            <w:tcW w:w="200" w:type="dxa"/>
            <w:vAlign w:val="bottom"/>
            <w:shd w:val="clear" w:color="auto" w:fill="FF0508"/>
          </w:tcPr>
          <w:p>
            <w:pPr>
              <w:spacing w:after="0"/>
              <w:rPr>
                <w:sz w:val="18"/>
                <w:szCs w:val="18"/>
                <w:color w:val="auto"/>
              </w:rPr>
            </w:pPr>
          </w:p>
        </w:tc>
        <w:tc>
          <w:tcPr>
            <w:tcW w:w="100" w:type="dxa"/>
            <w:vAlign w:val="bottom"/>
            <w:shd w:val="clear" w:color="auto" w:fill="FF0508"/>
          </w:tcPr>
          <w:p>
            <w:pPr>
              <w:spacing w:after="0"/>
              <w:rPr>
                <w:sz w:val="18"/>
                <w:szCs w:val="18"/>
                <w:color w:val="auto"/>
              </w:rPr>
            </w:pPr>
          </w:p>
        </w:tc>
        <w:tc>
          <w:tcPr>
            <w:tcW w:w="1460" w:type="dxa"/>
            <w:vAlign w:val="bottom"/>
            <w:tcBorders>
              <w:right w:val="single" w:sz="8" w:color="FF0508"/>
            </w:tcBorders>
            <w:gridSpan w:val="7"/>
            <w:shd w:val="clear" w:color="auto" w:fill="FF0508"/>
          </w:tcPr>
          <w:p>
            <w:pPr>
              <w:jc w:val="right"/>
              <w:ind w:right="300"/>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8"/>
                <w:szCs w:val="18"/>
                <w:color w:val="auto"/>
              </w:rPr>
            </w:pPr>
          </w:p>
        </w:tc>
        <w:tc>
          <w:tcPr>
            <w:tcW w:w="540" w:type="dxa"/>
            <w:vAlign w:val="bottom"/>
            <w:gridSpan w:val="2"/>
            <w:shd w:val="clear" w:color="auto" w:fill="FF0508"/>
          </w:tcPr>
          <w:p>
            <w:pPr>
              <w:jc w:val="center"/>
              <w:ind w:left="213"/>
              <w:spacing w:after="0"/>
              <w:rPr>
                <w:sz w:val="20"/>
                <w:szCs w:val="20"/>
                <w:color w:val="auto"/>
              </w:rPr>
            </w:pPr>
            <w:r>
              <w:rPr>
                <w:rFonts w:ascii="Arial" w:cs="Arial" w:eastAsia="Arial" w:hAnsi="Arial"/>
                <w:sz w:val="14"/>
                <w:szCs w:val="14"/>
                <w:b w:val="1"/>
                <w:bCs w:val="1"/>
                <w:color w:val="FFFFFF"/>
                <w:w w:val="96"/>
              </w:rPr>
              <w:t>%</w:t>
            </w:r>
          </w:p>
        </w:tc>
        <w:tc>
          <w:tcPr>
            <w:tcW w:w="300" w:type="dxa"/>
            <w:vAlign w:val="bottom"/>
            <w:shd w:val="clear" w:color="auto" w:fill="FF0508"/>
          </w:tcPr>
          <w:p>
            <w:pPr>
              <w:spacing w:after="0"/>
              <w:rPr>
                <w:sz w:val="18"/>
                <w:szCs w:val="18"/>
                <w:color w:val="auto"/>
              </w:rPr>
            </w:pPr>
          </w:p>
        </w:tc>
        <w:tc>
          <w:tcPr>
            <w:tcW w:w="120" w:type="dxa"/>
            <w:vAlign w:val="bottom"/>
            <w:shd w:val="clear" w:color="auto" w:fill="FF0508"/>
          </w:tcPr>
          <w:p>
            <w:pPr>
              <w:spacing w:after="0"/>
              <w:rPr>
                <w:sz w:val="18"/>
                <w:szCs w:val="18"/>
                <w:color w:val="auto"/>
              </w:rPr>
            </w:pPr>
          </w:p>
        </w:tc>
        <w:tc>
          <w:tcPr>
            <w:tcW w:w="1540" w:type="dxa"/>
            <w:vAlign w:val="bottom"/>
            <w:tcBorders>
              <w:right w:val="single" w:sz="8" w:color="FF0508"/>
            </w:tcBorders>
            <w:gridSpan w:val="6"/>
            <w:shd w:val="clear" w:color="auto" w:fill="FF0508"/>
          </w:tcPr>
          <w:p>
            <w:pPr>
              <w:jc w:val="right"/>
              <w:ind w:right="280"/>
              <w:spacing w:after="0"/>
              <w:rPr>
                <w:sz w:val="20"/>
                <w:szCs w:val="20"/>
                <w:color w:val="auto"/>
              </w:rPr>
            </w:pPr>
            <w:r>
              <w:rPr>
                <w:rFonts w:ascii="Arial" w:cs="Arial" w:eastAsia="Arial" w:hAnsi="Arial"/>
                <w:sz w:val="14"/>
                <w:szCs w:val="14"/>
                <w:b w:val="1"/>
                <w:bCs w:val="1"/>
                <w:color w:val="FFFFFF"/>
              </w:rPr>
              <w:t>September 30,</w:t>
            </w:r>
          </w:p>
        </w:tc>
        <w:tc>
          <w:tcPr>
            <w:tcW w:w="100" w:type="dxa"/>
            <w:vAlign w:val="bottom"/>
            <w:shd w:val="clear" w:color="auto" w:fill="FF0508"/>
          </w:tcPr>
          <w:p>
            <w:pPr>
              <w:spacing w:after="0"/>
              <w:rPr>
                <w:sz w:val="18"/>
                <w:szCs w:val="18"/>
                <w:color w:val="auto"/>
              </w:rPr>
            </w:pPr>
          </w:p>
        </w:tc>
        <w:tc>
          <w:tcPr>
            <w:tcW w:w="520" w:type="dxa"/>
            <w:vAlign w:val="bottom"/>
            <w:gridSpan w:val="2"/>
            <w:shd w:val="clear" w:color="auto" w:fill="FF0508"/>
          </w:tcPr>
          <w:p>
            <w:pPr>
              <w:jc w:val="right"/>
              <w:spacing w:after="0"/>
              <w:rPr>
                <w:sz w:val="20"/>
                <w:szCs w:val="20"/>
                <w:color w:val="auto"/>
              </w:rPr>
            </w:pPr>
            <w:r>
              <w:rPr>
                <w:rFonts w:ascii="Arial" w:cs="Arial" w:eastAsia="Arial" w:hAnsi="Arial"/>
                <w:sz w:val="14"/>
                <w:szCs w:val="14"/>
                <w:b w:val="1"/>
                <w:bCs w:val="1"/>
                <w:color w:val="FFFFFF"/>
              </w:rPr>
              <w:t>%</w:t>
            </w:r>
          </w:p>
        </w:tc>
        <w:tc>
          <w:tcPr>
            <w:tcW w:w="240" w:type="dxa"/>
            <w:vAlign w:val="bottom"/>
            <w:shd w:val="clear" w:color="auto" w:fill="FF0508"/>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40" w:type="dxa"/>
            <w:vAlign w:val="bottom"/>
            <w:shd w:val="clear" w:color="auto" w:fill="FF0508"/>
          </w:tcPr>
          <w:p>
            <w:pPr>
              <w:spacing w:after="0"/>
              <w:rPr>
                <w:sz w:val="17"/>
                <w:szCs w:val="17"/>
                <w:color w:val="auto"/>
              </w:rPr>
            </w:pPr>
          </w:p>
        </w:tc>
        <w:tc>
          <w:tcPr>
            <w:tcW w:w="3160" w:type="dxa"/>
            <w:vAlign w:val="bottom"/>
            <w:shd w:val="clear" w:color="auto" w:fill="FF0508"/>
          </w:tcPr>
          <w:p>
            <w:pPr>
              <w:spacing w:after="0"/>
              <w:rPr>
                <w:sz w:val="17"/>
                <w:szCs w:val="17"/>
                <w:color w:val="auto"/>
              </w:rPr>
            </w:pPr>
          </w:p>
        </w:tc>
        <w:tc>
          <w:tcPr>
            <w:tcW w:w="20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520" w:type="dxa"/>
            <w:vAlign w:val="bottom"/>
            <w:shd w:val="clear" w:color="auto" w:fill="FF0508"/>
          </w:tcPr>
          <w:p>
            <w:pPr>
              <w:jc w:val="right"/>
              <w:ind w:right="36"/>
              <w:spacing w:after="0"/>
              <w:rPr>
                <w:sz w:val="20"/>
                <w:szCs w:val="20"/>
                <w:color w:val="auto"/>
              </w:rPr>
            </w:pPr>
            <w:r>
              <w:rPr>
                <w:rFonts w:ascii="Arial" w:cs="Arial" w:eastAsia="Arial" w:hAnsi="Arial"/>
                <w:sz w:val="14"/>
                <w:szCs w:val="14"/>
                <w:b w:val="1"/>
                <w:bCs w:val="1"/>
                <w:color w:val="FFFFFF"/>
              </w:rPr>
              <w:t>2024</w:t>
            </w:r>
          </w:p>
        </w:tc>
        <w:tc>
          <w:tcPr>
            <w:tcW w:w="40" w:type="dxa"/>
            <w:vAlign w:val="bottom"/>
            <w:tcBorders>
              <w:right w:val="single" w:sz="8" w:color="FF0508"/>
            </w:tcBorders>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520" w:type="dxa"/>
            <w:vAlign w:val="bottom"/>
            <w:shd w:val="clear" w:color="auto" w:fill="FF0508"/>
          </w:tcPr>
          <w:p>
            <w:pPr>
              <w:jc w:val="right"/>
              <w:ind w:right="33"/>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7"/>
                <w:szCs w:val="17"/>
                <w:color w:val="auto"/>
              </w:rPr>
            </w:pPr>
          </w:p>
        </w:tc>
        <w:tc>
          <w:tcPr>
            <w:tcW w:w="40" w:type="dxa"/>
            <w:vAlign w:val="bottom"/>
            <w:tcBorders>
              <w:right w:val="single" w:sz="8" w:color="FF0508"/>
            </w:tcBorders>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20" w:type="dxa"/>
            <w:vAlign w:val="bottom"/>
            <w:shd w:val="clear" w:color="auto" w:fill="FF0508"/>
          </w:tcPr>
          <w:p>
            <w:pPr>
              <w:spacing w:after="0"/>
              <w:rPr>
                <w:sz w:val="17"/>
                <w:szCs w:val="17"/>
                <w:color w:val="auto"/>
              </w:rPr>
            </w:pPr>
          </w:p>
        </w:tc>
        <w:tc>
          <w:tcPr>
            <w:tcW w:w="720" w:type="dxa"/>
            <w:vAlign w:val="bottom"/>
            <w:gridSpan w:val="2"/>
            <w:shd w:val="clear" w:color="auto" w:fill="FF0508"/>
          </w:tcPr>
          <w:p>
            <w:pPr>
              <w:jc w:val="center"/>
              <w:ind w:right="120"/>
              <w:spacing w:after="0"/>
              <w:rPr>
                <w:sz w:val="20"/>
                <w:szCs w:val="20"/>
                <w:color w:val="auto"/>
              </w:rPr>
            </w:pPr>
            <w:r>
              <w:rPr>
                <w:rFonts w:ascii="Arial" w:cs="Arial" w:eastAsia="Arial" w:hAnsi="Arial"/>
                <w:sz w:val="14"/>
                <w:szCs w:val="14"/>
                <w:b w:val="1"/>
                <w:bCs w:val="1"/>
                <w:color w:val="FFFFFF"/>
              </w:rPr>
              <w:t>Change</w:t>
            </w:r>
          </w:p>
        </w:tc>
        <w:tc>
          <w:tcPr>
            <w:tcW w:w="120" w:type="dxa"/>
            <w:vAlign w:val="bottom"/>
            <w:shd w:val="clear" w:color="auto" w:fill="FF0508"/>
          </w:tcPr>
          <w:p>
            <w:pPr>
              <w:spacing w:after="0"/>
              <w:rPr>
                <w:sz w:val="17"/>
                <w:szCs w:val="17"/>
                <w:color w:val="auto"/>
              </w:rPr>
            </w:pPr>
          </w:p>
        </w:tc>
        <w:tc>
          <w:tcPr>
            <w:tcW w:w="620" w:type="dxa"/>
            <w:vAlign w:val="bottom"/>
            <w:shd w:val="clear" w:color="auto" w:fill="FF0508"/>
          </w:tcPr>
          <w:p>
            <w:pPr>
              <w:jc w:val="right"/>
              <w:ind w:right="59"/>
              <w:spacing w:after="0"/>
              <w:rPr>
                <w:sz w:val="20"/>
                <w:szCs w:val="20"/>
                <w:color w:val="auto"/>
              </w:rPr>
            </w:pPr>
            <w:r>
              <w:rPr>
                <w:rFonts w:ascii="Arial" w:cs="Arial" w:eastAsia="Arial" w:hAnsi="Arial"/>
                <w:sz w:val="14"/>
                <w:szCs w:val="14"/>
                <w:b w:val="1"/>
                <w:bCs w:val="1"/>
                <w:color w:val="FFFFFF"/>
              </w:rPr>
              <w:t>2024</w:t>
            </w:r>
          </w:p>
        </w:tc>
        <w:tc>
          <w:tcPr>
            <w:tcW w:w="40" w:type="dxa"/>
            <w:vAlign w:val="bottom"/>
            <w:tcBorders>
              <w:right w:val="single" w:sz="8" w:color="FF0508"/>
            </w:tcBorders>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740" w:type="dxa"/>
            <w:vAlign w:val="bottom"/>
            <w:gridSpan w:val="2"/>
            <w:shd w:val="clear" w:color="auto" w:fill="FF0508"/>
          </w:tcPr>
          <w:p>
            <w:pPr>
              <w:jc w:val="right"/>
              <w:ind w:right="50"/>
              <w:spacing w:after="0"/>
              <w:rPr>
                <w:sz w:val="20"/>
                <w:szCs w:val="20"/>
                <w:color w:val="auto"/>
              </w:rPr>
            </w:pPr>
            <w:r>
              <w:rPr>
                <w:rFonts w:ascii="Arial" w:cs="Arial" w:eastAsia="Arial" w:hAnsi="Arial"/>
                <w:sz w:val="14"/>
                <w:szCs w:val="14"/>
                <w:b w:val="1"/>
                <w:bCs w:val="1"/>
                <w:color w:val="FFFFFF"/>
              </w:rPr>
              <w:t>2023</w:t>
            </w:r>
          </w:p>
        </w:tc>
        <w:tc>
          <w:tcPr>
            <w:tcW w:w="40" w:type="dxa"/>
            <w:vAlign w:val="bottom"/>
            <w:tcBorders>
              <w:right w:val="single" w:sz="8" w:color="FF0508"/>
            </w:tcBorders>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760" w:type="dxa"/>
            <w:vAlign w:val="bottom"/>
            <w:gridSpan w:val="3"/>
            <w:shd w:val="clear" w:color="auto" w:fill="FF0508"/>
          </w:tcPr>
          <w:p>
            <w:pPr>
              <w:jc w:val="right"/>
              <w:ind w:right="100"/>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3160" w:type="dxa"/>
            <w:vAlign w:val="bottom"/>
            <w:shd w:val="clear" w:color="auto" w:fill="D9D9D9"/>
          </w:tcPr>
          <w:p>
            <w:pPr>
              <w:ind w:left="40"/>
              <w:spacing w:after="0"/>
              <w:rPr>
                <w:sz w:val="20"/>
                <w:szCs w:val="20"/>
                <w:color w:val="auto"/>
              </w:rPr>
            </w:pPr>
            <w:r>
              <w:rPr>
                <w:rFonts w:ascii="Arial" w:cs="Arial" w:eastAsia="Arial" w:hAnsi="Arial"/>
                <w:sz w:val="18"/>
                <w:szCs w:val="18"/>
                <w:color w:val="auto"/>
              </w:rPr>
              <w:t>Cost of Revenues:</w:t>
            </w:r>
          </w:p>
        </w:tc>
        <w:tc>
          <w:tcPr>
            <w:tcW w:w="20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40" w:type="dxa"/>
            <w:vAlign w:val="bottom"/>
            <w:tcBorders>
              <w:right w:val="single" w:sz="8" w:color="D9D9D9"/>
            </w:tcBorders>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5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40" w:type="dxa"/>
            <w:vAlign w:val="bottom"/>
            <w:tcBorders>
              <w:right w:val="single" w:sz="8" w:color="D9D9D9"/>
            </w:tcBorders>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420" w:type="dxa"/>
            <w:vAlign w:val="bottom"/>
            <w:shd w:val="clear" w:color="auto" w:fill="D9D9D9"/>
          </w:tcPr>
          <w:p>
            <w:pPr>
              <w:spacing w:after="0"/>
              <w:rPr>
                <w:sz w:val="19"/>
                <w:szCs w:val="19"/>
                <w:color w:val="auto"/>
              </w:rPr>
            </w:pPr>
          </w:p>
        </w:tc>
        <w:tc>
          <w:tcPr>
            <w:tcW w:w="30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40" w:type="dxa"/>
            <w:vAlign w:val="bottom"/>
            <w:tcBorders>
              <w:right w:val="single" w:sz="8" w:color="D9D9D9"/>
            </w:tcBorders>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40" w:type="dxa"/>
            <w:vAlign w:val="bottom"/>
            <w:tcBorders>
              <w:right w:val="single" w:sz="8" w:color="D9D9D9"/>
            </w:tcBorders>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340" w:type="dxa"/>
            <w:vAlign w:val="bottom"/>
            <w:shd w:val="clear" w:color="auto" w:fill="D9D9D9"/>
          </w:tcPr>
          <w:p>
            <w:pPr>
              <w:spacing w:after="0"/>
              <w:rPr>
                <w:sz w:val="19"/>
                <w:szCs w:val="19"/>
                <w:color w:val="auto"/>
              </w:rPr>
            </w:pPr>
          </w:p>
        </w:tc>
        <w:tc>
          <w:tcPr>
            <w:tcW w:w="24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40" w:type="dxa"/>
            <w:vAlign w:val="bottom"/>
          </w:tcPr>
          <w:p>
            <w:pPr>
              <w:spacing w:after="0"/>
              <w:rPr>
                <w:sz w:val="15"/>
                <w:szCs w:val="15"/>
                <w:color w:val="auto"/>
              </w:rPr>
            </w:pPr>
          </w:p>
        </w:tc>
        <w:tc>
          <w:tcPr>
            <w:tcW w:w="3160" w:type="dxa"/>
            <w:vAlign w:val="bottom"/>
          </w:tcPr>
          <w:p>
            <w:pPr>
              <w:ind w:left="40"/>
              <w:spacing w:after="0" w:line="183" w:lineRule="exact"/>
              <w:rPr>
                <w:sz w:val="20"/>
                <w:szCs w:val="20"/>
                <w:color w:val="auto"/>
              </w:rPr>
            </w:pPr>
            <w:r>
              <w:rPr>
                <w:rFonts w:ascii="Arial" w:cs="Arial" w:eastAsia="Arial" w:hAnsi="Arial"/>
                <w:sz w:val="18"/>
                <w:szCs w:val="18"/>
                <w:color w:val="auto"/>
              </w:rPr>
              <w:t>Product licenses and subscription</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3160" w:type="dxa"/>
            <w:vAlign w:val="bottom"/>
          </w:tcPr>
          <w:p>
            <w:pPr>
              <w:ind w:left="40"/>
              <w:spacing w:after="0"/>
              <w:rPr>
                <w:sz w:val="20"/>
                <w:szCs w:val="20"/>
                <w:color w:val="auto"/>
              </w:rPr>
            </w:pPr>
            <w:r>
              <w:rPr>
                <w:rFonts w:ascii="Arial" w:cs="Arial" w:eastAsia="Arial" w:hAnsi="Arial"/>
                <w:sz w:val="18"/>
                <w:szCs w:val="18"/>
                <w:color w:val="auto"/>
              </w:rPr>
              <w:t>services:</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3160" w:type="dxa"/>
            <w:vAlign w:val="bottom"/>
            <w:shd w:val="clear" w:color="auto" w:fill="D9D9D9"/>
          </w:tcPr>
          <w:p>
            <w:pPr>
              <w:ind w:left="220"/>
              <w:spacing w:after="0"/>
              <w:rPr>
                <w:sz w:val="20"/>
                <w:szCs w:val="20"/>
                <w:color w:val="auto"/>
              </w:rPr>
            </w:pPr>
            <w:r>
              <w:rPr>
                <w:rFonts w:ascii="Arial" w:cs="Arial" w:eastAsia="Arial" w:hAnsi="Arial"/>
                <w:sz w:val="18"/>
                <w:szCs w:val="18"/>
                <w:color w:val="auto"/>
              </w:rPr>
              <w:t>Product licenses</w:t>
            </w:r>
          </w:p>
        </w:tc>
        <w:tc>
          <w:tcPr>
            <w:tcW w:w="3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769</w:t>
            </w:r>
          </w:p>
        </w:tc>
        <w:tc>
          <w:tcPr>
            <w:tcW w:w="40" w:type="dxa"/>
            <w:vAlign w:val="bottom"/>
            <w:tcBorders>
              <w:right w:val="single" w:sz="8" w:color="D9D9D9"/>
            </w:tcBorders>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342</w:t>
            </w:r>
          </w:p>
        </w:tc>
        <w:tc>
          <w:tcPr>
            <w:tcW w:w="4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840" w:type="dxa"/>
            <w:vAlign w:val="bottom"/>
            <w:gridSpan w:val="3"/>
            <w:shd w:val="clear" w:color="auto" w:fill="D9D9D9"/>
          </w:tcPr>
          <w:p>
            <w:pPr>
              <w:jc w:val="center"/>
              <w:spacing w:after="0"/>
              <w:rPr>
                <w:sz w:val="20"/>
                <w:szCs w:val="20"/>
                <w:color w:val="auto"/>
              </w:rPr>
            </w:pPr>
            <w:r>
              <w:rPr>
                <w:rFonts w:ascii="Arial" w:cs="Arial" w:eastAsia="Arial" w:hAnsi="Arial"/>
                <w:sz w:val="18"/>
                <w:szCs w:val="18"/>
                <w:color w:val="auto"/>
                <w:w w:val="98"/>
              </w:rPr>
              <w:t>124.9%</w:t>
            </w:r>
          </w:p>
        </w:tc>
        <w:tc>
          <w:tcPr>
            <w:tcW w:w="7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$ 2,130</w:t>
            </w:r>
          </w:p>
        </w:tc>
        <w:tc>
          <w:tcPr>
            <w:tcW w:w="100" w:type="dxa"/>
            <w:vAlign w:val="bottom"/>
            <w:shd w:val="clear" w:color="auto" w:fill="D9D9D9"/>
          </w:tcPr>
          <w:p>
            <w:pPr>
              <w:spacing w:after="0"/>
              <w:rPr>
                <w:sz w:val="18"/>
                <w:szCs w:val="18"/>
                <w:color w:val="auto"/>
              </w:rPr>
            </w:pPr>
          </w:p>
        </w:tc>
        <w:tc>
          <w:tcPr>
            <w:tcW w:w="7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$ 1,320</w:t>
            </w:r>
          </w:p>
        </w:tc>
        <w:tc>
          <w:tcPr>
            <w:tcW w:w="100" w:type="dxa"/>
            <w:vAlign w:val="bottom"/>
            <w:shd w:val="clear" w:color="auto" w:fill="D9D9D9"/>
          </w:tcPr>
          <w:p>
            <w:pPr>
              <w:spacing w:after="0"/>
              <w:rPr>
                <w:sz w:val="18"/>
                <w:szCs w:val="18"/>
                <w:color w:val="auto"/>
              </w:rPr>
            </w:pPr>
          </w:p>
        </w:tc>
        <w:tc>
          <w:tcPr>
            <w:tcW w:w="760" w:type="dxa"/>
            <w:vAlign w:val="bottom"/>
            <w:gridSpan w:val="3"/>
            <w:shd w:val="clear" w:color="auto" w:fill="D9D9D9"/>
          </w:tcPr>
          <w:p>
            <w:pPr>
              <w:jc w:val="right"/>
              <w:ind w:right="80"/>
              <w:spacing w:after="0"/>
              <w:rPr>
                <w:sz w:val="20"/>
                <w:szCs w:val="20"/>
                <w:color w:val="auto"/>
              </w:rPr>
            </w:pPr>
            <w:r>
              <w:rPr>
                <w:rFonts w:ascii="Arial" w:cs="Arial" w:eastAsia="Arial" w:hAnsi="Arial"/>
                <w:sz w:val="18"/>
                <w:szCs w:val="18"/>
                <w:color w:val="auto"/>
              </w:rPr>
              <w:t>61.4%</w:t>
            </w:r>
          </w:p>
        </w:tc>
        <w:tc>
          <w:tcPr>
            <w:tcW w:w="0" w:type="dxa"/>
            <w:vAlign w:val="bottom"/>
          </w:tcPr>
          <w:p>
            <w:pPr>
              <w:spacing w:after="0"/>
              <w:rPr>
                <w:sz w:val="1"/>
                <w:szCs w:val="1"/>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3160" w:type="dxa"/>
            <w:vAlign w:val="bottom"/>
            <w:tcBorders>
              <w:bottom w:val="single" w:sz="8" w:color="D9D9D9"/>
            </w:tcBorders>
          </w:tcPr>
          <w:p>
            <w:pPr>
              <w:ind w:left="220"/>
              <w:spacing w:after="0"/>
              <w:rPr>
                <w:sz w:val="20"/>
                <w:szCs w:val="20"/>
                <w:color w:val="auto"/>
              </w:rPr>
            </w:pPr>
            <w:r>
              <w:rPr>
                <w:rFonts w:ascii="Arial" w:cs="Arial" w:eastAsia="Arial" w:hAnsi="Arial"/>
                <w:sz w:val="18"/>
                <w:szCs w:val="18"/>
                <w:color w:val="auto"/>
              </w:rPr>
              <w:t>Subscription services</w:t>
            </w:r>
          </w:p>
        </w:tc>
        <w:tc>
          <w:tcPr>
            <w:tcW w:w="820" w:type="dxa"/>
            <w:vAlign w:val="bottom"/>
            <w:tcBorders>
              <w:bottom w:val="single" w:sz="8" w:color="D9D9D9"/>
            </w:tcBorders>
            <w:gridSpan w:val="3"/>
          </w:tcPr>
          <w:p>
            <w:pPr>
              <w:jc w:val="right"/>
              <w:spacing w:after="0"/>
              <w:rPr>
                <w:sz w:val="20"/>
                <w:szCs w:val="20"/>
                <w:color w:val="auto"/>
              </w:rPr>
            </w:pPr>
            <w:r>
              <w:rPr>
                <w:rFonts w:ascii="Arial" w:cs="Arial" w:eastAsia="Arial" w:hAnsi="Arial"/>
                <w:sz w:val="18"/>
                <w:szCs w:val="18"/>
                <w:color w:val="auto"/>
              </w:rPr>
              <w:t>11,454</w:t>
            </w:r>
          </w:p>
        </w:tc>
        <w:tc>
          <w:tcPr>
            <w:tcW w:w="40" w:type="dxa"/>
            <w:vAlign w:val="bottom"/>
            <w:tcBorders>
              <w:bottom w:val="single" w:sz="8" w:color="D9D9D9"/>
            </w:tcBorders>
          </w:tcPr>
          <w:p>
            <w:pPr>
              <w:spacing w:after="0"/>
              <w:rPr>
                <w:sz w:val="21"/>
                <w:szCs w:val="21"/>
                <w:color w:val="auto"/>
              </w:rPr>
            </w:pPr>
          </w:p>
        </w:tc>
        <w:tc>
          <w:tcPr>
            <w:tcW w:w="22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580" w:type="dxa"/>
            <w:vAlign w:val="bottom"/>
            <w:tcBorders>
              <w:bottom w:val="single" w:sz="8" w:color="D9D9D9"/>
            </w:tcBorders>
            <w:gridSpan w:val="3"/>
          </w:tcPr>
          <w:p>
            <w:pPr>
              <w:jc w:val="right"/>
              <w:ind w:right="40"/>
              <w:spacing w:after="0"/>
              <w:rPr>
                <w:sz w:val="20"/>
                <w:szCs w:val="20"/>
                <w:color w:val="auto"/>
              </w:rPr>
            </w:pPr>
            <w:r>
              <w:rPr>
                <w:rFonts w:ascii="Arial" w:cs="Arial" w:eastAsia="Arial" w:hAnsi="Arial"/>
                <w:sz w:val="18"/>
                <w:szCs w:val="18"/>
                <w:color w:val="auto"/>
              </w:rPr>
              <w:t>8,028</w:t>
            </w:r>
          </w:p>
        </w:tc>
        <w:tc>
          <w:tcPr>
            <w:tcW w:w="100" w:type="dxa"/>
            <w:vAlign w:val="bottom"/>
            <w:tcBorders>
              <w:bottom w:val="single" w:sz="8" w:color="D9D9D9"/>
            </w:tcBorders>
          </w:tcPr>
          <w:p>
            <w:pPr>
              <w:spacing w:after="0"/>
              <w:rPr>
                <w:sz w:val="21"/>
                <w:szCs w:val="21"/>
                <w:color w:val="auto"/>
              </w:rPr>
            </w:pPr>
          </w:p>
        </w:tc>
        <w:tc>
          <w:tcPr>
            <w:tcW w:w="840" w:type="dxa"/>
            <w:vAlign w:val="bottom"/>
            <w:tcBorders>
              <w:bottom w:val="single" w:sz="8" w:color="D9D9D9"/>
            </w:tcBorders>
            <w:gridSpan w:val="3"/>
          </w:tcPr>
          <w:p>
            <w:pPr>
              <w:jc w:val="right"/>
              <w:ind w:right="140"/>
              <w:spacing w:after="0"/>
              <w:rPr>
                <w:sz w:val="20"/>
                <w:szCs w:val="20"/>
                <w:color w:val="auto"/>
              </w:rPr>
            </w:pPr>
            <w:r>
              <w:rPr>
                <w:rFonts w:ascii="Arial" w:cs="Arial" w:eastAsia="Arial" w:hAnsi="Arial"/>
                <w:sz w:val="18"/>
                <w:szCs w:val="18"/>
                <w:color w:val="auto"/>
              </w:rPr>
              <w:t>42.7%</w:t>
            </w:r>
          </w:p>
        </w:tc>
        <w:tc>
          <w:tcPr>
            <w:tcW w:w="780" w:type="dxa"/>
            <w:vAlign w:val="bottom"/>
            <w:tcBorders>
              <w:bottom w:val="single" w:sz="8" w:color="D9D9D9"/>
            </w:tcBorders>
            <w:gridSpan w:val="3"/>
          </w:tcPr>
          <w:p>
            <w:pPr>
              <w:jc w:val="right"/>
              <w:ind w:right="40"/>
              <w:spacing w:after="0"/>
              <w:rPr>
                <w:sz w:val="20"/>
                <w:szCs w:val="20"/>
                <w:color w:val="auto"/>
              </w:rPr>
            </w:pPr>
            <w:r>
              <w:rPr>
                <w:rFonts w:ascii="Arial" w:cs="Arial" w:eastAsia="Arial" w:hAnsi="Arial"/>
                <w:sz w:val="18"/>
                <w:szCs w:val="18"/>
                <w:color w:val="auto"/>
              </w:rPr>
              <w:t>29,618</w:t>
            </w:r>
          </w:p>
        </w:tc>
        <w:tc>
          <w:tcPr>
            <w:tcW w:w="100" w:type="dxa"/>
            <w:vAlign w:val="bottom"/>
            <w:tcBorders>
              <w:bottom w:val="single" w:sz="8" w:color="D9D9D9"/>
            </w:tcBorders>
          </w:tcPr>
          <w:p>
            <w:pPr>
              <w:spacing w:after="0"/>
              <w:rPr>
                <w:sz w:val="21"/>
                <w:szCs w:val="21"/>
                <w:color w:val="auto"/>
              </w:rPr>
            </w:pPr>
          </w:p>
        </w:tc>
        <w:tc>
          <w:tcPr>
            <w:tcW w:w="780" w:type="dxa"/>
            <w:vAlign w:val="bottom"/>
            <w:tcBorders>
              <w:bottom w:val="single" w:sz="8" w:color="D9D9D9"/>
            </w:tcBorders>
            <w:gridSpan w:val="3"/>
          </w:tcPr>
          <w:p>
            <w:pPr>
              <w:jc w:val="right"/>
              <w:ind w:right="40"/>
              <w:spacing w:after="0"/>
              <w:rPr>
                <w:sz w:val="20"/>
                <w:szCs w:val="20"/>
                <w:color w:val="auto"/>
              </w:rPr>
            </w:pPr>
            <w:r>
              <w:rPr>
                <w:rFonts w:ascii="Arial" w:cs="Arial" w:eastAsia="Arial" w:hAnsi="Arial"/>
                <w:sz w:val="18"/>
                <w:szCs w:val="18"/>
                <w:color w:val="auto"/>
              </w:rPr>
              <w:t>23,100</w:t>
            </w:r>
          </w:p>
        </w:tc>
        <w:tc>
          <w:tcPr>
            <w:tcW w:w="100" w:type="dxa"/>
            <w:vAlign w:val="bottom"/>
            <w:tcBorders>
              <w:bottom w:val="single" w:sz="8" w:color="D9D9D9"/>
            </w:tcBorders>
          </w:tcPr>
          <w:p>
            <w:pPr>
              <w:spacing w:after="0"/>
              <w:rPr>
                <w:sz w:val="21"/>
                <w:szCs w:val="21"/>
                <w:color w:val="auto"/>
              </w:rPr>
            </w:pPr>
          </w:p>
        </w:tc>
        <w:tc>
          <w:tcPr>
            <w:tcW w:w="760" w:type="dxa"/>
            <w:vAlign w:val="bottom"/>
            <w:tcBorders>
              <w:bottom w:val="single" w:sz="8" w:color="D9D9D9"/>
            </w:tcBorders>
            <w:gridSpan w:val="3"/>
          </w:tcPr>
          <w:p>
            <w:pPr>
              <w:jc w:val="right"/>
              <w:ind w:right="80"/>
              <w:spacing w:after="0"/>
              <w:rPr>
                <w:sz w:val="20"/>
                <w:szCs w:val="20"/>
                <w:color w:val="auto"/>
              </w:rPr>
            </w:pPr>
            <w:r>
              <w:rPr>
                <w:rFonts w:ascii="Arial" w:cs="Arial" w:eastAsia="Arial" w:hAnsi="Arial"/>
                <w:sz w:val="18"/>
                <w:szCs w:val="18"/>
                <w:color w:val="auto"/>
              </w:rPr>
              <w:t>28.2%</w:t>
            </w:r>
          </w:p>
        </w:tc>
        <w:tc>
          <w:tcPr>
            <w:tcW w:w="0" w:type="dxa"/>
            <w:vAlign w:val="bottom"/>
          </w:tcPr>
          <w:p>
            <w:pPr>
              <w:spacing w:after="0"/>
              <w:rPr>
                <w:sz w:val="1"/>
                <w:szCs w:val="1"/>
                <w:color w:val="auto"/>
              </w:rPr>
            </w:pPr>
          </w:p>
        </w:tc>
      </w:tr>
      <w:tr>
        <w:trPr>
          <w:trHeight w:val="150"/>
        </w:trPr>
        <w:tc>
          <w:tcPr>
            <w:tcW w:w="40" w:type="dxa"/>
            <w:vAlign w:val="bottom"/>
            <w:tcBorders>
              <w:top w:val="single" w:sz="8" w:color="D9D9D9"/>
            </w:tcBorders>
            <w:shd w:val="clear" w:color="auto" w:fill="D9D9D9"/>
          </w:tcPr>
          <w:p>
            <w:pPr>
              <w:spacing w:after="0"/>
              <w:rPr>
                <w:sz w:val="13"/>
                <w:szCs w:val="13"/>
                <w:color w:val="auto"/>
              </w:rPr>
            </w:pPr>
          </w:p>
        </w:tc>
        <w:tc>
          <w:tcPr>
            <w:tcW w:w="3160" w:type="dxa"/>
            <w:vAlign w:val="bottom"/>
            <w:tcBorders>
              <w:top w:val="single" w:sz="8" w:color="D9D9D9"/>
            </w:tcBorders>
            <w:shd w:val="clear" w:color="auto" w:fill="D9D9D9"/>
          </w:tcPr>
          <w:p>
            <w:pPr>
              <w:ind w:left="400"/>
              <w:spacing w:after="0" w:line="150" w:lineRule="exact"/>
              <w:rPr>
                <w:sz w:val="20"/>
                <w:szCs w:val="20"/>
                <w:color w:val="auto"/>
              </w:rPr>
            </w:pPr>
            <w:r>
              <w:rPr>
                <w:rFonts w:ascii="Arial" w:cs="Arial" w:eastAsia="Arial" w:hAnsi="Arial"/>
                <w:sz w:val="17"/>
                <w:szCs w:val="17"/>
                <w:color w:val="auto"/>
              </w:rPr>
              <w:t>Total product licenses and</w:t>
            </w:r>
          </w:p>
        </w:tc>
        <w:tc>
          <w:tcPr>
            <w:tcW w:w="200" w:type="dxa"/>
            <w:vAlign w:val="bottom"/>
            <w:tcBorders>
              <w:top w:val="single" w:sz="8" w:color="D9D9D9"/>
            </w:tcBorders>
            <w:shd w:val="clear" w:color="auto" w:fill="D9D9D9"/>
          </w:tcPr>
          <w:p>
            <w:pPr>
              <w:spacing w:after="0"/>
              <w:rPr>
                <w:sz w:val="13"/>
                <w:szCs w:val="13"/>
                <w:color w:val="auto"/>
              </w:rPr>
            </w:pPr>
          </w:p>
        </w:tc>
        <w:tc>
          <w:tcPr>
            <w:tcW w:w="100" w:type="dxa"/>
            <w:vAlign w:val="bottom"/>
            <w:tcBorders>
              <w:top w:val="single" w:sz="8" w:color="auto"/>
            </w:tcBorders>
            <w:shd w:val="clear" w:color="auto" w:fill="D9D9D9"/>
          </w:tcPr>
          <w:p>
            <w:pPr>
              <w:spacing w:after="0"/>
              <w:rPr>
                <w:sz w:val="13"/>
                <w:szCs w:val="13"/>
                <w:color w:val="auto"/>
              </w:rPr>
            </w:pPr>
          </w:p>
        </w:tc>
        <w:tc>
          <w:tcPr>
            <w:tcW w:w="520" w:type="dxa"/>
            <w:vAlign w:val="bottom"/>
            <w:tcBorders>
              <w:top w:val="single" w:sz="8" w:color="auto"/>
            </w:tcBorders>
            <w:shd w:val="clear" w:color="auto" w:fill="D9D9D9"/>
          </w:tcPr>
          <w:p>
            <w:pPr>
              <w:spacing w:after="0"/>
              <w:rPr>
                <w:sz w:val="13"/>
                <w:szCs w:val="13"/>
                <w:color w:val="auto"/>
              </w:rPr>
            </w:pPr>
          </w:p>
        </w:tc>
        <w:tc>
          <w:tcPr>
            <w:tcW w:w="40" w:type="dxa"/>
            <w:vAlign w:val="bottom"/>
            <w:tcBorders>
              <w:top w:val="single" w:sz="8" w:color="auto"/>
              <w:right w:val="single" w:sz="8" w:color="D9D9D9"/>
            </w:tcBorders>
            <w:shd w:val="clear" w:color="auto" w:fill="D9D9D9"/>
          </w:tcPr>
          <w:p>
            <w:pPr>
              <w:spacing w:after="0"/>
              <w:rPr>
                <w:sz w:val="13"/>
                <w:szCs w:val="13"/>
                <w:color w:val="auto"/>
              </w:rPr>
            </w:pPr>
          </w:p>
        </w:tc>
        <w:tc>
          <w:tcPr>
            <w:tcW w:w="220" w:type="dxa"/>
            <w:vAlign w:val="bottom"/>
            <w:tcBorders>
              <w:top w:val="single" w:sz="8" w:color="D9D9D9"/>
            </w:tcBorders>
            <w:shd w:val="clear" w:color="auto" w:fill="D9D9D9"/>
          </w:tcPr>
          <w:p>
            <w:pPr>
              <w:spacing w:after="0"/>
              <w:rPr>
                <w:sz w:val="13"/>
                <w:szCs w:val="13"/>
                <w:color w:val="auto"/>
              </w:rPr>
            </w:pPr>
          </w:p>
        </w:tc>
        <w:tc>
          <w:tcPr>
            <w:tcW w:w="100" w:type="dxa"/>
            <w:vAlign w:val="bottom"/>
            <w:tcBorders>
              <w:top w:val="single" w:sz="8" w:color="auto"/>
            </w:tcBorders>
            <w:shd w:val="clear" w:color="auto" w:fill="D9D9D9"/>
          </w:tcPr>
          <w:p>
            <w:pPr>
              <w:spacing w:after="0"/>
              <w:rPr>
                <w:sz w:val="13"/>
                <w:szCs w:val="13"/>
                <w:color w:val="auto"/>
              </w:rPr>
            </w:pPr>
          </w:p>
        </w:tc>
        <w:tc>
          <w:tcPr>
            <w:tcW w:w="520" w:type="dxa"/>
            <w:vAlign w:val="bottom"/>
            <w:tcBorders>
              <w:top w:val="single" w:sz="8" w:color="auto"/>
            </w:tcBorders>
            <w:shd w:val="clear" w:color="auto" w:fill="D9D9D9"/>
          </w:tcPr>
          <w:p>
            <w:pPr>
              <w:spacing w:after="0"/>
              <w:rPr>
                <w:sz w:val="13"/>
                <w:szCs w:val="13"/>
                <w:color w:val="auto"/>
              </w:rPr>
            </w:pPr>
          </w:p>
        </w:tc>
        <w:tc>
          <w:tcPr>
            <w:tcW w:w="20" w:type="dxa"/>
            <w:vAlign w:val="bottom"/>
            <w:tcBorders>
              <w:top w:val="single" w:sz="8" w:color="auto"/>
            </w:tcBorders>
            <w:shd w:val="clear" w:color="auto" w:fill="D9D9D9"/>
          </w:tcPr>
          <w:p>
            <w:pPr>
              <w:spacing w:after="0"/>
              <w:rPr>
                <w:sz w:val="13"/>
                <w:szCs w:val="13"/>
                <w:color w:val="auto"/>
              </w:rPr>
            </w:pPr>
          </w:p>
        </w:tc>
        <w:tc>
          <w:tcPr>
            <w:tcW w:w="40" w:type="dxa"/>
            <w:vAlign w:val="bottom"/>
            <w:tcBorders>
              <w:top w:val="single" w:sz="8" w:color="D9D9D9"/>
              <w:right w:val="single" w:sz="8" w:color="D9D9D9"/>
            </w:tcBorders>
            <w:shd w:val="clear" w:color="auto" w:fill="D9D9D9"/>
          </w:tcPr>
          <w:p>
            <w:pPr>
              <w:spacing w:after="0"/>
              <w:rPr>
                <w:sz w:val="13"/>
                <w:szCs w:val="13"/>
                <w:color w:val="auto"/>
              </w:rPr>
            </w:pPr>
          </w:p>
        </w:tc>
        <w:tc>
          <w:tcPr>
            <w:tcW w:w="100" w:type="dxa"/>
            <w:vAlign w:val="bottom"/>
            <w:tcBorders>
              <w:top w:val="single" w:sz="8" w:color="D9D9D9"/>
            </w:tcBorders>
            <w:shd w:val="clear" w:color="auto" w:fill="D9D9D9"/>
          </w:tcPr>
          <w:p>
            <w:pPr>
              <w:spacing w:after="0"/>
              <w:rPr>
                <w:sz w:val="13"/>
                <w:szCs w:val="13"/>
                <w:color w:val="auto"/>
              </w:rPr>
            </w:pPr>
          </w:p>
        </w:tc>
        <w:tc>
          <w:tcPr>
            <w:tcW w:w="120" w:type="dxa"/>
            <w:vAlign w:val="bottom"/>
            <w:tcBorders>
              <w:top w:val="single" w:sz="8" w:color="D9D9D9"/>
            </w:tcBorders>
            <w:shd w:val="clear" w:color="auto" w:fill="D9D9D9"/>
          </w:tcPr>
          <w:p>
            <w:pPr>
              <w:spacing w:after="0"/>
              <w:rPr>
                <w:sz w:val="13"/>
                <w:szCs w:val="13"/>
                <w:color w:val="auto"/>
              </w:rPr>
            </w:pPr>
          </w:p>
        </w:tc>
        <w:tc>
          <w:tcPr>
            <w:tcW w:w="420" w:type="dxa"/>
            <w:vAlign w:val="bottom"/>
            <w:tcBorders>
              <w:top w:val="single" w:sz="8" w:color="D9D9D9"/>
            </w:tcBorders>
            <w:shd w:val="clear" w:color="auto" w:fill="D9D9D9"/>
          </w:tcPr>
          <w:p>
            <w:pPr>
              <w:spacing w:after="0"/>
              <w:rPr>
                <w:sz w:val="13"/>
                <w:szCs w:val="13"/>
                <w:color w:val="auto"/>
              </w:rPr>
            </w:pPr>
          </w:p>
        </w:tc>
        <w:tc>
          <w:tcPr>
            <w:tcW w:w="300" w:type="dxa"/>
            <w:vAlign w:val="bottom"/>
            <w:tcBorders>
              <w:top w:val="single" w:sz="8" w:color="D9D9D9"/>
            </w:tcBorders>
            <w:shd w:val="clear" w:color="auto" w:fill="D9D9D9"/>
          </w:tcPr>
          <w:p>
            <w:pPr>
              <w:spacing w:after="0"/>
              <w:rPr>
                <w:sz w:val="13"/>
                <w:szCs w:val="13"/>
                <w:color w:val="auto"/>
              </w:rPr>
            </w:pPr>
          </w:p>
        </w:tc>
        <w:tc>
          <w:tcPr>
            <w:tcW w:w="120" w:type="dxa"/>
            <w:vAlign w:val="bottom"/>
            <w:tcBorders>
              <w:top w:val="single" w:sz="8" w:color="D9D9D9"/>
            </w:tcBorders>
            <w:shd w:val="clear" w:color="auto" w:fill="D9D9D9"/>
          </w:tcPr>
          <w:p>
            <w:pPr>
              <w:spacing w:after="0"/>
              <w:rPr>
                <w:sz w:val="13"/>
                <w:szCs w:val="13"/>
                <w:color w:val="auto"/>
              </w:rPr>
            </w:pPr>
          </w:p>
        </w:tc>
        <w:tc>
          <w:tcPr>
            <w:tcW w:w="620" w:type="dxa"/>
            <w:vAlign w:val="bottom"/>
            <w:tcBorders>
              <w:top w:val="single" w:sz="8" w:color="auto"/>
            </w:tcBorders>
            <w:shd w:val="clear" w:color="auto" w:fill="D9D9D9"/>
          </w:tcPr>
          <w:p>
            <w:pPr>
              <w:spacing w:after="0"/>
              <w:rPr>
                <w:sz w:val="13"/>
                <w:szCs w:val="13"/>
                <w:color w:val="auto"/>
              </w:rPr>
            </w:pPr>
          </w:p>
        </w:tc>
        <w:tc>
          <w:tcPr>
            <w:tcW w:w="40" w:type="dxa"/>
            <w:vAlign w:val="bottom"/>
            <w:tcBorders>
              <w:top w:val="single" w:sz="8" w:color="auto"/>
              <w:right w:val="single" w:sz="8" w:color="D9D9D9"/>
            </w:tcBorders>
            <w:shd w:val="clear" w:color="auto" w:fill="D9D9D9"/>
          </w:tcPr>
          <w:p>
            <w:pPr>
              <w:spacing w:after="0"/>
              <w:rPr>
                <w:sz w:val="13"/>
                <w:szCs w:val="13"/>
                <w:color w:val="auto"/>
              </w:rPr>
            </w:pPr>
          </w:p>
        </w:tc>
        <w:tc>
          <w:tcPr>
            <w:tcW w:w="100" w:type="dxa"/>
            <w:vAlign w:val="bottom"/>
            <w:tcBorders>
              <w:top w:val="single" w:sz="8" w:color="D9D9D9"/>
            </w:tcBorders>
            <w:shd w:val="clear" w:color="auto" w:fill="D9D9D9"/>
          </w:tcPr>
          <w:p>
            <w:pPr>
              <w:spacing w:after="0"/>
              <w:rPr>
                <w:sz w:val="13"/>
                <w:szCs w:val="13"/>
                <w:color w:val="auto"/>
              </w:rPr>
            </w:pPr>
          </w:p>
        </w:tc>
        <w:tc>
          <w:tcPr>
            <w:tcW w:w="120" w:type="dxa"/>
            <w:vAlign w:val="bottom"/>
            <w:tcBorders>
              <w:top w:val="single" w:sz="8" w:color="D9D9D9"/>
            </w:tcBorders>
            <w:shd w:val="clear" w:color="auto" w:fill="D9D9D9"/>
          </w:tcPr>
          <w:p>
            <w:pPr>
              <w:spacing w:after="0"/>
              <w:rPr>
                <w:sz w:val="13"/>
                <w:szCs w:val="13"/>
                <w:color w:val="auto"/>
              </w:rPr>
            </w:pPr>
          </w:p>
        </w:tc>
        <w:tc>
          <w:tcPr>
            <w:tcW w:w="620" w:type="dxa"/>
            <w:vAlign w:val="bottom"/>
            <w:tcBorders>
              <w:top w:val="single" w:sz="8" w:color="auto"/>
            </w:tcBorders>
            <w:shd w:val="clear" w:color="auto" w:fill="D9D9D9"/>
          </w:tcPr>
          <w:p>
            <w:pPr>
              <w:spacing w:after="0"/>
              <w:rPr>
                <w:sz w:val="13"/>
                <w:szCs w:val="13"/>
                <w:color w:val="auto"/>
              </w:rPr>
            </w:pPr>
          </w:p>
        </w:tc>
        <w:tc>
          <w:tcPr>
            <w:tcW w:w="40" w:type="dxa"/>
            <w:vAlign w:val="bottom"/>
            <w:tcBorders>
              <w:top w:val="single" w:sz="8" w:color="auto"/>
              <w:right w:val="single" w:sz="8" w:color="D9D9D9"/>
            </w:tcBorders>
            <w:shd w:val="clear" w:color="auto" w:fill="D9D9D9"/>
          </w:tcPr>
          <w:p>
            <w:pPr>
              <w:spacing w:after="0"/>
              <w:rPr>
                <w:sz w:val="13"/>
                <w:szCs w:val="13"/>
                <w:color w:val="auto"/>
              </w:rPr>
            </w:pPr>
          </w:p>
        </w:tc>
        <w:tc>
          <w:tcPr>
            <w:tcW w:w="100" w:type="dxa"/>
            <w:vAlign w:val="bottom"/>
            <w:tcBorders>
              <w:top w:val="single" w:sz="8" w:color="D9D9D9"/>
            </w:tcBorders>
            <w:shd w:val="clear" w:color="auto" w:fill="D9D9D9"/>
          </w:tcPr>
          <w:p>
            <w:pPr>
              <w:spacing w:after="0"/>
              <w:rPr>
                <w:sz w:val="13"/>
                <w:szCs w:val="13"/>
                <w:color w:val="auto"/>
              </w:rPr>
            </w:pPr>
          </w:p>
        </w:tc>
        <w:tc>
          <w:tcPr>
            <w:tcW w:w="180" w:type="dxa"/>
            <w:vAlign w:val="bottom"/>
            <w:tcBorders>
              <w:top w:val="single" w:sz="8" w:color="D9D9D9"/>
            </w:tcBorders>
            <w:shd w:val="clear" w:color="auto" w:fill="D9D9D9"/>
          </w:tcPr>
          <w:p>
            <w:pPr>
              <w:spacing w:after="0"/>
              <w:rPr>
                <w:sz w:val="13"/>
                <w:szCs w:val="13"/>
                <w:color w:val="auto"/>
              </w:rPr>
            </w:pPr>
          </w:p>
        </w:tc>
        <w:tc>
          <w:tcPr>
            <w:tcW w:w="340" w:type="dxa"/>
            <w:vAlign w:val="bottom"/>
            <w:tcBorders>
              <w:top w:val="single" w:sz="8" w:color="D9D9D9"/>
            </w:tcBorders>
            <w:shd w:val="clear" w:color="auto" w:fill="D9D9D9"/>
          </w:tcPr>
          <w:p>
            <w:pPr>
              <w:spacing w:after="0"/>
              <w:rPr>
                <w:sz w:val="13"/>
                <w:szCs w:val="13"/>
                <w:color w:val="auto"/>
              </w:rPr>
            </w:pPr>
          </w:p>
        </w:tc>
        <w:tc>
          <w:tcPr>
            <w:tcW w:w="240" w:type="dxa"/>
            <w:vAlign w:val="bottom"/>
            <w:tcBorders>
              <w:top w:val="single" w:sz="8" w:color="D9D9D9"/>
            </w:tcBorders>
            <w:shd w:val="clear" w:color="auto" w:fill="D9D9D9"/>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40" w:type="dxa"/>
            <w:vAlign w:val="bottom"/>
            <w:shd w:val="clear" w:color="auto" w:fill="D9D9D9"/>
          </w:tcPr>
          <w:p>
            <w:pPr>
              <w:spacing w:after="0"/>
              <w:rPr>
                <w:sz w:val="20"/>
                <w:szCs w:val="20"/>
                <w:color w:val="auto"/>
              </w:rPr>
            </w:pPr>
          </w:p>
        </w:tc>
        <w:tc>
          <w:tcPr>
            <w:tcW w:w="3160" w:type="dxa"/>
            <w:vAlign w:val="bottom"/>
            <w:shd w:val="clear" w:color="auto" w:fill="D9D9D9"/>
          </w:tcPr>
          <w:p>
            <w:pPr>
              <w:ind w:left="580"/>
              <w:spacing w:after="0"/>
              <w:rPr>
                <w:sz w:val="20"/>
                <w:szCs w:val="20"/>
                <w:color w:val="auto"/>
              </w:rPr>
            </w:pPr>
            <w:r>
              <w:rPr>
                <w:rFonts w:ascii="Arial" w:cs="Arial" w:eastAsia="Arial" w:hAnsi="Arial"/>
                <w:sz w:val="18"/>
                <w:szCs w:val="18"/>
                <w:color w:val="auto"/>
              </w:rPr>
              <w:t>subscription services</w:t>
            </w:r>
          </w:p>
        </w:tc>
        <w:tc>
          <w:tcPr>
            <w:tcW w:w="860" w:type="dxa"/>
            <w:vAlign w:val="bottom"/>
            <w:tcBorders>
              <w:right w:val="single" w:sz="8" w:color="D9D9D9"/>
            </w:tcBorders>
            <w:gridSpan w:val="4"/>
            <w:shd w:val="clear" w:color="auto" w:fill="D9D9D9"/>
          </w:tcPr>
          <w:p>
            <w:pPr>
              <w:jc w:val="right"/>
              <w:ind w:right="20"/>
              <w:spacing w:after="0"/>
              <w:rPr>
                <w:sz w:val="20"/>
                <w:szCs w:val="20"/>
                <w:color w:val="auto"/>
              </w:rPr>
            </w:pPr>
            <w:r>
              <w:rPr>
                <w:rFonts w:ascii="Arial" w:cs="Arial" w:eastAsia="Arial" w:hAnsi="Arial"/>
                <w:sz w:val="18"/>
                <w:szCs w:val="18"/>
                <w:color w:val="auto"/>
              </w:rPr>
              <w:t>12,223</w:t>
            </w:r>
          </w:p>
        </w:tc>
        <w:tc>
          <w:tcPr>
            <w:tcW w:w="220" w:type="dxa"/>
            <w:vAlign w:val="bottom"/>
            <w:shd w:val="clear" w:color="auto" w:fill="D9D9D9"/>
          </w:tcPr>
          <w:p>
            <w:pPr>
              <w:spacing w:after="0"/>
              <w:rPr>
                <w:sz w:val="20"/>
                <w:szCs w:val="20"/>
                <w:color w:val="auto"/>
              </w:rPr>
            </w:pPr>
          </w:p>
        </w:tc>
        <w:tc>
          <w:tcPr>
            <w:tcW w:w="100" w:type="dxa"/>
            <w:vAlign w:val="bottom"/>
            <w:shd w:val="clear" w:color="auto" w:fill="D9D9D9"/>
          </w:tcPr>
          <w:p>
            <w:pPr>
              <w:spacing w:after="0"/>
              <w:rPr>
                <w:sz w:val="20"/>
                <w:szCs w:val="20"/>
                <w:color w:val="auto"/>
              </w:rPr>
            </w:pPr>
          </w:p>
        </w:tc>
        <w:tc>
          <w:tcPr>
            <w:tcW w:w="5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8,370</w:t>
            </w:r>
          </w:p>
        </w:tc>
        <w:tc>
          <w:tcPr>
            <w:tcW w:w="100" w:type="dxa"/>
            <w:vAlign w:val="bottom"/>
            <w:shd w:val="clear" w:color="auto" w:fill="D9D9D9"/>
          </w:tcPr>
          <w:p>
            <w:pPr>
              <w:spacing w:after="0"/>
              <w:rPr>
                <w:sz w:val="20"/>
                <w:szCs w:val="20"/>
                <w:color w:val="auto"/>
              </w:rPr>
            </w:pPr>
          </w:p>
        </w:tc>
        <w:tc>
          <w:tcPr>
            <w:tcW w:w="840" w:type="dxa"/>
            <w:vAlign w:val="bottom"/>
            <w:gridSpan w:val="3"/>
            <w:shd w:val="clear" w:color="auto" w:fill="D9D9D9"/>
          </w:tcPr>
          <w:p>
            <w:pPr>
              <w:jc w:val="right"/>
              <w:ind w:right="140"/>
              <w:spacing w:after="0"/>
              <w:rPr>
                <w:sz w:val="20"/>
                <w:szCs w:val="20"/>
                <w:color w:val="auto"/>
              </w:rPr>
            </w:pPr>
            <w:r>
              <w:rPr>
                <w:rFonts w:ascii="Arial" w:cs="Arial" w:eastAsia="Arial" w:hAnsi="Arial"/>
                <w:sz w:val="18"/>
                <w:szCs w:val="18"/>
                <w:color w:val="auto"/>
              </w:rPr>
              <w:t>46.0%</w:t>
            </w:r>
          </w:p>
        </w:tc>
        <w:tc>
          <w:tcPr>
            <w:tcW w:w="7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31,748</w:t>
            </w:r>
          </w:p>
        </w:tc>
        <w:tc>
          <w:tcPr>
            <w:tcW w:w="100" w:type="dxa"/>
            <w:vAlign w:val="bottom"/>
            <w:shd w:val="clear" w:color="auto" w:fill="D9D9D9"/>
          </w:tcPr>
          <w:p>
            <w:pPr>
              <w:spacing w:after="0"/>
              <w:rPr>
                <w:sz w:val="20"/>
                <w:szCs w:val="20"/>
                <w:color w:val="auto"/>
              </w:rPr>
            </w:pPr>
          </w:p>
        </w:tc>
        <w:tc>
          <w:tcPr>
            <w:tcW w:w="7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24,420</w:t>
            </w:r>
          </w:p>
        </w:tc>
        <w:tc>
          <w:tcPr>
            <w:tcW w:w="100" w:type="dxa"/>
            <w:vAlign w:val="bottom"/>
            <w:shd w:val="clear" w:color="auto" w:fill="D9D9D9"/>
          </w:tcPr>
          <w:p>
            <w:pPr>
              <w:spacing w:after="0"/>
              <w:rPr>
                <w:sz w:val="20"/>
                <w:szCs w:val="20"/>
                <w:color w:val="auto"/>
              </w:rPr>
            </w:pPr>
          </w:p>
        </w:tc>
        <w:tc>
          <w:tcPr>
            <w:tcW w:w="760" w:type="dxa"/>
            <w:vAlign w:val="bottom"/>
            <w:gridSpan w:val="3"/>
            <w:shd w:val="clear" w:color="auto" w:fill="D9D9D9"/>
          </w:tcPr>
          <w:p>
            <w:pPr>
              <w:jc w:val="right"/>
              <w:ind w:right="80"/>
              <w:spacing w:after="0"/>
              <w:rPr>
                <w:sz w:val="20"/>
                <w:szCs w:val="20"/>
                <w:color w:val="auto"/>
              </w:rPr>
            </w:pPr>
            <w:r>
              <w:rPr>
                <w:rFonts w:ascii="Arial" w:cs="Arial" w:eastAsia="Arial" w:hAnsi="Arial"/>
                <w:sz w:val="18"/>
                <w:szCs w:val="18"/>
                <w:color w:val="auto"/>
              </w:rPr>
              <w:t>30.0%</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160" w:type="dxa"/>
            <w:vAlign w:val="bottom"/>
            <w:vMerge w:val="restart"/>
          </w:tcPr>
          <w:p>
            <w:pPr>
              <w:ind w:left="40"/>
              <w:spacing w:after="0"/>
              <w:rPr>
                <w:sz w:val="20"/>
                <w:szCs w:val="20"/>
                <w:color w:val="auto"/>
              </w:rPr>
            </w:pPr>
            <w:r>
              <w:rPr>
                <w:rFonts w:ascii="Arial" w:cs="Arial" w:eastAsia="Arial" w:hAnsi="Arial"/>
                <w:sz w:val="18"/>
                <w:szCs w:val="18"/>
                <w:color w:val="auto"/>
              </w:rPr>
              <w:t>Product support</w:t>
            </w:r>
          </w:p>
        </w:tc>
        <w:tc>
          <w:tcPr>
            <w:tcW w:w="2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gridSpan w:val="3"/>
            <w:vMerge w:val="restart"/>
          </w:tcPr>
          <w:p>
            <w:pPr>
              <w:jc w:val="right"/>
              <w:ind w:right="80"/>
              <w:spacing w:after="0"/>
              <w:rPr>
                <w:sz w:val="20"/>
                <w:szCs w:val="20"/>
                <w:color w:val="auto"/>
              </w:rPr>
            </w:pPr>
            <w:r>
              <w:rPr>
                <w:rFonts w:ascii="Arial" w:cs="Arial" w:eastAsia="Arial" w:hAnsi="Arial"/>
                <w:sz w:val="18"/>
                <w:szCs w:val="18"/>
                <w:color w:val="auto"/>
              </w:rPr>
              <w:t>47.9%</w:t>
            </w:r>
          </w:p>
        </w:tc>
        <w:tc>
          <w:tcPr>
            <w:tcW w:w="0" w:type="dxa"/>
            <w:vAlign w:val="bottom"/>
          </w:tcPr>
          <w:p>
            <w:pPr>
              <w:spacing w:after="0"/>
              <w:rPr>
                <w:sz w:val="1"/>
                <w:szCs w:val="1"/>
                <w:color w:val="auto"/>
              </w:rPr>
            </w:pPr>
          </w:p>
        </w:tc>
      </w:tr>
      <w:tr>
        <w:trPr>
          <w:trHeight w:val="183"/>
        </w:trPr>
        <w:tc>
          <w:tcPr>
            <w:tcW w:w="40" w:type="dxa"/>
            <w:vAlign w:val="bottom"/>
          </w:tcPr>
          <w:p>
            <w:pPr>
              <w:spacing w:after="0"/>
              <w:rPr>
                <w:sz w:val="15"/>
                <w:szCs w:val="15"/>
                <w:color w:val="auto"/>
              </w:rPr>
            </w:pPr>
          </w:p>
        </w:tc>
        <w:tc>
          <w:tcPr>
            <w:tcW w:w="316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60" w:type="dxa"/>
            <w:vAlign w:val="bottom"/>
            <w:gridSpan w:val="2"/>
          </w:tcPr>
          <w:p>
            <w:pPr>
              <w:jc w:val="right"/>
              <w:ind w:right="20"/>
              <w:spacing w:after="0" w:line="182" w:lineRule="exact"/>
              <w:rPr>
                <w:sz w:val="20"/>
                <w:szCs w:val="20"/>
                <w:color w:val="auto"/>
              </w:rPr>
            </w:pPr>
            <w:r>
              <w:rPr>
                <w:rFonts w:ascii="Arial" w:cs="Arial" w:eastAsia="Arial" w:hAnsi="Arial"/>
                <w:sz w:val="18"/>
                <w:szCs w:val="18"/>
                <w:color w:val="auto"/>
              </w:rPr>
              <w:t>8,572</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40" w:type="dxa"/>
            <w:vAlign w:val="bottom"/>
            <w:gridSpan w:val="2"/>
          </w:tcPr>
          <w:p>
            <w:pPr>
              <w:jc w:val="right"/>
              <w:ind w:right="20"/>
              <w:spacing w:after="0" w:line="182" w:lineRule="exact"/>
              <w:rPr>
                <w:sz w:val="20"/>
                <w:szCs w:val="20"/>
                <w:color w:val="auto"/>
              </w:rPr>
            </w:pPr>
            <w:r>
              <w:rPr>
                <w:rFonts w:ascii="Arial" w:cs="Arial" w:eastAsia="Arial" w:hAnsi="Arial"/>
                <w:sz w:val="18"/>
                <w:szCs w:val="18"/>
                <w:color w:val="auto"/>
              </w:rPr>
              <w:t>5,531</w:t>
            </w:r>
          </w:p>
        </w:tc>
        <w:tc>
          <w:tcPr>
            <w:tcW w:w="40" w:type="dxa"/>
            <w:vAlign w:val="bottom"/>
            <w:vMerge w:val="continue"/>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vMerge w:val="continue"/>
          </w:tcPr>
          <w:p>
            <w:pPr>
              <w:spacing w:after="0"/>
              <w:rPr>
                <w:sz w:val="15"/>
                <w:szCs w:val="15"/>
                <w:color w:val="auto"/>
              </w:rPr>
            </w:pPr>
          </w:p>
        </w:tc>
        <w:tc>
          <w:tcPr>
            <w:tcW w:w="720" w:type="dxa"/>
            <w:vAlign w:val="bottom"/>
            <w:gridSpan w:val="2"/>
          </w:tcPr>
          <w:p>
            <w:pPr>
              <w:jc w:val="right"/>
              <w:ind w:right="140"/>
              <w:spacing w:after="0" w:line="182" w:lineRule="exact"/>
              <w:rPr>
                <w:sz w:val="20"/>
                <w:szCs w:val="20"/>
                <w:color w:val="auto"/>
              </w:rPr>
            </w:pPr>
            <w:r>
              <w:rPr>
                <w:rFonts w:ascii="Arial" w:cs="Arial" w:eastAsia="Arial" w:hAnsi="Arial"/>
                <w:sz w:val="18"/>
                <w:szCs w:val="18"/>
                <w:color w:val="auto"/>
              </w:rPr>
              <w:t>55.0%</w:t>
            </w:r>
          </w:p>
        </w:tc>
        <w:tc>
          <w:tcPr>
            <w:tcW w:w="120" w:type="dxa"/>
            <w:vAlign w:val="bottom"/>
            <w:vMerge w:val="continue"/>
          </w:tcPr>
          <w:p>
            <w:pPr>
              <w:spacing w:after="0"/>
              <w:rPr>
                <w:sz w:val="15"/>
                <w:szCs w:val="15"/>
                <w:color w:val="auto"/>
              </w:rPr>
            </w:pPr>
          </w:p>
        </w:tc>
        <w:tc>
          <w:tcPr>
            <w:tcW w:w="660" w:type="dxa"/>
            <w:vAlign w:val="bottom"/>
            <w:gridSpan w:val="2"/>
          </w:tcPr>
          <w:p>
            <w:pPr>
              <w:jc w:val="right"/>
              <w:ind w:right="40"/>
              <w:spacing w:after="0" w:line="182" w:lineRule="exact"/>
              <w:rPr>
                <w:sz w:val="20"/>
                <w:szCs w:val="20"/>
                <w:color w:val="auto"/>
              </w:rPr>
            </w:pPr>
            <w:r>
              <w:rPr>
                <w:rFonts w:ascii="Arial" w:cs="Arial" w:eastAsia="Arial" w:hAnsi="Arial"/>
                <w:sz w:val="18"/>
                <w:szCs w:val="18"/>
                <w:color w:val="auto"/>
              </w:rPr>
              <w:t>25,312</w:t>
            </w:r>
          </w:p>
        </w:tc>
        <w:tc>
          <w:tcPr>
            <w:tcW w:w="100" w:type="dxa"/>
            <w:vAlign w:val="bottom"/>
          </w:tcPr>
          <w:p>
            <w:pPr>
              <w:spacing w:after="0"/>
              <w:rPr>
                <w:sz w:val="15"/>
                <w:szCs w:val="15"/>
                <w:color w:val="auto"/>
              </w:rPr>
            </w:pPr>
          </w:p>
        </w:tc>
        <w:tc>
          <w:tcPr>
            <w:tcW w:w="120" w:type="dxa"/>
            <w:vAlign w:val="bottom"/>
            <w:vMerge w:val="continue"/>
          </w:tcPr>
          <w:p>
            <w:pPr>
              <w:spacing w:after="0"/>
              <w:rPr>
                <w:sz w:val="15"/>
                <w:szCs w:val="15"/>
                <w:color w:val="auto"/>
              </w:rPr>
            </w:pPr>
          </w:p>
        </w:tc>
        <w:tc>
          <w:tcPr>
            <w:tcW w:w="620" w:type="dxa"/>
            <w:vAlign w:val="bottom"/>
          </w:tcPr>
          <w:p>
            <w:pPr>
              <w:jc w:val="right"/>
              <w:spacing w:after="0" w:line="182" w:lineRule="exact"/>
              <w:rPr>
                <w:sz w:val="20"/>
                <w:szCs w:val="20"/>
                <w:color w:val="auto"/>
              </w:rPr>
            </w:pPr>
            <w:r>
              <w:rPr>
                <w:rFonts w:ascii="Arial" w:cs="Arial" w:eastAsia="Arial" w:hAnsi="Arial"/>
                <w:sz w:val="18"/>
                <w:szCs w:val="18"/>
                <w:color w:val="auto"/>
              </w:rPr>
              <w:t>17,115</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gridSpan w:val="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3160" w:type="dxa"/>
            <w:vAlign w:val="bottom"/>
            <w:shd w:val="clear" w:color="auto" w:fill="D9D9D9"/>
          </w:tcPr>
          <w:p>
            <w:pPr>
              <w:ind w:left="40"/>
              <w:spacing w:after="0"/>
              <w:rPr>
                <w:sz w:val="20"/>
                <w:szCs w:val="20"/>
                <w:color w:val="auto"/>
              </w:rPr>
            </w:pPr>
            <w:r>
              <w:rPr>
                <w:rFonts w:ascii="Arial" w:cs="Arial" w:eastAsia="Arial" w:hAnsi="Arial"/>
                <w:sz w:val="18"/>
                <w:szCs w:val="18"/>
                <w:color w:val="auto"/>
              </w:rPr>
              <w:t>Other services:</w:t>
            </w:r>
          </w:p>
        </w:tc>
        <w:tc>
          <w:tcPr>
            <w:tcW w:w="2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20" w:type="dxa"/>
            <w:vAlign w:val="bottom"/>
            <w:shd w:val="clear" w:color="auto" w:fill="D9D9D9"/>
          </w:tcPr>
          <w:p>
            <w:pPr>
              <w:spacing w:after="0"/>
              <w:rPr>
                <w:sz w:val="18"/>
                <w:szCs w:val="18"/>
                <w:color w:val="auto"/>
              </w:rPr>
            </w:pPr>
          </w:p>
        </w:tc>
        <w:tc>
          <w:tcPr>
            <w:tcW w:w="40" w:type="dxa"/>
            <w:vAlign w:val="bottom"/>
            <w:tcBorders>
              <w:right w:val="single" w:sz="8" w:color="D9D9D9"/>
            </w:tcBorders>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420" w:type="dxa"/>
            <w:vAlign w:val="bottom"/>
            <w:shd w:val="clear" w:color="auto" w:fill="D9D9D9"/>
          </w:tcPr>
          <w:p>
            <w:pPr>
              <w:spacing w:after="0"/>
              <w:rPr>
                <w:sz w:val="18"/>
                <w:szCs w:val="18"/>
                <w:color w:val="auto"/>
              </w:rPr>
            </w:pPr>
          </w:p>
        </w:tc>
        <w:tc>
          <w:tcPr>
            <w:tcW w:w="30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620" w:type="dxa"/>
            <w:vAlign w:val="bottom"/>
            <w:shd w:val="clear" w:color="auto" w:fill="D9D9D9"/>
          </w:tcPr>
          <w:p>
            <w:pPr>
              <w:spacing w:after="0"/>
              <w:rPr>
                <w:sz w:val="18"/>
                <w:szCs w:val="18"/>
                <w:color w:val="auto"/>
              </w:rPr>
            </w:pPr>
          </w:p>
        </w:tc>
        <w:tc>
          <w:tcPr>
            <w:tcW w:w="4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620" w:type="dxa"/>
            <w:vAlign w:val="bottom"/>
            <w:shd w:val="clear" w:color="auto" w:fill="D9D9D9"/>
          </w:tcPr>
          <w:p>
            <w:pPr>
              <w:spacing w:after="0"/>
              <w:rPr>
                <w:sz w:val="18"/>
                <w:szCs w:val="18"/>
                <w:color w:val="auto"/>
              </w:rPr>
            </w:pPr>
          </w:p>
        </w:tc>
        <w:tc>
          <w:tcPr>
            <w:tcW w:w="4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34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 w:type="dxa"/>
            <w:vAlign w:val="bottom"/>
          </w:tcPr>
          <w:p>
            <w:pPr>
              <w:spacing w:after="0"/>
              <w:rPr>
                <w:sz w:val="18"/>
                <w:szCs w:val="18"/>
                <w:color w:val="auto"/>
              </w:rPr>
            </w:pPr>
          </w:p>
        </w:tc>
        <w:tc>
          <w:tcPr>
            <w:tcW w:w="3160" w:type="dxa"/>
            <w:vAlign w:val="bottom"/>
          </w:tcPr>
          <w:p>
            <w:pPr>
              <w:ind w:left="220"/>
              <w:spacing w:after="0"/>
              <w:rPr>
                <w:sz w:val="20"/>
                <w:szCs w:val="20"/>
                <w:color w:val="auto"/>
              </w:rPr>
            </w:pPr>
            <w:r>
              <w:rPr>
                <w:rFonts w:ascii="Arial" w:cs="Arial" w:eastAsia="Arial" w:hAnsi="Arial"/>
                <w:sz w:val="18"/>
                <w:szCs w:val="18"/>
                <w:color w:val="auto"/>
              </w:rPr>
              <w:t>Consulting</w:t>
            </w:r>
          </w:p>
        </w:tc>
        <w:tc>
          <w:tcPr>
            <w:tcW w:w="860" w:type="dxa"/>
            <w:vAlign w:val="bottom"/>
            <w:gridSpan w:val="4"/>
          </w:tcPr>
          <w:p>
            <w:pPr>
              <w:jc w:val="right"/>
              <w:ind w:right="20"/>
              <w:spacing w:after="0"/>
              <w:rPr>
                <w:sz w:val="20"/>
                <w:szCs w:val="20"/>
                <w:color w:val="auto"/>
              </w:rPr>
            </w:pPr>
            <w:r>
              <w:rPr>
                <w:rFonts w:ascii="Arial" w:cs="Arial" w:eastAsia="Arial" w:hAnsi="Arial"/>
                <w:sz w:val="18"/>
                <w:szCs w:val="18"/>
                <w:color w:val="auto"/>
              </w:rPr>
              <w:t>13,005</w:t>
            </w:r>
          </w:p>
        </w:tc>
        <w:tc>
          <w:tcPr>
            <w:tcW w:w="220" w:type="dxa"/>
            <w:vAlign w:val="bottom"/>
          </w:tcPr>
          <w:p>
            <w:pPr>
              <w:spacing w:after="0"/>
              <w:rPr>
                <w:sz w:val="18"/>
                <w:szCs w:val="18"/>
                <w:color w:val="auto"/>
              </w:rPr>
            </w:pPr>
          </w:p>
        </w:tc>
        <w:tc>
          <w:tcPr>
            <w:tcW w:w="680" w:type="dxa"/>
            <w:vAlign w:val="bottom"/>
            <w:gridSpan w:val="4"/>
          </w:tcPr>
          <w:p>
            <w:pPr>
              <w:jc w:val="right"/>
              <w:ind w:right="40"/>
              <w:spacing w:after="0"/>
              <w:rPr>
                <w:sz w:val="20"/>
                <w:szCs w:val="20"/>
                <w:color w:val="auto"/>
              </w:rPr>
            </w:pPr>
            <w:r>
              <w:rPr>
                <w:rFonts w:ascii="Arial" w:cs="Arial" w:eastAsia="Arial" w:hAnsi="Arial"/>
                <w:sz w:val="18"/>
                <w:szCs w:val="18"/>
                <w:color w:val="auto"/>
              </w:rPr>
              <w:t>12,134</w:t>
            </w:r>
          </w:p>
        </w:tc>
        <w:tc>
          <w:tcPr>
            <w:tcW w:w="10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7.2%</w:t>
            </w:r>
          </w:p>
        </w:tc>
        <w:tc>
          <w:tcPr>
            <w:tcW w:w="780" w:type="dxa"/>
            <w:vAlign w:val="bottom"/>
            <w:gridSpan w:val="3"/>
          </w:tcPr>
          <w:p>
            <w:pPr>
              <w:jc w:val="right"/>
              <w:ind w:right="40"/>
              <w:spacing w:after="0"/>
              <w:rPr>
                <w:sz w:val="20"/>
                <w:szCs w:val="20"/>
                <w:color w:val="auto"/>
              </w:rPr>
            </w:pPr>
            <w:r>
              <w:rPr>
                <w:rFonts w:ascii="Arial" w:cs="Arial" w:eastAsia="Arial" w:hAnsi="Arial"/>
                <w:sz w:val="18"/>
                <w:szCs w:val="18"/>
                <w:color w:val="auto"/>
              </w:rPr>
              <w:t>36,546</w:t>
            </w:r>
          </w:p>
        </w:tc>
        <w:tc>
          <w:tcPr>
            <w:tcW w:w="100" w:type="dxa"/>
            <w:vAlign w:val="bottom"/>
          </w:tcPr>
          <w:p>
            <w:pPr>
              <w:spacing w:after="0"/>
              <w:rPr>
                <w:sz w:val="18"/>
                <w:szCs w:val="18"/>
                <w:color w:val="auto"/>
              </w:rPr>
            </w:pPr>
          </w:p>
        </w:tc>
        <w:tc>
          <w:tcPr>
            <w:tcW w:w="780" w:type="dxa"/>
            <w:vAlign w:val="bottom"/>
            <w:gridSpan w:val="3"/>
          </w:tcPr>
          <w:p>
            <w:pPr>
              <w:jc w:val="right"/>
              <w:ind w:right="40"/>
              <w:spacing w:after="0"/>
              <w:rPr>
                <w:sz w:val="20"/>
                <w:szCs w:val="20"/>
                <w:color w:val="auto"/>
              </w:rPr>
            </w:pPr>
            <w:r>
              <w:rPr>
                <w:rFonts w:ascii="Arial" w:cs="Arial" w:eastAsia="Arial" w:hAnsi="Arial"/>
                <w:sz w:val="18"/>
                <w:szCs w:val="18"/>
                <w:color w:val="auto"/>
              </w:rPr>
              <w:t>38,326</w:t>
            </w:r>
          </w:p>
        </w:tc>
        <w:tc>
          <w:tcPr>
            <w:tcW w:w="100" w:type="dxa"/>
            <w:vAlign w:val="bottom"/>
          </w:tcPr>
          <w:p>
            <w:pPr>
              <w:spacing w:after="0"/>
              <w:rPr>
                <w:sz w:val="18"/>
                <w:szCs w:val="18"/>
                <w:color w:val="auto"/>
              </w:rPr>
            </w:pPr>
          </w:p>
        </w:tc>
        <w:tc>
          <w:tcPr>
            <w:tcW w:w="760" w:type="dxa"/>
            <w:vAlign w:val="bottom"/>
            <w:gridSpan w:val="3"/>
          </w:tcPr>
          <w:p>
            <w:pPr>
              <w:jc w:val="right"/>
              <w:ind w:right="10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16"/>
        </w:trPr>
        <w:tc>
          <w:tcPr>
            <w:tcW w:w="40" w:type="dxa"/>
            <w:vAlign w:val="bottom"/>
            <w:shd w:val="clear" w:color="auto" w:fill="D9D9D9"/>
          </w:tcPr>
          <w:p>
            <w:pPr>
              <w:spacing w:after="0"/>
              <w:rPr>
                <w:sz w:val="18"/>
                <w:szCs w:val="18"/>
                <w:color w:val="auto"/>
              </w:rPr>
            </w:pPr>
          </w:p>
        </w:tc>
        <w:tc>
          <w:tcPr>
            <w:tcW w:w="3160" w:type="dxa"/>
            <w:vAlign w:val="bottom"/>
            <w:shd w:val="clear" w:color="auto" w:fill="D9D9D9"/>
          </w:tcPr>
          <w:p>
            <w:pPr>
              <w:ind w:left="220"/>
              <w:spacing w:after="0"/>
              <w:rPr>
                <w:sz w:val="20"/>
                <w:szCs w:val="20"/>
                <w:color w:val="auto"/>
              </w:rPr>
            </w:pPr>
            <w:r>
              <w:rPr>
                <w:rFonts w:ascii="Arial" w:cs="Arial" w:eastAsia="Arial" w:hAnsi="Arial"/>
                <w:sz w:val="18"/>
                <w:szCs w:val="18"/>
                <w:color w:val="auto"/>
              </w:rPr>
              <w:t>Education</w:t>
            </w:r>
          </w:p>
        </w:tc>
        <w:tc>
          <w:tcPr>
            <w:tcW w:w="2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549</w:t>
            </w:r>
          </w:p>
        </w:tc>
        <w:tc>
          <w:tcPr>
            <w:tcW w:w="40" w:type="dxa"/>
            <w:vAlign w:val="bottom"/>
            <w:tcBorders>
              <w:right w:val="single" w:sz="8" w:color="D9D9D9"/>
            </w:tcBorders>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626</w:t>
            </w:r>
          </w:p>
        </w:tc>
        <w:tc>
          <w:tcPr>
            <w:tcW w:w="40" w:type="dxa"/>
            <w:vAlign w:val="bottom"/>
            <w:tcBorders>
              <w:right w:val="single" w:sz="8" w:color="D9D9D9"/>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840" w:type="dxa"/>
            <w:vAlign w:val="bottom"/>
            <w:gridSpan w:val="3"/>
            <w:shd w:val="clear" w:color="auto" w:fill="D9D9D9"/>
          </w:tcPr>
          <w:p>
            <w:pPr>
              <w:jc w:val="right"/>
              <w:ind w:right="120"/>
              <w:spacing w:after="0"/>
              <w:rPr>
                <w:sz w:val="20"/>
                <w:szCs w:val="20"/>
                <w:color w:val="auto"/>
              </w:rPr>
            </w:pPr>
            <w:r>
              <w:rPr>
                <w:rFonts w:ascii="Arial" w:cs="Arial" w:eastAsia="Arial" w:hAnsi="Arial"/>
                <w:sz w:val="18"/>
                <w:szCs w:val="18"/>
                <w:color w:val="auto"/>
              </w:rPr>
              <w:t>-12.3%</w:t>
            </w:r>
          </w:p>
        </w:tc>
        <w:tc>
          <w:tcPr>
            <w:tcW w:w="7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1,693</w:t>
            </w:r>
          </w:p>
        </w:tc>
        <w:tc>
          <w:tcPr>
            <w:tcW w:w="100" w:type="dxa"/>
            <w:vAlign w:val="bottom"/>
            <w:shd w:val="clear" w:color="auto" w:fill="D9D9D9"/>
          </w:tcPr>
          <w:p>
            <w:pPr>
              <w:spacing w:after="0"/>
              <w:rPr>
                <w:sz w:val="18"/>
                <w:szCs w:val="18"/>
                <w:color w:val="auto"/>
              </w:rPr>
            </w:pPr>
          </w:p>
        </w:tc>
        <w:tc>
          <w:tcPr>
            <w:tcW w:w="780" w:type="dxa"/>
            <w:vAlign w:val="bottom"/>
            <w:tcBorders>
              <w:right w:val="single" w:sz="8" w:color="D9D9D9"/>
            </w:tcBorders>
            <w:gridSpan w:val="3"/>
            <w:shd w:val="clear" w:color="auto" w:fill="D9D9D9"/>
          </w:tcPr>
          <w:p>
            <w:pPr>
              <w:jc w:val="right"/>
              <w:ind w:right="40"/>
              <w:spacing w:after="0"/>
              <w:rPr>
                <w:sz w:val="20"/>
                <w:szCs w:val="20"/>
                <w:color w:val="auto"/>
              </w:rPr>
            </w:pPr>
            <w:r>
              <w:rPr>
                <w:rFonts w:ascii="Arial" w:cs="Arial" w:eastAsia="Arial" w:hAnsi="Arial"/>
                <w:sz w:val="18"/>
                <w:szCs w:val="18"/>
                <w:color w:val="auto"/>
              </w:rPr>
              <w:t>1,862</w:t>
            </w:r>
          </w:p>
        </w:tc>
        <w:tc>
          <w:tcPr>
            <w:tcW w:w="100" w:type="dxa"/>
            <w:vAlign w:val="bottom"/>
            <w:shd w:val="clear" w:color="auto" w:fill="D9D9D9"/>
          </w:tcPr>
          <w:p>
            <w:pPr>
              <w:spacing w:after="0"/>
              <w:rPr>
                <w:sz w:val="18"/>
                <w:szCs w:val="18"/>
                <w:color w:val="auto"/>
              </w:rPr>
            </w:pPr>
          </w:p>
        </w:tc>
        <w:tc>
          <w:tcPr>
            <w:tcW w:w="760" w:type="dxa"/>
            <w:vAlign w:val="bottom"/>
            <w:gridSpan w:val="3"/>
            <w:shd w:val="clear" w:color="auto" w:fill="D9D9D9"/>
          </w:tcPr>
          <w:p>
            <w:pPr>
              <w:jc w:val="right"/>
              <w:ind w:right="10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160" w:type="dxa"/>
            <w:vAlign w:val="bottom"/>
            <w:vMerge w:val="restart"/>
          </w:tcPr>
          <w:p>
            <w:pPr>
              <w:ind w:left="400"/>
              <w:spacing w:after="0"/>
              <w:rPr>
                <w:sz w:val="20"/>
                <w:szCs w:val="20"/>
                <w:color w:val="auto"/>
              </w:rPr>
            </w:pPr>
            <w:r>
              <w:rPr>
                <w:rFonts w:ascii="Arial" w:cs="Arial" w:eastAsia="Arial" w:hAnsi="Arial"/>
                <w:sz w:val="18"/>
                <w:szCs w:val="18"/>
                <w:color w:val="auto"/>
              </w:rPr>
              <w:t>Total other services</w:t>
            </w:r>
          </w:p>
        </w:tc>
        <w:tc>
          <w:tcPr>
            <w:tcW w:w="200" w:type="dxa"/>
            <w:vAlign w:val="bottom"/>
            <w:vMerge w:val="restart"/>
          </w:tcPr>
          <w:p>
            <w:pPr>
              <w:spacing w:after="0"/>
              <w:rPr>
                <w:sz w:val="2"/>
                <w:szCs w:val="2"/>
                <w:color w:val="auto"/>
              </w:rPr>
            </w:pPr>
          </w:p>
        </w:tc>
        <w:tc>
          <w:tcPr>
            <w:tcW w:w="620" w:type="dxa"/>
            <w:vAlign w:val="bottom"/>
            <w:tcBorders>
              <w:bottom w:val="single" w:sz="8" w:color="auto"/>
            </w:tcBorders>
            <w:gridSpan w:val="2"/>
          </w:tcPr>
          <w:p>
            <w:pPr>
              <w:spacing w:after="0"/>
              <w:rPr>
                <w:sz w:val="2"/>
                <w:szCs w:val="2"/>
                <w:color w:val="auto"/>
              </w:rPr>
            </w:pPr>
          </w:p>
        </w:tc>
        <w:tc>
          <w:tcPr>
            <w:tcW w:w="40" w:type="dxa"/>
            <w:vAlign w:val="bottom"/>
            <w:vMerge w:val="restart"/>
          </w:tcPr>
          <w:p>
            <w:pPr>
              <w:spacing w:after="0"/>
              <w:rPr>
                <w:sz w:val="2"/>
                <w:szCs w:val="2"/>
                <w:color w:val="auto"/>
              </w:rPr>
            </w:pPr>
          </w:p>
        </w:tc>
        <w:tc>
          <w:tcPr>
            <w:tcW w:w="220" w:type="dxa"/>
            <w:vAlign w:val="bottom"/>
          </w:tcPr>
          <w:p>
            <w:pPr>
              <w:spacing w:after="0"/>
              <w:rPr>
                <w:sz w:val="2"/>
                <w:szCs w:val="2"/>
                <w:color w:val="auto"/>
              </w:rPr>
            </w:pPr>
          </w:p>
        </w:tc>
        <w:tc>
          <w:tcPr>
            <w:tcW w:w="620" w:type="dxa"/>
            <w:vAlign w:val="bottom"/>
            <w:tcBorders>
              <w:bottom w:val="single" w:sz="8" w:color="auto"/>
            </w:tcBorders>
            <w:gridSpan w:val="2"/>
          </w:tcPr>
          <w:p>
            <w:pPr>
              <w:spacing w:after="0"/>
              <w:rPr>
                <w:sz w:val="2"/>
                <w:szCs w:val="2"/>
                <w:color w:val="auto"/>
              </w:rPr>
            </w:pPr>
          </w:p>
        </w:tc>
        <w:tc>
          <w:tcPr>
            <w:tcW w:w="60" w:type="dxa"/>
            <w:vAlign w:val="bottom"/>
            <w:gridSpan w:val="2"/>
            <w:vMerge w:val="restart"/>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gridSpan w:val="3"/>
            <w:vMerge w:val="restart"/>
          </w:tcPr>
          <w:p>
            <w:pPr>
              <w:jc w:val="right"/>
              <w:ind w:right="140"/>
              <w:spacing w:after="0"/>
              <w:rPr>
                <w:sz w:val="20"/>
                <w:szCs w:val="20"/>
                <w:color w:val="auto"/>
              </w:rPr>
            </w:pPr>
            <w:r>
              <w:rPr>
                <w:rFonts w:ascii="Arial" w:cs="Arial" w:eastAsia="Arial" w:hAnsi="Arial"/>
                <w:sz w:val="18"/>
                <w:szCs w:val="18"/>
                <w:color w:val="auto"/>
              </w:rPr>
              <w:t>6.2%</w:t>
            </w:r>
          </w:p>
        </w:tc>
        <w:tc>
          <w:tcPr>
            <w:tcW w:w="12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vMerge w:val="restart"/>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760" w:type="dxa"/>
            <w:vAlign w:val="bottom"/>
            <w:gridSpan w:val="3"/>
            <w:vMerge w:val="restart"/>
          </w:tcPr>
          <w:p>
            <w:pPr>
              <w:jc w:val="right"/>
              <w:ind w:right="10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189"/>
        </w:trPr>
        <w:tc>
          <w:tcPr>
            <w:tcW w:w="40" w:type="dxa"/>
            <w:vAlign w:val="bottom"/>
            <w:tcBorders>
              <w:bottom w:val="single" w:sz="8" w:color="D9D9D9"/>
            </w:tcBorders>
          </w:tcPr>
          <w:p>
            <w:pPr>
              <w:spacing w:after="0"/>
              <w:rPr>
                <w:sz w:val="16"/>
                <w:szCs w:val="16"/>
                <w:color w:val="auto"/>
              </w:rPr>
            </w:pPr>
          </w:p>
        </w:tc>
        <w:tc>
          <w:tcPr>
            <w:tcW w:w="3160" w:type="dxa"/>
            <w:vAlign w:val="bottom"/>
            <w:tcBorders>
              <w:bottom w:val="single" w:sz="8" w:color="D9D9D9"/>
            </w:tcBorders>
            <w:vMerge w:val="continue"/>
          </w:tcPr>
          <w:p>
            <w:pPr>
              <w:spacing w:after="0"/>
              <w:rPr>
                <w:sz w:val="16"/>
                <w:szCs w:val="16"/>
                <w:color w:val="auto"/>
              </w:rPr>
            </w:pPr>
          </w:p>
        </w:tc>
        <w:tc>
          <w:tcPr>
            <w:tcW w:w="200" w:type="dxa"/>
            <w:vAlign w:val="bottom"/>
            <w:tcBorders>
              <w:bottom w:val="single" w:sz="8" w:color="D9D9D9"/>
            </w:tcBorders>
            <w:vMerge w:val="continue"/>
          </w:tcPr>
          <w:p>
            <w:pPr>
              <w:spacing w:after="0"/>
              <w:rPr>
                <w:sz w:val="16"/>
                <w:szCs w:val="16"/>
                <w:color w:val="auto"/>
              </w:rPr>
            </w:pPr>
          </w:p>
        </w:tc>
        <w:tc>
          <w:tcPr>
            <w:tcW w:w="620" w:type="dxa"/>
            <w:vAlign w:val="bottom"/>
            <w:tcBorders>
              <w:bottom w:val="single" w:sz="8" w:color="D9D9D9"/>
            </w:tcBorders>
            <w:gridSpan w:val="2"/>
          </w:tcPr>
          <w:p>
            <w:pPr>
              <w:jc w:val="right"/>
              <w:spacing w:after="0" w:line="182" w:lineRule="exact"/>
              <w:rPr>
                <w:sz w:val="20"/>
                <w:szCs w:val="20"/>
                <w:color w:val="auto"/>
              </w:rPr>
            </w:pPr>
            <w:r>
              <w:rPr>
                <w:rFonts w:ascii="Arial" w:cs="Arial" w:eastAsia="Arial" w:hAnsi="Arial"/>
                <w:sz w:val="18"/>
                <w:szCs w:val="18"/>
                <w:color w:val="auto"/>
              </w:rPr>
              <w:t>13,554</w:t>
            </w:r>
          </w:p>
        </w:tc>
        <w:tc>
          <w:tcPr>
            <w:tcW w:w="40" w:type="dxa"/>
            <w:vAlign w:val="bottom"/>
            <w:tcBorders>
              <w:bottom w:val="single" w:sz="8" w:color="D9D9D9"/>
            </w:tcBorders>
            <w:vMerge w:val="continue"/>
          </w:tcPr>
          <w:p>
            <w:pPr>
              <w:spacing w:after="0"/>
              <w:rPr>
                <w:sz w:val="16"/>
                <w:szCs w:val="16"/>
                <w:color w:val="auto"/>
              </w:rPr>
            </w:pPr>
          </w:p>
        </w:tc>
        <w:tc>
          <w:tcPr>
            <w:tcW w:w="220" w:type="dxa"/>
            <w:vAlign w:val="bottom"/>
            <w:tcBorders>
              <w:bottom w:val="single" w:sz="8" w:color="D9D9D9"/>
            </w:tcBorders>
          </w:tcPr>
          <w:p>
            <w:pPr>
              <w:spacing w:after="0"/>
              <w:rPr>
                <w:sz w:val="16"/>
                <w:szCs w:val="16"/>
                <w:color w:val="auto"/>
              </w:rPr>
            </w:pPr>
          </w:p>
        </w:tc>
        <w:tc>
          <w:tcPr>
            <w:tcW w:w="620" w:type="dxa"/>
            <w:vAlign w:val="bottom"/>
            <w:tcBorders>
              <w:bottom w:val="single" w:sz="8" w:color="D9D9D9"/>
            </w:tcBorders>
            <w:gridSpan w:val="2"/>
          </w:tcPr>
          <w:p>
            <w:pPr>
              <w:jc w:val="right"/>
              <w:spacing w:after="0" w:line="182" w:lineRule="exact"/>
              <w:rPr>
                <w:sz w:val="20"/>
                <w:szCs w:val="20"/>
                <w:color w:val="auto"/>
              </w:rPr>
            </w:pPr>
            <w:r>
              <w:rPr>
                <w:rFonts w:ascii="Arial" w:cs="Arial" w:eastAsia="Arial" w:hAnsi="Arial"/>
                <w:sz w:val="18"/>
                <w:szCs w:val="18"/>
                <w:color w:val="auto"/>
              </w:rPr>
              <w:t>12,760</w:t>
            </w:r>
          </w:p>
        </w:tc>
        <w:tc>
          <w:tcPr>
            <w:tcW w:w="60" w:type="dxa"/>
            <w:vAlign w:val="bottom"/>
            <w:tcBorders>
              <w:bottom w:val="single" w:sz="8" w:color="D9D9D9"/>
            </w:tcBorders>
            <w:gridSpan w:val="2"/>
            <w:vMerge w:val="continue"/>
          </w:tcPr>
          <w:p>
            <w:pPr>
              <w:spacing w:after="0"/>
              <w:rPr>
                <w:sz w:val="16"/>
                <w:szCs w:val="16"/>
                <w:color w:val="auto"/>
              </w:rPr>
            </w:pPr>
          </w:p>
        </w:tc>
        <w:tc>
          <w:tcPr>
            <w:tcW w:w="100" w:type="dxa"/>
            <w:vAlign w:val="bottom"/>
            <w:tcBorders>
              <w:bottom w:val="single" w:sz="8" w:color="D9D9D9"/>
            </w:tcBorders>
          </w:tcPr>
          <w:p>
            <w:pPr>
              <w:spacing w:after="0"/>
              <w:rPr>
                <w:sz w:val="16"/>
                <w:szCs w:val="16"/>
                <w:color w:val="auto"/>
              </w:rPr>
            </w:pPr>
          </w:p>
        </w:tc>
        <w:tc>
          <w:tcPr>
            <w:tcW w:w="840" w:type="dxa"/>
            <w:vAlign w:val="bottom"/>
            <w:tcBorders>
              <w:bottom w:val="single" w:sz="8" w:color="D9D9D9"/>
            </w:tcBorders>
            <w:gridSpan w:val="3"/>
            <w:vMerge w:val="continue"/>
          </w:tcPr>
          <w:p>
            <w:pPr>
              <w:spacing w:after="0"/>
              <w:rPr>
                <w:sz w:val="16"/>
                <w:szCs w:val="16"/>
                <w:color w:val="auto"/>
              </w:rPr>
            </w:pPr>
          </w:p>
        </w:tc>
        <w:tc>
          <w:tcPr>
            <w:tcW w:w="120" w:type="dxa"/>
            <w:vAlign w:val="bottom"/>
            <w:tcBorders>
              <w:bottom w:val="single" w:sz="8" w:color="D9D9D9"/>
            </w:tcBorders>
            <w:vMerge w:val="continue"/>
          </w:tcPr>
          <w:p>
            <w:pPr>
              <w:spacing w:after="0"/>
              <w:rPr>
                <w:sz w:val="16"/>
                <w:szCs w:val="16"/>
                <w:color w:val="auto"/>
              </w:rPr>
            </w:pPr>
          </w:p>
        </w:tc>
        <w:tc>
          <w:tcPr>
            <w:tcW w:w="620" w:type="dxa"/>
            <w:vAlign w:val="bottom"/>
            <w:tcBorders>
              <w:bottom w:val="single" w:sz="8" w:color="D9D9D9"/>
            </w:tcBorders>
          </w:tcPr>
          <w:p>
            <w:pPr>
              <w:jc w:val="right"/>
              <w:spacing w:after="0" w:line="182" w:lineRule="exact"/>
              <w:rPr>
                <w:sz w:val="20"/>
                <w:szCs w:val="20"/>
                <w:color w:val="auto"/>
              </w:rPr>
            </w:pPr>
            <w:r>
              <w:rPr>
                <w:rFonts w:ascii="Arial" w:cs="Arial" w:eastAsia="Arial" w:hAnsi="Arial"/>
                <w:sz w:val="18"/>
                <w:szCs w:val="18"/>
                <w:color w:val="auto"/>
              </w:rPr>
              <w:t>38,239</w:t>
            </w:r>
          </w:p>
        </w:tc>
        <w:tc>
          <w:tcPr>
            <w:tcW w:w="40" w:type="dxa"/>
            <w:vAlign w:val="bottom"/>
            <w:tcBorders>
              <w:bottom w:val="single" w:sz="8" w:color="D9D9D9"/>
            </w:tcBorders>
            <w:vMerge w:val="continue"/>
          </w:tcPr>
          <w:p>
            <w:pPr>
              <w:spacing w:after="0"/>
              <w:rPr>
                <w:sz w:val="16"/>
                <w:szCs w:val="16"/>
                <w:color w:val="auto"/>
              </w:rPr>
            </w:pPr>
          </w:p>
        </w:tc>
        <w:tc>
          <w:tcPr>
            <w:tcW w:w="100" w:type="dxa"/>
            <w:vAlign w:val="bottom"/>
            <w:tcBorders>
              <w:bottom w:val="single" w:sz="8" w:color="D9D9D9"/>
            </w:tcBorders>
          </w:tcPr>
          <w:p>
            <w:pPr>
              <w:spacing w:after="0"/>
              <w:rPr>
                <w:sz w:val="16"/>
                <w:szCs w:val="16"/>
                <w:color w:val="auto"/>
              </w:rPr>
            </w:pPr>
          </w:p>
        </w:tc>
        <w:tc>
          <w:tcPr>
            <w:tcW w:w="120" w:type="dxa"/>
            <w:vAlign w:val="bottom"/>
            <w:tcBorders>
              <w:bottom w:val="single" w:sz="8" w:color="D9D9D9"/>
            </w:tcBorders>
            <w:vMerge w:val="continue"/>
          </w:tcPr>
          <w:p>
            <w:pPr>
              <w:spacing w:after="0"/>
              <w:rPr>
                <w:sz w:val="16"/>
                <w:szCs w:val="16"/>
                <w:color w:val="auto"/>
              </w:rPr>
            </w:pPr>
          </w:p>
        </w:tc>
        <w:tc>
          <w:tcPr>
            <w:tcW w:w="620" w:type="dxa"/>
            <w:vAlign w:val="bottom"/>
            <w:tcBorders>
              <w:bottom w:val="single" w:sz="8" w:color="D9D9D9"/>
            </w:tcBorders>
          </w:tcPr>
          <w:p>
            <w:pPr>
              <w:jc w:val="right"/>
              <w:spacing w:after="0" w:line="182" w:lineRule="exact"/>
              <w:rPr>
                <w:sz w:val="20"/>
                <w:szCs w:val="20"/>
                <w:color w:val="auto"/>
              </w:rPr>
            </w:pPr>
            <w:r>
              <w:rPr>
                <w:rFonts w:ascii="Arial" w:cs="Arial" w:eastAsia="Arial" w:hAnsi="Arial"/>
                <w:sz w:val="18"/>
                <w:szCs w:val="18"/>
                <w:color w:val="auto"/>
              </w:rPr>
              <w:t>40,188</w:t>
            </w:r>
          </w:p>
        </w:tc>
        <w:tc>
          <w:tcPr>
            <w:tcW w:w="40" w:type="dxa"/>
            <w:vAlign w:val="bottom"/>
            <w:tcBorders>
              <w:bottom w:val="single" w:sz="8" w:color="D9D9D9"/>
            </w:tcBorders>
            <w:vMerge w:val="continue"/>
          </w:tcPr>
          <w:p>
            <w:pPr>
              <w:spacing w:after="0"/>
              <w:rPr>
                <w:sz w:val="16"/>
                <w:szCs w:val="16"/>
                <w:color w:val="auto"/>
              </w:rPr>
            </w:pPr>
          </w:p>
        </w:tc>
        <w:tc>
          <w:tcPr>
            <w:tcW w:w="100" w:type="dxa"/>
            <w:vAlign w:val="bottom"/>
            <w:tcBorders>
              <w:bottom w:val="single" w:sz="8" w:color="D9D9D9"/>
            </w:tcBorders>
          </w:tcPr>
          <w:p>
            <w:pPr>
              <w:spacing w:after="0"/>
              <w:rPr>
                <w:sz w:val="16"/>
                <w:szCs w:val="16"/>
                <w:color w:val="auto"/>
              </w:rPr>
            </w:pPr>
          </w:p>
        </w:tc>
        <w:tc>
          <w:tcPr>
            <w:tcW w:w="760" w:type="dxa"/>
            <w:vAlign w:val="bottom"/>
            <w:tcBorders>
              <w:bottom w:val="single" w:sz="8" w:color="D9D9D9"/>
            </w:tcBorders>
            <w:gridSpan w:val="3"/>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40" w:type="dxa"/>
            <w:vAlign w:val="bottom"/>
            <w:shd w:val="clear" w:color="auto" w:fill="D9D9D9"/>
          </w:tcPr>
          <w:p>
            <w:pPr>
              <w:spacing w:after="0" w:line="20" w:lineRule="exact"/>
              <w:rPr>
                <w:sz w:val="1"/>
                <w:szCs w:val="1"/>
                <w:color w:val="auto"/>
              </w:rPr>
            </w:pPr>
          </w:p>
        </w:tc>
        <w:tc>
          <w:tcPr>
            <w:tcW w:w="3160" w:type="dxa"/>
            <w:vAlign w:val="bottom"/>
            <w:vMerge w:val="restart"/>
            <w:shd w:val="clear" w:color="auto" w:fill="D9D9D9"/>
          </w:tcPr>
          <w:p>
            <w:pPr>
              <w:ind w:left="400"/>
              <w:spacing w:after="0" w:line="189" w:lineRule="exact"/>
              <w:rPr>
                <w:sz w:val="20"/>
                <w:szCs w:val="20"/>
                <w:color w:val="auto"/>
              </w:rPr>
            </w:pPr>
            <w:r>
              <w:rPr>
                <w:rFonts w:ascii="Arial" w:cs="Arial" w:eastAsia="Arial" w:hAnsi="Arial"/>
                <w:sz w:val="18"/>
                <w:szCs w:val="18"/>
                <w:color w:val="auto"/>
              </w:rPr>
              <w:t>Total cost of revenues</w:t>
            </w:r>
          </w:p>
        </w:tc>
        <w:tc>
          <w:tcPr>
            <w:tcW w:w="200" w:type="dxa"/>
            <w:vAlign w:val="bottom"/>
            <w:vMerge w:val="restart"/>
            <w:shd w:val="clear" w:color="auto" w:fill="D9D9D9"/>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tcBorders>
              <w:right w:val="single" w:sz="8" w:color="D9D9D9"/>
            </w:tcBorders>
            <w:gridSpan w:val="2"/>
            <w:shd w:val="clear" w:color="auto" w:fill="000000"/>
          </w:tcPr>
          <w:p>
            <w:pPr>
              <w:spacing w:after="0" w:line="20" w:lineRule="exact"/>
              <w:rPr>
                <w:sz w:val="1"/>
                <w:szCs w:val="1"/>
                <w:color w:val="auto"/>
              </w:rPr>
            </w:pPr>
          </w:p>
        </w:tc>
        <w:tc>
          <w:tcPr>
            <w:tcW w:w="220" w:type="dxa"/>
            <w:vAlign w:val="bottom"/>
            <w:vMerge w:val="restart"/>
            <w:shd w:val="clear" w:color="auto" w:fill="D9D9D9"/>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tcBorders>
              <w:right w:val="single" w:sz="8" w:color="D9D9D9"/>
            </w:tcBorders>
            <w:gridSpan w:val="3"/>
            <w:shd w:val="clear" w:color="auto" w:fill="000000"/>
          </w:tcPr>
          <w:p>
            <w:pPr>
              <w:spacing w:after="0" w:line="20" w:lineRule="exact"/>
              <w:rPr>
                <w:sz w:val="1"/>
                <w:szCs w:val="1"/>
                <w:color w:val="auto"/>
              </w:rPr>
            </w:pPr>
          </w:p>
        </w:tc>
        <w:tc>
          <w:tcPr>
            <w:tcW w:w="100" w:type="dxa"/>
            <w:vAlign w:val="bottom"/>
            <w:shd w:val="clear" w:color="auto" w:fill="D9D9D9"/>
          </w:tcPr>
          <w:p>
            <w:pPr>
              <w:spacing w:after="0" w:line="20" w:lineRule="exact"/>
              <w:rPr>
                <w:sz w:val="1"/>
                <w:szCs w:val="1"/>
                <w:color w:val="auto"/>
              </w:rPr>
            </w:pPr>
          </w:p>
        </w:tc>
        <w:tc>
          <w:tcPr>
            <w:tcW w:w="120" w:type="dxa"/>
            <w:vAlign w:val="bottom"/>
            <w:vMerge w:val="restart"/>
            <w:shd w:val="clear" w:color="auto" w:fill="D9D9D9"/>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shd w:val="clear" w:color="auto" w:fill="D9D9D9"/>
          </w:tcPr>
          <w:p>
            <w:pPr>
              <w:spacing w:after="0" w:line="20" w:lineRule="exact"/>
              <w:rPr>
                <w:sz w:val="1"/>
                <w:szCs w:val="1"/>
                <w:color w:val="auto"/>
              </w:rPr>
            </w:pPr>
          </w:p>
        </w:tc>
        <w:tc>
          <w:tcPr>
            <w:tcW w:w="120" w:type="dxa"/>
            <w:vAlign w:val="bottom"/>
            <w:vMerge w:val="restart"/>
            <w:shd w:val="clear" w:color="auto" w:fill="D9D9D9"/>
          </w:tcPr>
          <w:p>
            <w:pPr>
              <w:spacing w:after="0" w:line="20" w:lineRule="exact"/>
              <w:rPr>
                <w:sz w:val="1"/>
                <w:szCs w:val="1"/>
                <w:color w:val="auto"/>
              </w:rPr>
            </w:pPr>
          </w:p>
        </w:tc>
        <w:tc>
          <w:tcPr>
            <w:tcW w:w="660" w:type="dxa"/>
            <w:vAlign w:val="bottom"/>
            <w:tcBorders>
              <w:right w:val="single" w:sz="8" w:color="D9D9D9"/>
            </w:tcBorders>
            <w:gridSpan w:val="2"/>
            <w:shd w:val="clear" w:color="auto" w:fill="000000"/>
          </w:tcPr>
          <w:p>
            <w:pPr>
              <w:spacing w:after="0" w:line="20" w:lineRule="exact"/>
              <w:rPr>
                <w:sz w:val="1"/>
                <w:szCs w:val="1"/>
                <w:color w:val="auto"/>
              </w:rPr>
            </w:pPr>
          </w:p>
        </w:tc>
        <w:tc>
          <w:tcPr>
            <w:tcW w:w="100" w:type="dxa"/>
            <w:vAlign w:val="bottom"/>
            <w:vMerge w:val="restart"/>
            <w:shd w:val="clear" w:color="auto" w:fill="D9D9D9"/>
          </w:tcPr>
          <w:p>
            <w:pPr>
              <w:spacing w:after="0" w:line="20" w:lineRule="exact"/>
              <w:rPr>
                <w:sz w:val="1"/>
                <w:szCs w:val="1"/>
                <w:color w:val="auto"/>
              </w:rPr>
            </w:pPr>
          </w:p>
        </w:tc>
        <w:tc>
          <w:tcPr>
            <w:tcW w:w="120" w:type="dxa"/>
            <w:vAlign w:val="bottom"/>
            <w:vMerge w:val="restart"/>
            <w:shd w:val="clear" w:color="auto" w:fill="D9D9D9"/>
          </w:tcPr>
          <w:p>
            <w:pPr>
              <w:spacing w:after="0" w:line="20" w:lineRule="exact"/>
              <w:rPr>
                <w:sz w:val="1"/>
                <w:szCs w:val="1"/>
                <w:color w:val="auto"/>
              </w:rPr>
            </w:pPr>
          </w:p>
        </w:tc>
        <w:tc>
          <w:tcPr>
            <w:tcW w:w="660" w:type="dxa"/>
            <w:vAlign w:val="bottom"/>
            <w:tcBorders>
              <w:right w:val="single" w:sz="8" w:color="D9D9D9"/>
            </w:tcBorders>
            <w:gridSpan w:val="2"/>
            <w:shd w:val="clear" w:color="auto" w:fill="000000"/>
          </w:tcPr>
          <w:p>
            <w:pPr>
              <w:spacing w:after="0" w:line="20" w:lineRule="exact"/>
              <w:rPr>
                <w:sz w:val="1"/>
                <w:szCs w:val="1"/>
                <w:color w:val="auto"/>
              </w:rPr>
            </w:pPr>
          </w:p>
        </w:tc>
        <w:tc>
          <w:tcPr>
            <w:tcW w:w="100" w:type="dxa"/>
            <w:vAlign w:val="bottom"/>
            <w:shd w:val="clear" w:color="auto" w:fill="D9D9D9"/>
          </w:tcPr>
          <w:p>
            <w:pPr>
              <w:spacing w:after="0" w:line="20" w:lineRule="exact"/>
              <w:rPr>
                <w:sz w:val="1"/>
                <w:szCs w:val="1"/>
                <w:color w:val="auto"/>
              </w:rPr>
            </w:pPr>
          </w:p>
        </w:tc>
        <w:tc>
          <w:tcPr>
            <w:tcW w:w="180" w:type="dxa"/>
            <w:vAlign w:val="bottom"/>
            <w:vMerge w:val="restart"/>
            <w:shd w:val="clear" w:color="auto" w:fill="D9D9D9"/>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40" w:type="dxa"/>
            <w:vAlign w:val="bottom"/>
            <w:shd w:val="clear" w:color="auto" w:fill="D9D9D9"/>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40" w:type="dxa"/>
            <w:vAlign w:val="bottom"/>
            <w:tcBorders>
              <w:bottom w:val="single" w:sz="8" w:color="D9D9D9"/>
            </w:tcBorders>
            <w:shd w:val="clear" w:color="auto" w:fill="D9D9D9"/>
          </w:tcPr>
          <w:p>
            <w:pPr>
              <w:spacing w:after="0"/>
              <w:rPr>
                <w:sz w:val="19"/>
                <w:szCs w:val="19"/>
                <w:color w:val="auto"/>
              </w:rPr>
            </w:pPr>
          </w:p>
        </w:tc>
        <w:tc>
          <w:tcPr>
            <w:tcW w:w="3160" w:type="dxa"/>
            <w:vAlign w:val="bottom"/>
            <w:tcBorders>
              <w:bottom w:val="single" w:sz="8" w:color="D9D9D9"/>
            </w:tcBorders>
            <w:vMerge w:val="continue"/>
            <w:shd w:val="clear" w:color="auto" w:fill="D9D9D9"/>
          </w:tcPr>
          <w:p>
            <w:pPr>
              <w:spacing w:after="0"/>
              <w:rPr>
                <w:sz w:val="19"/>
                <w:szCs w:val="19"/>
                <w:color w:val="auto"/>
              </w:rPr>
            </w:pPr>
          </w:p>
        </w:tc>
        <w:tc>
          <w:tcPr>
            <w:tcW w:w="200" w:type="dxa"/>
            <w:vAlign w:val="bottom"/>
            <w:tcBorders>
              <w:bottom w:val="single" w:sz="8" w:color="D9D9D9"/>
            </w:tcBorders>
            <w:vMerge w:val="continue"/>
            <w:shd w:val="clear" w:color="auto" w:fill="D9D9D9"/>
          </w:tcPr>
          <w:p>
            <w:pPr>
              <w:spacing w:after="0"/>
              <w:rPr>
                <w:sz w:val="19"/>
                <w:szCs w:val="19"/>
                <w:color w:val="auto"/>
              </w:rPr>
            </w:pPr>
          </w:p>
        </w:tc>
        <w:tc>
          <w:tcPr>
            <w:tcW w:w="100" w:type="dxa"/>
            <w:vAlign w:val="bottom"/>
            <w:tcBorders>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79"/>
              </w:rPr>
              <w:t>$</w:t>
            </w:r>
          </w:p>
        </w:tc>
        <w:tc>
          <w:tcPr>
            <w:tcW w:w="560" w:type="dxa"/>
            <w:vAlign w:val="bottom"/>
            <w:tcBorders>
              <w:bottom w:val="single" w:sz="8" w:color="auto"/>
              <w:right w:val="single" w:sz="8" w:color="D9D9D9"/>
            </w:tcBorders>
            <w:gridSpan w:val="2"/>
            <w:shd w:val="clear" w:color="auto" w:fill="D9D9D9"/>
          </w:tcPr>
          <w:p>
            <w:pPr>
              <w:jc w:val="right"/>
              <w:ind w:right="20"/>
              <w:spacing w:after="0" w:line="176" w:lineRule="exact"/>
              <w:rPr>
                <w:sz w:val="20"/>
                <w:szCs w:val="20"/>
                <w:color w:val="auto"/>
              </w:rPr>
            </w:pPr>
            <w:r>
              <w:rPr>
                <w:rFonts w:ascii="Arial" w:cs="Arial" w:eastAsia="Arial" w:hAnsi="Arial"/>
                <w:sz w:val="18"/>
                <w:szCs w:val="18"/>
                <w:color w:val="auto"/>
                <w:w w:val="94"/>
              </w:rPr>
              <w:t>34,349</w:t>
            </w:r>
          </w:p>
        </w:tc>
        <w:tc>
          <w:tcPr>
            <w:tcW w:w="220" w:type="dxa"/>
            <w:vAlign w:val="bottom"/>
            <w:tcBorders>
              <w:bottom w:val="single" w:sz="8" w:color="D9D9D9"/>
            </w:tcBorders>
            <w:vMerge w:val="continue"/>
            <w:shd w:val="clear" w:color="auto" w:fill="D9D9D9"/>
          </w:tcPr>
          <w:p>
            <w:pPr>
              <w:spacing w:after="0"/>
              <w:rPr>
                <w:sz w:val="19"/>
                <w:szCs w:val="19"/>
                <w:color w:val="auto"/>
              </w:rPr>
            </w:pPr>
          </w:p>
        </w:tc>
        <w:tc>
          <w:tcPr>
            <w:tcW w:w="100" w:type="dxa"/>
            <w:vAlign w:val="bottom"/>
            <w:tcBorders>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79"/>
              </w:rPr>
              <w:t>$</w:t>
            </w:r>
          </w:p>
        </w:tc>
        <w:tc>
          <w:tcPr>
            <w:tcW w:w="580" w:type="dxa"/>
            <w:vAlign w:val="bottom"/>
            <w:tcBorders>
              <w:bottom w:val="single" w:sz="8" w:color="auto"/>
              <w:right w:val="single" w:sz="8" w:color="D9D9D9"/>
            </w:tcBorders>
            <w:gridSpan w:val="3"/>
            <w:shd w:val="clear" w:color="auto" w:fill="D9D9D9"/>
          </w:tcPr>
          <w:p>
            <w:pPr>
              <w:jc w:val="right"/>
              <w:ind w:right="40"/>
              <w:spacing w:after="0" w:line="176" w:lineRule="exact"/>
              <w:rPr>
                <w:sz w:val="20"/>
                <w:szCs w:val="20"/>
                <w:color w:val="auto"/>
              </w:rPr>
            </w:pPr>
            <w:r>
              <w:rPr>
                <w:rFonts w:ascii="Arial" w:cs="Arial" w:eastAsia="Arial" w:hAnsi="Arial"/>
                <w:sz w:val="18"/>
                <w:szCs w:val="18"/>
                <w:color w:val="auto"/>
                <w:w w:val="94"/>
              </w:rPr>
              <w:t>26,661</w:t>
            </w:r>
          </w:p>
        </w:tc>
        <w:tc>
          <w:tcPr>
            <w:tcW w:w="100" w:type="dxa"/>
            <w:vAlign w:val="bottom"/>
            <w:tcBorders>
              <w:bottom w:val="single" w:sz="8" w:color="D9D9D9"/>
            </w:tcBorders>
            <w:shd w:val="clear" w:color="auto" w:fill="D9D9D9"/>
          </w:tcPr>
          <w:p>
            <w:pPr>
              <w:spacing w:after="0"/>
              <w:rPr>
                <w:sz w:val="19"/>
                <w:szCs w:val="19"/>
                <w:color w:val="auto"/>
              </w:rPr>
            </w:pPr>
          </w:p>
        </w:tc>
        <w:tc>
          <w:tcPr>
            <w:tcW w:w="120" w:type="dxa"/>
            <w:vAlign w:val="bottom"/>
            <w:tcBorders>
              <w:bottom w:val="single" w:sz="8" w:color="D9D9D9"/>
            </w:tcBorders>
            <w:vMerge w:val="continue"/>
            <w:shd w:val="clear" w:color="auto" w:fill="D9D9D9"/>
          </w:tcPr>
          <w:p>
            <w:pPr>
              <w:spacing w:after="0"/>
              <w:rPr>
                <w:sz w:val="19"/>
                <w:szCs w:val="19"/>
                <w:color w:val="auto"/>
              </w:rPr>
            </w:pPr>
          </w:p>
        </w:tc>
        <w:tc>
          <w:tcPr>
            <w:tcW w:w="720" w:type="dxa"/>
            <w:vAlign w:val="bottom"/>
            <w:tcBorders>
              <w:bottom w:val="single" w:sz="8" w:color="D9D9D9"/>
            </w:tcBorders>
            <w:gridSpan w:val="2"/>
            <w:shd w:val="clear" w:color="auto" w:fill="D9D9D9"/>
          </w:tcPr>
          <w:p>
            <w:pPr>
              <w:jc w:val="right"/>
              <w:ind w:right="140"/>
              <w:spacing w:after="0" w:line="176" w:lineRule="exact"/>
              <w:rPr>
                <w:sz w:val="20"/>
                <w:szCs w:val="20"/>
                <w:color w:val="auto"/>
              </w:rPr>
            </w:pPr>
            <w:r>
              <w:rPr>
                <w:rFonts w:ascii="Arial" w:cs="Arial" w:eastAsia="Arial" w:hAnsi="Arial"/>
                <w:sz w:val="18"/>
                <w:szCs w:val="18"/>
                <w:color w:val="auto"/>
              </w:rPr>
              <w:t>28.8%</w:t>
            </w:r>
          </w:p>
        </w:tc>
        <w:tc>
          <w:tcPr>
            <w:tcW w:w="120" w:type="dxa"/>
            <w:vAlign w:val="bottom"/>
            <w:tcBorders>
              <w:bottom w:val="single" w:sz="8" w:color="D9D9D9"/>
            </w:tcBorders>
            <w:vMerge w:val="continue"/>
            <w:shd w:val="clear" w:color="auto" w:fill="D9D9D9"/>
          </w:tcPr>
          <w:p>
            <w:pPr>
              <w:spacing w:after="0"/>
              <w:rPr>
                <w:sz w:val="19"/>
                <w:szCs w:val="19"/>
                <w:color w:val="auto"/>
              </w:rPr>
            </w:pPr>
          </w:p>
        </w:tc>
        <w:tc>
          <w:tcPr>
            <w:tcW w:w="660" w:type="dxa"/>
            <w:vAlign w:val="bottom"/>
            <w:tcBorders>
              <w:bottom w:val="single" w:sz="8" w:color="auto"/>
              <w:right w:val="single" w:sz="8" w:color="D9D9D9"/>
            </w:tcBorders>
            <w:gridSpan w:val="2"/>
            <w:shd w:val="clear" w:color="auto" w:fill="D9D9D9"/>
          </w:tcPr>
          <w:p>
            <w:pPr>
              <w:jc w:val="right"/>
              <w:ind w:right="40"/>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95,299</w:t>
            </w:r>
          </w:p>
        </w:tc>
        <w:tc>
          <w:tcPr>
            <w:tcW w:w="100" w:type="dxa"/>
            <w:vAlign w:val="bottom"/>
            <w:tcBorders>
              <w:bottom w:val="single" w:sz="8" w:color="D9D9D9"/>
            </w:tcBorders>
            <w:vMerge w:val="continue"/>
            <w:shd w:val="clear" w:color="auto" w:fill="D9D9D9"/>
          </w:tcPr>
          <w:p>
            <w:pPr>
              <w:spacing w:after="0"/>
              <w:rPr>
                <w:sz w:val="19"/>
                <w:szCs w:val="19"/>
                <w:color w:val="auto"/>
              </w:rPr>
            </w:pPr>
          </w:p>
        </w:tc>
        <w:tc>
          <w:tcPr>
            <w:tcW w:w="120" w:type="dxa"/>
            <w:vAlign w:val="bottom"/>
            <w:tcBorders>
              <w:bottom w:val="single" w:sz="8" w:color="D9D9D9"/>
            </w:tcBorders>
            <w:vMerge w:val="continue"/>
            <w:shd w:val="clear" w:color="auto" w:fill="D9D9D9"/>
          </w:tcPr>
          <w:p>
            <w:pPr>
              <w:spacing w:after="0"/>
              <w:rPr>
                <w:sz w:val="19"/>
                <w:szCs w:val="19"/>
                <w:color w:val="auto"/>
              </w:rPr>
            </w:pPr>
          </w:p>
        </w:tc>
        <w:tc>
          <w:tcPr>
            <w:tcW w:w="660" w:type="dxa"/>
            <w:vAlign w:val="bottom"/>
            <w:tcBorders>
              <w:bottom w:val="single" w:sz="8" w:color="auto"/>
              <w:right w:val="single" w:sz="8" w:color="D9D9D9"/>
            </w:tcBorders>
            <w:gridSpan w:val="2"/>
            <w:shd w:val="clear" w:color="auto" w:fill="D9D9D9"/>
          </w:tcPr>
          <w:p>
            <w:pPr>
              <w:jc w:val="right"/>
              <w:ind w:right="40"/>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81,723</w:t>
            </w:r>
          </w:p>
        </w:tc>
        <w:tc>
          <w:tcPr>
            <w:tcW w:w="100" w:type="dxa"/>
            <w:vAlign w:val="bottom"/>
            <w:tcBorders>
              <w:bottom w:val="single" w:sz="8" w:color="D9D9D9"/>
            </w:tcBorders>
            <w:shd w:val="clear" w:color="auto" w:fill="D9D9D9"/>
          </w:tcPr>
          <w:p>
            <w:pPr>
              <w:spacing w:after="0"/>
              <w:rPr>
                <w:sz w:val="19"/>
                <w:szCs w:val="19"/>
                <w:color w:val="auto"/>
              </w:rPr>
            </w:pPr>
          </w:p>
        </w:tc>
        <w:tc>
          <w:tcPr>
            <w:tcW w:w="180" w:type="dxa"/>
            <w:vAlign w:val="bottom"/>
            <w:tcBorders>
              <w:bottom w:val="single" w:sz="8" w:color="D9D9D9"/>
            </w:tcBorders>
            <w:vMerge w:val="continue"/>
            <w:shd w:val="clear" w:color="auto" w:fill="D9D9D9"/>
          </w:tcPr>
          <w:p>
            <w:pPr>
              <w:spacing w:after="0"/>
              <w:rPr>
                <w:sz w:val="19"/>
                <w:szCs w:val="19"/>
                <w:color w:val="auto"/>
              </w:rPr>
            </w:pPr>
          </w:p>
        </w:tc>
        <w:tc>
          <w:tcPr>
            <w:tcW w:w="580" w:type="dxa"/>
            <w:vAlign w:val="bottom"/>
            <w:tcBorders>
              <w:bottom w:val="single" w:sz="8" w:color="D9D9D9"/>
            </w:tcBorders>
            <w:gridSpan w:val="2"/>
            <w:shd w:val="clear" w:color="auto" w:fill="D9D9D9"/>
          </w:tcPr>
          <w:p>
            <w:pPr>
              <w:jc w:val="right"/>
              <w:ind w:right="80"/>
              <w:spacing w:after="0" w:line="176" w:lineRule="exact"/>
              <w:rPr>
                <w:sz w:val="20"/>
                <w:szCs w:val="20"/>
                <w:color w:val="auto"/>
              </w:rPr>
            </w:pPr>
            <w:r>
              <w:rPr>
                <w:rFonts w:ascii="Arial" w:cs="Arial" w:eastAsia="Arial" w:hAnsi="Arial"/>
                <w:sz w:val="18"/>
                <w:szCs w:val="18"/>
                <w:color w:val="auto"/>
                <w:w w:val="93"/>
              </w:rPr>
              <w:t>16.6%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2353945</wp:posOffset>
            </wp:positionH>
            <wp:positionV relativeFrom="paragraph">
              <wp:posOffset>-1979295</wp:posOffset>
            </wp:positionV>
            <wp:extent cx="2631440" cy="889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2631440" cy="8890"/>
                    </a:xfrm>
                    <a:prstGeom prst="rect">
                      <a:avLst/>
                    </a:prstGeom>
                    <a:noFill/>
                  </pic:spPr>
                </pic:pic>
              </a:graphicData>
            </a:graphic>
          </wp:anchor>
        </w:drawing>
      </w:r>
    </w:p>
    <w:p>
      <w:pPr>
        <w:spacing w:after="0" w:line="5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b w:val="1"/>
          <w:bCs w:val="1"/>
          <w:i w:val="1"/>
          <w:iCs w:val="1"/>
          <w:color w:val="auto"/>
        </w:rPr>
        <w:t xml:space="preserve">Cost of product licenses revenues. </w:t>
      </w:r>
      <w:r>
        <w:rPr>
          <w:rFonts w:ascii="Arial" w:cs="Arial" w:eastAsia="Arial" w:hAnsi="Arial"/>
          <w:sz w:val="18"/>
          <w:szCs w:val="18"/>
          <w:color w:val="auto"/>
        </w:rPr>
        <w:t>Cost of product licenses revenues consists of referral fees paid to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channel partners, the costs of product manuals and media, and royalties paid to third-party software vendors. Cost of product licenses revenues did not materially change for the three months ended September 30, 2024, as compared to the same period in the prior year. Cost of product licenses revenues increased $ 0.8 million for the nine months ended September 30, 2024, as compared to the same period in the prior year, primarily due to the amortization of the prepaid patent license received as part of the settlement agreement with Daedalus, as described in Note 6, Commitments and Contingencies, to the Consolidated Financial Statements.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4" w:name="page165"/>
    <w:bookmarkEnd w:id="16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b w:val="1"/>
          <w:bCs w:val="1"/>
          <w:i w:val="1"/>
          <w:iCs w:val="1"/>
          <w:color w:val="auto"/>
        </w:rPr>
        <w:t xml:space="preserve">Cost of subscription services revenues. </w:t>
      </w:r>
      <w:r>
        <w:rPr>
          <w:rFonts w:ascii="Arial" w:cs="Arial" w:eastAsia="Arial" w:hAnsi="Arial"/>
          <w:sz w:val="18"/>
          <w:szCs w:val="18"/>
          <w:color w:val="auto"/>
        </w:rPr>
        <w:t>Cost of subscription services revenues consists of equipment,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facility and other related support costs (including cloud hosting infrastructure costs), and personnel and related overhead costs. Cost of subscription services revenues increased $3.4 million for the three months ended September 30, 2024, as compared to the same period in the prior year, primarily due to a $2.9 million increase in cloud hosting infrastructure costs, which is a result of the increased usage by new and existing cloud subscription services customers. Cost of subscription services revenues increased $6.5 million for the nine months ended September 30, 2024, as compared to the same period in the prior year, primarily due to a $6.2 million increase in cloud hosting infrastructure costs, which is a result of the increased usage by new and existing cloud subscription services customers.</w:t>
      </w:r>
    </w:p>
    <w:p>
      <w:pPr>
        <w:spacing w:after="0" w:line="75"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b w:val="1"/>
          <w:bCs w:val="1"/>
          <w:i w:val="1"/>
          <w:iCs w:val="1"/>
          <w:color w:val="auto"/>
        </w:rPr>
        <w:t xml:space="preserve">Cost of product support revenues. </w:t>
      </w:r>
      <w:r>
        <w:rPr>
          <w:rFonts w:ascii="Arial" w:cs="Arial" w:eastAsia="Arial" w:hAnsi="Arial"/>
          <w:sz w:val="18"/>
          <w:szCs w:val="18"/>
          <w:color w:val="auto"/>
        </w:rPr>
        <w:t>Cost of product support revenues consists of personnel and related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overhead costs. Cost of product support revenues increased $3.0 million for the three months ended September 30, 2024, as compared to the same period in the prior year, primarily due to (i) a $1.1 million increase in severance costs due to headcount reductions, (ii) a $0.7 million increase in salaries and personnel costs, (iii) a $0.5 million increase in variable compensation, and (iv) a $0.4 million net increase in share-based compensation expense. Other than the increase in severance costs, these changes were primarily attributable to an increase in average staffing levels from the internal transfer of certain employees to product support functions, partially offset by the discontinuance of our Enterprise Support program in the current year, which previously resulted in compensation costs for certain consulting personnel being allocated to cost of product support revenues. Cost of product support revenues increased $8.2 million for the nine months ended September 30, 2024, as compared to the same period in the prior year, primarily due to (i) a $2.3 million increase in salaries and personnel costs, (ii) a $2.2 million increase in variable compensation, (iii) a $1.4 million net increase in share-based compensation expense, (iv) a $1.1 million increase in severance costs due to headcount reductions, and</w:t>
      </w:r>
    </w:p>
    <w:p>
      <w:pPr>
        <w:spacing w:after="0" w:line="4" w:lineRule="exact"/>
        <w:rPr>
          <w:sz w:val="20"/>
          <w:szCs w:val="20"/>
          <w:color w:val="auto"/>
        </w:rPr>
      </w:pPr>
    </w:p>
    <w:p>
      <w:pPr>
        <w:jc w:val="both"/>
        <w:ind w:left="300" w:right="299" w:hanging="8"/>
        <w:spacing w:after="0"/>
        <w:tabs>
          <w:tab w:leader="none" w:pos="562" w:val="left"/>
        </w:tabs>
        <w:numPr>
          <w:ilvl w:val="0"/>
          <w:numId w:val="101"/>
        </w:numPr>
        <w:rPr>
          <w:rFonts w:ascii="Arial" w:cs="Arial" w:eastAsia="Arial" w:hAnsi="Arial"/>
          <w:sz w:val="18"/>
          <w:szCs w:val="18"/>
          <w:color w:val="auto"/>
        </w:rPr>
      </w:pPr>
      <w:r>
        <w:rPr>
          <w:rFonts w:ascii="Arial" w:cs="Arial" w:eastAsia="Arial" w:hAnsi="Arial"/>
          <w:sz w:val="18"/>
          <w:szCs w:val="18"/>
          <w:color w:val="auto"/>
        </w:rPr>
        <w:t>a $0.6 million increase in facility and other related support costs. Other than the increase in severance costs, these changes were primarily attributable to an increase in average staffing levels from the internal transfer of certain employees to product support functions, partially offset by the discontinuance of our Enterprise Support program in the current year.</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b w:val="1"/>
          <w:bCs w:val="1"/>
          <w:i w:val="1"/>
          <w:iCs w:val="1"/>
          <w:color w:val="auto"/>
        </w:rPr>
        <w:t xml:space="preserve">Cost of consulting revenues. </w:t>
      </w:r>
      <w:r>
        <w:rPr>
          <w:rFonts w:ascii="Arial" w:cs="Arial" w:eastAsia="Arial" w:hAnsi="Arial"/>
          <w:sz w:val="18"/>
          <w:szCs w:val="18"/>
          <w:color w:val="auto"/>
        </w:rPr>
        <w:t>Cost of consulting revenues consists of personnel and related overhead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costs. Cost of consulting revenues increased $0.9 million for the three months ended September 30, 2024, as compared to the same period in the prior year, primarily due to (i) a $1.1 million increase in severance costs due to headcount reductions, partially offset by (ii) a $0.2 million decrease in salaries and personnel costs attributable to a decrease in average staffing levels, substantially offset by the discontinuance of our Enterprise Support program (pursuant to which costs associated with certain consulting personnel had been recognized in cost of product support revenues) in the current year. Cost of consulting revenues decreased $ 1.8 million for the nine months ended September 30, 2024, as compared to the same period in the prior year, primarily due to (i) a $1.8 million decrease in variable compensation and (ii) a $0.9 million decrease in salaries and personnel costs attributable to a decrease in average staffing levels, partially offset by the discontinuance of our Enterprise Support program (pursuant to which costs associated with certain consulting personnel had been recognized in cost of product support revenues) in the current year, and (iii) a $0.4 million decrease in facility and other related support costs, partially offset by (iv) a $0.8 million increase in subcontractor costs, and (v) a $0.7 million increase in severance costs due to headcount reductions.</w:t>
      </w:r>
    </w:p>
    <w:p>
      <w:pPr>
        <w:spacing w:after="0" w:line="80"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b w:val="1"/>
          <w:bCs w:val="1"/>
          <w:i w:val="1"/>
          <w:iCs w:val="1"/>
          <w:color w:val="auto"/>
        </w:rPr>
        <w:t xml:space="preserve">Cost of education revenues. </w:t>
      </w:r>
      <w:r>
        <w:rPr>
          <w:rFonts w:ascii="Arial" w:cs="Arial" w:eastAsia="Arial" w:hAnsi="Arial"/>
          <w:sz w:val="18"/>
          <w:szCs w:val="18"/>
          <w:color w:val="auto"/>
        </w:rPr>
        <w:t>Cost of education revenues consists of personnel and related overhead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costs. Cost of education revenues did not materially change for the three and nine months ended September 30, 2024, as compared to the same periods in the prior year.</w:t>
      </w:r>
    </w:p>
    <w:p>
      <w:pPr>
        <w:spacing w:after="0" w:line="61"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Sales and marketing expenses. </w:t>
      </w:r>
      <w:r>
        <w:rPr>
          <w:rFonts w:ascii="Arial" w:cs="Arial" w:eastAsia="Arial" w:hAnsi="Arial"/>
          <w:sz w:val="18"/>
          <w:szCs w:val="18"/>
          <w:color w:val="auto"/>
        </w:rPr>
        <w:t>Sales and marketing expenses consist of personnel costs,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commissions, office facilities, travel, advertising, public relations programs, and promotional events, such as trade shows, seminars, and technical conferences. The following table sets forth sales and marketing expenses (in thousands) and related percentage changes for the periods indicated:</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120" w:type="dxa"/>
            <w:vAlign w:val="bottom"/>
            <w:shd w:val="clear" w:color="auto" w:fill="FF0508"/>
          </w:tcPr>
          <w:p>
            <w:pPr>
              <w:spacing w:after="0"/>
              <w:rPr>
                <w:sz w:val="22"/>
                <w:szCs w:val="22"/>
                <w:color w:val="auto"/>
              </w:rPr>
            </w:pPr>
          </w:p>
        </w:tc>
        <w:tc>
          <w:tcPr>
            <w:tcW w:w="1860" w:type="dxa"/>
            <w:vAlign w:val="bottom"/>
            <w:gridSpan w:val="2"/>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Three Months Ended</w:t>
            </w:r>
          </w:p>
        </w:tc>
        <w:tc>
          <w:tcPr>
            <w:tcW w:w="780" w:type="dxa"/>
            <w:vAlign w:val="bottom"/>
            <w:shd w:val="clear" w:color="auto" w:fill="FF0508"/>
          </w:tcPr>
          <w:p>
            <w:pPr>
              <w:spacing w:after="0"/>
              <w:rPr>
                <w:sz w:val="22"/>
                <w:szCs w:val="22"/>
                <w:color w:val="auto"/>
              </w:rPr>
            </w:pPr>
          </w:p>
        </w:tc>
        <w:tc>
          <w:tcPr>
            <w:tcW w:w="192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Nine Months Ended</w:t>
            </w:r>
          </w:p>
        </w:tc>
        <w:tc>
          <w:tcPr>
            <w:tcW w:w="7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3120" w:type="dxa"/>
            <w:vAlign w:val="bottom"/>
            <w:shd w:val="clear" w:color="auto" w:fill="FF0508"/>
          </w:tcPr>
          <w:p>
            <w:pPr>
              <w:spacing w:after="0"/>
              <w:rPr>
                <w:sz w:val="17"/>
                <w:szCs w:val="17"/>
                <w:color w:val="auto"/>
              </w:rPr>
            </w:pPr>
          </w:p>
        </w:tc>
        <w:tc>
          <w:tcPr>
            <w:tcW w:w="1860" w:type="dxa"/>
            <w:vAlign w:val="bottom"/>
            <w:gridSpan w:val="2"/>
            <w:shd w:val="clear" w:color="auto" w:fill="FF0508"/>
          </w:tcPr>
          <w:p>
            <w:pPr>
              <w:jc w:val="center"/>
              <w:ind w:left="44"/>
              <w:spacing w:after="0"/>
              <w:rPr>
                <w:sz w:val="20"/>
                <w:szCs w:val="20"/>
                <w:color w:val="auto"/>
              </w:rPr>
            </w:pPr>
            <w:r>
              <w:rPr>
                <w:rFonts w:ascii="Arial" w:cs="Arial" w:eastAsia="Arial" w:hAnsi="Arial"/>
                <w:sz w:val="14"/>
                <w:szCs w:val="14"/>
                <w:b w:val="1"/>
                <w:bCs w:val="1"/>
                <w:color w:val="FFFFFF"/>
              </w:rPr>
              <w:t>September 30,</w:t>
            </w:r>
          </w:p>
        </w:tc>
        <w:tc>
          <w:tcPr>
            <w:tcW w:w="780" w:type="dxa"/>
            <w:vAlign w:val="bottom"/>
            <w:vMerge w:val="restart"/>
            <w:shd w:val="clear" w:color="auto" w:fill="FF0508"/>
          </w:tcPr>
          <w:p>
            <w:pPr>
              <w:jc w:val="right"/>
              <w:ind w:right="242"/>
              <w:spacing w:after="0"/>
              <w:rPr>
                <w:sz w:val="20"/>
                <w:szCs w:val="20"/>
                <w:color w:val="auto"/>
              </w:rPr>
            </w:pPr>
            <w:r>
              <w:rPr>
                <w:rFonts w:ascii="Arial" w:cs="Arial" w:eastAsia="Arial" w:hAnsi="Arial"/>
                <w:sz w:val="14"/>
                <w:szCs w:val="14"/>
                <w:b w:val="1"/>
                <w:bCs w:val="1"/>
                <w:color w:val="FFFFFF"/>
              </w:rPr>
              <w:t>%</w:t>
            </w:r>
          </w:p>
        </w:tc>
        <w:tc>
          <w:tcPr>
            <w:tcW w:w="192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740" w:type="dxa"/>
            <w:vAlign w:val="bottom"/>
            <w:vMerge w:val="restart"/>
            <w:shd w:val="clear" w:color="auto" w:fill="FF0508"/>
          </w:tcPr>
          <w:p>
            <w:pPr>
              <w:jc w:val="right"/>
              <w:ind w:right="202"/>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3120" w:type="dxa"/>
            <w:vAlign w:val="bottom"/>
            <w:shd w:val="clear" w:color="auto" w:fill="FF0508"/>
          </w:tcPr>
          <w:p>
            <w:pPr>
              <w:spacing w:after="0"/>
              <w:rPr>
                <w:sz w:val="5"/>
                <w:szCs w:val="5"/>
                <w:color w:val="auto"/>
              </w:rPr>
            </w:pPr>
          </w:p>
        </w:tc>
        <w:tc>
          <w:tcPr>
            <w:tcW w:w="980" w:type="dxa"/>
            <w:vAlign w:val="bottom"/>
            <w:shd w:val="clear" w:color="auto" w:fill="FF0508"/>
          </w:tcPr>
          <w:p>
            <w:pPr>
              <w:spacing w:after="0"/>
              <w:rPr>
                <w:sz w:val="5"/>
                <w:szCs w:val="5"/>
                <w:color w:val="auto"/>
              </w:rPr>
            </w:pPr>
          </w:p>
        </w:tc>
        <w:tc>
          <w:tcPr>
            <w:tcW w:w="880" w:type="dxa"/>
            <w:vAlign w:val="bottom"/>
            <w:shd w:val="clear" w:color="auto" w:fill="FF0508"/>
          </w:tcPr>
          <w:p>
            <w:pPr>
              <w:spacing w:after="0"/>
              <w:rPr>
                <w:sz w:val="5"/>
                <w:szCs w:val="5"/>
                <w:color w:val="auto"/>
              </w:rPr>
            </w:pPr>
          </w:p>
        </w:tc>
        <w:tc>
          <w:tcPr>
            <w:tcW w:w="780" w:type="dxa"/>
            <w:vAlign w:val="bottom"/>
            <w:vMerge w:val="continue"/>
            <w:shd w:val="clear" w:color="auto" w:fill="FF0508"/>
          </w:tcPr>
          <w:p>
            <w:pPr>
              <w:spacing w:after="0"/>
              <w:rPr>
                <w:sz w:val="5"/>
                <w:szCs w:val="5"/>
                <w:color w:val="auto"/>
              </w:rPr>
            </w:pPr>
          </w:p>
        </w:tc>
        <w:tc>
          <w:tcPr>
            <w:tcW w:w="960" w:type="dxa"/>
            <w:vAlign w:val="bottom"/>
            <w:shd w:val="clear" w:color="auto" w:fill="FF0508"/>
          </w:tcPr>
          <w:p>
            <w:pPr>
              <w:spacing w:after="0"/>
              <w:rPr>
                <w:sz w:val="5"/>
                <w:szCs w:val="5"/>
                <w:color w:val="auto"/>
              </w:rPr>
            </w:pPr>
          </w:p>
        </w:tc>
        <w:tc>
          <w:tcPr>
            <w:tcW w:w="960" w:type="dxa"/>
            <w:vAlign w:val="bottom"/>
            <w:shd w:val="clear" w:color="auto" w:fill="FF0508"/>
          </w:tcPr>
          <w:p>
            <w:pPr>
              <w:spacing w:after="0"/>
              <w:rPr>
                <w:sz w:val="5"/>
                <w:szCs w:val="5"/>
                <w:color w:val="auto"/>
              </w:rPr>
            </w:pPr>
          </w:p>
        </w:tc>
        <w:tc>
          <w:tcPr>
            <w:tcW w:w="74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3120" w:type="dxa"/>
            <w:vAlign w:val="bottom"/>
            <w:shd w:val="clear" w:color="auto" w:fill="FF0508"/>
          </w:tcPr>
          <w:p>
            <w:pPr>
              <w:spacing w:after="0"/>
              <w:rPr>
                <w:sz w:val="18"/>
                <w:szCs w:val="18"/>
                <w:color w:val="auto"/>
              </w:rPr>
            </w:pPr>
          </w:p>
        </w:tc>
        <w:tc>
          <w:tcPr>
            <w:tcW w:w="980" w:type="dxa"/>
            <w:vAlign w:val="bottom"/>
            <w:shd w:val="clear" w:color="auto" w:fill="FF0508"/>
          </w:tcPr>
          <w:p>
            <w:pPr>
              <w:jc w:val="right"/>
              <w:ind w:right="184"/>
              <w:spacing w:after="0"/>
              <w:rPr>
                <w:sz w:val="20"/>
                <w:szCs w:val="20"/>
                <w:color w:val="auto"/>
              </w:rPr>
            </w:pPr>
            <w:r>
              <w:rPr>
                <w:rFonts w:ascii="Arial" w:cs="Arial" w:eastAsia="Arial" w:hAnsi="Arial"/>
                <w:sz w:val="14"/>
                <w:szCs w:val="14"/>
                <w:b w:val="1"/>
                <w:bCs w:val="1"/>
                <w:color w:val="FFFFFF"/>
              </w:rPr>
              <w:t>2024</w:t>
            </w:r>
          </w:p>
        </w:tc>
        <w:tc>
          <w:tcPr>
            <w:tcW w:w="880" w:type="dxa"/>
            <w:vAlign w:val="bottom"/>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2023</w:t>
            </w:r>
          </w:p>
        </w:tc>
        <w:tc>
          <w:tcPr>
            <w:tcW w:w="7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960" w:type="dxa"/>
            <w:vAlign w:val="bottom"/>
            <w:shd w:val="clear" w:color="auto" w:fill="FF0508"/>
          </w:tcPr>
          <w:p>
            <w:pPr>
              <w:jc w:val="right"/>
              <w:ind w:right="244"/>
              <w:spacing w:after="0"/>
              <w:rPr>
                <w:sz w:val="20"/>
                <w:szCs w:val="20"/>
                <w:color w:val="auto"/>
              </w:rPr>
            </w:pPr>
            <w:r>
              <w:rPr>
                <w:rFonts w:ascii="Arial" w:cs="Arial" w:eastAsia="Arial" w:hAnsi="Arial"/>
                <w:sz w:val="14"/>
                <w:szCs w:val="14"/>
                <w:b w:val="1"/>
                <w:bCs w:val="1"/>
                <w:color w:val="FFFFFF"/>
              </w:rPr>
              <w:t>2024</w:t>
            </w:r>
          </w:p>
        </w:tc>
        <w:tc>
          <w:tcPr>
            <w:tcW w:w="960" w:type="dxa"/>
            <w:vAlign w:val="bottom"/>
            <w:shd w:val="clear" w:color="auto" w:fill="FF0508"/>
          </w:tcPr>
          <w:p>
            <w:pPr>
              <w:jc w:val="right"/>
              <w:ind w:right="239"/>
              <w:spacing w:after="0"/>
              <w:rPr>
                <w:sz w:val="20"/>
                <w:szCs w:val="20"/>
                <w:color w:val="auto"/>
              </w:rPr>
            </w:pPr>
            <w:r>
              <w:rPr>
                <w:rFonts w:ascii="Arial" w:cs="Arial" w:eastAsia="Arial" w:hAnsi="Arial"/>
                <w:sz w:val="14"/>
                <w:szCs w:val="14"/>
                <w:b w:val="1"/>
                <w:bCs w:val="1"/>
                <w:color w:val="FFFFFF"/>
              </w:rPr>
              <w:t>2023</w:t>
            </w:r>
          </w:p>
        </w:tc>
        <w:tc>
          <w:tcPr>
            <w:tcW w:w="7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3120" w:type="dxa"/>
            <w:vAlign w:val="bottom"/>
            <w:shd w:val="clear" w:color="auto" w:fill="D9D9D9"/>
          </w:tcPr>
          <w:p>
            <w:pPr>
              <w:ind w:left="80"/>
              <w:spacing w:after="0"/>
              <w:rPr>
                <w:sz w:val="20"/>
                <w:szCs w:val="20"/>
                <w:color w:val="auto"/>
              </w:rPr>
            </w:pPr>
            <w:r>
              <w:rPr>
                <w:rFonts w:ascii="Arial" w:cs="Arial" w:eastAsia="Arial" w:hAnsi="Arial"/>
                <w:sz w:val="18"/>
                <w:szCs w:val="18"/>
                <w:color w:val="auto"/>
              </w:rPr>
              <w:t>Sales and marketing expenses</w:t>
            </w:r>
          </w:p>
        </w:tc>
        <w:tc>
          <w:tcPr>
            <w:tcW w:w="980" w:type="dxa"/>
            <w:vAlign w:val="bottom"/>
            <w:shd w:val="clear" w:color="auto" w:fill="D9D9D9"/>
          </w:tcPr>
          <w:p>
            <w:pPr>
              <w:jc w:val="right"/>
              <w:ind w:right="24"/>
              <w:spacing w:after="0"/>
              <w:rPr>
                <w:sz w:val="20"/>
                <w:szCs w:val="20"/>
                <w:color w:val="auto"/>
              </w:rPr>
            </w:pPr>
            <w:r>
              <w:rPr>
                <w:rFonts w:ascii="Arial" w:cs="Arial" w:eastAsia="Arial" w:hAnsi="Arial"/>
                <w:sz w:val="18"/>
                <w:szCs w:val="18"/>
                <w:color w:val="auto"/>
              </w:rPr>
              <w:t>$35,414</w:t>
            </w:r>
          </w:p>
        </w:tc>
        <w:tc>
          <w:tcPr>
            <w:tcW w:w="880" w:type="dxa"/>
            <w:vAlign w:val="bottom"/>
            <w:shd w:val="clear" w:color="auto" w:fill="D9D9D9"/>
          </w:tcPr>
          <w:p>
            <w:pPr>
              <w:jc w:val="right"/>
              <w:ind w:right="39"/>
              <w:spacing w:after="0"/>
              <w:rPr>
                <w:sz w:val="20"/>
                <w:szCs w:val="20"/>
                <w:color w:val="auto"/>
              </w:rPr>
            </w:pPr>
            <w:r>
              <w:rPr>
                <w:rFonts w:ascii="Arial" w:cs="Arial" w:eastAsia="Arial" w:hAnsi="Arial"/>
                <w:sz w:val="18"/>
                <w:szCs w:val="18"/>
                <w:color w:val="auto"/>
              </w:rPr>
              <w:t>$35,606</w:t>
            </w:r>
          </w:p>
        </w:tc>
        <w:tc>
          <w:tcPr>
            <w:tcW w:w="780" w:type="dxa"/>
            <w:vAlign w:val="bottom"/>
            <w:shd w:val="clear" w:color="auto" w:fill="D9D9D9"/>
          </w:tcPr>
          <w:p>
            <w:pPr>
              <w:jc w:val="right"/>
              <w:ind w:right="42"/>
              <w:spacing w:after="0"/>
              <w:rPr>
                <w:sz w:val="20"/>
                <w:szCs w:val="20"/>
                <w:color w:val="auto"/>
              </w:rPr>
            </w:pPr>
            <w:r>
              <w:rPr>
                <w:rFonts w:ascii="Arial" w:cs="Arial" w:eastAsia="Arial" w:hAnsi="Arial"/>
                <w:sz w:val="18"/>
                <w:szCs w:val="18"/>
                <w:color w:val="auto"/>
              </w:rPr>
              <w:t>-0.5%</w:t>
            </w:r>
          </w:p>
        </w:tc>
        <w:tc>
          <w:tcPr>
            <w:tcW w:w="96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$103,116</w:t>
            </w:r>
          </w:p>
        </w:tc>
        <w:tc>
          <w:tcPr>
            <w:tcW w:w="960" w:type="dxa"/>
            <w:vAlign w:val="bottom"/>
            <w:shd w:val="clear" w:color="auto" w:fill="D9D9D9"/>
          </w:tcPr>
          <w:p>
            <w:pPr>
              <w:jc w:val="right"/>
              <w:ind w:right="19"/>
              <w:spacing w:after="0"/>
              <w:rPr>
                <w:sz w:val="20"/>
                <w:szCs w:val="20"/>
                <w:color w:val="auto"/>
              </w:rPr>
            </w:pPr>
            <w:r>
              <w:rPr>
                <w:rFonts w:ascii="Arial" w:cs="Arial" w:eastAsia="Arial" w:hAnsi="Arial"/>
                <w:sz w:val="18"/>
                <w:szCs w:val="18"/>
                <w:color w:val="auto"/>
              </w:rPr>
              <w:t>$109,372</w:t>
            </w:r>
          </w:p>
        </w:tc>
        <w:tc>
          <w:tcPr>
            <w:tcW w:w="740" w:type="dxa"/>
            <w:vAlign w:val="bottom"/>
            <w:shd w:val="clear" w:color="auto" w:fill="D9D9D9"/>
          </w:tcPr>
          <w:p>
            <w:pPr>
              <w:jc w:val="right"/>
              <w:ind w:right="2"/>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54"/>
        </w:trPr>
        <w:tc>
          <w:tcPr>
            <w:tcW w:w="3120" w:type="dxa"/>
            <w:vAlign w:val="bottom"/>
            <w:shd w:val="clear" w:color="auto" w:fill="D9D9D9"/>
          </w:tcPr>
          <w:p>
            <w:pPr>
              <w:spacing w:after="0"/>
              <w:rPr>
                <w:sz w:val="4"/>
                <w:szCs w:val="4"/>
                <w:color w:val="auto"/>
              </w:rPr>
            </w:pPr>
          </w:p>
        </w:tc>
        <w:tc>
          <w:tcPr>
            <w:tcW w:w="98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780" w:type="dxa"/>
            <w:vAlign w:val="bottom"/>
            <w:shd w:val="clear" w:color="auto" w:fill="D9D9D9"/>
          </w:tcPr>
          <w:p>
            <w:pPr>
              <w:spacing w:after="0"/>
              <w:rPr>
                <w:sz w:val="4"/>
                <w:szCs w:val="4"/>
                <w:color w:val="auto"/>
              </w:rPr>
            </w:pPr>
          </w:p>
        </w:tc>
        <w:tc>
          <w:tcPr>
            <w:tcW w:w="960" w:type="dxa"/>
            <w:vAlign w:val="bottom"/>
            <w:shd w:val="clear" w:color="auto" w:fill="D9D9D9"/>
          </w:tcPr>
          <w:p>
            <w:pPr>
              <w:spacing w:after="0"/>
              <w:rPr>
                <w:sz w:val="4"/>
                <w:szCs w:val="4"/>
                <w:color w:val="auto"/>
              </w:rPr>
            </w:pPr>
          </w:p>
        </w:tc>
        <w:tc>
          <w:tcPr>
            <w:tcW w:w="960" w:type="dxa"/>
            <w:vAlign w:val="bottom"/>
            <w:shd w:val="clear" w:color="auto" w:fill="D9D9D9"/>
          </w:tcPr>
          <w:p>
            <w:pPr>
              <w:spacing w:after="0"/>
              <w:rPr>
                <w:sz w:val="4"/>
                <w:szCs w:val="4"/>
                <w:color w:val="auto"/>
              </w:rPr>
            </w:pPr>
          </w:p>
        </w:tc>
        <w:tc>
          <w:tcPr>
            <w:tcW w:w="74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2311400</wp:posOffset>
            </wp:positionH>
            <wp:positionV relativeFrom="paragraph">
              <wp:posOffset>-350520</wp:posOffset>
            </wp:positionV>
            <wp:extent cx="2691765" cy="825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2691765"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Sales and marketing expenses did not materially change for the three months ended September 30, 2024, as compared to the same period in the prior year, primarily due to (i) a $2.1 million decrease in variable compensation primarily attributable to an increase in net capitalized commissions, partially offset by an increase in commissions earned, (ii) a $0.8 million decrease in employee salaries primarily attributable to a decrease in average staffing levels</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5" w:name="page166"/>
    <w:bookmarkEnd w:id="16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(including from the internal transfer of certain employees to product support functions), partially offset by wage increases, (iii) a $0.2 million decrease in non-income taxes, (iv) a $0.2 million decrease in recruiting costs, (v) a $0.2 million decrease in facility and other related support costs, and (vi) a $0.1 million net decrease in share-based compensation expense primarily attributable to the forfeiture of certain awards and the internal transfer of certain employees to product support functions, substantially offset by the grant of additional awards under the Stock Incentive Plans, substantially offset by (vii) a $ 2.8 million increase in severance costs due to headcount reductions, and (viii) a $0.8 million increase in marketing costs.</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Sales and marketing expenses decreased $6.3 million for the nine months ended September 30, 2024, as compared to the same period in the prior year, primarily due to (i) a $6.7 million decrease in variable compensation primarily attributable to an increase in net capitalized commissions, partially offset by an increase in commissions earned, (ii) a $4.4 million decrease in employee salaries primarily attributable to a decrease in average staffing levels (including from the internal transfer of certain employees to product support functions), partially offset by wage increases, (iii) a $1.0 million decrease in facility and other related support costs, (iv) a $ 0.8 million net decrease in share-based compensation expense primarily attributable to the forfeiture of certain awards and the internal transfer of certain employees to product support functions, partially offset by the grant of additional awards under the Stock Incentive Plans and the fair value remeasurement of certain liability-classified awards upon exercise or at the end of the reporting period, (v) a $0.6 million decrease in cloud hosting infrastructure costs, and (vi) a $0.5 million decrease in recruiting costs, partially offset by (vii) a $2.6 million increase in severance costs due to headcount reductions, (viii) a $2.5 million increase in marketing costs, and (ix) a $2.4 million increase in personnel costs primarily attributable to an increase in employer payroll taxes related to the exercise or vesting of certain awards under the Stock Incentive Plans.</w:t>
      </w:r>
    </w:p>
    <w:p>
      <w:pPr>
        <w:spacing w:after="0" w:line="80"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b w:val="1"/>
          <w:bCs w:val="1"/>
          <w:i w:val="1"/>
          <w:iCs w:val="1"/>
          <w:color w:val="auto"/>
        </w:rPr>
        <w:t xml:space="preserve">Research and development expenses. </w:t>
      </w:r>
      <w:r>
        <w:rPr>
          <w:rFonts w:ascii="Arial" w:cs="Arial" w:eastAsia="Arial" w:hAnsi="Arial"/>
          <w:sz w:val="18"/>
          <w:szCs w:val="18"/>
          <w:color w:val="auto"/>
        </w:rPr>
        <w:t>Research and development expenses consist of the personnel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costs for our software engineering personnel and related overhead costs. The following table summarizes research and development expenses (in thousands) and related percentage changes for the periods indicated:</w:t>
      </w:r>
    </w:p>
    <w:p>
      <w:pPr>
        <w:spacing w:after="0" w:line="12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200" w:type="dxa"/>
            <w:vAlign w:val="bottom"/>
            <w:shd w:val="clear" w:color="auto" w:fill="FF0508"/>
          </w:tcPr>
          <w:p>
            <w:pPr>
              <w:spacing w:after="0"/>
              <w:rPr>
                <w:sz w:val="22"/>
                <w:szCs w:val="22"/>
                <w:color w:val="auto"/>
              </w:rPr>
            </w:pPr>
          </w:p>
        </w:tc>
        <w:tc>
          <w:tcPr>
            <w:tcW w:w="1860" w:type="dxa"/>
            <w:vAlign w:val="bottom"/>
            <w:gridSpan w:val="2"/>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Three Months Ended</w:t>
            </w:r>
          </w:p>
        </w:tc>
        <w:tc>
          <w:tcPr>
            <w:tcW w:w="820" w:type="dxa"/>
            <w:vAlign w:val="bottom"/>
            <w:shd w:val="clear" w:color="auto" w:fill="FF0508"/>
          </w:tcPr>
          <w:p>
            <w:pPr>
              <w:spacing w:after="0"/>
              <w:rPr>
                <w:sz w:val="22"/>
                <w:szCs w:val="22"/>
                <w:color w:val="auto"/>
              </w:rPr>
            </w:pPr>
          </w:p>
        </w:tc>
        <w:tc>
          <w:tcPr>
            <w:tcW w:w="180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Nine Months Ended</w:t>
            </w:r>
          </w:p>
        </w:tc>
        <w:tc>
          <w:tcPr>
            <w:tcW w:w="74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3200" w:type="dxa"/>
            <w:vAlign w:val="bottom"/>
            <w:shd w:val="clear" w:color="auto" w:fill="FF0508"/>
          </w:tcPr>
          <w:p>
            <w:pPr>
              <w:spacing w:after="0"/>
              <w:rPr>
                <w:sz w:val="17"/>
                <w:szCs w:val="17"/>
                <w:color w:val="auto"/>
              </w:rPr>
            </w:pPr>
          </w:p>
        </w:tc>
        <w:tc>
          <w:tcPr>
            <w:tcW w:w="1860" w:type="dxa"/>
            <w:vAlign w:val="bottom"/>
            <w:gridSpan w:val="2"/>
            <w:shd w:val="clear" w:color="auto" w:fill="FF0508"/>
          </w:tcPr>
          <w:p>
            <w:pPr>
              <w:jc w:val="center"/>
              <w:ind w:left="44"/>
              <w:spacing w:after="0"/>
              <w:rPr>
                <w:sz w:val="20"/>
                <w:szCs w:val="20"/>
                <w:color w:val="auto"/>
              </w:rPr>
            </w:pPr>
            <w:r>
              <w:rPr>
                <w:rFonts w:ascii="Arial" w:cs="Arial" w:eastAsia="Arial" w:hAnsi="Arial"/>
                <w:sz w:val="14"/>
                <w:szCs w:val="14"/>
                <w:b w:val="1"/>
                <w:bCs w:val="1"/>
                <w:color w:val="FFFFFF"/>
              </w:rPr>
              <w:t>September 30,</w:t>
            </w:r>
          </w:p>
        </w:tc>
        <w:tc>
          <w:tcPr>
            <w:tcW w:w="820" w:type="dxa"/>
            <w:vAlign w:val="bottom"/>
            <w:vMerge w:val="restart"/>
            <w:shd w:val="clear" w:color="auto" w:fill="FF0508"/>
          </w:tcPr>
          <w:p>
            <w:pPr>
              <w:jc w:val="right"/>
              <w:ind w:right="262"/>
              <w:spacing w:after="0"/>
              <w:rPr>
                <w:sz w:val="20"/>
                <w:szCs w:val="20"/>
                <w:color w:val="auto"/>
              </w:rPr>
            </w:pPr>
            <w:r>
              <w:rPr>
                <w:rFonts w:ascii="Arial" w:cs="Arial" w:eastAsia="Arial" w:hAnsi="Arial"/>
                <w:sz w:val="14"/>
                <w:szCs w:val="14"/>
                <w:b w:val="1"/>
                <w:bCs w:val="1"/>
                <w:color w:val="FFFFFF"/>
              </w:rPr>
              <w:t>%</w:t>
            </w:r>
          </w:p>
        </w:tc>
        <w:tc>
          <w:tcPr>
            <w:tcW w:w="180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740" w:type="dxa"/>
            <w:vAlign w:val="bottom"/>
            <w:vMerge w:val="restart"/>
            <w:shd w:val="clear" w:color="auto" w:fill="FF0508"/>
          </w:tcPr>
          <w:p>
            <w:pPr>
              <w:jc w:val="right"/>
              <w:ind w:right="202"/>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3200" w:type="dxa"/>
            <w:vAlign w:val="bottom"/>
            <w:shd w:val="clear" w:color="auto" w:fill="FF0508"/>
          </w:tcPr>
          <w:p>
            <w:pPr>
              <w:spacing w:after="0"/>
              <w:rPr>
                <w:sz w:val="5"/>
                <w:szCs w:val="5"/>
                <w:color w:val="auto"/>
              </w:rPr>
            </w:pPr>
          </w:p>
        </w:tc>
        <w:tc>
          <w:tcPr>
            <w:tcW w:w="980" w:type="dxa"/>
            <w:vAlign w:val="bottom"/>
            <w:shd w:val="clear" w:color="auto" w:fill="FF0508"/>
          </w:tcPr>
          <w:p>
            <w:pPr>
              <w:spacing w:after="0"/>
              <w:rPr>
                <w:sz w:val="5"/>
                <w:szCs w:val="5"/>
                <w:color w:val="auto"/>
              </w:rPr>
            </w:pPr>
          </w:p>
        </w:tc>
        <w:tc>
          <w:tcPr>
            <w:tcW w:w="880" w:type="dxa"/>
            <w:vAlign w:val="bottom"/>
            <w:shd w:val="clear" w:color="auto" w:fill="FF0508"/>
          </w:tcPr>
          <w:p>
            <w:pPr>
              <w:spacing w:after="0"/>
              <w:rPr>
                <w:sz w:val="5"/>
                <w:szCs w:val="5"/>
                <w:color w:val="auto"/>
              </w:rPr>
            </w:pPr>
          </w:p>
        </w:tc>
        <w:tc>
          <w:tcPr>
            <w:tcW w:w="820" w:type="dxa"/>
            <w:vAlign w:val="bottom"/>
            <w:vMerge w:val="continue"/>
            <w:shd w:val="clear" w:color="auto" w:fill="FF0508"/>
          </w:tcPr>
          <w:p>
            <w:pPr>
              <w:spacing w:after="0"/>
              <w:rPr>
                <w:sz w:val="5"/>
                <w:szCs w:val="5"/>
                <w:color w:val="auto"/>
              </w:rPr>
            </w:pPr>
          </w:p>
        </w:tc>
        <w:tc>
          <w:tcPr>
            <w:tcW w:w="900" w:type="dxa"/>
            <w:vAlign w:val="bottom"/>
            <w:shd w:val="clear" w:color="auto" w:fill="FF0508"/>
          </w:tcPr>
          <w:p>
            <w:pPr>
              <w:spacing w:after="0"/>
              <w:rPr>
                <w:sz w:val="5"/>
                <w:szCs w:val="5"/>
                <w:color w:val="auto"/>
              </w:rPr>
            </w:pPr>
          </w:p>
        </w:tc>
        <w:tc>
          <w:tcPr>
            <w:tcW w:w="900" w:type="dxa"/>
            <w:vAlign w:val="bottom"/>
            <w:shd w:val="clear" w:color="auto" w:fill="FF0508"/>
          </w:tcPr>
          <w:p>
            <w:pPr>
              <w:spacing w:after="0"/>
              <w:rPr>
                <w:sz w:val="5"/>
                <w:szCs w:val="5"/>
                <w:color w:val="auto"/>
              </w:rPr>
            </w:pPr>
          </w:p>
        </w:tc>
        <w:tc>
          <w:tcPr>
            <w:tcW w:w="74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3200" w:type="dxa"/>
            <w:vAlign w:val="bottom"/>
            <w:shd w:val="clear" w:color="auto" w:fill="FF0508"/>
          </w:tcPr>
          <w:p>
            <w:pPr>
              <w:spacing w:after="0"/>
              <w:rPr>
                <w:sz w:val="18"/>
                <w:szCs w:val="18"/>
                <w:color w:val="auto"/>
              </w:rPr>
            </w:pPr>
          </w:p>
        </w:tc>
        <w:tc>
          <w:tcPr>
            <w:tcW w:w="980" w:type="dxa"/>
            <w:vAlign w:val="bottom"/>
            <w:shd w:val="clear" w:color="auto" w:fill="FF0508"/>
          </w:tcPr>
          <w:p>
            <w:pPr>
              <w:jc w:val="right"/>
              <w:ind w:right="184"/>
              <w:spacing w:after="0"/>
              <w:rPr>
                <w:sz w:val="20"/>
                <w:szCs w:val="20"/>
                <w:color w:val="auto"/>
              </w:rPr>
            </w:pPr>
            <w:r>
              <w:rPr>
                <w:rFonts w:ascii="Arial" w:cs="Arial" w:eastAsia="Arial" w:hAnsi="Arial"/>
                <w:sz w:val="14"/>
                <w:szCs w:val="14"/>
                <w:b w:val="1"/>
                <w:bCs w:val="1"/>
                <w:color w:val="FFFFFF"/>
              </w:rPr>
              <w:t>2024</w:t>
            </w:r>
          </w:p>
        </w:tc>
        <w:tc>
          <w:tcPr>
            <w:tcW w:w="880" w:type="dxa"/>
            <w:vAlign w:val="bottom"/>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2023</w:t>
            </w:r>
          </w:p>
        </w:tc>
        <w:tc>
          <w:tcPr>
            <w:tcW w:w="8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900" w:type="dxa"/>
            <w:vAlign w:val="bottom"/>
            <w:shd w:val="clear" w:color="auto" w:fill="FF0508"/>
          </w:tcPr>
          <w:p>
            <w:pPr>
              <w:jc w:val="right"/>
              <w:ind w:right="204"/>
              <w:spacing w:after="0"/>
              <w:rPr>
                <w:sz w:val="20"/>
                <w:szCs w:val="20"/>
                <w:color w:val="auto"/>
              </w:rPr>
            </w:pPr>
            <w:r>
              <w:rPr>
                <w:rFonts w:ascii="Arial" w:cs="Arial" w:eastAsia="Arial" w:hAnsi="Arial"/>
                <w:sz w:val="14"/>
                <w:szCs w:val="14"/>
                <w:b w:val="1"/>
                <w:bCs w:val="1"/>
                <w:color w:val="FFFFFF"/>
              </w:rPr>
              <w:t>2024</w:t>
            </w:r>
          </w:p>
        </w:tc>
        <w:tc>
          <w:tcPr>
            <w:tcW w:w="900" w:type="dxa"/>
            <w:vAlign w:val="bottom"/>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2023</w:t>
            </w:r>
          </w:p>
        </w:tc>
        <w:tc>
          <w:tcPr>
            <w:tcW w:w="7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3200" w:type="dxa"/>
            <w:vAlign w:val="bottom"/>
            <w:shd w:val="clear" w:color="auto" w:fill="D9D9D9"/>
          </w:tcPr>
          <w:p>
            <w:pPr>
              <w:ind w:left="80"/>
              <w:spacing w:after="0"/>
              <w:rPr>
                <w:sz w:val="20"/>
                <w:szCs w:val="20"/>
                <w:color w:val="auto"/>
              </w:rPr>
            </w:pPr>
            <w:r>
              <w:rPr>
                <w:rFonts w:ascii="Arial" w:cs="Arial" w:eastAsia="Arial" w:hAnsi="Arial"/>
                <w:sz w:val="18"/>
                <w:szCs w:val="18"/>
                <w:color w:val="auto"/>
              </w:rPr>
              <w:t>Research and development expenses</w:t>
            </w:r>
          </w:p>
        </w:tc>
        <w:tc>
          <w:tcPr>
            <w:tcW w:w="980" w:type="dxa"/>
            <w:vAlign w:val="bottom"/>
            <w:shd w:val="clear" w:color="auto" w:fill="D9D9D9"/>
          </w:tcPr>
          <w:p>
            <w:pPr>
              <w:jc w:val="right"/>
              <w:ind w:right="24"/>
              <w:spacing w:after="0"/>
              <w:rPr>
                <w:sz w:val="20"/>
                <w:szCs w:val="20"/>
                <w:color w:val="auto"/>
              </w:rPr>
            </w:pPr>
            <w:r>
              <w:rPr>
                <w:rFonts w:ascii="Arial" w:cs="Arial" w:eastAsia="Arial" w:hAnsi="Arial"/>
                <w:sz w:val="18"/>
                <w:szCs w:val="18"/>
                <w:color w:val="auto"/>
              </w:rPr>
              <w:t>$33,301</w:t>
            </w:r>
          </w:p>
        </w:tc>
        <w:tc>
          <w:tcPr>
            <w:tcW w:w="880" w:type="dxa"/>
            <w:vAlign w:val="bottom"/>
            <w:shd w:val="clear" w:color="auto" w:fill="D9D9D9"/>
          </w:tcPr>
          <w:p>
            <w:pPr>
              <w:jc w:val="right"/>
              <w:ind w:right="39"/>
              <w:spacing w:after="0"/>
              <w:rPr>
                <w:sz w:val="20"/>
                <w:szCs w:val="20"/>
                <w:color w:val="auto"/>
              </w:rPr>
            </w:pPr>
            <w:r>
              <w:rPr>
                <w:rFonts w:ascii="Arial" w:cs="Arial" w:eastAsia="Arial" w:hAnsi="Arial"/>
                <w:sz w:val="18"/>
                <w:szCs w:val="18"/>
                <w:color w:val="auto"/>
              </w:rPr>
              <w:t>$29,660</w:t>
            </w:r>
          </w:p>
        </w:tc>
        <w:tc>
          <w:tcPr>
            <w:tcW w:w="820" w:type="dxa"/>
            <w:vAlign w:val="bottom"/>
            <w:shd w:val="clear" w:color="auto" w:fill="D9D9D9"/>
          </w:tcPr>
          <w:p>
            <w:pPr>
              <w:jc w:val="right"/>
              <w:ind w:right="62"/>
              <w:spacing w:after="0"/>
              <w:rPr>
                <w:sz w:val="20"/>
                <w:szCs w:val="20"/>
                <w:color w:val="auto"/>
              </w:rPr>
            </w:pPr>
            <w:r>
              <w:rPr>
                <w:rFonts w:ascii="Arial" w:cs="Arial" w:eastAsia="Arial" w:hAnsi="Arial"/>
                <w:sz w:val="18"/>
                <w:szCs w:val="18"/>
                <w:color w:val="auto"/>
              </w:rPr>
              <w:t>12.3%</w:t>
            </w:r>
          </w:p>
        </w:tc>
        <w:tc>
          <w:tcPr>
            <w:tcW w:w="900" w:type="dxa"/>
            <w:vAlign w:val="bottom"/>
            <w:shd w:val="clear" w:color="auto" w:fill="D9D9D9"/>
          </w:tcPr>
          <w:p>
            <w:pPr>
              <w:jc w:val="right"/>
              <w:ind w:right="64"/>
              <w:spacing w:after="0"/>
              <w:rPr>
                <w:sz w:val="20"/>
                <w:szCs w:val="20"/>
                <w:color w:val="auto"/>
              </w:rPr>
            </w:pPr>
            <w:r>
              <w:rPr>
                <w:rFonts w:ascii="Arial" w:cs="Arial" w:eastAsia="Arial" w:hAnsi="Arial"/>
                <w:sz w:val="18"/>
                <w:szCs w:val="18"/>
                <w:color w:val="auto"/>
              </w:rPr>
              <w:t>$92,795</w:t>
            </w:r>
          </w:p>
        </w:tc>
        <w:tc>
          <w:tcPr>
            <w:tcW w:w="900" w:type="dxa"/>
            <w:vAlign w:val="bottom"/>
            <w:shd w:val="clear" w:color="auto" w:fill="D9D9D9"/>
          </w:tcPr>
          <w:p>
            <w:pPr>
              <w:jc w:val="right"/>
              <w:ind w:right="39"/>
              <w:spacing w:after="0"/>
              <w:rPr>
                <w:sz w:val="20"/>
                <w:szCs w:val="20"/>
                <w:color w:val="auto"/>
              </w:rPr>
            </w:pPr>
            <w:r>
              <w:rPr>
                <w:rFonts w:ascii="Arial" w:cs="Arial" w:eastAsia="Arial" w:hAnsi="Arial"/>
                <w:sz w:val="18"/>
                <w:szCs w:val="18"/>
                <w:color w:val="auto"/>
              </w:rPr>
              <w:t>$90,372</w:t>
            </w:r>
          </w:p>
        </w:tc>
        <w:tc>
          <w:tcPr>
            <w:tcW w:w="740" w:type="dxa"/>
            <w:vAlign w:val="bottom"/>
            <w:shd w:val="clear" w:color="auto" w:fill="D9D9D9"/>
          </w:tcPr>
          <w:p>
            <w:pPr>
              <w:jc w:val="right"/>
              <w:ind w:right="22"/>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54"/>
        </w:trPr>
        <w:tc>
          <w:tcPr>
            <w:tcW w:w="3200" w:type="dxa"/>
            <w:vAlign w:val="bottom"/>
            <w:shd w:val="clear" w:color="auto" w:fill="D9D9D9"/>
          </w:tcPr>
          <w:p>
            <w:pPr>
              <w:spacing w:after="0"/>
              <w:rPr>
                <w:sz w:val="4"/>
                <w:szCs w:val="4"/>
                <w:color w:val="auto"/>
              </w:rPr>
            </w:pPr>
          </w:p>
        </w:tc>
        <w:tc>
          <w:tcPr>
            <w:tcW w:w="98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820" w:type="dxa"/>
            <w:vAlign w:val="bottom"/>
            <w:shd w:val="clear" w:color="auto" w:fill="D9D9D9"/>
          </w:tcPr>
          <w:p>
            <w:pPr>
              <w:spacing w:after="0"/>
              <w:rPr>
                <w:sz w:val="4"/>
                <w:szCs w:val="4"/>
                <w:color w:val="auto"/>
              </w:rPr>
            </w:pPr>
          </w:p>
        </w:tc>
        <w:tc>
          <w:tcPr>
            <w:tcW w:w="900" w:type="dxa"/>
            <w:vAlign w:val="bottom"/>
            <w:shd w:val="clear" w:color="auto" w:fill="D9D9D9"/>
          </w:tcPr>
          <w:p>
            <w:pPr>
              <w:spacing w:after="0"/>
              <w:rPr>
                <w:sz w:val="4"/>
                <w:szCs w:val="4"/>
                <w:color w:val="auto"/>
              </w:rPr>
            </w:pPr>
          </w:p>
        </w:tc>
        <w:tc>
          <w:tcPr>
            <w:tcW w:w="900" w:type="dxa"/>
            <w:vAlign w:val="bottom"/>
            <w:shd w:val="clear" w:color="auto" w:fill="D9D9D9"/>
          </w:tcPr>
          <w:p>
            <w:pPr>
              <w:spacing w:after="0"/>
              <w:rPr>
                <w:sz w:val="4"/>
                <w:szCs w:val="4"/>
                <w:color w:val="auto"/>
              </w:rPr>
            </w:pPr>
          </w:p>
        </w:tc>
        <w:tc>
          <w:tcPr>
            <w:tcW w:w="74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2362835</wp:posOffset>
            </wp:positionH>
            <wp:positionV relativeFrom="paragraph">
              <wp:posOffset>-350520</wp:posOffset>
            </wp:positionV>
            <wp:extent cx="2631440" cy="889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2631440" cy="8890"/>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Research and development expenses increased $3.6 million for the three months ended September 30, 2024, as compared to the same period in the prior year, primarily due to (i) a $5.1 million increase in severance costs due to headcount reductions, and (ii) a $0.3 million net increase in share-based compensation expense primarily attributable to the grant of additional awards under the Stock Incentive Plans, partially offset by the forfeiture of certain awards, partially offset by (iii) a $0.8 million decrease in employee salaries primarily attributable to a decrease in average staffing levels, partially offset by wage increases, and (iv) a $0.7 million decrease in variable compensation.</w:t>
      </w:r>
    </w:p>
    <w:p>
      <w:pPr>
        <w:spacing w:after="0" w:line="77"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Research and development expenses increased $2.4 million for the nine months ended September 30, 2024, as compared to the same period in the prior year, primarily due to (i) a $5.1 million increase in severance costs due to headcount reductions, (ii) a $1.4 million increase in personnel costs primarily attributable to an increase in employer payroll taxes related to the exercise or vesting of certain awards under the Stock Incentive Plans and (iii) a $1.3 million net increase in share-based compensation expense primarily attributable to the grant of additional awards under the Stock Incentive Plans, partially offset by the forfeiture of certain awards, partially offset by (iv) a $ 3.5 million decrease in employee salaries primarily attributable to a decrease in average staffing levels, partially offset by wage increases,</w:t>
      </w:r>
    </w:p>
    <w:p>
      <w:pPr>
        <w:spacing w:after="0" w:line="3" w:lineRule="exact"/>
        <w:rPr>
          <w:sz w:val="20"/>
          <w:szCs w:val="20"/>
          <w:color w:val="auto"/>
        </w:rPr>
      </w:pPr>
    </w:p>
    <w:p>
      <w:pPr>
        <w:ind w:left="300" w:right="319" w:hanging="8"/>
        <w:spacing w:after="0" w:line="250" w:lineRule="auto"/>
        <w:tabs>
          <w:tab w:leader="none" w:pos="607" w:val="left"/>
        </w:tabs>
        <w:numPr>
          <w:ilvl w:val="0"/>
          <w:numId w:val="102"/>
        </w:numPr>
        <w:rPr>
          <w:rFonts w:ascii="Arial" w:cs="Arial" w:eastAsia="Arial" w:hAnsi="Arial"/>
          <w:sz w:val="18"/>
          <w:szCs w:val="18"/>
          <w:color w:val="auto"/>
        </w:rPr>
      </w:pPr>
      <w:r>
        <w:rPr>
          <w:rFonts w:ascii="Arial" w:cs="Arial" w:eastAsia="Arial" w:hAnsi="Arial"/>
          <w:sz w:val="18"/>
          <w:szCs w:val="18"/>
          <w:color w:val="auto"/>
        </w:rPr>
        <w:t>a $0.8 million decrease in variable compensation, (vi) a $0.6 million decrease in cloud hosting infrastructure costs, and (vii) a $0.5 million decrease in facility and other related support costs.</w:t>
      </w:r>
    </w:p>
    <w:p>
      <w:pPr>
        <w:spacing w:after="0" w:line="6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b w:val="1"/>
          <w:bCs w:val="1"/>
          <w:i w:val="1"/>
          <w:iCs w:val="1"/>
          <w:color w:val="auto"/>
        </w:rPr>
        <w:t xml:space="preserve">General and administrative expenses. </w:t>
      </w:r>
      <w:r>
        <w:rPr>
          <w:rFonts w:ascii="Arial" w:cs="Arial" w:eastAsia="Arial" w:hAnsi="Arial"/>
          <w:sz w:val="18"/>
          <w:szCs w:val="18"/>
          <w:color w:val="auto"/>
        </w:rPr>
        <w:t>General and administrative expenses consist of personnel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related overhead costs, and other costs of our executive, finance, human resources, information systems, and administrative departments, as well as third-party consulting, legal, and other professional fees, and third-party costs associated with our digital asset holdings. The following table sets forth general and administrative expenses (in thousands) and related percentage changes for the periods indicated:</w:t>
      </w:r>
    </w:p>
    <w:p>
      <w:pPr>
        <w:spacing w:after="0" w:line="128"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160" w:type="dxa"/>
            <w:vAlign w:val="bottom"/>
            <w:shd w:val="clear" w:color="auto" w:fill="FF0508"/>
          </w:tcPr>
          <w:p>
            <w:pPr>
              <w:spacing w:after="0"/>
              <w:rPr>
                <w:sz w:val="22"/>
                <w:szCs w:val="22"/>
                <w:color w:val="auto"/>
              </w:rPr>
            </w:pPr>
          </w:p>
        </w:tc>
        <w:tc>
          <w:tcPr>
            <w:tcW w:w="186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Three Months Ended</w:t>
            </w:r>
          </w:p>
        </w:tc>
        <w:tc>
          <w:tcPr>
            <w:tcW w:w="800" w:type="dxa"/>
            <w:vAlign w:val="bottom"/>
            <w:shd w:val="clear" w:color="auto" w:fill="FF0508"/>
          </w:tcPr>
          <w:p>
            <w:pPr>
              <w:spacing w:after="0"/>
              <w:rPr>
                <w:sz w:val="22"/>
                <w:szCs w:val="22"/>
                <w:color w:val="auto"/>
              </w:rPr>
            </w:pPr>
          </w:p>
        </w:tc>
        <w:tc>
          <w:tcPr>
            <w:tcW w:w="1840" w:type="dxa"/>
            <w:vAlign w:val="bottom"/>
            <w:gridSpan w:val="2"/>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Nine Months Ended</w:t>
            </w:r>
          </w:p>
        </w:tc>
        <w:tc>
          <w:tcPr>
            <w:tcW w:w="76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3160" w:type="dxa"/>
            <w:vAlign w:val="bottom"/>
            <w:shd w:val="clear" w:color="auto" w:fill="FF0508"/>
          </w:tcPr>
          <w:p>
            <w:pPr>
              <w:spacing w:after="0"/>
              <w:rPr>
                <w:sz w:val="17"/>
                <w:szCs w:val="17"/>
                <w:color w:val="auto"/>
              </w:rPr>
            </w:pPr>
          </w:p>
        </w:tc>
        <w:tc>
          <w:tcPr>
            <w:tcW w:w="1860" w:type="dxa"/>
            <w:vAlign w:val="bottom"/>
            <w:gridSpan w:val="2"/>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September 30,</w:t>
            </w:r>
          </w:p>
        </w:tc>
        <w:tc>
          <w:tcPr>
            <w:tcW w:w="800" w:type="dxa"/>
            <w:vAlign w:val="bottom"/>
            <w:vMerge w:val="restart"/>
            <w:shd w:val="clear" w:color="auto" w:fill="FF0508"/>
          </w:tcPr>
          <w:p>
            <w:pPr>
              <w:jc w:val="right"/>
              <w:ind w:right="262"/>
              <w:spacing w:after="0"/>
              <w:rPr>
                <w:sz w:val="20"/>
                <w:szCs w:val="20"/>
                <w:color w:val="auto"/>
              </w:rPr>
            </w:pPr>
            <w:r>
              <w:rPr>
                <w:rFonts w:ascii="Arial" w:cs="Arial" w:eastAsia="Arial" w:hAnsi="Arial"/>
                <w:sz w:val="14"/>
                <w:szCs w:val="14"/>
                <w:b w:val="1"/>
                <w:bCs w:val="1"/>
                <w:color w:val="FFFFFF"/>
              </w:rPr>
              <w:t>%</w:t>
            </w:r>
          </w:p>
        </w:tc>
        <w:tc>
          <w:tcPr>
            <w:tcW w:w="1840" w:type="dxa"/>
            <w:vAlign w:val="bottom"/>
            <w:gridSpan w:val="2"/>
            <w:shd w:val="clear" w:color="auto" w:fill="FF0508"/>
          </w:tcPr>
          <w:p>
            <w:pPr>
              <w:jc w:val="right"/>
              <w:ind w:right="359"/>
              <w:spacing w:after="0"/>
              <w:rPr>
                <w:sz w:val="20"/>
                <w:szCs w:val="20"/>
                <w:color w:val="auto"/>
              </w:rPr>
            </w:pPr>
            <w:r>
              <w:rPr>
                <w:rFonts w:ascii="Arial" w:cs="Arial" w:eastAsia="Arial" w:hAnsi="Arial"/>
                <w:sz w:val="14"/>
                <w:szCs w:val="14"/>
                <w:b w:val="1"/>
                <w:bCs w:val="1"/>
                <w:color w:val="FFFFFF"/>
              </w:rPr>
              <w:t>September 30,</w:t>
            </w:r>
          </w:p>
        </w:tc>
        <w:tc>
          <w:tcPr>
            <w:tcW w:w="760" w:type="dxa"/>
            <w:vAlign w:val="bottom"/>
            <w:vMerge w:val="restart"/>
            <w:shd w:val="clear" w:color="auto" w:fill="FF0508"/>
          </w:tcPr>
          <w:p>
            <w:pPr>
              <w:jc w:val="right"/>
              <w:ind w:right="222"/>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3160" w:type="dxa"/>
            <w:vAlign w:val="bottom"/>
            <w:shd w:val="clear" w:color="auto" w:fill="FF0508"/>
          </w:tcPr>
          <w:p>
            <w:pPr>
              <w:spacing w:after="0"/>
              <w:rPr>
                <w:sz w:val="5"/>
                <w:szCs w:val="5"/>
                <w:color w:val="auto"/>
              </w:rPr>
            </w:pPr>
          </w:p>
        </w:tc>
        <w:tc>
          <w:tcPr>
            <w:tcW w:w="980" w:type="dxa"/>
            <w:vAlign w:val="bottom"/>
            <w:shd w:val="clear" w:color="auto" w:fill="FF0508"/>
          </w:tcPr>
          <w:p>
            <w:pPr>
              <w:spacing w:after="0"/>
              <w:rPr>
                <w:sz w:val="5"/>
                <w:szCs w:val="5"/>
                <w:color w:val="auto"/>
              </w:rPr>
            </w:pPr>
          </w:p>
        </w:tc>
        <w:tc>
          <w:tcPr>
            <w:tcW w:w="880" w:type="dxa"/>
            <w:vAlign w:val="bottom"/>
            <w:shd w:val="clear" w:color="auto" w:fill="FF0508"/>
          </w:tcPr>
          <w:p>
            <w:pPr>
              <w:spacing w:after="0"/>
              <w:rPr>
                <w:sz w:val="5"/>
                <w:szCs w:val="5"/>
                <w:color w:val="auto"/>
              </w:rPr>
            </w:pPr>
          </w:p>
        </w:tc>
        <w:tc>
          <w:tcPr>
            <w:tcW w:w="800" w:type="dxa"/>
            <w:vAlign w:val="bottom"/>
            <w:vMerge w:val="continue"/>
            <w:shd w:val="clear" w:color="auto" w:fill="FF0508"/>
          </w:tcPr>
          <w:p>
            <w:pPr>
              <w:spacing w:after="0"/>
              <w:rPr>
                <w:sz w:val="5"/>
                <w:szCs w:val="5"/>
                <w:color w:val="auto"/>
              </w:rPr>
            </w:pPr>
          </w:p>
        </w:tc>
        <w:tc>
          <w:tcPr>
            <w:tcW w:w="960" w:type="dxa"/>
            <w:vAlign w:val="bottom"/>
            <w:shd w:val="clear" w:color="auto" w:fill="FF0508"/>
          </w:tcPr>
          <w:p>
            <w:pPr>
              <w:spacing w:after="0"/>
              <w:rPr>
                <w:sz w:val="5"/>
                <w:szCs w:val="5"/>
                <w:color w:val="auto"/>
              </w:rPr>
            </w:pPr>
          </w:p>
        </w:tc>
        <w:tc>
          <w:tcPr>
            <w:tcW w:w="880" w:type="dxa"/>
            <w:vAlign w:val="bottom"/>
            <w:shd w:val="clear" w:color="auto" w:fill="FF0508"/>
          </w:tcPr>
          <w:p>
            <w:pPr>
              <w:spacing w:after="0"/>
              <w:rPr>
                <w:sz w:val="5"/>
                <w:szCs w:val="5"/>
                <w:color w:val="auto"/>
              </w:rPr>
            </w:pPr>
          </w:p>
        </w:tc>
        <w:tc>
          <w:tcPr>
            <w:tcW w:w="76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3160" w:type="dxa"/>
            <w:vAlign w:val="bottom"/>
            <w:shd w:val="clear" w:color="auto" w:fill="FF0508"/>
          </w:tcPr>
          <w:p>
            <w:pPr>
              <w:spacing w:after="0"/>
              <w:rPr>
                <w:sz w:val="18"/>
                <w:szCs w:val="18"/>
                <w:color w:val="auto"/>
              </w:rPr>
            </w:pPr>
          </w:p>
        </w:tc>
        <w:tc>
          <w:tcPr>
            <w:tcW w:w="980" w:type="dxa"/>
            <w:vAlign w:val="bottom"/>
            <w:shd w:val="clear" w:color="auto" w:fill="FF0508"/>
          </w:tcPr>
          <w:p>
            <w:pPr>
              <w:jc w:val="right"/>
              <w:ind w:right="204"/>
              <w:spacing w:after="0"/>
              <w:rPr>
                <w:sz w:val="20"/>
                <w:szCs w:val="20"/>
                <w:color w:val="auto"/>
              </w:rPr>
            </w:pPr>
            <w:r>
              <w:rPr>
                <w:rFonts w:ascii="Arial" w:cs="Arial" w:eastAsia="Arial" w:hAnsi="Arial"/>
                <w:sz w:val="14"/>
                <w:szCs w:val="14"/>
                <w:b w:val="1"/>
                <w:bCs w:val="1"/>
                <w:color w:val="FFFFFF"/>
              </w:rPr>
              <w:t>2024</w:t>
            </w:r>
          </w:p>
        </w:tc>
        <w:tc>
          <w:tcPr>
            <w:tcW w:w="880" w:type="dxa"/>
            <w:vAlign w:val="bottom"/>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2023</w:t>
            </w:r>
          </w:p>
        </w:tc>
        <w:tc>
          <w:tcPr>
            <w:tcW w:w="8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960" w:type="dxa"/>
            <w:vAlign w:val="bottom"/>
            <w:shd w:val="clear" w:color="auto" w:fill="FF0508"/>
          </w:tcPr>
          <w:p>
            <w:pPr>
              <w:jc w:val="right"/>
              <w:ind w:right="244"/>
              <w:spacing w:after="0"/>
              <w:rPr>
                <w:sz w:val="20"/>
                <w:szCs w:val="20"/>
                <w:color w:val="auto"/>
              </w:rPr>
            </w:pPr>
            <w:r>
              <w:rPr>
                <w:rFonts w:ascii="Arial" w:cs="Arial" w:eastAsia="Arial" w:hAnsi="Arial"/>
                <w:sz w:val="14"/>
                <w:szCs w:val="14"/>
                <w:b w:val="1"/>
                <w:bCs w:val="1"/>
                <w:color w:val="FFFFFF"/>
              </w:rPr>
              <w:t>2024</w:t>
            </w:r>
          </w:p>
        </w:tc>
        <w:tc>
          <w:tcPr>
            <w:tcW w:w="880" w:type="dxa"/>
            <w:vAlign w:val="bottom"/>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2023</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3160" w:type="dxa"/>
            <w:vAlign w:val="bottom"/>
            <w:shd w:val="clear" w:color="auto" w:fill="D9D9D9"/>
          </w:tcPr>
          <w:p>
            <w:pPr>
              <w:ind w:left="80"/>
              <w:spacing w:after="0"/>
              <w:rPr>
                <w:sz w:val="20"/>
                <w:szCs w:val="20"/>
                <w:color w:val="auto"/>
              </w:rPr>
            </w:pPr>
            <w:r>
              <w:rPr>
                <w:rFonts w:ascii="Arial" w:cs="Arial" w:eastAsia="Arial" w:hAnsi="Arial"/>
                <w:sz w:val="18"/>
                <w:szCs w:val="18"/>
                <w:color w:val="auto"/>
              </w:rPr>
              <w:t>General and administrative expenses</w:t>
            </w:r>
          </w:p>
        </w:tc>
        <w:tc>
          <w:tcPr>
            <w:tcW w:w="98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$33,505</w:t>
            </w:r>
          </w:p>
        </w:tc>
        <w:tc>
          <w:tcPr>
            <w:tcW w:w="880" w:type="dxa"/>
            <w:vAlign w:val="bottom"/>
            <w:shd w:val="clear" w:color="auto" w:fill="D9D9D9"/>
          </w:tcPr>
          <w:p>
            <w:pPr>
              <w:jc w:val="right"/>
              <w:ind w:right="39"/>
              <w:spacing w:after="0"/>
              <w:rPr>
                <w:sz w:val="20"/>
                <w:szCs w:val="20"/>
                <w:color w:val="auto"/>
              </w:rPr>
            </w:pPr>
            <w:r>
              <w:rPr>
                <w:rFonts w:ascii="Arial" w:cs="Arial" w:eastAsia="Arial" w:hAnsi="Arial"/>
                <w:sz w:val="18"/>
                <w:szCs w:val="18"/>
                <w:color w:val="auto"/>
              </w:rPr>
              <w:t>$29,223</w:t>
            </w:r>
          </w:p>
        </w:tc>
        <w:tc>
          <w:tcPr>
            <w:tcW w:w="800" w:type="dxa"/>
            <w:vAlign w:val="bottom"/>
            <w:shd w:val="clear" w:color="auto" w:fill="D9D9D9"/>
          </w:tcPr>
          <w:p>
            <w:pPr>
              <w:jc w:val="right"/>
              <w:ind w:right="42"/>
              <w:spacing w:after="0"/>
              <w:rPr>
                <w:sz w:val="20"/>
                <w:szCs w:val="20"/>
                <w:color w:val="auto"/>
              </w:rPr>
            </w:pPr>
            <w:r>
              <w:rPr>
                <w:rFonts w:ascii="Arial" w:cs="Arial" w:eastAsia="Arial" w:hAnsi="Arial"/>
                <w:sz w:val="18"/>
                <w:szCs w:val="18"/>
                <w:color w:val="auto"/>
              </w:rPr>
              <w:t>14.7%</w:t>
            </w:r>
          </w:p>
        </w:tc>
        <w:tc>
          <w:tcPr>
            <w:tcW w:w="960" w:type="dxa"/>
            <w:vAlign w:val="bottom"/>
            <w:shd w:val="clear" w:color="auto" w:fill="D9D9D9"/>
          </w:tcPr>
          <w:p>
            <w:pPr>
              <w:jc w:val="right"/>
              <w:ind w:right="44"/>
              <w:spacing w:after="0"/>
              <w:rPr>
                <w:sz w:val="20"/>
                <w:szCs w:val="20"/>
                <w:color w:val="auto"/>
              </w:rPr>
            </w:pPr>
            <w:r>
              <w:rPr>
                <w:rFonts w:ascii="Arial" w:cs="Arial" w:eastAsia="Arial" w:hAnsi="Arial"/>
                <w:sz w:val="18"/>
                <w:szCs w:val="18"/>
                <w:color w:val="auto"/>
              </w:rPr>
              <w:t>$104,300</w:t>
            </w:r>
          </w:p>
        </w:tc>
        <w:tc>
          <w:tcPr>
            <w:tcW w:w="880" w:type="dxa"/>
            <w:vAlign w:val="bottom"/>
            <w:shd w:val="clear" w:color="auto" w:fill="D9D9D9"/>
          </w:tcPr>
          <w:p>
            <w:pPr>
              <w:jc w:val="right"/>
              <w:ind w:right="39"/>
              <w:spacing w:after="0"/>
              <w:rPr>
                <w:sz w:val="20"/>
                <w:szCs w:val="20"/>
                <w:color w:val="auto"/>
              </w:rPr>
            </w:pPr>
            <w:r>
              <w:rPr>
                <w:rFonts w:ascii="Arial" w:cs="Arial" w:eastAsia="Arial" w:hAnsi="Arial"/>
                <w:sz w:val="18"/>
                <w:szCs w:val="18"/>
                <w:color w:val="auto"/>
              </w:rPr>
              <w:t>$85,959</w:t>
            </w:r>
          </w:p>
        </w:tc>
        <w:tc>
          <w:tcPr>
            <w:tcW w:w="760" w:type="dxa"/>
            <w:vAlign w:val="bottom"/>
            <w:shd w:val="clear" w:color="auto" w:fill="D9D9D9"/>
          </w:tcPr>
          <w:p>
            <w:pPr>
              <w:jc w:val="right"/>
              <w:ind w:right="2"/>
              <w:spacing w:after="0"/>
              <w:rPr>
                <w:sz w:val="20"/>
                <w:szCs w:val="20"/>
                <w:color w:val="auto"/>
              </w:rPr>
            </w:pPr>
            <w:r>
              <w:rPr>
                <w:rFonts w:ascii="Arial" w:cs="Arial" w:eastAsia="Arial" w:hAnsi="Arial"/>
                <w:sz w:val="18"/>
                <w:szCs w:val="18"/>
                <w:color w:val="auto"/>
              </w:rPr>
              <w:t>21.3%</w:t>
            </w:r>
          </w:p>
        </w:tc>
        <w:tc>
          <w:tcPr>
            <w:tcW w:w="0" w:type="dxa"/>
            <w:vAlign w:val="bottom"/>
          </w:tcPr>
          <w:p>
            <w:pPr>
              <w:spacing w:after="0"/>
              <w:rPr>
                <w:sz w:val="1"/>
                <w:szCs w:val="1"/>
                <w:color w:val="auto"/>
              </w:rPr>
            </w:pPr>
          </w:p>
        </w:tc>
      </w:tr>
      <w:tr>
        <w:trPr>
          <w:trHeight w:val="54"/>
        </w:trPr>
        <w:tc>
          <w:tcPr>
            <w:tcW w:w="3160" w:type="dxa"/>
            <w:vAlign w:val="bottom"/>
            <w:shd w:val="clear" w:color="auto" w:fill="D9D9D9"/>
          </w:tcPr>
          <w:p>
            <w:pPr>
              <w:spacing w:after="0"/>
              <w:rPr>
                <w:sz w:val="4"/>
                <w:szCs w:val="4"/>
                <w:color w:val="auto"/>
              </w:rPr>
            </w:pPr>
          </w:p>
        </w:tc>
        <w:tc>
          <w:tcPr>
            <w:tcW w:w="98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800" w:type="dxa"/>
            <w:vAlign w:val="bottom"/>
            <w:shd w:val="clear" w:color="auto" w:fill="D9D9D9"/>
          </w:tcPr>
          <w:p>
            <w:pPr>
              <w:spacing w:after="0"/>
              <w:rPr>
                <w:sz w:val="4"/>
                <w:szCs w:val="4"/>
                <w:color w:val="auto"/>
              </w:rPr>
            </w:pPr>
          </w:p>
        </w:tc>
        <w:tc>
          <w:tcPr>
            <w:tcW w:w="96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76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2328545</wp:posOffset>
            </wp:positionH>
            <wp:positionV relativeFrom="paragraph">
              <wp:posOffset>-350520</wp:posOffset>
            </wp:positionV>
            <wp:extent cx="2657475" cy="889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2657475" cy="8890"/>
                    </a:xfrm>
                    <a:prstGeom prst="rect">
                      <a:avLst/>
                    </a:prstGeom>
                    <a:noFill/>
                  </pic:spPr>
                </pic:pic>
              </a:graphicData>
            </a:graphic>
          </wp:anchor>
        </w:drawing>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6" w:name="page167"/>
    <w:bookmarkEnd w:id="16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General and administrative expenses increased $4.3 million for the three months ended September 30, 2024, as compared to the same period in the prior year, primarily due to (i) a $2.0 million net increase in share-based compensation expense primarily attributable to the grant of additional awards under the Stock Incentive Plans, partially offset by certain awards that became fully vested, (ii) a $1.6 million increase in legal, consulting, and other advisory costs, (iii) a $ 1.0 million increase in custodial fees incurred on our bitcoin holdings, and (iv) a $0.6 million increase in severance costs due to headcount reductions, partially offset by (v) a $0.7 million decrease in employee salaries primarily attributable to a decrease in average staffing levels, partially offset by wage increases.</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General and administrative expenses increased $18.3 million for the nine months ended September 30, 2024, as compared to the same period in the prior year, primarily due to (i) a $7.6 million increase in personnel costs primarily attributable to an increase in employer payroll taxes related to the exercise or vesting of certain awards under the Stock Incentive Plans, (ii) a $6.1 million net increase in share-based compensation expense primarily attributable to the grant of additional awards under the Stock Incentive Plans, partially offset by certain awards that became fully vested and the forfeiture of certain awards, (iii) a $5.5 million increase in legal, consulting, and other advisory costs, (iv) a $2.5 million increase in custodial fees incurred on our bitcoin holdings, (v) a $0.9 million increase in severance costs due to headcount reductions, and (vi) a $ 0.6 million increase in costs related to the maintenance and operations of our corporate aircraft, partially offset by (vii) a $2.3 million decrease in employee salaries primarily attributable to a decrease in average staffing levels, partially offset by wage increases, (viii) a $1.2 million loss recorded in the prior year with respect to the Brazilian matters noted in Note 6, Commitments and Contingencies, to the Consolidated Financial Statements, (ix) a $0.7 million decrease in business insurance costs, and (x) a $0.5 million decrease in variable compensation.</w:t>
      </w:r>
    </w:p>
    <w:p>
      <w:pPr>
        <w:spacing w:after="0" w:line="8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b w:val="1"/>
          <w:bCs w:val="1"/>
          <w:i w:val="1"/>
          <w:iCs w:val="1"/>
          <w:color w:val="auto"/>
        </w:rPr>
        <w:t xml:space="preserve">Digital asset impairment losses. </w:t>
      </w:r>
      <w:r>
        <w:rPr>
          <w:rFonts w:ascii="Arial" w:cs="Arial" w:eastAsia="Arial" w:hAnsi="Arial"/>
          <w:sz w:val="18"/>
          <w:szCs w:val="18"/>
          <w:color w:val="auto"/>
        </w:rPr>
        <w:t>Digital asset impairment losses are recognized when the carrying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value of our digital assets exceeds their lowest fair value at any time since their acquisition. Impaired digital assets are written down to fair value at the time of impairment, and such impairment loss cannot be recovered for any subsequent increases in fair value. Gains (if any) are not recorded until realized upon sale. The following table sets forth digital asset impairment losses (in thousands) and related percentage changes for the periods indicated:</w:t>
      </w:r>
    </w:p>
    <w:p>
      <w:pPr>
        <w:spacing w:after="0" w:line="13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3040" w:type="dxa"/>
            <w:vAlign w:val="bottom"/>
            <w:shd w:val="clear" w:color="auto" w:fill="FF0508"/>
          </w:tcPr>
          <w:p>
            <w:pPr>
              <w:spacing w:after="0"/>
              <w:rPr>
                <w:sz w:val="22"/>
                <w:szCs w:val="22"/>
                <w:color w:val="auto"/>
              </w:rPr>
            </w:pPr>
          </w:p>
        </w:tc>
        <w:tc>
          <w:tcPr>
            <w:tcW w:w="190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Three Months Ended</w:t>
            </w:r>
          </w:p>
        </w:tc>
        <w:tc>
          <w:tcPr>
            <w:tcW w:w="880" w:type="dxa"/>
            <w:vAlign w:val="bottom"/>
            <w:shd w:val="clear" w:color="auto" w:fill="FF0508"/>
          </w:tcPr>
          <w:p>
            <w:pPr>
              <w:spacing w:after="0"/>
              <w:rPr>
                <w:sz w:val="22"/>
                <w:szCs w:val="22"/>
                <w:color w:val="auto"/>
              </w:rPr>
            </w:pPr>
          </w:p>
        </w:tc>
        <w:tc>
          <w:tcPr>
            <w:tcW w:w="180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Nine Months Ended</w:t>
            </w:r>
          </w:p>
        </w:tc>
        <w:tc>
          <w:tcPr>
            <w:tcW w:w="80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3040" w:type="dxa"/>
            <w:vAlign w:val="bottom"/>
            <w:shd w:val="clear" w:color="auto" w:fill="FF0508"/>
          </w:tcPr>
          <w:p>
            <w:pPr>
              <w:spacing w:after="0"/>
              <w:rPr>
                <w:sz w:val="17"/>
                <w:szCs w:val="17"/>
                <w:color w:val="auto"/>
              </w:rPr>
            </w:pPr>
          </w:p>
        </w:tc>
        <w:tc>
          <w:tcPr>
            <w:tcW w:w="1900" w:type="dxa"/>
            <w:vAlign w:val="bottom"/>
            <w:gridSpan w:val="2"/>
            <w:shd w:val="clear" w:color="auto" w:fill="FF0508"/>
          </w:tcPr>
          <w:p>
            <w:pPr>
              <w:jc w:val="center"/>
              <w:ind w:left="4"/>
              <w:spacing w:after="0"/>
              <w:rPr>
                <w:sz w:val="20"/>
                <w:szCs w:val="20"/>
                <w:color w:val="auto"/>
              </w:rPr>
            </w:pPr>
            <w:r>
              <w:rPr>
                <w:rFonts w:ascii="Arial" w:cs="Arial" w:eastAsia="Arial" w:hAnsi="Arial"/>
                <w:sz w:val="14"/>
                <w:szCs w:val="14"/>
                <w:b w:val="1"/>
                <w:bCs w:val="1"/>
                <w:color w:val="FFFFFF"/>
              </w:rPr>
              <w:t>September 30,</w:t>
            </w:r>
          </w:p>
        </w:tc>
        <w:tc>
          <w:tcPr>
            <w:tcW w:w="880" w:type="dxa"/>
            <w:vAlign w:val="bottom"/>
            <w:vMerge w:val="restart"/>
            <w:shd w:val="clear" w:color="auto" w:fill="FF0508"/>
          </w:tcPr>
          <w:p>
            <w:pPr>
              <w:jc w:val="right"/>
              <w:ind w:right="302"/>
              <w:spacing w:after="0"/>
              <w:rPr>
                <w:sz w:val="20"/>
                <w:szCs w:val="20"/>
                <w:color w:val="auto"/>
              </w:rPr>
            </w:pPr>
            <w:r>
              <w:rPr>
                <w:rFonts w:ascii="Arial" w:cs="Arial" w:eastAsia="Arial" w:hAnsi="Arial"/>
                <w:sz w:val="14"/>
                <w:szCs w:val="14"/>
                <w:b w:val="1"/>
                <w:bCs w:val="1"/>
                <w:color w:val="FFFFFF"/>
              </w:rPr>
              <w:t>%</w:t>
            </w:r>
          </w:p>
        </w:tc>
        <w:tc>
          <w:tcPr>
            <w:tcW w:w="180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80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3040" w:type="dxa"/>
            <w:vAlign w:val="bottom"/>
            <w:shd w:val="clear" w:color="auto" w:fill="FF0508"/>
          </w:tcPr>
          <w:p>
            <w:pPr>
              <w:spacing w:after="0"/>
              <w:rPr>
                <w:sz w:val="5"/>
                <w:szCs w:val="5"/>
                <w:color w:val="auto"/>
              </w:rPr>
            </w:pPr>
          </w:p>
        </w:tc>
        <w:tc>
          <w:tcPr>
            <w:tcW w:w="1040" w:type="dxa"/>
            <w:vAlign w:val="bottom"/>
            <w:shd w:val="clear" w:color="auto" w:fill="FF0508"/>
          </w:tcPr>
          <w:p>
            <w:pPr>
              <w:spacing w:after="0"/>
              <w:rPr>
                <w:sz w:val="5"/>
                <w:szCs w:val="5"/>
                <w:color w:val="auto"/>
              </w:rPr>
            </w:pPr>
          </w:p>
        </w:tc>
        <w:tc>
          <w:tcPr>
            <w:tcW w:w="860" w:type="dxa"/>
            <w:vAlign w:val="bottom"/>
            <w:shd w:val="clear" w:color="auto" w:fill="FF0508"/>
          </w:tcPr>
          <w:p>
            <w:pPr>
              <w:spacing w:after="0"/>
              <w:rPr>
                <w:sz w:val="5"/>
                <w:szCs w:val="5"/>
                <w:color w:val="auto"/>
              </w:rPr>
            </w:pPr>
          </w:p>
        </w:tc>
        <w:tc>
          <w:tcPr>
            <w:tcW w:w="880" w:type="dxa"/>
            <w:vAlign w:val="bottom"/>
            <w:vMerge w:val="continue"/>
            <w:shd w:val="clear" w:color="auto" w:fill="FF0508"/>
          </w:tcPr>
          <w:p>
            <w:pPr>
              <w:spacing w:after="0"/>
              <w:rPr>
                <w:sz w:val="5"/>
                <w:szCs w:val="5"/>
                <w:color w:val="auto"/>
              </w:rPr>
            </w:pPr>
          </w:p>
        </w:tc>
        <w:tc>
          <w:tcPr>
            <w:tcW w:w="940" w:type="dxa"/>
            <w:vAlign w:val="bottom"/>
            <w:shd w:val="clear" w:color="auto" w:fill="FF0508"/>
          </w:tcPr>
          <w:p>
            <w:pPr>
              <w:spacing w:after="0"/>
              <w:rPr>
                <w:sz w:val="5"/>
                <w:szCs w:val="5"/>
                <w:color w:val="auto"/>
              </w:rPr>
            </w:pPr>
          </w:p>
        </w:tc>
        <w:tc>
          <w:tcPr>
            <w:tcW w:w="860" w:type="dxa"/>
            <w:vAlign w:val="bottom"/>
            <w:shd w:val="clear" w:color="auto" w:fill="FF0508"/>
          </w:tcPr>
          <w:p>
            <w:pPr>
              <w:spacing w:after="0"/>
              <w:rPr>
                <w:sz w:val="5"/>
                <w:szCs w:val="5"/>
                <w:color w:val="auto"/>
              </w:rPr>
            </w:pPr>
          </w:p>
        </w:tc>
        <w:tc>
          <w:tcPr>
            <w:tcW w:w="80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3040" w:type="dxa"/>
            <w:vAlign w:val="bottom"/>
            <w:shd w:val="clear" w:color="auto" w:fill="FF0508"/>
          </w:tcPr>
          <w:p>
            <w:pPr>
              <w:spacing w:after="0"/>
              <w:rPr>
                <w:sz w:val="18"/>
                <w:szCs w:val="18"/>
                <w:color w:val="auto"/>
              </w:rPr>
            </w:pPr>
          </w:p>
        </w:tc>
        <w:tc>
          <w:tcPr>
            <w:tcW w:w="1040" w:type="dxa"/>
            <w:vAlign w:val="bottom"/>
            <w:shd w:val="clear" w:color="auto" w:fill="FF0508"/>
          </w:tcPr>
          <w:p>
            <w:pPr>
              <w:jc w:val="right"/>
              <w:ind w:right="224"/>
              <w:spacing w:after="0"/>
              <w:rPr>
                <w:sz w:val="20"/>
                <w:szCs w:val="20"/>
                <w:color w:val="auto"/>
              </w:rPr>
            </w:pPr>
            <w:r>
              <w:rPr>
                <w:rFonts w:ascii="Arial" w:cs="Arial" w:eastAsia="Arial" w:hAnsi="Arial"/>
                <w:sz w:val="14"/>
                <w:szCs w:val="14"/>
                <w:b w:val="1"/>
                <w:bCs w:val="1"/>
                <w:color w:val="FFFFFF"/>
              </w:rPr>
              <w:t>2024</w:t>
            </w:r>
          </w:p>
        </w:tc>
        <w:tc>
          <w:tcPr>
            <w:tcW w:w="860" w:type="dxa"/>
            <w:vAlign w:val="bottom"/>
            <w:shd w:val="clear" w:color="auto" w:fill="FF0508"/>
          </w:tcPr>
          <w:p>
            <w:pPr>
              <w:jc w:val="right"/>
              <w:ind w:right="199"/>
              <w:spacing w:after="0"/>
              <w:rPr>
                <w:sz w:val="20"/>
                <w:szCs w:val="20"/>
                <w:color w:val="auto"/>
              </w:rPr>
            </w:pPr>
            <w:r>
              <w:rPr>
                <w:rFonts w:ascii="Arial" w:cs="Arial" w:eastAsia="Arial" w:hAnsi="Arial"/>
                <w:sz w:val="14"/>
                <w:szCs w:val="14"/>
                <w:b w:val="1"/>
                <w:bCs w:val="1"/>
                <w:color w:val="FFFFFF"/>
              </w:rPr>
              <w:t>2023</w:t>
            </w:r>
          </w:p>
        </w:tc>
        <w:tc>
          <w:tcPr>
            <w:tcW w:w="880" w:type="dxa"/>
            <w:vAlign w:val="bottom"/>
            <w:shd w:val="clear" w:color="auto" w:fill="FF0508"/>
          </w:tcPr>
          <w:p>
            <w:pPr>
              <w:ind w:left="180"/>
              <w:spacing w:after="0"/>
              <w:rPr>
                <w:sz w:val="20"/>
                <w:szCs w:val="20"/>
                <w:color w:val="auto"/>
              </w:rPr>
            </w:pPr>
            <w:r>
              <w:rPr>
                <w:rFonts w:ascii="Arial" w:cs="Arial" w:eastAsia="Arial" w:hAnsi="Arial"/>
                <w:sz w:val="14"/>
                <w:szCs w:val="14"/>
                <w:b w:val="1"/>
                <w:bCs w:val="1"/>
                <w:color w:val="FFFFFF"/>
              </w:rPr>
              <w:t>Change</w:t>
            </w:r>
          </w:p>
        </w:tc>
        <w:tc>
          <w:tcPr>
            <w:tcW w:w="940" w:type="dxa"/>
            <w:vAlign w:val="bottom"/>
            <w:shd w:val="clear" w:color="auto" w:fill="FF0508"/>
          </w:tcPr>
          <w:p>
            <w:pPr>
              <w:jc w:val="right"/>
              <w:ind w:right="224"/>
              <w:spacing w:after="0"/>
              <w:rPr>
                <w:sz w:val="20"/>
                <w:szCs w:val="20"/>
                <w:color w:val="auto"/>
              </w:rPr>
            </w:pPr>
            <w:r>
              <w:rPr>
                <w:rFonts w:ascii="Arial" w:cs="Arial" w:eastAsia="Arial" w:hAnsi="Arial"/>
                <w:sz w:val="14"/>
                <w:szCs w:val="14"/>
                <w:b w:val="1"/>
                <w:bCs w:val="1"/>
                <w:color w:val="FFFFFF"/>
              </w:rPr>
              <w:t>2024</w:t>
            </w:r>
          </w:p>
        </w:tc>
        <w:tc>
          <w:tcPr>
            <w:tcW w:w="860" w:type="dxa"/>
            <w:vAlign w:val="bottom"/>
            <w:shd w:val="clear" w:color="auto" w:fill="FF0508"/>
          </w:tcPr>
          <w:p>
            <w:pPr>
              <w:jc w:val="right"/>
              <w:ind w:right="179"/>
              <w:spacing w:after="0"/>
              <w:rPr>
                <w:sz w:val="20"/>
                <w:szCs w:val="20"/>
                <w:color w:val="auto"/>
              </w:rPr>
            </w:pPr>
            <w:r>
              <w:rPr>
                <w:rFonts w:ascii="Arial" w:cs="Arial" w:eastAsia="Arial" w:hAnsi="Arial"/>
                <w:sz w:val="14"/>
                <w:szCs w:val="14"/>
                <w:b w:val="1"/>
                <w:bCs w:val="1"/>
                <w:color w:val="FFFFFF"/>
              </w:rPr>
              <w:t>2023</w:t>
            </w:r>
          </w:p>
        </w:tc>
        <w:tc>
          <w:tcPr>
            <w:tcW w:w="8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43"/>
        </w:trPr>
        <w:tc>
          <w:tcPr>
            <w:tcW w:w="3040" w:type="dxa"/>
            <w:vAlign w:val="bottom"/>
            <w:shd w:val="clear" w:color="auto" w:fill="D9D9D9"/>
          </w:tcPr>
          <w:p>
            <w:pPr>
              <w:ind w:left="80"/>
              <w:spacing w:after="0"/>
              <w:rPr>
                <w:sz w:val="20"/>
                <w:szCs w:val="20"/>
                <w:color w:val="auto"/>
              </w:rPr>
            </w:pPr>
            <w:r>
              <w:rPr>
                <w:rFonts w:ascii="Arial" w:cs="Arial" w:eastAsia="Arial" w:hAnsi="Arial"/>
                <w:sz w:val="18"/>
                <w:szCs w:val="18"/>
                <w:color w:val="auto"/>
              </w:rPr>
              <w:t>Digital asset impairment losses</w:t>
            </w:r>
          </w:p>
        </w:tc>
        <w:tc>
          <w:tcPr>
            <w:tcW w:w="1040" w:type="dxa"/>
            <w:vAlign w:val="bottom"/>
            <w:shd w:val="clear" w:color="auto" w:fill="D9D9D9"/>
          </w:tcPr>
          <w:p>
            <w:pPr>
              <w:jc w:val="right"/>
              <w:ind w:right="24"/>
              <w:spacing w:after="0"/>
              <w:rPr>
                <w:sz w:val="20"/>
                <w:szCs w:val="20"/>
                <w:color w:val="auto"/>
              </w:rPr>
            </w:pPr>
            <w:r>
              <w:rPr>
                <w:rFonts w:ascii="Arial" w:cs="Arial" w:eastAsia="Arial" w:hAnsi="Arial"/>
                <w:sz w:val="18"/>
                <w:szCs w:val="18"/>
                <w:color w:val="auto"/>
              </w:rPr>
              <w:t>$412,084</w:t>
            </w:r>
          </w:p>
        </w:tc>
        <w:tc>
          <w:tcPr>
            <w:tcW w:w="860" w:type="dxa"/>
            <w:vAlign w:val="bottom"/>
            <w:shd w:val="clear" w:color="auto" w:fill="D9D9D9"/>
          </w:tcPr>
          <w:p>
            <w:pPr>
              <w:jc w:val="right"/>
              <w:ind w:right="39"/>
              <w:spacing w:after="0"/>
              <w:rPr>
                <w:sz w:val="20"/>
                <w:szCs w:val="20"/>
                <w:color w:val="auto"/>
              </w:rPr>
            </w:pPr>
            <w:r>
              <w:rPr>
                <w:rFonts w:ascii="Arial" w:cs="Arial" w:eastAsia="Arial" w:hAnsi="Arial"/>
                <w:sz w:val="18"/>
                <w:szCs w:val="18"/>
                <w:color w:val="auto"/>
              </w:rPr>
              <w:t>$33,559</w:t>
            </w:r>
          </w:p>
        </w:tc>
        <w:tc>
          <w:tcPr>
            <w:tcW w:w="880" w:type="dxa"/>
            <w:vAlign w:val="bottom"/>
            <w:shd w:val="clear" w:color="auto" w:fill="D9D9D9"/>
          </w:tcPr>
          <w:p>
            <w:pPr>
              <w:jc w:val="right"/>
              <w:ind w:right="22"/>
              <w:spacing w:after="0"/>
              <w:rPr>
                <w:sz w:val="20"/>
                <w:szCs w:val="20"/>
                <w:color w:val="auto"/>
              </w:rPr>
            </w:pPr>
            <w:r>
              <w:rPr>
                <w:rFonts w:ascii="Arial" w:cs="Arial" w:eastAsia="Arial" w:hAnsi="Arial"/>
                <w:sz w:val="18"/>
                <w:szCs w:val="18"/>
                <w:color w:val="auto"/>
              </w:rPr>
              <w:t>1127.9%</w:t>
            </w:r>
          </w:p>
        </w:tc>
        <w:tc>
          <w:tcPr>
            <w:tcW w:w="940" w:type="dxa"/>
            <w:vAlign w:val="bottom"/>
            <w:shd w:val="clear" w:color="auto" w:fill="D9D9D9"/>
          </w:tcPr>
          <w:p>
            <w:pPr>
              <w:jc w:val="right"/>
              <w:ind w:right="24"/>
              <w:spacing w:after="0"/>
              <w:rPr>
                <w:sz w:val="20"/>
                <w:szCs w:val="20"/>
                <w:color w:val="auto"/>
              </w:rPr>
            </w:pPr>
            <w:r>
              <w:rPr>
                <w:rFonts w:ascii="Arial" w:cs="Arial" w:eastAsia="Arial" w:hAnsi="Arial"/>
                <w:sz w:val="18"/>
                <w:szCs w:val="18"/>
                <w:color w:val="auto"/>
              </w:rPr>
              <w:t>$783,807</w:t>
            </w:r>
          </w:p>
        </w:tc>
        <w:tc>
          <w:tcPr>
            <w:tcW w:w="860" w:type="dxa"/>
            <w:vAlign w:val="bottom"/>
            <w:shd w:val="clear" w:color="auto" w:fill="D9D9D9"/>
          </w:tcPr>
          <w:p>
            <w:pPr>
              <w:jc w:val="right"/>
              <w:ind w:right="19"/>
              <w:spacing w:after="0"/>
              <w:rPr>
                <w:sz w:val="20"/>
                <w:szCs w:val="20"/>
                <w:color w:val="auto"/>
              </w:rPr>
            </w:pPr>
            <w:r>
              <w:rPr>
                <w:rFonts w:ascii="Arial" w:cs="Arial" w:eastAsia="Arial" w:hAnsi="Arial"/>
                <w:sz w:val="18"/>
                <w:szCs w:val="18"/>
                <w:color w:val="auto"/>
              </w:rPr>
              <w:t>$76,613</w:t>
            </w:r>
          </w:p>
        </w:tc>
        <w:tc>
          <w:tcPr>
            <w:tcW w:w="80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8"/>
              </w:rPr>
              <w:t>923.1%</w:t>
            </w:r>
          </w:p>
        </w:tc>
        <w:tc>
          <w:tcPr>
            <w:tcW w:w="0" w:type="dxa"/>
            <w:vAlign w:val="bottom"/>
          </w:tcPr>
          <w:p>
            <w:pPr>
              <w:spacing w:after="0"/>
              <w:rPr>
                <w:sz w:val="1"/>
                <w:szCs w:val="1"/>
                <w:color w:val="auto"/>
              </w:rPr>
            </w:pPr>
          </w:p>
        </w:tc>
      </w:tr>
      <w:tr>
        <w:trPr>
          <w:trHeight w:val="54"/>
        </w:trPr>
        <w:tc>
          <w:tcPr>
            <w:tcW w:w="3040" w:type="dxa"/>
            <w:vAlign w:val="bottom"/>
            <w:shd w:val="clear" w:color="auto" w:fill="D9D9D9"/>
          </w:tcPr>
          <w:p>
            <w:pPr>
              <w:spacing w:after="0"/>
              <w:rPr>
                <w:sz w:val="4"/>
                <w:szCs w:val="4"/>
                <w:color w:val="auto"/>
              </w:rPr>
            </w:pPr>
          </w:p>
        </w:tc>
        <w:tc>
          <w:tcPr>
            <w:tcW w:w="1040" w:type="dxa"/>
            <w:vAlign w:val="bottom"/>
            <w:shd w:val="clear" w:color="auto" w:fill="D9D9D9"/>
          </w:tcPr>
          <w:p>
            <w:pPr>
              <w:spacing w:after="0"/>
              <w:rPr>
                <w:sz w:val="4"/>
                <w:szCs w:val="4"/>
                <w:color w:val="auto"/>
              </w:rPr>
            </w:pPr>
          </w:p>
        </w:tc>
        <w:tc>
          <w:tcPr>
            <w:tcW w:w="86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940" w:type="dxa"/>
            <w:vAlign w:val="bottom"/>
            <w:shd w:val="clear" w:color="auto" w:fill="D9D9D9"/>
          </w:tcPr>
          <w:p>
            <w:pPr>
              <w:spacing w:after="0"/>
              <w:rPr>
                <w:sz w:val="4"/>
                <w:szCs w:val="4"/>
                <w:color w:val="auto"/>
              </w:rPr>
            </w:pPr>
          </w:p>
        </w:tc>
        <w:tc>
          <w:tcPr>
            <w:tcW w:w="860" w:type="dxa"/>
            <w:vAlign w:val="bottom"/>
            <w:shd w:val="clear" w:color="auto" w:fill="D9D9D9"/>
          </w:tcPr>
          <w:p>
            <w:pPr>
              <w:spacing w:after="0"/>
              <w:rPr>
                <w:sz w:val="4"/>
                <w:szCs w:val="4"/>
                <w:color w:val="auto"/>
              </w:rPr>
            </w:pPr>
          </w:p>
        </w:tc>
        <w:tc>
          <w:tcPr>
            <w:tcW w:w="80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2242820</wp:posOffset>
            </wp:positionH>
            <wp:positionV relativeFrom="paragraph">
              <wp:posOffset>-350520</wp:posOffset>
            </wp:positionV>
            <wp:extent cx="2726055" cy="8890"/>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69"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We did not sell any of our digital assets during the nine months ended September 30, 2024 or 2023. We may continue to incur significant digital asset impairment losses in the future. For example, we have incurred at least $18.9 million in digital asset impairment losses during the fourth quarter of 2024 on bitcoin we held as of September 30, 2024.</w:t>
      </w:r>
    </w:p>
    <w:p>
      <w:pPr>
        <w:spacing w:after="0" w:line="32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 Expense, Net</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Interest expense, net, primarily relates to the contractual interest expense and amortization of issuance costs related to our long-term debt arrangements. The following table sets forth interest expense, net (in thousands) for the periods indicated:</w:t>
      </w:r>
    </w:p>
    <w:p>
      <w:pPr>
        <w:spacing w:after="0" w:line="107"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640" w:type="dxa"/>
            <w:vAlign w:val="bottom"/>
            <w:shd w:val="clear" w:color="auto" w:fill="FF0508"/>
          </w:tcPr>
          <w:p>
            <w:pPr>
              <w:spacing w:after="0"/>
              <w:rPr>
                <w:sz w:val="22"/>
                <w:szCs w:val="22"/>
                <w:color w:val="auto"/>
              </w:rPr>
            </w:pPr>
          </w:p>
        </w:tc>
        <w:tc>
          <w:tcPr>
            <w:tcW w:w="2680" w:type="dxa"/>
            <w:vAlign w:val="bottom"/>
            <w:shd w:val="clear" w:color="auto" w:fill="FF0508"/>
          </w:tcPr>
          <w:p>
            <w:pPr>
              <w:spacing w:after="0"/>
              <w:rPr>
                <w:sz w:val="22"/>
                <w:szCs w:val="22"/>
                <w:color w:val="auto"/>
              </w:rPr>
            </w:pPr>
          </w:p>
        </w:tc>
        <w:tc>
          <w:tcPr>
            <w:tcW w:w="58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820" w:type="dxa"/>
            <w:vAlign w:val="bottom"/>
            <w:gridSpan w:val="7"/>
            <w:shd w:val="clear" w:color="auto" w:fill="FF0508"/>
          </w:tcPr>
          <w:p>
            <w:pPr>
              <w:jc w:val="right"/>
              <w:ind w:right="260"/>
              <w:spacing w:after="0"/>
              <w:rPr>
                <w:sz w:val="20"/>
                <w:szCs w:val="20"/>
                <w:color w:val="auto"/>
              </w:rPr>
            </w:pPr>
            <w:r>
              <w:rPr>
                <w:rFonts w:ascii="Arial" w:cs="Arial" w:eastAsia="Arial" w:hAnsi="Arial"/>
                <w:sz w:val="14"/>
                <w:szCs w:val="14"/>
                <w:b w:val="1"/>
                <w:bCs w:val="1"/>
                <w:color w:val="FFFFFF"/>
              </w:rPr>
              <w:t>Three Months Ended</w:t>
            </w:r>
          </w:p>
        </w:tc>
        <w:tc>
          <w:tcPr>
            <w:tcW w:w="580" w:type="dxa"/>
            <w:vAlign w:val="bottom"/>
            <w:shd w:val="clear" w:color="auto" w:fill="FF0508"/>
          </w:tcPr>
          <w:p>
            <w:pPr>
              <w:spacing w:after="0"/>
              <w:rPr>
                <w:sz w:val="22"/>
                <w:szCs w:val="22"/>
                <w:color w:val="auto"/>
              </w:rPr>
            </w:pPr>
          </w:p>
        </w:tc>
        <w:tc>
          <w:tcPr>
            <w:tcW w:w="1900" w:type="dxa"/>
            <w:vAlign w:val="bottom"/>
            <w:gridSpan w:val="5"/>
            <w:shd w:val="clear" w:color="auto" w:fill="FF0508"/>
          </w:tcPr>
          <w:p>
            <w:pPr>
              <w:jc w:val="right"/>
              <w:ind w:right="30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r>
      <w:tr>
        <w:trPr>
          <w:trHeight w:val="196"/>
        </w:trPr>
        <w:tc>
          <w:tcPr>
            <w:tcW w:w="40" w:type="dxa"/>
            <w:vAlign w:val="bottom"/>
            <w:shd w:val="clear" w:color="auto" w:fill="FF0508"/>
          </w:tcPr>
          <w:p>
            <w:pPr>
              <w:spacing w:after="0"/>
              <w:rPr>
                <w:sz w:val="17"/>
                <w:szCs w:val="17"/>
                <w:color w:val="auto"/>
              </w:rPr>
            </w:pPr>
          </w:p>
        </w:tc>
        <w:tc>
          <w:tcPr>
            <w:tcW w:w="640" w:type="dxa"/>
            <w:vAlign w:val="bottom"/>
            <w:shd w:val="clear" w:color="auto" w:fill="FF0508"/>
          </w:tcPr>
          <w:p>
            <w:pPr>
              <w:spacing w:after="0"/>
              <w:rPr>
                <w:sz w:val="17"/>
                <w:szCs w:val="17"/>
                <w:color w:val="auto"/>
              </w:rPr>
            </w:pPr>
          </w:p>
        </w:tc>
        <w:tc>
          <w:tcPr>
            <w:tcW w:w="2680" w:type="dxa"/>
            <w:vAlign w:val="bottom"/>
            <w:shd w:val="clear" w:color="auto" w:fill="FF0508"/>
          </w:tcPr>
          <w:p>
            <w:pPr>
              <w:spacing w:after="0"/>
              <w:rPr>
                <w:sz w:val="17"/>
                <w:szCs w:val="17"/>
                <w:color w:val="auto"/>
              </w:rPr>
            </w:pPr>
          </w:p>
        </w:tc>
        <w:tc>
          <w:tcPr>
            <w:tcW w:w="58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820" w:type="dxa"/>
            <w:vAlign w:val="bottom"/>
            <w:gridSpan w:val="7"/>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September 30,</w:t>
            </w:r>
          </w:p>
        </w:tc>
        <w:tc>
          <w:tcPr>
            <w:tcW w:w="580" w:type="dxa"/>
            <w:vAlign w:val="bottom"/>
            <w:shd w:val="clear" w:color="auto" w:fill="FF0508"/>
          </w:tcPr>
          <w:p>
            <w:pPr>
              <w:spacing w:after="0"/>
              <w:rPr>
                <w:sz w:val="17"/>
                <w:szCs w:val="17"/>
                <w:color w:val="auto"/>
              </w:rPr>
            </w:pPr>
          </w:p>
        </w:tc>
        <w:tc>
          <w:tcPr>
            <w:tcW w:w="1900" w:type="dxa"/>
            <w:vAlign w:val="bottom"/>
            <w:gridSpan w:val="5"/>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r>
      <w:tr>
        <w:trPr>
          <w:trHeight w:val="272"/>
        </w:trPr>
        <w:tc>
          <w:tcPr>
            <w:tcW w:w="40" w:type="dxa"/>
            <w:vAlign w:val="bottom"/>
            <w:shd w:val="clear" w:color="auto" w:fill="FF0508"/>
          </w:tcPr>
          <w:p>
            <w:pPr>
              <w:spacing w:after="0"/>
              <w:rPr>
                <w:sz w:val="23"/>
                <w:szCs w:val="23"/>
                <w:color w:val="auto"/>
              </w:rPr>
            </w:pPr>
          </w:p>
        </w:tc>
        <w:tc>
          <w:tcPr>
            <w:tcW w:w="640" w:type="dxa"/>
            <w:vAlign w:val="bottom"/>
            <w:shd w:val="clear" w:color="auto" w:fill="FF0508"/>
          </w:tcPr>
          <w:p>
            <w:pPr>
              <w:spacing w:after="0"/>
              <w:rPr>
                <w:sz w:val="23"/>
                <w:szCs w:val="23"/>
                <w:color w:val="auto"/>
              </w:rPr>
            </w:pPr>
          </w:p>
        </w:tc>
        <w:tc>
          <w:tcPr>
            <w:tcW w:w="2680" w:type="dxa"/>
            <w:vAlign w:val="bottom"/>
            <w:shd w:val="clear" w:color="auto" w:fill="FF0508"/>
          </w:tcPr>
          <w:p>
            <w:pPr>
              <w:spacing w:after="0"/>
              <w:rPr>
                <w:sz w:val="23"/>
                <w:szCs w:val="23"/>
                <w:color w:val="auto"/>
              </w:rPr>
            </w:pPr>
          </w:p>
        </w:tc>
        <w:tc>
          <w:tcPr>
            <w:tcW w:w="58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520" w:type="dxa"/>
            <w:vAlign w:val="bottom"/>
            <w:shd w:val="clear" w:color="auto" w:fill="FF0508"/>
          </w:tcPr>
          <w:p>
            <w:pPr>
              <w:jc w:val="right"/>
              <w:ind w:right="34"/>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320" w:type="dxa"/>
            <w:vAlign w:val="bottom"/>
            <w:shd w:val="clear" w:color="auto" w:fill="FF0508"/>
          </w:tcPr>
          <w:p>
            <w:pPr>
              <w:spacing w:after="0"/>
              <w:rPr>
                <w:sz w:val="23"/>
                <w:szCs w:val="23"/>
                <w:color w:val="auto"/>
              </w:rPr>
            </w:pPr>
          </w:p>
        </w:tc>
        <w:tc>
          <w:tcPr>
            <w:tcW w:w="900" w:type="dxa"/>
            <w:vAlign w:val="bottom"/>
            <w:gridSpan w:val="2"/>
            <w:shd w:val="clear" w:color="auto" w:fill="FF0508"/>
          </w:tcPr>
          <w:p>
            <w:pPr>
              <w:jc w:val="right"/>
              <w:ind w:right="3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1200" w:type="dxa"/>
            <w:vAlign w:val="bottom"/>
            <w:gridSpan w:val="2"/>
            <w:shd w:val="clear" w:color="auto" w:fill="FF0508"/>
          </w:tcPr>
          <w:p>
            <w:pPr>
              <w:jc w:val="right"/>
              <w:ind w:right="42"/>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600" w:type="dxa"/>
            <w:vAlign w:val="bottom"/>
            <w:shd w:val="clear" w:color="auto" w:fill="FF0508"/>
          </w:tcPr>
          <w:p>
            <w:pPr>
              <w:spacing w:after="0"/>
              <w:rPr>
                <w:sz w:val="23"/>
                <w:szCs w:val="23"/>
                <w:color w:val="auto"/>
              </w:rPr>
            </w:pPr>
          </w:p>
        </w:tc>
        <w:tc>
          <w:tcPr>
            <w:tcW w:w="620" w:type="dxa"/>
            <w:vAlign w:val="bottom"/>
            <w:shd w:val="clear" w:color="auto" w:fill="FF0508"/>
          </w:tcPr>
          <w:p>
            <w:pPr>
              <w:jc w:val="right"/>
              <w:ind w:right="32"/>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r>
      <w:tr>
        <w:trPr>
          <w:trHeight w:val="256"/>
        </w:trPr>
        <w:tc>
          <w:tcPr>
            <w:tcW w:w="40" w:type="dxa"/>
            <w:vAlign w:val="bottom"/>
            <w:shd w:val="clear" w:color="auto" w:fill="D9D9D9"/>
          </w:tcPr>
          <w:p>
            <w:pPr>
              <w:spacing w:after="0"/>
              <w:rPr>
                <w:sz w:val="22"/>
                <w:szCs w:val="22"/>
                <w:color w:val="auto"/>
              </w:rPr>
            </w:pPr>
          </w:p>
        </w:tc>
        <w:tc>
          <w:tcPr>
            <w:tcW w:w="3320" w:type="dxa"/>
            <w:vAlign w:val="bottom"/>
            <w:gridSpan w:val="2"/>
            <w:shd w:val="clear" w:color="auto" w:fill="D9D9D9"/>
          </w:tcPr>
          <w:p>
            <w:pPr>
              <w:ind w:left="40"/>
              <w:spacing w:after="0"/>
              <w:rPr>
                <w:sz w:val="20"/>
                <w:szCs w:val="20"/>
                <w:color w:val="auto"/>
              </w:rPr>
            </w:pPr>
            <w:r>
              <w:rPr>
                <w:rFonts w:ascii="Arial" w:cs="Arial" w:eastAsia="Arial" w:hAnsi="Arial"/>
                <w:sz w:val="18"/>
                <w:szCs w:val="18"/>
                <w:color w:val="auto"/>
              </w:rPr>
              <w:t>Interest expense, net:</w:t>
            </w:r>
          </w:p>
        </w:tc>
        <w:tc>
          <w:tcPr>
            <w:tcW w:w="58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2"/>
                <w:szCs w:val="22"/>
                <w:color w:val="auto"/>
              </w:rPr>
            </w:pPr>
          </w:p>
        </w:tc>
        <w:tc>
          <w:tcPr>
            <w:tcW w:w="52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320" w:type="dxa"/>
            <w:vAlign w:val="bottom"/>
            <w:shd w:val="clear" w:color="auto" w:fill="D9D9D9"/>
          </w:tcPr>
          <w:p>
            <w:pPr>
              <w:spacing w:after="0"/>
              <w:rPr>
                <w:sz w:val="22"/>
                <w:szCs w:val="22"/>
                <w:color w:val="auto"/>
              </w:rPr>
            </w:pPr>
          </w:p>
        </w:tc>
        <w:tc>
          <w:tcPr>
            <w:tcW w:w="280" w:type="dxa"/>
            <w:vAlign w:val="bottom"/>
            <w:shd w:val="clear" w:color="auto" w:fill="D9D9D9"/>
          </w:tcPr>
          <w:p>
            <w:pPr>
              <w:spacing w:after="0"/>
              <w:rPr>
                <w:sz w:val="22"/>
                <w:szCs w:val="22"/>
                <w:color w:val="auto"/>
              </w:rPr>
            </w:pPr>
          </w:p>
        </w:tc>
        <w:tc>
          <w:tcPr>
            <w:tcW w:w="62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40" w:type="dxa"/>
            <w:vAlign w:val="bottom"/>
            <w:shd w:val="clear" w:color="auto" w:fill="D9D9D9"/>
          </w:tcPr>
          <w:p>
            <w:pPr>
              <w:spacing w:after="0"/>
              <w:rPr>
                <w:sz w:val="22"/>
                <w:szCs w:val="22"/>
                <w:color w:val="auto"/>
              </w:rPr>
            </w:pPr>
          </w:p>
        </w:tc>
        <w:tc>
          <w:tcPr>
            <w:tcW w:w="580" w:type="dxa"/>
            <w:vAlign w:val="bottom"/>
            <w:shd w:val="clear" w:color="auto" w:fill="D9D9D9"/>
          </w:tcPr>
          <w:p>
            <w:pPr>
              <w:spacing w:after="0"/>
              <w:rPr>
                <w:sz w:val="22"/>
                <w:szCs w:val="22"/>
                <w:color w:val="auto"/>
              </w:rPr>
            </w:pPr>
          </w:p>
        </w:tc>
        <w:tc>
          <w:tcPr>
            <w:tcW w:w="62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600" w:type="dxa"/>
            <w:vAlign w:val="bottom"/>
            <w:shd w:val="clear" w:color="auto" w:fill="D9D9D9"/>
          </w:tcPr>
          <w:p>
            <w:pPr>
              <w:spacing w:after="0"/>
              <w:rPr>
                <w:sz w:val="22"/>
                <w:szCs w:val="22"/>
                <w:color w:val="auto"/>
              </w:rPr>
            </w:pPr>
          </w:p>
        </w:tc>
        <w:tc>
          <w:tcPr>
            <w:tcW w:w="620" w:type="dxa"/>
            <w:vAlign w:val="bottom"/>
            <w:shd w:val="clear" w:color="auto" w:fill="D9D9D9"/>
          </w:tcPr>
          <w:p>
            <w:pPr>
              <w:spacing w:after="0"/>
              <w:rPr>
                <w:sz w:val="22"/>
                <w:szCs w:val="22"/>
                <w:color w:val="auto"/>
              </w:rPr>
            </w:pPr>
          </w:p>
        </w:tc>
        <w:tc>
          <w:tcPr>
            <w:tcW w:w="40" w:type="dxa"/>
            <w:vAlign w:val="bottom"/>
            <w:shd w:val="clear" w:color="auto" w:fill="D9D9D9"/>
          </w:tcPr>
          <w:p>
            <w:pPr>
              <w:spacing w:after="0"/>
              <w:rPr>
                <w:sz w:val="22"/>
                <w:szCs w:val="22"/>
                <w:color w:val="auto"/>
              </w:rPr>
            </w:pPr>
          </w:p>
        </w:tc>
        <w:tc>
          <w:tcPr>
            <w:tcW w:w="80" w:type="dxa"/>
            <w:vAlign w:val="bottom"/>
            <w:shd w:val="clear" w:color="auto" w:fill="D9D9D9"/>
          </w:tcPr>
          <w:p>
            <w:pPr>
              <w:spacing w:after="0"/>
              <w:rPr>
                <w:sz w:val="22"/>
                <w:szCs w:val="22"/>
                <w:color w:val="auto"/>
              </w:rPr>
            </w:pPr>
          </w:p>
        </w:tc>
      </w:tr>
      <w:tr>
        <w:trPr>
          <w:trHeight w:val="216"/>
        </w:trPr>
        <w:tc>
          <w:tcPr>
            <w:tcW w:w="680" w:type="dxa"/>
            <w:vAlign w:val="bottom"/>
            <w:gridSpan w:val="2"/>
          </w:tcPr>
          <w:p>
            <w:pPr>
              <w:ind w:left="260"/>
              <w:spacing w:after="0"/>
              <w:rPr>
                <w:sz w:val="20"/>
                <w:szCs w:val="20"/>
                <w:color w:val="auto"/>
              </w:rPr>
            </w:pPr>
            <w:r>
              <w:rPr>
                <w:rFonts w:ascii="Arial" w:cs="Arial" w:eastAsia="Arial" w:hAnsi="Arial"/>
                <w:sz w:val="18"/>
                <w:szCs w:val="18"/>
                <w:color w:val="auto"/>
                <w:w w:val="99"/>
              </w:rPr>
              <w:t>2025</w:t>
            </w:r>
          </w:p>
        </w:tc>
        <w:tc>
          <w:tcPr>
            <w:tcW w:w="268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38</w:t>
            </w: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$ 1,980</w:t>
            </w:r>
          </w:p>
        </w:tc>
        <w:tc>
          <w:tcPr>
            <w:tcW w:w="40" w:type="dxa"/>
            <w:vAlign w:val="bottom"/>
          </w:tcPr>
          <w:p>
            <w:pPr>
              <w:spacing w:after="0"/>
              <w:rPr>
                <w:sz w:val="18"/>
                <w:szCs w:val="18"/>
                <w:color w:val="auto"/>
              </w:rPr>
            </w:pPr>
          </w:p>
        </w:tc>
        <w:tc>
          <w:tcPr>
            <w:tcW w:w="1220" w:type="dxa"/>
            <w:vAlign w:val="bottom"/>
            <w:gridSpan w:val="3"/>
          </w:tcPr>
          <w:p>
            <w:pPr>
              <w:jc w:val="right"/>
              <w:ind w:right="20"/>
              <w:spacing w:after="0"/>
              <w:rPr>
                <w:sz w:val="20"/>
                <w:szCs w:val="20"/>
                <w:color w:val="auto"/>
              </w:rPr>
            </w:pPr>
            <w:r>
              <w:rPr>
                <w:rFonts w:ascii="Arial" w:cs="Arial" w:eastAsia="Arial" w:hAnsi="Arial"/>
                <w:sz w:val="18"/>
                <w:szCs w:val="18"/>
                <w:color w:val="auto"/>
              </w:rPr>
              <w:t>$ 3,865</w:t>
            </w:r>
          </w:p>
        </w:tc>
        <w:tc>
          <w:tcPr>
            <w:tcW w:w="60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$ 5,935</w:t>
            </w:r>
          </w:p>
        </w:tc>
        <w:tc>
          <w:tcPr>
            <w:tcW w:w="80" w:type="dxa"/>
            <w:vAlign w:val="bottom"/>
          </w:tcPr>
          <w:p>
            <w:pPr>
              <w:spacing w:after="0"/>
              <w:rPr>
                <w:sz w:val="18"/>
                <w:szCs w:val="18"/>
                <w:color w:val="auto"/>
              </w:rPr>
            </w:pPr>
          </w:p>
        </w:tc>
      </w:tr>
      <w:tr>
        <w:trPr>
          <w:trHeight w:val="216"/>
        </w:trPr>
        <w:tc>
          <w:tcPr>
            <w:tcW w:w="680" w:type="dxa"/>
            <w:vAlign w:val="bottom"/>
            <w:gridSpan w:val="2"/>
            <w:shd w:val="clear" w:color="auto" w:fill="D9D9D9"/>
          </w:tcPr>
          <w:p>
            <w:pPr>
              <w:ind w:left="260"/>
              <w:spacing w:after="0"/>
              <w:rPr>
                <w:sz w:val="20"/>
                <w:szCs w:val="20"/>
                <w:color w:val="auto"/>
              </w:rPr>
            </w:pPr>
            <w:r>
              <w:rPr>
                <w:rFonts w:ascii="Arial" w:cs="Arial" w:eastAsia="Arial" w:hAnsi="Arial"/>
                <w:sz w:val="18"/>
                <w:szCs w:val="18"/>
                <w:color w:val="auto"/>
                <w:w w:val="99"/>
              </w:rPr>
              <w:t>2027</w:t>
            </w:r>
          </w:p>
        </w:tc>
        <w:tc>
          <w:tcPr>
            <w:tcW w:w="2680" w:type="dxa"/>
            <w:vAlign w:val="bottom"/>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5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1,012</w:t>
            </w:r>
          </w:p>
        </w:tc>
        <w:tc>
          <w:tcPr>
            <w:tcW w:w="320" w:type="dxa"/>
            <w:vAlign w:val="bottom"/>
            <w:shd w:val="clear" w:color="auto" w:fill="D9D9D9"/>
          </w:tcPr>
          <w:p>
            <w:pPr>
              <w:spacing w:after="0"/>
              <w:rPr>
                <w:sz w:val="18"/>
                <w:szCs w:val="18"/>
                <w:color w:val="auto"/>
              </w:rPr>
            </w:pPr>
          </w:p>
        </w:tc>
        <w:tc>
          <w:tcPr>
            <w:tcW w:w="92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auto"/>
              </w:rPr>
              <w:t>1,008</w:t>
            </w:r>
          </w:p>
        </w:tc>
        <w:tc>
          <w:tcPr>
            <w:tcW w:w="40" w:type="dxa"/>
            <w:vAlign w:val="bottom"/>
            <w:shd w:val="clear" w:color="auto" w:fill="D9D9D9"/>
          </w:tcPr>
          <w:p>
            <w:pPr>
              <w:spacing w:after="0"/>
              <w:rPr>
                <w:sz w:val="18"/>
                <w:szCs w:val="18"/>
                <w:color w:val="auto"/>
              </w:rPr>
            </w:pPr>
          </w:p>
        </w:tc>
        <w:tc>
          <w:tcPr>
            <w:tcW w:w="122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3,033</w:t>
            </w:r>
          </w:p>
        </w:tc>
        <w:tc>
          <w:tcPr>
            <w:tcW w:w="600" w:type="dxa"/>
            <w:vAlign w:val="bottom"/>
            <w:shd w:val="clear" w:color="auto" w:fill="D9D9D9"/>
          </w:tcPr>
          <w:p>
            <w:pPr>
              <w:spacing w:after="0"/>
              <w:rPr>
                <w:sz w:val="18"/>
                <w:szCs w:val="18"/>
                <w:color w:val="auto"/>
              </w:rPr>
            </w:pPr>
          </w:p>
        </w:tc>
        <w:tc>
          <w:tcPr>
            <w:tcW w:w="66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3,021</w:t>
            </w:r>
          </w:p>
        </w:tc>
        <w:tc>
          <w:tcPr>
            <w:tcW w:w="80" w:type="dxa"/>
            <w:vAlign w:val="bottom"/>
            <w:shd w:val="clear" w:color="auto" w:fill="D9D9D9"/>
          </w:tcPr>
          <w:p>
            <w:pPr>
              <w:spacing w:after="0"/>
              <w:rPr>
                <w:sz w:val="18"/>
                <w:szCs w:val="18"/>
                <w:color w:val="auto"/>
              </w:rPr>
            </w:pPr>
          </w:p>
        </w:tc>
      </w:tr>
      <w:tr>
        <w:trPr>
          <w:trHeight w:val="216"/>
        </w:trPr>
        <w:tc>
          <w:tcPr>
            <w:tcW w:w="680" w:type="dxa"/>
            <w:vAlign w:val="bottom"/>
            <w:gridSpan w:val="2"/>
          </w:tcPr>
          <w:p>
            <w:pPr>
              <w:ind w:left="260"/>
              <w:spacing w:after="0"/>
              <w:rPr>
                <w:sz w:val="20"/>
                <w:szCs w:val="20"/>
                <w:color w:val="auto"/>
              </w:rPr>
            </w:pPr>
            <w:r>
              <w:rPr>
                <w:rFonts w:ascii="Arial" w:cs="Arial" w:eastAsia="Arial" w:hAnsi="Arial"/>
                <w:sz w:val="18"/>
                <w:szCs w:val="18"/>
                <w:color w:val="auto"/>
                <w:w w:val="99"/>
              </w:rPr>
              <w:t>2028</w:t>
            </w:r>
          </w:p>
        </w:tc>
        <w:tc>
          <w:tcPr>
            <w:tcW w:w="268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320</w:t>
            </w: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320</w:t>
            </w:r>
          </w:p>
        </w:tc>
        <w:tc>
          <w:tcPr>
            <w:tcW w:w="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680" w:type="dxa"/>
            <w:vAlign w:val="bottom"/>
            <w:gridSpan w:val="2"/>
            <w:shd w:val="clear" w:color="auto" w:fill="D9D9D9"/>
          </w:tcPr>
          <w:p>
            <w:pPr>
              <w:ind w:left="260"/>
              <w:spacing w:after="0"/>
              <w:rPr>
                <w:sz w:val="20"/>
                <w:szCs w:val="20"/>
                <w:color w:val="auto"/>
              </w:rPr>
            </w:pPr>
            <w:r>
              <w:rPr>
                <w:rFonts w:ascii="Arial" w:cs="Arial" w:eastAsia="Arial" w:hAnsi="Arial"/>
                <w:sz w:val="18"/>
                <w:szCs w:val="18"/>
                <w:color w:val="auto"/>
                <w:w w:val="99"/>
              </w:rPr>
              <w:t>2030</w:t>
            </w:r>
          </w:p>
        </w:tc>
        <w:tc>
          <w:tcPr>
            <w:tcW w:w="2680" w:type="dxa"/>
            <w:vAlign w:val="bottom"/>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5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2,224</w:t>
            </w:r>
          </w:p>
        </w:tc>
        <w:tc>
          <w:tcPr>
            <w:tcW w:w="320" w:type="dxa"/>
            <w:vAlign w:val="bottom"/>
            <w:shd w:val="clear" w:color="auto" w:fill="D9D9D9"/>
          </w:tcPr>
          <w:p>
            <w:pPr>
              <w:spacing w:after="0"/>
              <w:rPr>
                <w:sz w:val="18"/>
                <w:szCs w:val="18"/>
                <w:color w:val="auto"/>
              </w:rPr>
            </w:pPr>
          </w:p>
        </w:tc>
        <w:tc>
          <w:tcPr>
            <w:tcW w:w="9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2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5,013</w:t>
            </w:r>
          </w:p>
        </w:tc>
        <w:tc>
          <w:tcPr>
            <w:tcW w:w="600" w:type="dxa"/>
            <w:vAlign w:val="bottom"/>
            <w:shd w:val="clear" w:color="auto" w:fill="D9D9D9"/>
          </w:tcPr>
          <w:p>
            <w:pPr>
              <w:spacing w:after="0"/>
              <w:rPr>
                <w:sz w:val="18"/>
                <w:szCs w:val="18"/>
                <w:color w:val="auto"/>
              </w:rPr>
            </w:pPr>
          </w:p>
        </w:tc>
        <w:tc>
          <w:tcPr>
            <w:tcW w:w="6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r>
      <w:tr>
        <w:trPr>
          <w:trHeight w:val="216"/>
        </w:trPr>
        <w:tc>
          <w:tcPr>
            <w:tcW w:w="680" w:type="dxa"/>
            <w:vAlign w:val="bottom"/>
            <w:gridSpan w:val="2"/>
          </w:tcPr>
          <w:p>
            <w:pPr>
              <w:ind w:left="260"/>
              <w:spacing w:after="0"/>
              <w:rPr>
                <w:sz w:val="20"/>
                <w:szCs w:val="20"/>
                <w:color w:val="auto"/>
              </w:rPr>
            </w:pPr>
            <w:r>
              <w:rPr>
                <w:rFonts w:ascii="Arial" w:cs="Arial" w:eastAsia="Arial" w:hAnsi="Arial"/>
                <w:sz w:val="18"/>
                <w:szCs w:val="18"/>
                <w:color w:val="auto"/>
                <w:w w:val="99"/>
              </w:rPr>
              <w:t>2031</w:t>
            </w:r>
          </w:p>
        </w:tc>
        <w:tc>
          <w:tcPr>
            <w:tcW w:w="2680" w:type="dxa"/>
            <w:vAlign w:val="bottom"/>
          </w:tcPr>
          <w:p>
            <w:pPr>
              <w:ind w:left="40"/>
              <w:spacing w:after="0"/>
              <w:rPr>
                <w:sz w:val="20"/>
                <w:szCs w:val="20"/>
                <w:color w:val="auto"/>
              </w:rPr>
            </w:pPr>
            <w:r>
              <w:rPr>
                <w:rFonts w:ascii="Arial" w:cs="Arial" w:eastAsia="Arial" w:hAnsi="Arial"/>
                <w:sz w:val="18"/>
                <w:szCs w:val="18"/>
                <w:color w:val="auto"/>
              </w:rPr>
              <w:t>Convertible Notes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1,929</w:t>
            </w:r>
          </w:p>
        </w:tc>
        <w:tc>
          <w:tcPr>
            <w:tcW w:w="32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20" w:type="dxa"/>
            <w:vAlign w:val="bottom"/>
            <w:gridSpan w:val="3"/>
          </w:tcPr>
          <w:p>
            <w:pPr>
              <w:jc w:val="right"/>
              <w:ind w:right="20"/>
              <w:spacing w:after="0"/>
              <w:rPr>
                <w:sz w:val="20"/>
                <w:szCs w:val="20"/>
                <w:color w:val="auto"/>
              </w:rPr>
            </w:pPr>
            <w:r>
              <w:rPr>
                <w:rFonts w:ascii="Arial" w:cs="Arial" w:eastAsia="Arial" w:hAnsi="Arial"/>
                <w:sz w:val="18"/>
                <w:szCs w:val="18"/>
                <w:color w:val="auto"/>
              </w:rPr>
              <w:t>4,133</w:t>
            </w:r>
          </w:p>
        </w:tc>
        <w:tc>
          <w:tcPr>
            <w:tcW w:w="6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680" w:type="dxa"/>
            <w:vAlign w:val="bottom"/>
            <w:gridSpan w:val="2"/>
            <w:shd w:val="clear" w:color="auto" w:fill="D9D9D9"/>
          </w:tcPr>
          <w:p>
            <w:pPr>
              <w:ind w:left="260"/>
              <w:spacing w:after="0"/>
              <w:rPr>
                <w:sz w:val="20"/>
                <w:szCs w:val="20"/>
                <w:color w:val="auto"/>
              </w:rPr>
            </w:pPr>
            <w:r>
              <w:rPr>
                <w:rFonts w:ascii="Arial" w:cs="Arial" w:eastAsia="Arial" w:hAnsi="Arial"/>
                <w:sz w:val="18"/>
                <w:szCs w:val="18"/>
                <w:color w:val="auto"/>
                <w:w w:val="99"/>
              </w:rPr>
              <w:t>2032</w:t>
            </w:r>
          </w:p>
        </w:tc>
        <w:tc>
          <w:tcPr>
            <w:tcW w:w="2680" w:type="dxa"/>
            <w:vAlign w:val="bottom"/>
            <w:shd w:val="clear" w:color="auto" w:fill="D9D9D9"/>
          </w:tcPr>
          <w:p>
            <w:pPr>
              <w:ind w:left="40"/>
              <w:spacing w:after="0"/>
              <w:rPr>
                <w:sz w:val="20"/>
                <w:szCs w:val="20"/>
                <w:color w:val="auto"/>
              </w:rPr>
            </w:pPr>
            <w:r>
              <w:rPr>
                <w:rFonts w:ascii="Arial" w:cs="Arial" w:eastAsia="Arial" w:hAnsi="Arial"/>
                <w:sz w:val="18"/>
                <w:szCs w:val="18"/>
                <w:color w:val="auto"/>
              </w:rPr>
              <w:t>Convertible Notes</w:t>
            </w:r>
          </w:p>
        </w:tc>
        <w:tc>
          <w:tcPr>
            <w:tcW w:w="5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5,159</w:t>
            </w:r>
          </w:p>
        </w:tc>
        <w:tc>
          <w:tcPr>
            <w:tcW w:w="320" w:type="dxa"/>
            <w:vAlign w:val="bottom"/>
            <w:shd w:val="clear" w:color="auto" w:fill="D9D9D9"/>
          </w:tcPr>
          <w:p>
            <w:pPr>
              <w:spacing w:after="0"/>
              <w:rPr>
                <w:sz w:val="18"/>
                <w:szCs w:val="18"/>
                <w:color w:val="auto"/>
              </w:rPr>
            </w:pPr>
          </w:p>
        </w:tc>
        <w:tc>
          <w:tcPr>
            <w:tcW w:w="9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2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5,904</w:t>
            </w:r>
          </w:p>
        </w:tc>
        <w:tc>
          <w:tcPr>
            <w:tcW w:w="600" w:type="dxa"/>
            <w:vAlign w:val="bottom"/>
            <w:shd w:val="clear" w:color="auto" w:fill="D9D9D9"/>
          </w:tcPr>
          <w:p>
            <w:pPr>
              <w:spacing w:after="0"/>
              <w:rPr>
                <w:sz w:val="18"/>
                <w:szCs w:val="18"/>
                <w:color w:val="auto"/>
              </w:rPr>
            </w:pPr>
          </w:p>
        </w:tc>
        <w:tc>
          <w:tcPr>
            <w:tcW w:w="6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r>
      <w:tr>
        <w:trPr>
          <w:trHeight w:val="216"/>
        </w:trPr>
        <w:tc>
          <w:tcPr>
            <w:tcW w:w="680" w:type="dxa"/>
            <w:vAlign w:val="bottom"/>
            <w:gridSpan w:val="2"/>
          </w:tcPr>
          <w:p>
            <w:pPr>
              <w:ind w:left="260"/>
              <w:spacing w:after="0"/>
              <w:rPr>
                <w:sz w:val="20"/>
                <w:szCs w:val="20"/>
                <w:color w:val="auto"/>
              </w:rPr>
            </w:pPr>
            <w:r>
              <w:rPr>
                <w:rFonts w:ascii="Arial" w:cs="Arial" w:eastAsia="Arial" w:hAnsi="Arial"/>
                <w:sz w:val="18"/>
                <w:szCs w:val="18"/>
                <w:color w:val="auto"/>
                <w:w w:val="99"/>
              </w:rPr>
              <w:t>2028</w:t>
            </w:r>
          </w:p>
        </w:tc>
        <w:tc>
          <w:tcPr>
            <w:tcW w:w="2680" w:type="dxa"/>
            <w:vAlign w:val="bottom"/>
          </w:tcPr>
          <w:p>
            <w:pPr>
              <w:ind w:left="40"/>
              <w:spacing w:after="0"/>
              <w:rPr>
                <w:sz w:val="20"/>
                <w:szCs w:val="20"/>
                <w:color w:val="auto"/>
              </w:rPr>
            </w:pPr>
            <w:r>
              <w:rPr>
                <w:rFonts w:ascii="Arial" w:cs="Arial" w:eastAsia="Arial" w:hAnsi="Arial"/>
                <w:sz w:val="18"/>
                <w:szCs w:val="18"/>
                <w:color w:val="auto"/>
              </w:rPr>
              <w:t>Secured Notes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7,738</w:t>
            </w:r>
          </w:p>
        </w:tc>
        <w:tc>
          <w:tcPr>
            <w:tcW w:w="32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8,072</w:t>
            </w:r>
          </w:p>
        </w:tc>
        <w:tc>
          <w:tcPr>
            <w:tcW w:w="40" w:type="dxa"/>
            <w:vAlign w:val="bottom"/>
          </w:tcPr>
          <w:p>
            <w:pPr>
              <w:spacing w:after="0"/>
              <w:rPr>
                <w:sz w:val="18"/>
                <w:szCs w:val="18"/>
                <w:color w:val="auto"/>
              </w:rPr>
            </w:pPr>
          </w:p>
        </w:tc>
        <w:tc>
          <w:tcPr>
            <w:tcW w:w="1220" w:type="dxa"/>
            <w:vAlign w:val="bottom"/>
            <w:gridSpan w:val="3"/>
          </w:tcPr>
          <w:p>
            <w:pPr>
              <w:jc w:val="right"/>
              <w:ind w:right="20"/>
              <w:spacing w:after="0"/>
              <w:rPr>
                <w:sz w:val="20"/>
                <w:szCs w:val="20"/>
                <w:color w:val="auto"/>
              </w:rPr>
            </w:pPr>
            <w:r>
              <w:rPr>
                <w:rFonts w:ascii="Arial" w:cs="Arial" w:eastAsia="Arial" w:hAnsi="Arial"/>
                <w:sz w:val="18"/>
                <w:szCs w:val="18"/>
                <w:color w:val="auto"/>
              </w:rPr>
              <w:t>23,915</w:t>
            </w:r>
          </w:p>
        </w:tc>
        <w:tc>
          <w:tcPr>
            <w:tcW w:w="60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24,193</w:t>
            </w:r>
          </w:p>
        </w:tc>
        <w:tc>
          <w:tcPr>
            <w:tcW w:w="80" w:type="dxa"/>
            <w:vAlign w:val="bottom"/>
          </w:tcPr>
          <w:p>
            <w:pPr>
              <w:spacing w:after="0"/>
              <w:rPr>
                <w:sz w:val="18"/>
                <w:szCs w:val="18"/>
                <w:color w:val="auto"/>
              </w:rPr>
            </w:pPr>
          </w:p>
        </w:tc>
      </w:tr>
      <w:tr>
        <w:trPr>
          <w:trHeight w:val="216"/>
        </w:trPr>
        <w:tc>
          <w:tcPr>
            <w:tcW w:w="680" w:type="dxa"/>
            <w:vAlign w:val="bottom"/>
            <w:gridSpan w:val="2"/>
            <w:shd w:val="clear" w:color="auto" w:fill="D9D9D9"/>
          </w:tcPr>
          <w:p>
            <w:pPr>
              <w:ind w:left="260"/>
              <w:spacing w:after="0"/>
              <w:rPr>
                <w:sz w:val="20"/>
                <w:szCs w:val="20"/>
                <w:color w:val="auto"/>
              </w:rPr>
            </w:pPr>
            <w:r>
              <w:rPr>
                <w:rFonts w:ascii="Arial" w:cs="Arial" w:eastAsia="Arial" w:hAnsi="Arial"/>
                <w:sz w:val="18"/>
                <w:szCs w:val="18"/>
                <w:color w:val="auto"/>
                <w:w w:val="99"/>
              </w:rPr>
              <w:t>2025</w:t>
            </w:r>
          </w:p>
        </w:tc>
        <w:tc>
          <w:tcPr>
            <w:tcW w:w="2680" w:type="dxa"/>
            <w:vAlign w:val="bottom"/>
            <w:shd w:val="clear" w:color="auto" w:fill="D9D9D9"/>
          </w:tcPr>
          <w:p>
            <w:pPr>
              <w:ind w:left="40"/>
              <w:spacing w:after="0"/>
              <w:rPr>
                <w:sz w:val="20"/>
                <w:szCs w:val="20"/>
                <w:color w:val="auto"/>
              </w:rPr>
            </w:pPr>
            <w:r>
              <w:rPr>
                <w:rFonts w:ascii="Arial" w:cs="Arial" w:eastAsia="Arial" w:hAnsi="Arial"/>
                <w:sz w:val="18"/>
                <w:szCs w:val="18"/>
                <w:color w:val="auto"/>
              </w:rPr>
              <w:t>Secured Term Loan</w:t>
            </w:r>
          </w:p>
        </w:tc>
        <w:tc>
          <w:tcPr>
            <w:tcW w:w="5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5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8"/>
                <w:szCs w:val="18"/>
                <w:color w:val="auto"/>
              </w:rPr>
            </w:pPr>
          </w:p>
        </w:tc>
        <w:tc>
          <w:tcPr>
            <w:tcW w:w="320" w:type="dxa"/>
            <w:vAlign w:val="bottom"/>
            <w:shd w:val="clear" w:color="auto" w:fill="D9D9D9"/>
          </w:tcPr>
          <w:p>
            <w:pPr>
              <w:spacing w:after="0"/>
              <w:rPr>
                <w:sz w:val="18"/>
                <w:szCs w:val="18"/>
                <w:color w:val="auto"/>
              </w:rPr>
            </w:pPr>
          </w:p>
        </w:tc>
        <w:tc>
          <w:tcPr>
            <w:tcW w:w="9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1200" w:type="dxa"/>
            <w:vAlign w:val="bottom"/>
            <w:gridSpan w:val="2"/>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20" w:type="dxa"/>
            <w:vAlign w:val="bottom"/>
            <w:shd w:val="clear" w:color="auto" w:fill="D9D9D9"/>
          </w:tcPr>
          <w:p>
            <w:pPr>
              <w:spacing w:after="0"/>
              <w:rPr>
                <w:sz w:val="18"/>
                <w:szCs w:val="18"/>
                <w:color w:val="auto"/>
              </w:rPr>
            </w:pPr>
          </w:p>
        </w:tc>
        <w:tc>
          <w:tcPr>
            <w:tcW w:w="600" w:type="dxa"/>
            <w:vAlign w:val="bottom"/>
            <w:shd w:val="clear" w:color="auto" w:fill="D9D9D9"/>
          </w:tcPr>
          <w:p>
            <w:pPr>
              <w:spacing w:after="0"/>
              <w:rPr>
                <w:sz w:val="18"/>
                <w:szCs w:val="18"/>
                <w:color w:val="auto"/>
              </w:rPr>
            </w:pPr>
          </w:p>
        </w:tc>
        <w:tc>
          <w:tcPr>
            <w:tcW w:w="66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3,812</w:t>
            </w:r>
          </w:p>
        </w:tc>
        <w:tc>
          <w:tcPr>
            <w:tcW w:w="80" w:type="dxa"/>
            <w:vAlign w:val="bottom"/>
            <w:shd w:val="clear" w:color="auto" w:fill="D9D9D9"/>
          </w:tcPr>
          <w:p>
            <w:pPr>
              <w:spacing w:after="0"/>
              <w:rPr>
                <w:sz w:val="18"/>
                <w:szCs w:val="18"/>
                <w:color w:val="auto"/>
              </w:rPr>
            </w:pPr>
          </w:p>
        </w:tc>
      </w:tr>
      <w:tr>
        <w:trPr>
          <w:trHeight w:val="248"/>
        </w:trPr>
        <w:tc>
          <w:tcPr>
            <w:tcW w:w="40" w:type="dxa"/>
            <w:vAlign w:val="bottom"/>
            <w:tcBorders>
              <w:bottom w:val="single" w:sz="8" w:color="D9D9D9"/>
            </w:tcBorders>
          </w:tcPr>
          <w:p>
            <w:pPr>
              <w:spacing w:after="0"/>
              <w:rPr>
                <w:sz w:val="21"/>
                <w:szCs w:val="21"/>
                <w:color w:val="auto"/>
              </w:rPr>
            </w:pPr>
          </w:p>
        </w:tc>
        <w:tc>
          <w:tcPr>
            <w:tcW w:w="3320" w:type="dxa"/>
            <w:vAlign w:val="bottom"/>
            <w:tcBorders>
              <w:bottom w:val="single" w:sz="8" w:color="D9D9D9"/>
            </w:tcBorders>
            <w:gridSpan w:val="2"/>
          </w:tcPr>
          <w:p>
            <w:pPr>
              <w:ind w:left="220"/>
              <w:spacing w:after="0"/>
              <w:rPr>
                <w:sz w:val="20"/>
                <w:szCs w:val="20"/>
                <w:color w:val="auto"/>
              </w:rPr>
            </w:pPr>
            <w:r>
              <w:rPr>
                <w:rFonts w:ascii="Arial" w:cs="Arial" w:eastAsia="Arial" w:hAnsi="Arial"/>
                <w:sz w:val="18"/>
                <w:szCs w:val="18"/>
                <w:color w:val="auto"/>
              </w:rPr>
              <w:t>Other interest (income) expense, net</w:t>
            </w:r>
          </w:p>
        </w:tc>
        <w:tc>
          <w:tcPr>
            <w:tcW w:w="580" w:type="dxa"/>
            <w:vAlign w:val="bottom"/>
            <w:tcBorders>
              <w:bottom w:val="single" w:sz="8" w:color="D9D9D9"/>
            </w:tcBorders>
          </w:tcPr>
          <w:p>
            <w:pPr>
              <w:spacing w:after="0"/>
              <w:rPr>
                <w:sz w:val="21"/>
                <w:szCs w:val="21"/>
                <w:color w:val="auto"/>
              </w:rPr>
            </w:pPr>
          </w:p>
        </w:tc>
        <w:tc>
          <w:tcPr>
            <w:tcW w:w="100" w:type="dxa"/>
            <w:vAlign w:val="bottom"/>
            <w:tcBorders>
              <w:bottom w:val="single" w:sz="8" w:color="D9D9D9"/>
            </w:tcBorders>
          </w:tcPr>
          <w:p>
            <w:pPr>
              <w:spacing w:after="0"/>
              <w:rPr>
                <w:sz w:val="21"/>
                <w:szCs w:val="21"/>
                <w:color w:val="auto"/>
              </w:rPr>
            </w:pPr>
          </w:p>
        </w:tc>
        <w:tc>
          <w:tcPr>
            <w:tcW w:w="860" w:type="dxa"/>
            <w:vAlign w:val="bottom"/>
            <w:tcBorders>
              <w:bottom w:val="single" w:sz="8" w:color="D9D9D9"/>
            </w:tcBorders>
            <w:gridSpan w:val="3"/>
          </w:tcPr>
          <w:p>
            <w:pPr>
              <w:jc w:val="right"/>
              <w:ind w:right="280"/>
              <w:spacing w:after="0"/>
              <w:rPr>
                <w:sz w:val="20"/>
                <w:szCs w:val="20"/>
                <w:color w:val="auto"/>
              </w:rPr>
            </w:pPr>
            <w:r>
              <w:rPr>
                <w:rFonts w:ascii="Arial" w:cs="Arial" w:eastAsia="Arial" w:hAnsi="Arial"/>
                <w:sz w:val="18"/>
                <w:szCs w:val="18"/>
                <w:color w:val="auto"/>
              </w:rPr>
              <w:t>(291)</w:t>
            </w:r>
          </w:p>
        </w:tc>
        <w:tc>
          <w:tcPr>
            <w:tcW w:w="960" w:type="dxa"/>
            <w:vAlign w:val="bottom"/>
            <w:tcBorders>
              <w:bottom w:val="single" w:sz="8" w:color="D9D9D9"/>
            </w:tcBorders>
            <w:gridSpan w:val="4"/>
          </w:tcPr>
          <w:p>
            <w:pPr>
              <w:jc w:val="right"/>
              <w:spacing w:after="0"/>
              <w:rPr>
                <w:sz w:val="20"/>
                <w:szCs w:val="20"/>
                <w:color w:val="auto"/>
              </w:rPr>
            </w:pPr>
            <w:r>
              <w:rPr>
                <w:rFonts w:ascii="Arial" w:cs="Arial" w:eastAsia="Arial" w:hAnsi="Arial"/>
                <w:sz w:val="18"/>
                <w:szCs w:val="18"/>
                <w:color w:val="auto"/>
              </w:rPr>
              <w:t>(54)</w:t>
            </w:r>
          </w:p>
        </w:tc>
        <w:tc>
          <w:tcPr>
            <w:tcW w:w="1820" w:type="dxa"/>
            <w:vAlign w:val="bottom"/>
            <w:tcBorders>
              <w:bottom w:val="single" w:sz="8" w:color="D9D9D9"/>
            </w:tcBorders>
            <w:gridSpan w:val="4"/>
          </w:tcPr>
          <w:p>
            <w:pPr>
              <w:jc w:val="right"/>
              <w:ind w:right="580"/>
              <w:spacing w:after="0"/>
              <w:rPr>
                <w:sz w:val="20"/>
                <w:szCs w:val="20"/>
                <w:color w:val="auto"/>
              </w:rPr>
            </w:pPr>
            <w:r>
              <w:rPr>
                <w:rFonts w:ascii="Arial" w:cs="Arial" w:eastAsia="Arial" w:hAnsi="Arial"/>
                <w:sz w:val="18"/>
                <w:szCs w:val="18"/>
                <w:color w:val="auto"/>
              </w:rPr>
              <w:t>(707)</w:t>
            </w:r>
          </w:p>
        </w:tc>
        <w:tc>
          <w:tcPr>
            <w:tcW w:w="6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70</w:t>
            </w:r>
          </w:p>
        </w:tc>
        <w:tc>
          <w:tcPr>
            <w:tcW w:w="40" w:type="dxa"/>
            <w:vAlign w:val="bottom"/>
            <w:tcBorders>
              <w:bottom w:val="single" w:sz="8" w:color="D9D9D9"/>
            </w:tcBorders>
          </w:tcPr>
          <w:p>
            <w:pPr>
              <w:spacing w:after="0"/>
              <w:rPr>
                <w:sz w:val="21"/>
                <w:szCs w:val="21"/>
                <w:color w:val="auto"/>
              </w:rPr>
            </w:pPr>
          </w:p>
        </w:tc>
        <w:tc>
          <w:tcPr>
            <w:tcW w:w="80" w:type="dxa"/>
            <w:vAlign w:val="bottom"/>
            <w:tcBorders>
              <w:bottom w:val="single" w:sz="8" w:color="D9D9D9"/>
            </w:tcBorders>
          </w:tcPr>
          <w:p>
            <w:pPr>
              <w:spacing w:after="0"/>
              <w:rPr>
                <w:sz w:val="21"/>
                <w:szCs w:val="21"/>
                <w:color w:val="auto"/>
              </w:rPr>
            </w:pPr>
          </w:p>
        </w:tc>
      </w:tr>
      <w:tr>
        <w:trPr>
          <w:trHeight w:val="223"/>
        </w:trPr>
        <w:tc>
          <w:tcPr>
            <w:tcW w:w="40" w:type="dxa"/>
            <w:vAlign w:val="bottom"/>
            <w:tcBorders>
              <w:top w:val="single" w:sz="8" w:color="D9D9D9"/>
              <w:bottom w:val="single" w:sz="8" w:color="D9D9D9"/>
            </w:tcBorders>
            <w:shd w:val="clear" w:color="auto" w:fill="D9D9D9"/>
          </w:tcPr>
          <w:p>
            <w:pPr>
              <w:spacing w:after="0"/>
              <w:rPr>
                <w:sz w:val="19"/>
                <w:szCs w:val="19"/>
                <w:color w:val="auto"/>
              </w:rPr>
            </w:pPr>
          </w:p>
        </w:tc>
        <w:tc>
          <w:tcPr>
            <w:tcW w:w="3320" w:type="dxa"/>
            <w:vAlign w:val="bottom"/>
            <w:tcBorders>
              <w:top w:val="single" w:sz="8" w:color="D9D9D9"/>
              <w:bottom w:val="single" w:sz="8" w:color="D9D9D9"/>
            </w:tcBorders>
            <w:gridSpan w:val="2"/>
            <w:shd w:val="clear" w:color="auto" w:fill="D9D9D9"/>
          </w:tcPr>
          <w:p>
            <w:pPr>
              <w:ind w:left="400"/>
              <w:spacing w:after="0" w:line="169" w:lineRule="exact"/>
              <w:rPr>
                <w:sz w:val="20"/>
                <w:szCs w:val="20"/>
                <w:color w:val="auto"/>
              </w:rPr>
            </w:pPr>
            <w:r>
              <w:rPr>
                <w:rFonts w:ascii="Arial" w:cs="Arial" w:eastAsia="Arial" w:hAnsi="Arial"/>
                <w:sz w:val="18"/>
                <w:szCs w:val="18"/>
                <w:color w:val="auto"/>
              </w:rPr>
              <w:t>Total interest expense, net</w:t>
            </w:r>
          </w:p>
        </w:tc>
        <w:tc>
          <w:tcPr>
            <w:tcW w:w="580" w:type="dxa"/>
            <w:vAlign w:val="bottom"/>
            <w:tcBorders>
              <w:top w:val="single" w:sz="8" w:color="D9D9D9"/>
              <w:bottom w:val="single" w:sz="8" w:color="D9D9D9"/>
            </w:tcBorders>
            <w:shd w:val="clear" w:color="auto" w:fill="D9D9D9"/>
          </w:tcPr>
          <w:p>
            <w:pPr>
              <w:spacing w:after="0"/>
              <w:rPr>
                <w:sz w:val="19"/>
                <w:szCs w:val="19"/>
                <w:color w:val="auto"/>
              </w:rPr>
            </w:pPr>
          </w:p>
        </w:tc>
        <w:tc>
          <w:tcPr>
            <w:tcW w:w="10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79"/>
              </w:rPr>
              <w:t>$</w:t>
            </w:r>
          </w:p>
        </w:tc>
        <w:tc>
          <w:tcPr>
            <w:tcW w:w="52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color w:val="auto"/>
                <w:w w:val="90"/>
              </w:rPr>
              <w:t>18,129</w:t>
            </w:r>
          </w:p>
        </w:tc>
        <w:tc>
          <w:tcPr>
            <w:tcW w:w="20" w:type="dxa"/>
            <w:vAlign w:val="bottom"/>
            <w:tcBorders>
              <w:top w:val="single" w:sz="8" w:color="D9D9D9"/>
              <w:bottom w:val="single" w:sz="8" w:color="auto"/>
            </w:tcBorders>
            <w:shd w:val="clear" w:color="auto" w:fill="D9D9D9"/>
          </w:tcPr>
          <w:p>
            <w:pPr>
              <w:spacing w:after="0"/>
              <w:rPr>
                <w:sz w:val="19"/>
                <w:szCs w:val="19"/>
                <w:color w:val="auto"/>
              </w:rPr>
            </w:pPr>
          </w:p>
        </w:tc>
        <w:tc>
          <w:tcPr>
            <w:tcW w:w="320" w:type="dxa"/>
            <w:vAlign w:val="bottom"/>
            <w:tcBorders>
              <w:top w:val="single" w:sz="8" w:color="D9D9D9"/>
              <w:bottom w:val="single" w:sz="8" w:color="D9D9D9"/>
            </w:tcBorders>
            <w:shd w:val="clear" w:color="auto" w:fill="D9D9D9"/>
          </w:tcPr>
          <w:p>
            <w:pPr>
              <w:spacing w:after="0"/>
              <w:rPr>
                <w:sz w:val="19"/>
                <w:szCs w:val="19"/>
                <w:color w:val="auto"/>
              </w:rPr>
            </w:pPr>
          </w:p>
        </w:tc>
        <w:tc>
          <w:tcPr>
            <w:tcW w:w="28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11,006</w:t>
            </w:r>
          </w:p>
        </w:tc>
        <w:tc>
          <w:tcPr>
            <w:tcW w:w="20" w:type="dxa"/>
            <w:vAlign w:val="bottom"/>
            <w:tcBorders>
              <w:top w:val="single" w:sz="8" w:color="D9D9D9"/>
              <w:bottom w:val="single" w:sz="8" w:color="auto"/>
            </w:tcBorders>
            <w:shd w:val="clear" w:color="auto" w:fill="D9D9D9"/>
          </w:tcPr>
          <w:p>
            <w:pPr>
              <w:spacing w:after="0"/>
              <w:rPr>
                <w:sz w:val="19"/>
                <w:szCs w:val="19"/>
                <w:color w:val="auto"/>
              </w:rPr>
            </w:pPr>
          </w:p>
        </w:tc>
        <w:tc>
          <w:tcPr>
            <w:tcW w:w="40" w:type="dxa"/>
            <w:vAlign w:val="bottom"/>
            <w:tcBorders>
              <w:top w:val="single" w:sz="8" w:color="D9D9D9"/>
              <w:bottom w:val="single" w:sz="8" w:color="D9D9D9"/>
            </w:tcBorders>
            <w:shd w:val="clear" w:color="auto" w:fill="D9D9D9"/>
          </w:tcPr>
          <w:p>
            <w:pPr>
              <w:spacing w:after="0"/>
              <w:rPr>
                <w:sz w:val="19"/>
                <w:szCs w:val="19"/>
                <w:color w:val="auto"/>
              </w:rPr>
            </w:pPr>
          </w:p>
        </w:tc>
        <w:tc>
          <w:tcPr>
            <w:tcW w:w="58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45,476</w:t>
            </w:r>
          </w:p>
        </w:tc>
        <w:tc>
          <w:tcPr>
            <w:tcW w:w="20" w:type="dxa"/>
            <w:vAlign w:val="bottom"/>
            <w:tcBorders>
              <w:top w:val="single" w:sz="8" w:color="D9D9D9"/>
              <w:bottom w:val="single" w:sz="8" w:color="auto"/>
            </w:tcBorders>
            <w:shd w:val="clear" w:color="auto" w:fill="D9D9D9"/>
          </w:tcPr>
          <w:p>
            <w:pPr>
              <w:spacing w:after="0"/>
              <w:rPr>
                <w:sz w:val="19"/>
                <w:szCs w:val="19"/>
                <w:color w:val="auto"/>
              </w:rPr>
            </w:pPr>
          </w:p>
        </w:tc>
        <w:tc>
          <w:tcPr>
            <w:tcW w:w="600" w:type="dxa"/>
            <w:vAlign w:val="bottom"/>
            <w:tcBorders>
              <w:top w:val="single" w:sz="8" w:color="D9D9D9"/>
              <w:bottom w:val="single" w:sz="8" w:color="D9D9D9"/>
            </w:tcBorders>
            <w:shd w:val="clear" w:color="auto" w:fill="D9D9D9"/>
          </w:tcPr>
          <w:p>
            <w:pPr>
              <w:spacing w:after="0"/>
              <w:rPr>
                <w:sz w:val="19"/>
                <w:szCs w:val="19"/>
                <w:color w:val="auto"/>
              </w:rPr>
            </w:pPr>
          </w:p>
        </w:tc>
        <w:tc>
          <w:tcPr>
            <w:tcW w:w="620" w:type="dxa"/>
            <w:vAlign w:val="bottom"/>
            <w:tcBorders>
              <w:top w:val="single" w:sz="8" w:color="auto"/>
              <w:bottom w:val="single" w:sz="8" w:color="auto"/>
            </w:tcBorders>
            <w:shd w:val="clear" w:color="auto" w:fill="D9D9D9"/>
          </w:tcPr>
          <w:p>
            <w:pPr>
              <w:jc w:val="right"/>
              <w:spacing w:after="0" w:line="176" w:lineRule="exact"/>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37,031</w:t>
            </w:r>
          </w:p>
        </w:tc>
        <w:tc>
          <w:tcPr>
            <w:tcW w:w="40" w:type="dxa"/>
            <w:vAlign w:val="bottom"/>
            <w:tcBorders>
              <w:top w:val="single" w:sz="8" w:color="D9D9D9"/>
              <w:bottom w:val="single" w:sz="8" w:color="auto"/>
            </w:tcBorders>
            <w:shd w:val="clear" w:color="auto" w:fill="D9D9D9"/>
          </w:tcPr>
          <w:p>
            <w:pPr>
              <w:spacing w:after="0"/>
              <w:rPr>
                <w:sz w:val="19"/>
                <w:szCs w:val="19"/>
                <w:color w:val="auto"/>
              </w:rPr>
            </w:pPr>
          </w:p>
        </w:tc>
        <w:tc>
          <w:tcPr>
            <w:tcW w:w="80" w:type="dxa"/>
            <w:vAlign w:val="bottom"/>
            <w:tcBorders>
              <w:top w:val="single" w:sz="8" w:color="D9D9D9"/>
              <w:bottom w:val="single" w:sz="8" w:color="D9D9D9"/>
            </w:tcBorders>
            <w:shd w:val="clear" w:color="auto" w:fill="D9D9D9"/>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2688590</wp:posOffset>
            </wp:positionH>
            <wp:positionV relativeFrom="paragraph">
              <wp:posOffset>-1739265</wp:posOffset>
            </wp:positionV>
            <wp:extent cx="2802890" cy="889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2802890" cy="8890"/>
                    </a:xfrm>
                    <a:prstGeom prst="rect">
                      <a:avLst/>
                    </a:prstGeom>
                    <a:noFill/>
                  </pic:spPr>
                </pic:pic>
              </a:graphicData>
            </a:graphic>
          </wp:anchor>
        </w:drawing>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7" w:name="page168"/>
    <w:bookmarkEnd w:id="16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Interest expense, net, increased $7.1 million and $8.4 million for the three and nine months ended September 30, 2024, respectively, as compared to the same periods in the prior year, primarily as a result of (i) interest incurred related to the 2032 Convertible Notes (which were issued in June 2024), (ii) interest incurred related to the 2030 Convertible Notes and 2031 Convertible Notes (which were each issued in March 2024), (iii) interest incurred related to the 2028 Convertible Notes (which were issued in September 2024), partially offset by (iv) the repayment of the 2025 Secured Term Loan in March 2023 (for the comparison of the nine months ended September 30, 2024 and 2023), (v) the 2025 Convertible Notes having been converted or redeemed in their entirety by July 15, 2024, and (vi) the 2028 Secured Notes having been redeemed in their entirety on September 26, 2024.</w:t>
      </w:r>
    </w:p>
    <w:p>
      <w:pPr>
        <w:spacing w:after="0" w:line="75"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Interest expense for the fourth quarter of 2024 is expected to increase compared to the same period in 2023 as a result of the issuances of our 2028 Convertible Notes, 2030 Convertible Notes, 2031 Convertible Notes, and 2032 Convertible Notes, partially offset by the 2028 Secured Notes having been redeemed in their entirety on September 26, 2024 and the 2025 Convertible Notes having been converted or redeemed in their entirety by July 15, 2024. Refer to Note 5, Long-term Debt, to the Consolidated Financial Statements for further information.</w:t>
      </w:r>
    </w:p>
    <w:p>
      <w:pPr>
        <w:spacing w:after="0" w:line="26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(Loss) Gain on Debt Extinguishment</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For the three and nine months ended September 30, 2024, the $22.9 million loss on debt extinguishment resulted from the redemption of the 2028 Secured Notes. For the nine months ended September 30, 2023, the $44.7 million gain on debt extinguishment resulted from the repayment of the 2025 Secured Term Loan. Refer to Note 5, Long-term Debt, to the Consolidated Financial Statements for further information.</w:t>
      </w:r>
    </w:p>
    <w:p>
      <w:pPr>
        <w:spacing w:after="0" w:line="25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Other (Expense) Income, Net</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For the three and nine months ended September 30, 2024, other expense, net, of $5.0 million and $2.6 million, respectively, were comprised primarily of foreign currency transaction net losses. For the three and nine months ended September 30, 2023, other income, net, of $2.4 million and $0.7 million, respectively, were comprised primarily of foreign currency transaction net gains.</w:t>
      </w:r>
    </w:p>
    <w:p>
      <w:pPr>
        <w:spacing w:after="0" w:line="26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Income Taxes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We recorded a benefit from income taxes of $411.8 million on a pretax loss of $907.6 million that resulted in an effective tax rate of 45.4% for the nine months ended September 30, 2024, as compared to a benefit from income taxes of $403.9 million on a pretax loss of $63.9 million that resulted in an effective tax rate of 632.2% for the nine months ended September 30, 2023. During the nine months ended September 30, 2024, our benefit from income taxes primarily related to (i) a tax benefit from an increase in our deferred tax asset related to the impairment on our bitcoin holdings and (ii) a tax benefit related to share-based compensation (including the income tax effects of exercises of stock options and vesting of share-settled restricted stock units). During the nine months ended September 30, 2023, our benefit from income taxes primarily related to the release of a portion of the valuation allowance on our deferred tax asset related to the impairment on our bitcoin holdings, attributable to the increase in market value of bitcoin as of September 30, 2023 compared to December 31, 2022.</w:t>
      </w:r>
    </w:p>
    <w:p>
      <w:pPr>
        <w:spacing w:after="0" w:line="78"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As of September 30, 2024, we had a valuation allowance of $1.4 million primarily related to our deferred tax assets related to foreign tax credits in certain jurisdictions. The largest deferred tax asset relates to the impairment on our bitcoin holdings. During 2023, the value of bitcoin increased substantially which allowed us to release the valuation allowance recorded against the deferred tax asset for impairment on our bitcoin holdings. Changes to the valuation allowance against the deferred tax asset are largely dependent on the change in the market value of bitcoin from the previous reporting date. If the market value of bitcoin declines or we are unable to regain profitability in future periods, we may be required to increase the valuation allowance against our deferred tax assets, which could result in a charge that would materially adversely affect net income (loss) in the period in which the charge is incurred. We routinely consider actions necessary to preserve or utilize tax attributes. We will continue to regularly assess the realizability of deferred tax assets.</w:t>
      </w:r>
    </w:p>
    <w:p>
      <w:pPr>
        <w:spacing w:after="0" w:line="78"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Our effective tax rate may fluctuate due to changes in our domestic and foreign earnings and losses, material discrete tax items, or a combination of these factors resulting from transactions or events.</w:t>
      </w:r>
    </w:p>
    <w:p>
      <w:pPr>
        <w:spacing w:after="0" w:line="4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U.S. enacted the Inflation Reduction Act of 2022 (“IRA”) in August 2022. Among other things, unless an exemption by statute or regulation applies, a provision of the IRA imposes a 15% corporate alternative minimum tax (“CAMT”) on a corporation with respect to an initial tax year and all subsequent tax years, if the average annual adjusted</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8" w:name="page169"/>
    <w:bookmarkEnd w:id="16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 xml:space="preserve">financial statement income for any consecutive three-tax-year period preceding the initial tax year exceeds $1 billion. On September 12, 2024, the Department of Treasury and the Internal Revenue Service issued proposed regulations with respect to the application of the CAMT. Our adoption of Accounting Standards Update No. 2023 -08, </w:t>
      </w:r>
      <w:r>
        <w:rPr>
          <w:rFonts w:ascii="Arial" w:cs="Arial" w:eastAsia="Arial" w:hAnsi="Arial"/>
          <w:sz w:val="18"/>
          <w:szCs w:val="18"/>
          <w:i w:val="1"/>
          <w:iCs w:val="1"/>
          <w:color w:val="auto"/>
        </w:rPr>
        <w:t xml:space="preserve">Intangibles-Goodwill and Other-Crypto Assets (Subtopic 350-60): Accounting for and Disclosure of Crypto Assets </w:t>
      </w:r>
      <w:r>
        <w:rPr>
          <w:rFonts w:ascii="Arial" w:cs="Arial" w:eastAsia="Arial" w:hAnsi="Arial"/>
          <w:sz w:val="18"/>
          <w:szCs w:val="18"/>
          <w:color w:val="auto"/>
        </w:rPr>
        <w:t>(“ASU 2023-08”) will require us to recognize a</w:t>
      </w:r>
      <w:r>
        <w:rPr>
          <w:rFonts w:ascii="Arial" w:cs="Arial" w:eastAsia="Arial" w:hAnsi="Arial"/>
          <w:sz w:val="18"/>
          <w:szCs w:val="18"/>
          <w:i w:val="1"/>
          <w:iCs w:val="1"/>
          <w:color w:val="auto"/>
        </w:rPr>
        <w:t xml:space="preserve"> </w:t>
      </w:r>
      <w:r>
        <w:rPr>
          <w:rFonts w:ascii="Arial" w:cs="Arial" w:eastAsia="Arial" w:hAnsi="Arial"/>
          <w:sz w:val="18"/>
          <w:szCs w:val="18"/>
          <w:color w:val="auto"/>
        </w:rPr>
        <w:t>cumulative-effect adjustment to the opening balance of our retained earnings as of January 1, 2025 and to recognize unrealized gains or losses from changes in the fair value of digital assets in future reporting periods as income or losses. Unless the proposed regulations with respect to CAMT are revised to provide relief, for purposes of calculating the adjusted financial statement income, the cumulative-effect adjustment to the opening balance of our retained earnings as of January 1, 2025 would be ratably allocated over a 4-year period from 2025 through 2028. When determining whether we are subject to CAMT and when calculating any related tax liability for an applicable tax year, the proposed regulations provide that our adjusted financial statement income must include the ratable portion of the cumulative-effect adjustment to the opening balance of our retained earnings as of January 1, 2025, in addition to any unrealized gains or losses reported in the applicable tax year. As a result, we could become subject to CAMT in the tax years beginning in 2026. As the taxes to which we are subject will depend in significant part on the future price of bitcoin and the size of our bitcoin holdings, we are not able to estimate the impact of CAMT on our future income tax expense. See “Risk Factors-Risks Related to Our Business in General-We may have exposure to greater than anticipated tax liabilities, including the potential taxation of unrealized gains on our bitcoin holdings.”</w:t>
      </w:r>
    </w:p>
    <w:p>
      <w:pPr>
        <w:spacing w:after="0" w:line="31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Deferred Revenue and Advance Payments</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Deferred revenue and advance payments represent amounts received or due from our customers in advance of our transferring our software or services to the customer. In the case of multi-year service contract arrangements, we generally do not invoice more than one year in advance of services and do not record deferred revenue for amounts that have not been invoiced. Revenue is subsequently recognized in the period(s) in which control of the software or services is transferred to the customer.</w:t>
      </w:r>
    </w:p>
    <w:p>
      <w:pPr>
        <w:spacing w:after="0" w:line="10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The following table summarizes deferred revenue and advance payments (in thousands), as of:</w:t>
      </w:r>
    </w:p>
    <w:p>
      <w:pPr>
        <w:spacing w:after="0" w:line="149"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4980" w:type="dxa"/>
            <w:vAlign w:val="bottom"/>
            <w:shd w:val="clear" w:color="auto" w:fill="FF0508"/>
          </w:tcPr>
          <w:p>
            <w:pPr>
              <w:spacing w:after="0"/>
              <w:rPr>
                <w:sz w:val="22"/>
                <w:szCs w:val="22"/>
                <w:color w:val="auto"/>
              </w:rPr>
            </w:pPr>
          </w:p>
        </w:tc>
        <w:tc>
          <w:tcPr>
            <w:tcW w:w="1160" w:type="dxa"/>
            <w:vAlign w:val="bottom"/>
            <w:gridSpan w:val="7"/>
            <w:shd w:val="clear" w:color="auto" w:fill="FF0508"/>
          </w:tcPr>
          <w:p>
            <w:pPr>
              <w:ind w:left="80"/>
              <w:spacing w:after="0"/>
              <w:rPr>
                <w:sz w:val="20"/>
                <w:szCs w:val="20"/>
                <w:color w:val="auto"/>
              </w:rPr>
            </w:pPr>
            <w:r>
              <w:rPr>
                <w:rFonts w:ascii="Arial" w:cs="Arial" w:eastAsia="Arial" w:hAnsi="Arial"/>
                <w:sz w:val="14"/>
                <w:szCs w:val="14"/>
                <w:b w:val="1"/>
                <w:bCs w:val="1"/>
                <w:color w:val="FFFFFF"/>
              </w:rPr>
              <w:t>September 30,</w:t>
            </w:r>
          </w:p>
        </w:tc>
        <w:tc>
          <w:tcPr>
            <w:tcW w:w="1100" w:type="dxa"/>
            <w:vAlign w:val="bottom"/>
            <w:gridSpan w:val="6"/>
            <w:shd w:val="clear" w:color="auto" w:fill="FF0508"/>
          </w:tcPr>
          <w:p>
            <w:pPr>
              <w:ind w:left="80"/>
              <w:spacing w:after="0"/>
              <w:rPr>
                <w:sz w:val="20"/>
                <w:szCs w:val="20"/>
                <w:color w:val="auto"/>
              </w:rPr>
            </w:pPr>
            <w:r>
              <w:rPr>
                <w:rFonts w:ascii="Arial" w:cs="Arial" w:eastAsia="Arial" w:hAnsi="Arial"/>
                <w:sz w:val="14"/>
                <w:szCs w:val="14"/>
                <w:b w:val="1"/>
                <w:bCs w:val="1"/>
                <w:color w:val="FFFFFF"/>
              </w:rPr>
              <w:t>December 31,</w:t>
            </w:r>
          </w:p>
        </w:tc>
        <w:tc>
          <w:tcPr>
            <w:tcW w:w="1140" w:type="dxa"/>
            <w:vAlign w:val="bottom"/>
            <w:gridSpan w:val="7"/>
            <w:shd w:val="clear" w:color="auto" w:fill="FF0508"/>
          </w:tcPr>
          <w:p>
            <w:pPr>
              <w:jc w:val="center"/>
              <w:spacing w:after="0"/>
              <w:rPr>
                <w:sz w:val="20"/>
                <w:szCs w:val="20"/>
                <w:color w:val="auto"/>
              </w:rPr>
            </w:pPr>
            <w:r>
              <w:rPr>
                <w:rFonts w:ascii="Arial" w:cs="Arial" w:eastAsia="Arial" w:hAnsi="Arial"/>
                <w:sz w:val="14"/>
                <w:szCs w:val="14"/>
                <w:b w:val="1"/>
                <w:bCs w:val="1"/>
                <w:color w:val="FFFFFF"/>
              </w:rPr>
              <w:t>September 30,</w:t>
            </w:r>
          </w:p>
        </w:tc>
        <w:tc>
          <w:tcPr>
            <w:tcW w:w="0" w:type="dxa"/>
            <w:vAlign w:val="bottom"/>
          </w:tcPr>
          <w:p>
            <w:pPr>
              <w:spacing w:after="0"/>
              <w:rPr>
                <w:sz w:val="1"/>
                <w:szCs w:val="1"/>
                <w:color w:val="auto"/>
              </w:rPr>
            </w:pPr>
          </w:p>
        </w:tc>
      </w:tr>
      <w:tr>
        <w:trPr>
          <w:trHeight w:val="185"/>
        </w:trPr>
        <w:tc>
          <w:tcPr>
            <w:tcW w:w="40" w:type="dxa"/>
            <w:vAlign w:val="bottom"/>
            <w:shd w:val="clear" w:color="auto" w:fill="FF0508"/>
          </w:tcPr>
          <w:p>
            <w:pPr>
              <w:spacing w:after="0"/>
              <w:rPr>
                <w:sz w:val="16"/>
                <w:szCs w:val="16"/>
                <w:color w:val="auto"/>
              </w:rPr>
            </w:pPr>
          </w:p>
        </w:tc>
        <w:tc>
          <w:tcPr>
            <w:tcW w:w="4980" w:type="dxa"/>
            <w:vAlign w:val="bottom"/>
            <w:shd w:val="clear" w:color="auto" w:fill="FF0508"/>
          </w:tcPr>
          <w:p>
            <w:pPr>
              <w:spacing w:after="0"/>
              <w:rPr>
                <w:sz w:val="16"/>
                <w:szCs w:val="16"/>
                <w:color w:val="auto"/>
              </w:rPr>
            </w:pPr>
          </w:p>
        </w:tc>
        <w:tc>
          <w:tcPr>
            <w:tcW w:w="18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600" w:type="dxa"/>
            <w:vAlign w:val="bottom"/>
            <w:shd w:val="clear" w:color="auto" w:fill="FF0508"/>
          </w:tcPr>
          <w:p>
            <w:pPr>
              <w:jc w:val="right"/>
              <w:ind w:right="51"/>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20" w:type="dxa"/>
            <w:vAlign w:val="bottom"/>
            <w:shd w:val="clear" w:color="auto" w:fill="FF0508"/>
          </w:tcPr>
          <w:p>
            <w:pPr>
              <w:spacing w:after="0"/>
              <w:rPr>
                <w:sz w:val="16"/>
                <w:szCs w:val="16"/>
                <w:color w:val="auto"/>
              </w:rPr>
            </w:pPr>
          </w:p>
        </w:tc>
        <w:tc>
          <w:tcPr>
            <w:tcW w:w="14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620" w:type="dxa"/>
            <w:vAlign w:val="bottom"/>
            <w:shd w:val="clear" w:color="auto" w:fill="FF0508"/>
          </w:tcPr>
          <w:p>
            <w:pPr>
              <w:jc w:val="right"/>
              <w:ind w:right="7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0" w:type="dxa"/>
            <w:vAlign w:val="bottom"/>
            <w:shd w:val="clear" w:color="auto" w:fill="FF0508"/>
          </w:tcPr>
          <w:p>
            <w:pPr>
              <w:spacing w:after="0"/>
              <w:rPr>
                <w:sz w:val="16"/>
                <w:szCs w:val="16"/>
                <w:color w:val="auto"/>
              </w:rPr>
            </w:pPr>
          </w:p>
        </w:tc>
        <w:tc>
          <w:tcPr>
            <w:tcW w:w="180" w:type="dxa"/>
            <w:vAlign w:val="bottom"/>
            <w:shd w:val="clear" w:color="auto" w:fill="FF0508"/>
          </w:tcPr>
          <w:p>
            <w:pPr>
              <w:spacing w:after="0"/>
              <w:rPr>
                <w:sz w:val="16"/>
                <w:szCs w:val="16"/>
                <w:color w:val="auto"/>
              </w:rPr>
            </w:pPr>
          </w:p>
        </w:tc>
        <w:tc>
          <w:tcPr>
            <w:tcW w:w="100" w:type="dxa"/>
            <w:vAlign w:val="bottom"/>
            <w:shd w:val="clear" w:color="auto" w:fill="FF0508"/>
          </w:tcPr>
          <w:p>
            <w:pPr>
              <w:spacing w:after="0"/>
              <w:rPr>
                <w:sz w:val="16"/>
                <w:szCs w:val="16"/>
                <w:color w:val="auto"/>
              </w:rPr>
            </w:pPr>
          </w:p>
        </w:tc>
        <w:tc>
          <w:tcPr>
            <w:tcW w:w="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 w:type="dxa"/>
            <w:vAlign w:val="bottom"/>
            <w:shd w:val="clear" w:color="auto" w:fill="FF0508"/>
          </w:tcPr>
          <w:p>
            <w:pPr>
              <w:spacing w:after="0"/>
              <w:rPr>
                <w:sz w:val="16"/>
                <w:szCs w:val="16"/>
                <w:color w:val="auto"/>
              </w:rPr>
            </w:pPr>
          </w:p>
        </w:tc>
        <w:tc>
          <w:tcPr>
            <w:tcW w:w="200" w:type="dxa"/>
            <w:vAlign w:val="bottom"/>
            <w:shd w:val="clear" w:color="auto" w:fill="FF0508"/>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Current:</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0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0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tcPr>
          <w:p>
            <w:pPr>
              <w:spacing w:after="0"/>
              <w:rPr>
                <w:sz w:val="19"/>
                <w:szCs w:val="19"/>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409</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3,579</w:t>
            </w:r>
          </w:p>
        </w:tc>
        <w:tc>
          <w:tcPr>
            <w:tcW w:w="20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2,814</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74,164</w:t>
            </w: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6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65,512</w:t>
            </w: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45,737</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 w:type="dxa"/>
            <w:vAlign w:val="bottom"/>
          </w:tcPr>
          <w:p>
            <w:pPr>
              <w:spacing w:after="0"/>
              <w:rPr>
                <w:sz w:val="19"/>
                <w:szCs w:val="19"/>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940" w:type="dxa"/>
            <w:vAlign w:val="bottom"/>
            <w:gridSpan w:val="6"/>
          </w:tcPr>
          <w:p>
            <w:pPr>
              <w:jc w:val="right"/>
              <w:ind w:right="20"/>
              <w:spacing w:after="0"/>
              <w:rPr>
                <w:sz w:val="20"/>
                <w:szCs w:val="20"/>
                <w:color w:val="auto"/>
              </w:rPr>
            </w:pPr>
            <w:r>
              <w:rPr>
                <w:rFonts w:ascii="Arial" w:cs="Arial" w:eastAsia="Arial" w:hAnsi="Arial"/>
                <w:sz w:val="18"/>
                <w:szCs w:val="18"/>
                <w:color w:val="auto"/>
              </w:rPr>
              <w:t>106,866</w:t>
            </w:r>
          </w:p>
        </w:tc>
        <w:tc>
          <w:tcPr>
            <w:tcW w:w="220" w:type="dxa"/>
            <w:vAlign w:val="bottom"/>
          </w:tcPr>
          <w:p>
            <w:pPr>
              <w:spacing w:after="0"/>
              <w:rPr>
                <w:sz w:val="19"/>
                <w:szCs w:val="19"/>
                <w:color w:val="auto"/>
              </w:rPr>
            </w:pPr>
          </w:p>
        </w:tc>
        <w:tc>
          <w:tcPr>
            <w:tcW w:w="900" w:type="dxa"/>
            <w:vAlign w:val="bottom"/>
            <w:gridSpan w:val="5"/>
          </w:tcPr>
          <w:p>
            <w:pPr>
              <w:jc w:val="right"/>
              <w:ind w:right="20"/>
              <w:spacing w:after="0"/>
              <w:rPr>
                <w:sz w:val="20"/>
                <w:szCs w:val="20"/>
                <w:color w:val="auto"/>
              </w:rPr>
            </w:pPr>
            <w:r>
              <w:rPr>
                <w:rFonts w:ascii="Arial" w:cs="Arial" w:eastAsia="Arial" w:hAnsi="Arial"/>
                <w:sz w:val="18"/>
                <w:szCs w:val="18"/>
                <w:color w:val="auto"/>
              </w:rPr>
              <w:t>152,012</w:t>
            </w:r>
          </w:p>
        </w:tc>
        <w:tc>
          <w:tcPr>
            <w:tcW w:w="200" w:type="dxa"/>
            <w:vAlign w:val="bottom"/>
          </w:tcPr>
          <w:p>
            <w:pPr>
              <w:spacing w:after="0"/>
              <w:rPr>
                <w:sz w:val="19"/>
                <w:szCs w:val="19"/>
                <w:color w:val="auto"/>
              </w:rPr>
            </w:pPr>
          </w:p>
        </w:tc>
        <w:tc>
          <w:tcPr>
            <w:tcW w:w="940" w:type="dxa"/>
            <w:vAlign w:val="bottom"/>
            <w:gridSpan w:val="6"/>
          </w:tcPr>
          <w:p>
            <w:pPr>
              <w:jc w:val="center"/>
              <w:ind w:left="133"/>
              <w:spacing w:after="0"/>
              <w:rPr>
                <w:sz w:val="20"/>
                <w:szCs w:val="20"/>
                <w:color w:val="auto"/>
              </w:rPr>
            </w:pPr>
            <w:r>
              <w:rPr>
                <w:rFonts w:ascii="Arial" w:cs="Arial" w:eastAsia="Arial" w:hAnsi="Arial"/>
                <w:sz w:val="18"/>
                <w:szCs w:val="18"/>
                <w:color w:val="auto"/>
                <w:w w:val="98"/>
              </w:rPr>
              <w:t>126,087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2,963</w:t>
            </w: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7,059</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4,529</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40"/>
        </w:trPr>
        <w:tc>
          <w:tcPr>
            <w:tcW w:w="40" w:type="dxa"/>
            <w:vAlign w:val="bottom"/>
          </w:tcPr>
          <w:p>
            <w:pPr>
              <w:spacing w:after="0"/>
              <w:rPr>
                <w:sz w:val="3"/>
                <w:szCs w:val="3"/>
                <w:color w:val="auto"/>
              </w:rPr>
            </w:pPr>
          </w:p>
        </w:tc>
        <w:tc>
          <w:tcPr>
            <w:tcW w:w="4980" w:type="dxa"/>
            <w:vAlign w:val="bottom"/>
            <w:vMerge w:val="restart"/>
          </w:tcPr>
          <w:p>
            <w:pPr>
              <w:ind w:left="220"/>
              <w:spacing w:after="0"/>
              <w:rPr>
                <w:sz w:val="20"/>
                <w:szCs w:val="20"/>
                <w:color w:val="auto"/>
              </w:rPr>
            </w:pPr>
            <w:r>
              <w:rPr>
                <w:rFonts w:ascii="Arial" w:cs="Arial" w:eastAsia="Arial" w:hAnsi="Arial"/>
                <w:sz w:val="18"/>
                <w:szCs w:val="18"/>
                <w:color w:val="auto"/>
              </w:rPr>
              <w:t>Total current deferred revenue and advance payments</w:t>
            </w:r>
          </w:p>
        </w:tc>
        <w:tc>
          <w:tcPr>
            <w:tcW w:w="180" w:type="dxa"/>
            <w:vAlign w:val="bottom"/>
            <w:vMerge w:val="restart"/>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00" w:type="dxa"/>
            <w:vAlign w:val="bottom"/>
            <w:tcBorders>
              <w:bottom w:val="single" w:sz="8" w:color="auto"/>
            </w:tcBorders>
          </w:tcPr>
          <w:p>
            <w:pPr>
              <w:spacing w:after="0"/>
              <w:rPr>
                <w:sz w:val="3"/>
                <w:szCs w:val="3"/>
                <w:color w:val="auto"/>
              </w:rPr>
            </w:pPr>
          </w:p>
        </w:tc>
        <w:tc>
          <w:tcPr>
            <w:tcW w:w="20" w:type="dxa"/>
            <w:vAlign w:val="bottom"/>
            <w:tcBorders>
              <w:bottom w:val="single" w:sz="8" w:color="auto"/>
            </w:tcBorders>
          </w:tcPr>
          <w:p>
            <w:pPr>
              <w:spacing w:after="0"/>
              <w:rPr>
                <w:sz w:val="3"/>
                <w:szCs w:val="3"/>
                <w:color w:val="auto"/>
              </w:rPr>
            </w:pPr>
          </w:p>
        </w:tc>
        <w:tc>
          <w:tcPr>
            <w:tcW w:w="20" w:type="dxa"/>
            <w:vAlign w:val="bottom"/>
            <w:vMerge w:val="restart"/>
          </w:tcPr>
          <w:p>
            <w:pPr>
              <w:spacing w:after="0"/>
              <w:rPr>
                <w:sz w:val="3"/>
                <w:szCs w:val="3"/>
                <w:color w:val="auto"/>
              </w:rPr>
            </w:pPr>
          </w:p>
        </w:tc>
        <w:tc>
          <w:tcPr>
            <w:tcW w:w="20" w:type="dxa"/>
            <w:vAlign w:val="bottom"/>
            <w:vMerge w:val="restart"/>
          </w:tcPr>
          <w:p>
            <w:pPr>
              <w:spacing w:after="0"/>
              <w:rPr>
                <w:sz w:val="3"/>
                <w:szCs w:val="3"/>
                <w:color w:val="auto"/>
              </w:rPr>
            </w:pPr>
          </w:p>
        </w:tc>
        <w:tc>
          <w:tcPr>
            <w:tcW w:w="220" w:type="dxa"/>
            <w:vAlign w:val="bottom"/>
            <w:vMerge w:val="restart"/>
          </w:tcPr>
          <w:p>
            <w:pPr>
              <w:spacing w:after="0"/>
              <w:rPr>
                <w:sz w:val="3"/>
                <w:szCs w:val="3"/>
                <w:color w:val="auto"/>
              </w:rPr>
            </w:pPr>
          </w:p>
        </w:tc>
        <w:tc>
          <w:tcPr>
            <w:tcW w:w="140" w:type="dxa"/>
            <w:vAlign w:val="bottom"/>
            <w:vMerge w:val="restart"/>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20" w:type="dxa"/>
            <w:vAlign w:val="bottom"/>
            <w:tcBorders>
              <w:bottom w:val="single" w:sz="8" w:color="auto"/>
            </w:tcBorders>
          </w:tcPr>
          <w:p>
            <w:pPr>
              <w:spacing w:after="0"/>
              <w:rPr>
                <w:sz w:val="3"/>
                <w:szCs w:val="3"/>
                <w:color w:val="auto"/>
              </w:rPr>
            </w:pPr>
          </w:p>
        </w:tc>
        <w:tc>
          <w:tcPr>
            <w:tcW w:w="20" w:type="dxa"/>
            <w:vAlign w:val="bottom"/>
            <w:tcBorders>
              <w:bottom w:val="single" w:sz="8" w:color="auto"/>
            </w:tcBorders>
          </w:tcPr>
          <w:p>
            <w:pPr>
              <w:spacing w:after="0"/>
              <w:rPr>
                <w:sz w:val="3"/>
                <w:szCs w:val="3"/>
                <w:color w:val="auto"/>
              </w:rPr>
            </w:pPr>
          </w:p>
        </w:tc>
        <w:tc>
          <w:tcPr>
            <w:tcW w:w="20" w:type="dxa"/>
            <w:vAlign w:val="bottom"/>
            <w:vMerge w:val="restart"/>
          </w:tcPr>
          <w:p>
            <w:pPr>
              <w:spacing w:after="0"/>
              <w:rPr>
                <w:sz w:val="3"/>
                <w:szCs w:val="3"/>
                <w:color w:val="auto"/>
              </w:rPr>
            </w:pPr>
          </w:p>
        </w:tc>
        <w:tc>
          <w:tcPr>
            <w:tcW w:w="200" w:type="dxa"/>
            <w:vAlign w:val="bottom"/>
            <w:vMerge w:val="restart"/>
          </w:tcPr>
          <w:p>
            <w:pPr>
              <w:spacing w:after="0"/>
              <w:rPr>
                <w:sz w:val="3"/>
                <w:szCs w:val="3"/>
                <w:color w:val="auto"/>
              </w:rPr>
            </w:pPr>
          </w:p>
        </w:tc>
        <w:tc>
          <w:tcPr>
            <w:tcW w:w="180" w:type="dxa"/>
            <w:vAlign w:val="bottom"/>
            <w:vMerge w:val="restart"/>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00" w:type="dxa"/>
            <w:vAlign w:val="bottom"/>
            <w:tcBorders>
              <w:bottom w:val="single" w:sz="8" w:color="auto"/>
            </w:tcBorders>
          </w:tcPr>
          <w:p>
            <w:pPr>
              <w:spacing w:after="0"/>
              <w:rPr>
                <w:sz w:val="3"/>
                <w:szCs w:val="3"/>
                <w:color w:val="auto"/>
              </w:rPr>
            </w:pPr>
          </w:p>
        </w:tc>
        <w:tc>
          <w:tcPr>
            <w:tcW w:w="20" w:type="dxa"/>
            <w:vAlign w:val="bottom"/>
            <w:tcBorders>
              <w:bottom w:val="single" w:sz="8" w:color="auto"/>
            </w:tcBorders>
          </w:tcPr>
          <w:p>
            <w:pPr>
              <w:spacing w:after="0"/>
              <w:rPr>
                <w:sz w:val="3"/>
                <w:szCs w:val="3"/>
                <w:color w:val="auto"/>
              </w:rPr>
            </w:pPr>
          </w:p>
        </w:tc>
        <w:tc>
          <w:tcPr>
            <w:tcW w:w="20" w:type="dxa"/>
            <w:vAlign w:val="bottom"/>
            <w:vMerge w:val="restart"/>
          </w:tcPr>
          <w:p>
            <w:pPr>
              <w:spacing w:after="0"/>
              <w:rPr>
                <w:sz w:val="3"/>
                <w:szCs w:val="3"/>
                <w:color w:val="auto"/>
              </w:rPr>
            </w:pPr>
          </w:p>
        </w:tc>
        <w:tc>
          <w:tcPr>
            <w:tcW w:w="20" w:type="dxa"/>
            <w:vAlign w:val="bottom"/>
            <w:vMerge w:val="restart"/>
          </w:tcPr>
          <w:p>
            <w:pPr>
              <w:spacing w:after="0"/>
              <w:rPr>
                <w:sz w:val="3"/>
                <w:szCs w:val="3"/>
                <w:color w:val="auto"/>
              </w:rPr>
            </w:pPr>
          </w:p>
        </w:tc>
        <w:tc>
          <w:tcPr>
            <w:tcW w:w="200" w:type="dxa"/>
            <w:vAlign w:val="bottom"/>
            <w:vMerge w:val="restart"/>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40" w:type="dxa"/>
            <w:vAlign w:val="bottom"/>
          </w:tcPr>
          <w:p>
            <w:pPr>
              <w:spacing w:after="0"/>
              <w:rPr>
                <w:sz w:val="14"/>
                <w:szCs w:val="14"/>
                <w:color w:val="auto"/>
              </w:rPr>
            </w:pPr>
          </w:p>
        </w:tc>
        <w:tc>
          <w:tcPr>
            <w:tcW w:w="498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100" w:type="dxa"/>
            <w:vAlign w:val="bottom"/>
            <w:tcBorders>
              <w:bottom w:val="single" w:sz="8" w:color="auto"/>
            </w:tcBorders>
          </w:tcPr>
          <w:p>
            <w:pPr>
              <w:jc w:val="right"/>
              <w:spacing w:after="0" w:line="169" w:lineRule="exact"/>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spacing w:after="0" w:line="169" w:lineRule="exact"/>
              <w:rPr>
                <w:sz w:val="20"/>
                <w:szCs w:val="20"/>
                <w:color w:val="auto"/>
              </w:rPr>
            </w:pPr>
            <w:r>
              <w:rPr>
                <w:rFonts w:ascii="Arial" w:cs="Arial" w:eastAsia="Arial" w:hAnsi="Arial"/>
                <w:sz w:val="18"/>
                <w:szCs w:val="18"/>
                <w:color w:val="auto"/>
                <w:w w:val="92"/>
              </w:rPr>
              <w:t>184,402</w:t>
            </w:r>
          </w:p>
        </w:tc>
        <w:tc>
          <w:tcPr>
            <w:tcW w:w="20" w:type="dxa"/>
            <w:vAlign w:val="bottom"/>
            <w:tcBorders>
              <w:bottom w:val="single" w:sz="8" w:color="auto"/>
            </w:tcBorders>
            <w:vMerge w:val="continue"/>
          </w:tcPr>
          <w:p>
            <w:pPr>
              <w:spacing w:after="0"/>
              <w:rPr>
                <w:sz w:val="14"/>
                <w:szCs w:val="14"/>
                <w:color w:val="auto"/>
              </w:rPr>
            </w:pPr>
          </w:p>
        </w:tc>
        <w:tc>
          <w:tcPr>
            <w:tcW w:w="20" w:type="dxa"/>
            <w:vAlign w:val="bottom"/>
            <w:tcBorders>
              <w:bottom w:val="single" w:sz="8" w:color="auto"/>
            </w:tcBorders>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100" w:type="dxa"/>
            <w:vAlign w:val="bottom"/>
            <w:tcBorders>
              <w:bottom w:val="single" w:sz="8" w:color="auto"/>
            </w:tcBorders>
          </w:tcPr>
          <w:p>
            <w:pPr>
              <w:jc w:val="right"/>
              <w:spacing w:after="0" w:line="169" w:lineRule="exact"/>
              <w:rPr>
                <w:sz w:val="20"/>
                <w:szCs w:val="20"/>
                <w:color w:val="auto"/>
              </w:rPr>
            </w:pPr>
            <w:r>
              <w:rPr>
                <w:rFonts w:ascii="Arial" w:cs="Arial" w:eastAsia="Arial" w:hAnsi="Arial"/>
                <w:sz w:val="18"/>
                <w:szCs w:val="18"/>
                <w:u w:val="single" w:color="auto"/>
                <w:color w:val="auto"/>
                <w:w w:val="79"/>
              </w:rPr>
              <w:t>$</w:t>
            </w:r>
          </w:p>
        </w:tc>
        <w:tc>
          <w:tcPr>
            <w:tcW w:w="640" w:type="dxa"/>
            <w:vAlign w:val="bottom"/>
            <w:tcBorders>
              <w:bottom w:val="single" w:sz="8" w:color="auto"/>
            </w:tcBorders>
            <w:gridSpan w:val="2"/>
          </w:tcPr>
          <w:p>
            <w:pPr>
              <w:jc w:val="right"/>
              <w:spacing w:after="0" w:line="169" w:lineRule="exact"/>
              <w:rPr>
                <w:sz w:val="20"/>
                <w:szCs w:val="20"/>
                <w:color w:val="auto"/>
              </w:rPr>
            </w:pPr>
            <w:r>
              <w:rPr>
                <w:rFonts w:ascii="Arial" w:cs="Arial" w:eastAsia="Arial" w:hAnsi="Arial"/>
                <w:sz w:val="18"/>
                <w:szCs w:val="18"/>
                <w:color w:val="auto"/>
                <w:w w:val="95"/>
              </w:rPr>
              <w:t>228,162</w:t>
            </w:r>
          </w:p>
        </w:tc>
        <w:tc>
          <w:tcPr>
            <w:tcW w:w="20" w:type="dxa"/>
            <w:vAlign w:val="bottom"/>
            <w:tcBorders>
              <w:bottom w:val="single" w:sz="8" w:color="auto"/>
            </w:tcBorders>
            <w:vMerge w:val="continue"/>
          </w:tcPr>
          <w:p>
            <w:pPr>
              <w:spacing w:after="0"/>
              <w:rPr>
                <w:sz w:val="14"/>
                <w:szCs w:val="14"/>
                <w:color w:val="auto"/>
              </w:rPr>
            </w:pPr>
          </w:p>
        </w:tc>
        <w:tc>
          <w:tcPr>
            <w:tcW w:w="20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100" w:type="dxa"/>
            <w:vAlign w:val="bottom"/>
            <w:tcBorders>
              <w:bottom w:val="single" w:sz="8" w:color="auto"/>
            </w:tcBorders>
          </w:tcPr>
          <w:p>
            <w:pPr>
              <w:jc w:val="right"/>
              <w:spacing w:after="0" w:line="169" w:lineRule="exact"/>
              <w:rPr>
                <w:sz w:val="20"/>
                <w:szCs w:val="20"/>
                <w:color w:val="auto"/>
              </w:rPr>
            </w:pPr>
            <w:r>
              <w:rPr>
                <w:rFonts w:ascii="Arial" w:cs="Arial" w:eastAsia="Arial" w:hAnsi="Arial"/>
                <w:sz w:val="18"/>
                <w:szCs w:val="18"/>
                <w:u w:val="single" w:color="auto"/>
                <w:color w:val="auto"/>
                <w:w w:val="79"/>
              </w:rPr>
              <w:t>$</w:t>
            </w:r>
          </w:p>
        </w:tc>
        <w:tc>
          <w:tcPr>
            <w:tcW w:w="620" w:type="dxa"/>
            <w:vAlign w:val="bottom"/>
            <w:tcBorders>
              <w:bottom w:val="single" w:sz="8" w:color="auto"/>
            </w:tcBorders>
            <w:gridSpan w:val="2"/>
          </w:tcPr>
          <w:p>
            <w:pPr>
              <w:jc w:val="right"/>
              <w:spacing w:after="0" w:line="169" w:lineRule="exact"/>
              <w:rPr>
                <w:sz w:val="20"/>
                <w:szCs w:val="20"/>
                <w:color w:val="auto"/>
              </w:rPr>
            </w:pPr>
            <w:r>
              <w:rPr>
                <w:rFonts w:ascii="Arial" w:cs="Arial" w:eastAsia="Arial" w:hAnsi="Arial"/>
                <w:sz w:val="18"/>
                <w:szCs w:val="18"/>
                <w:color w:val="auto"/>
                <w:w w:val="92"/>
              </w:rPr>
              <w:t>179,167</w:t>
            </w:r>
          </w:p>
        </w:tc>
        <w:tc>
          <w:tcPr>
            <w:tcW w:w="20" w:type="dxa"/>
            <w:vAlign w:val="bottom"/>
            <w:tcBorders>
              <w:bottom w:val="single" w:sz="8" w:color="auto"/>
            </w:tcBorders>
            <w:vMerge w:val="continue"/>
          </w:tcPr>
          <w:p>
            <w:pPr>
              <w:spacing w:after="0"/>
              <w:rPr>
                <w:sz w:val="14"/>
                <w:szCs w:val="14"/>
                <w:color w:val="auto"/>
              </w:rPr>
            </w:pPr>
          </w:p>
        </w:tc>
        <w:tc>
          <w:tcPr>
            <w:tcW w:w="20" w:type="dxa"/>
            <w:vAlign w:val="bottom"/>
            <w:tcBorders>
              <w:bottom w:val="single" w:sz="8" w:color="auto"/>
            </w:tcBorders>
            <w:vMerge w:val="continue"/>
          </w:tcPr>
          <w:p>
            <w:pPr>
              <w:spacing w:after="0"/>
              <w:rPr>
                <w:sz w:val="14"/>
                <w:szCs w:val="14"/>
                <w:color w:val="auto"/>
              </w:rPr>
            </w:pPr>
          </w:p>
        </w:tc>
        <w:tc>
          <w:tcPr>
            <w:tcW w:w="2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40" w:type="dxa"/>
            <w:vAlign w:val="bottom"/>
            <w:tcBorders>
              <w:bottom w:val="single" w:sz="8" w:color="D9D9D9"/>
            </w:tcBorders>
          </w:tcPr>
          <w:p>
            <w:pPr>
              <w:spacing w:after="0" w:line="20" w:lineRule="exact"/>
              <w:rPr>
                <w:sz w:val="1"/>
                <w:szCs w:val="1"/>
                <w:color w:val="auto"/>
              </w:rPr>
            </w:pPr>
          </w:p>
        </w:tc>
        <w:tc>
          <w:tcPr>
            <w:tcW w:w="4980" w:type="dxa"/>
            <w:vAlign w:val="bottom"/>
            <w:tcBorders>
              <w:bottom w:val="single" w:sz="8" w:color="D9D9D9"/>
            </w:tcBorders>
          </w:tcPr>
          <w:p>
            <w:pPr>
              <w:spacing w:after="0" w:line="20" w:lineRule="exact"/>
              <w:rPr>
                <w:sz w:val="1"/>
                <w:szCs w:val="1"/>
                <w:color w:val="auto"/>
              </w:rPr>
            </w:pPr>
          </w:p>
        </w:tc>
        <w:tc>
          <w:tcPr>
            <w:tcW w:w="180" w:type="dxa"/>
            <w:vAlign w:val="bottom"/>
            <w:tcBorders>
              <w:bottom w:val="single" w:sz="8" w:color="D9D9D9"/>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D9D9D9"/>
            </w:tcBorders>
          </w:tcPr>
          <w:p>
            <w:pPr>
              <w:spacing w:after="0" w:line="20" w:lineRule="exact"/>
              <w:rPr>
                <w:sz w:val="1"/>
                <w:szCs w:val="1"/>
                <w:color w:val="auto"/>
              </w:rPr>
            </w:pPr>
          </w:p>
        </w:tc>
        <w:tc>
          <w:tcPr>
            <w:tcW w:w="140" w:type="dxa"/>
            <w:vAlign w:val="bottom"/>
            <w:tcBorders>
              <w:bottom w:val="single" w:sz="8" w:color="D9D9D9"/>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D9D9D9"/>
            </w:tcBorders>
          </w:tcPr>
          <w:p>
            <w:pPr>
              <w:spacing w:after="0" w:line="20" w:lineRule="exact"/>
              <w:rPr>
                <w:sz w:val="1"/>
                <w:szCs w:val="1"/>
                <w:color w:val="auto"/>
              </w:rPr>
            </w:pPr>
          </w:p>
        </w:tc>
        <w:tc>
          <w:tcPr>
            <w:tcW w:w="180" w:type="dxa"/>
            <w:vAlign w:val="bottom"/>
            <w:tcBorders>
              <w:bottom w:val="single" w:sz="8" w:color="D9D9D9"/>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D9D9D9"/>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50"/>
        </w:trPr>
        <w:tc>
          <w:tcPr>
            <w:tcW w:w="40" w:type="dxa"/>
            <w:vAlign w:val="bottom"/>
            <w:shd w:val="clear" w:color="auto" w:fill="D9D9D9"/>
          </w:tcPr>
          <w:p>
            <w:pPr>
              <w:spacing w:after="0"/>
              <w:rPr>
                <w:sz w:val="21"/>
                <w:szCs w:val="21"/>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Non-current:</w:t>
            </w:r>
          </w:p>
        </w:tc>
        <w:tc>
          <w:tcPr>
            <w:tcW w:w="18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60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20" w:type="dxa"/>
            <w:vAlign w:val="bottom"/>
            <w:shd w:val="clear" w:color="auto" w:fill="D9D9D9"/>
          </w:tcPr>
          <w:p>
            <w:pPr>
              <w:spacing w:after="0"/>
              <w:rPr>
                <w:sz w:val="21"/>
                <w:szCs w:val="21"/>
                <w:color w:val="auto"/>
              </w:rPr>
            </w:pPr>
          </w:p>
        </w:tc>
        <w:tc>
          <w:tcPr>
            <w:tcW w:w="14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6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0" w:type="dxa"/>
            <w:vAlign w:val="bottom"/>
            <w:shd w:val="clear" w:color="auto" w:fill="D9D9D9"/>
          </w:tcPr>
          <w:p>
            <w:pPr>
              <w:spacing w:after="0"/>
              <w:rPr>
                <w:sz w:val="21"/>
                <w:szCs w:val="21"/>
                <w:color w:val="auto"/>
              </w:rPr>
            </w:pPr>
          </w:p>
        </w:tc>
        <w:tc>
          <w:tcPr>
            <w:tcW w:w="18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60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30"/>
        </w:trPr>
        <w:tc>
          <w:tcPr>
            <w:tcW w:w="40" w:type="dxa"/>
            <w:vAlign w:val="bottom"/>
          </w:tcPr>
          <w:p>
            <w:pPr>
              <w:spacing w:after="0"/>
              <w:rPr>
                <w:sz w:val="19"/>
                <w:szCs w:val="19"/>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9</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3,373</w:t>
            </w: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3,097</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2,845</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tcPr>
          <w:p>
            <w:pPr>
              <w:spacing w:after="0"/>
              <w:rPr>
                <w:sz w:val="19"/>
                <w:szCs w:val="19"/>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2,635</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4,984</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4,304</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336</w:t>
            </w: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shd w:val="clear" w:color="auto" w:fill="D9D9D9"/>
          </w:tcPr>
          <w:p>
            <w:pPr>
              <w:jc w:val="right"/>
              <w:spacing w:after="0"/>
              <w:rPr>
                <w:sz w:val="20"/>
                <w:szCs w:val="20"/>
                <w:color w:val="auto"/>
              </w:rPr>
            </w:pPr>
            <w:r>
              <w:rPr>
                <w:rFonts w:ascii="Arial" w:cs="Arial" w:eastAsia="Arial" w:hAnsi="Arial"/>
                <w:sz w:val="18"/>
                <w:szCs w:val="18"/>
                <w:color w:val="auto"/>
              </w:rPr>
              <w:t>443</w:t>
            </w: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480</w:t>
            </w: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40"/>
        </w:trPr>
        <w:tc>
          <w:tcPr>
            <w:tcW w:w="40" w:type="dxa"/>
            <w:vAlign w:val="bottom"/>
          </w:tcPr>
          <w:p>
            <w:pPr>
              <w:spacing w:after="0"/>
              <w:rPr>
                <w:sz w:val="3"/>
                <w:szCs w:val="3"/>
                <w:color w:val="auto"/>
              </w:rPr>
            </w:pPr>
          </w:p>
        </w:tc>
        <w:tc>
          <w:tcPr>
            <w:tcW w:w="4980" w:type="dxa"/>
            <w:vAlign w:val="bottom"/>
            <w:vMerge w:val="restart"/>
          </w:tcPr>
          <w:p>
            <w:pPr>
              <w:ind w:left="220"/>
              <w:spacing w:after="0"/>
              <w:rPr>
                <w:sz w:val="20"/>
                <w:szCs w:val="20"/>
                <w:color w:val="auto"/>
              </w:rPr>
            </w:pPr>
            <w:r>
              <w:rPr>
                <w:rFonts w:ascii="Arial" w:cs="Arial" w:eastAsia="Arial" w:hAnsi="Arial"/>
                <w:sz w:val="18"/>
                <w:szCs w:val="18"/>
                <w:color w:val="auto"/>
              </w:rPr>
              <w:t>Total non-current deferred revenue and advance payments</w:t>
            </w:r>
          </w:p>
        </w:tc>
        <w:tc>
          <w:tcPr>
            <w:tcW w:w="180" w:type="dxa"/>
            <w:vAlign w:val="bottom"/>
            <w:vMerge w:val="restart"/>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00" w:type="dxa"/>
            <w:vAlign w:val="bottom"/>
            <w:tcBorders>
              <w:bottom w:val="single" w:sz="8" w:color="auto"/>
            </w:tcBorders>
          </w:tcPr>
          <w:p>
            <w:pPr>
              <w:spacing w:after="0"/>
              <w:rPr>
                <w:sz w:val="3"/>
                <w:szCs w:val="3"/>
                <w:color w:val="auto"/>
              </w:rPr>
            </w:pPr>
          </w:p>
        </w:tc>
        <w:tc>
          <w:tcPr>
            <w:tcW w:w="40" w:type="dxa"/>
            <w:vAlign w:val="bottom"/>
            <w:gridSpan w:val="2"/>
            <w:vMerge w:val="restart"/>
          </w:tcPr>
          <w:p>
            <w:pPr>
              <w:spacing w:after="0"/>
              <w:rPr>
                <w:sz w:val="3"/>
                <w:szCs w:val="3"/>
                <w:color w:val="auto"/>
              </w:rPr>
            </w:pPr>
          </w:p>
        </w:tc>
        <w:tc>
          <w:tcPr>
            <w:tcW w:w="20" w:type="dxa"/>
            <w:vAlign w:val="bottom"/>
            <w:vMerge w:val="restart"/>
          </w:tcPr>
          <w:p>
            <w:pPr>
              <w:spacing w:after="0"/>
              <w:rPr>
                <w:sz w:val="3"/>
                <w:szCs w:val="3"/>
                <w:color w:val="auto"/>
              </w:rPr>
            </w:pPr>
          </w:p>
        </w:tc>
        <w:tc>
          <w:tcPr>
            <w:tcW w:w="220" w:type="dxa"/>
            <w:vAlign w:val="bottom"/>
          </w:tcPr>
          <w:p>
            <w:pPr>
              <w:spacing w:after="0"/>
              <w:rPr>
                <w:sz w:val="3"/>
                <w:szCs w:val="3"/>
                <w:color w:val="auto"/>
              </w:rPr>
            </w:pPr>
          </w:p>
        </w:tc>
        <w:tc>
          <w:tcPr>
            <w:tcW w:w="140" w:type="dxa"/>
            <w:vAlign w:val="bottom"/>
            <w:vMerge w:val="restart"/>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20" w:type="dxa"/>
            <w:vAlign w:val="bottom"/>
            <w:tcBorders>
              <w:bottom w:val="single" w:sz="8" w:color="auto"/>
            </w:tcBorders>
          </w:tcPr>
          <w:p>
            <w:pPr>
              <w:spacing w:after="0"/>
              <w:rPr>
                <w:sz w:val="3"/>
                <w:szCs w:val="3"/>
                <w:color w:val="auto"/>
              </w:rPr>
            </w:pPr>
          </w:p>
        </w:tc>
        <w:tc>
          <w:tcPr>
            <w:tcW w:w="40" w:type="dxa"/>
            <w:vAlign w:val="bottom"/>
            <w:gridSpan w:val="2"/>
            <w:vMerge w:val="restart"/>
          </w:tcPr>
          <w:p>
            <w:pPr>
              <w:spacing w:after="0"/>
              <w:rPr>
                <w:sz w:val="3"/>
                <w:szCs w:val="3"/>
                <w:color w:val="auto"/>
              </w:rPr>
            </w:pPr>
          </w:p>
        </w:tc>
        <w:tc>
          <w:tcPr>
            <w:tcW w:w="200" w:type="dxa"/>
            <w:vAlign w:val="bottom"/>
          </w:tcPr>
          <w:p>
            <w:pPr>
              <w:spacing w:after="0"/>
              <w:rPr>
                <w:sz w:val="3"/>
                <w:szCs w:val="3"/>
                <w:color w:val="auto"/>
              </w:rPr>
            </w:pPr>
          </w:p>
        </w:tc>
        <w:tc>
          <w:tcPr>
            <w:tcW w:w="180" w:type="dxa"/>
            <w:vAlign w:val="bottom"/>
            <w:vMerge w:val="restart"/>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00" w:type="dxa"/>
            <w:vAlign w:val="bottom"/>
            <w:tcBorders>
              <w:bottom w:val="single" w:sz="8" w:color="auto"/>
            </w:tcBorders>
          </w:tcPr>
          <w:p>
            <w:pPr>
              <w:spacing w:after="0"/>
              <w:rPr>
                <w:sz w:val="3"/>
                <w:szCs w:val="3"/>
                <w:color w:val="auto"/>
              </w:rPr>
            </w:pPr>
          </w:p>
        </w:tc>
        <w:tc>
          <w:tcPr>
            <w:tcW w:w="40" w:type="dxa"/>
            <w:vAlign w:val="bottom"/>
            <w:gridSpan w:val="2"/>
            <w:vMerge w:val="restart"/>
          </w:tcPr>
          <w:p>
            <w:pPr>
              <w:spacing w:after="0"/>
              <w:rPr>
                <w:sz w:val="3"/>
                <w:szCs w:val="3"/>
                <w:color w:val="auto"/>
              </w:rPr>
            </w:pPr>
          </w:p>
        </w:tc>
        <w:tc>
          <w:tcPr>
            <w:tcW w:w="20" w:type="dxa"/>
            <w:vAlign w:val="bottom"/>
            <w:vMerge w:val="restart"/>
          </w:tcPr>
          <w:p>
            <w:pPr>
              <w:spacing w:after="0"/>
              <w:rPr>
                <w:sz w:val="3"/>
                <w:szCs w:val="3"/>
                <w:color w:val="auto"/>
              </w:rPr>
            </w:pPr>
          </w:p>
        </w:tc>
        <w:tc>
          <w:tcPr>
            <w:tcW w:w="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40" w:type="dxa"/>
            <w:vAlign w:val="bottom"/>
          </w:tcPr>
          <w:p>
            <w:pPr>
              <w:spacing w:after="0"/>
              <w:rPr>
                <w:sz w:val="14"/>
                <w:szCs w:val="14"/>
                <w:color w:val="auto"/>
              </w:rPr>
            </w:pPr>
          </w:p>
        </w:tc>
        <w:tc>
          <w:tcPr>
            <w:tcW w:w="498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100" w:type="dxa"/>
            <w:vAlign w:val="bottom"/>
          </w:tcPr>
          <w:p>
            <w:pPr>
              <w:jc w:val="right"/>
              <w:spacing w:after="0" w:line="169" w:lineRule="exact"/>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line="169" w:lineRule="exact"/>
              <w:rPr>
                <w:sz w:val="20"/>
                <w:szCs w:val="20"/>
                <w:color w:val="auto"/>
              </w:rPr>
            </w:pPr>
            <w:r>
              <w:rPr>
                <w:rFonts w:ascii="Arial" w:cs="Arial" w:eastAsia="Arial" w:hAnsi="Arial"/>
                <w:sz w:val="18"/>
                <w:szCs w:val="18"/>
                <w:color w:val="auto"/>
              </w:rPr>
              <w:t>6,344</w:t>
            </w:r>
          </w:p>
        </w:tc>
        <w:tc>
          <w:tcPr>
            <w:tcW w:w="40" w:type="dxa"/>
            <w:vAlign w:val="bottom"/>
            <w:gridSpan w:val="2"/>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vMerge w:val="continue"/>
          </w:tcPr>
          <w:p>
            <w:pPr>
              <w:spacing w:after="0"/>
              <w:rPr>
                <w:sz w:val="14"/>
                <w:szCs w:val="14"/>
                <w:color w:val="auto"/>
              </w:rPr>
            </w:pPr>
          </w:p>
        </w:tc>
        <w:tc>
          <w:tcPr>
            <w:tcW w:w="100" w:type="dxa"/>
            <w:vAlign w:val="bottom"/>
          </w:tcPr>
          <w:p>
            <w:pPr>
              <w:jc w:val="right"/>
              <w:spacing w:after="0" w:line="169" w:lineRule="exact"/>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line="169" w:lineRule="exact"/>
              <w:rPr>
                <w:sz w:val="20"/>
                <w:szCs w:val="20"/>
                <w:color w:val="auto"/>
              </w:rPr>
            </w:pPr>
            <w:r>
              <w:rPr>
                <w:rFonts w:ascii="Arial" w:cs="Arial" w:eastAsia="Arial" w:hAnsi="Arial"/>
                <w:sz w:val="18"/>
                <w:szCs w:val="18"/>
                <w:color w:val="auto"/>
              </w:rPr>
              <w:t>8,524</w:t>
            </w:r>
          </w:p>
        </w:tc>
        <w:tc>
          <w:tcPr>
            <w:tcW w:w="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100" w:type="dxa"/>
            <w:vAlign w:val="bottom"/>
          </w:tcPr>
          <w:p>
            <w:pPr>
              <w:jc w:val="right"/>
              <w:spacing w:after="0" w:line="169" w:lineRule="exact"/>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line="169" w:lineRule="exact"/>
              <w:rPr>
                <w:sz w:val="20"/>
                <w:szCs w:val="20"/>
                <w:color w:val="auto"/>
              </w:rPr>
            </w:pPr>
            <w:r>
              <w:rPr>
                <w:rFonts w:ascii="Arial" w:cs="Arial" w:eastAsia="Arial" w:hAnsi="Arial"/>
                <w:sz w:val="18"/>
                <w:szCs w:val="18"/>
                <w:color w:val="auto"/>
              </w:rPr>
              <w:t>7,638</w:t>
            </w:r>
          </w:p>
        </w:tc>
        <w:tc>
          <w:tcPr>
            <w:tcW w:w="40" w:type="dxa"/>
            <w:vAlign w:val="bottom"/>
            <w:gridSpan w:val="2"/>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40" w:type="dxa"/>
            <w:vAlign w:val="bottom"/>
            <w:tcBorders>
              <w:bottom w:val="single" w:sz="8" w:color="D9D9D9"/>
            </w:tcBorders>
          </w:tcPr>
          <w:p>
            <w:pPr>
              <w:spacing w:after="0" w:line="20" w:lineRule="exact"/>
              <w:rPr>
                <w:sz w:val="1"/>
                <w:szCs w:val="1"/>
                <w:color w:val="auto"/>
              </w:rPr>
            </w:pPr>
          </w:p>
        </w:tc>
        <w:tc>
          <w:tcPr>
            <w:tcW w:w="4980" w:type="dxa"/>
            <w:vAlign w:val="bottom"/>
            <w:tcBorders>
              <w:bottom w:val="single" w:sz="8" w:color="D9D9D9"/>
            </w:tcBorders>
          </w:tcPr>
          <w:p>
            <w:pPr>
              <w:spacing w:after="0" w:line="20" w:lineRule="exact"/>
              <w:rPr>
                <w:sz w:val="1"/>
                <w:szCs w:val="1"/>
                <w:color w:val="auto"/>
              </w:rPr>
            </w:pPr>
          </w:p>
        </w:tc>
        <w:tc>
          <w:tcPr>
            <w:tcW w:w="180" w:type="dxa"/>
            <w:vAlign w:val="bottom"/>
            <w:tcBorders>
              <w:bottom w:val="single" w:sz="8" w:color="D9D9D9"/>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bottom w:val="single" w:sz="8" w:color="D9D9D9"/>
            </w:tcBorders>
          </w:tcPr>
          <w:p>
            <w:pPr>
              <w:spacing w:after="0" w:line="20" w:lineRule="exact"/>
              <w:rPr>
                <w:sz w:val="1"/>
                <w:szCs w:val="1"/>
                <w:color w:val="auto"/>
              </w:rPr>
            </w:pPr>
          </w:p>
        </w:tc>
        <w:tc>
          <w:tcPr>
            <w:tcW w:w="220" w:type="dxa"/>
            <w:vAlign w:val="bottom"/>
            <w:tcBorders>
              <w:bottom w:val="single" w:sz="8" w:color="D9D9D9"/>
            </w:tcBorders>
          </w:tcPr>
          <w:p>
            <w:pPr>
              <w:spacing w:after="0" w:line="20" w:lineRule="exact"/>
              <w:rPr>
                <w:sz w:val="1"/>
                <w:szCs w:val="1"/>
                <w:color w:val="auto"/>
              </w:rPr>
            </w:pPr>
          </w:p>
        </w:tc>
        <w:tc>
          <w:tcPr>
            <w:tcW w:w="140" w:type="dxa"/>
            <w:vAlign w:val="bottom"/>
            <w:tcBorders>
              <w:bottom w:val="single" w:sz="8" w:color="D9D9D9"/>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bottom w:val="single" w:sz="8" w:color="D9D9D9"/>
            </w:tcBorders>
          </w:tcPr>
          <w:p>
            <w:pPr>
              <w:spacing w:after="0" w:line="20" w:lineRule="exact"/>
              <w:rPr>
                <w:sz w:val="1"/>
                <w:szCs w:val="1"/>
                <w:color w:val="auto"/>
              </w:rPr>
            </w:pPr>
          </w:p>
        </w:tc>
        <w:tc>
          <w:tcPr>
            <w:tcW w:w="200" w:type="dxa"/>
            <w:vAlign w:val="bottom"/>
            <w:tcBorders>
              <w:bottom w:val="single" w:sz="8" w:color="D9D9D9"/>
            </w:tcBorders>
          </w:tcPr>
          <w:p>
            <w:pPr>
              <w:spacing w:after="0" w:line="20" w:lineRule="exact"/>
              <w:rPr>
                <w:sz w:val="1"/>
                <w:szCs w:val="1"/>
                <w:color w:val="auto"/>
              </w:rPr>
            </w:pPr>
          </w:p>
        </w:tc>
        <w:tc>
          <w:tcPr>
            <w:tcW w:w="180" w:type="dxa"/>
            <w:vAlign w:val="bottom"/>
            <w:tcBorders>
              <w:bottom w:val="single" w:sz="8" w:color="D9D9D9"/>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bottom w:val="single" w:sz="8" w:color="D9D9D9"/>
            </w:tcBorders>
          </w:tcPr>
          <w:p>
            <w:pPr>
              <w:spacing w:after="0" w:line="20" w:lineRule="exact"/>
              <w:rPr>
                <w:sz w:val="1"/>
                <w:szCs w:val="1"/>
                <w:color w:val="auto"/>
              </w:rPr>
            </w:pPr>
          </w:p>
        </w:tc>
        <w:tc>
          <w:tcPr>
            <w:tcW w:w="200" w:type="dxa"/>
            <w:vAlign w:val="bottom"/>
            <w:tcBorders>
              <w:bottom w:val="single" w:sz="8" w:color="D9D9D9"/>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50"/>
        </w:trPr>
        <w:tc>
          <w:tcPr>
            <w:tcW w:w="40" w:type="dxa"/>
            <w:vAlign w:val="bottom"/>
            <w:shd w:val="clear" w:color="auto" w:fill="D9D9D9"/>
          </w:tcPr>
          <w:p>
            <w:pPr>
              <w:spacing w:after="0"/>
              <w:rPr>
                <w:sz w:val="21"/>
                <w:szCs w:val="21"/>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Total current and non-current:</w:t>
            </w:r>
          </w:p>
        </w:tc>
        <w:tc>
          <w:tcPr>
            <w:tcW w:w="18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60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20" w:type="dxa"/>
            <w:vAlign w:val="bottom"/>
            <w:shd w:val="clear" w:color="auto" w:fill="D9D9D9"/>
          </w:tcPr>
          <w:p>
            <w:pPr>
              <w:spacing w:after="0"/>
              <w:rPr>
                <w:sz w:val="21"/>
                <w:szCs w:val="21"/>
                <w:color w:val="auto"/>
              </w:rPr>
            </w:pPr>
          </w:p>
        </w:tc>
        <w:tc>
          <w:tcPr>
            <w:tcW w:w="14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6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0" w:type="dxa"/>
            <w:vAlign w:val="bottom"/>
            <w:shd w:val="clear" w:color="auto" w:fill="D9D9D9"/>
          </w:tcPr>
          <w:p>
            <w:pPr>
              <w:spacing w:after="0"/>
              <w:rPr>
                <w:sz w:val="21"/>
                <w:szCs w:val="21"/>
                <w:color w:val="auto"/>
              </w:rPr>
            </w:pPr>
          </w:p>
        </w:tc>
        <w:tc>
          <w:tcPr>
            <w:tcW w:w="180" w:type="dxa"/>
            <w:vAlign w:val="bottom"/>
            <w:shd w:val="clear" w:color="auto" w:fill="D9D9D9"/>
          </w:tcPr>
          <w:p>
            <w:pPr>
              <w:spacing w:after="0"/>
              <w:rPr>
                <w:sz w:val="21"/>
                <w:szCs w:val="21"/>
                <w:color w:val="auto"/>
              </w:rPr>
            </w:pPr>
          </w:p>
        </w:tc>
        <w:tc>
          <w:tcPr>
            <w:tcW w:w="100" w:type="dxa"/>
            <w:vAlign w:val="bottom"/>
            <w:shd w:val="clear" w:color="auto" w:fill="D9D9D9"/>
          </w:tcPr>
          <w:p>
            <w:pPr>
              <w:spacing w:after="0"/>
              <w:rPr>
                <w:sz w:val="21"/>
                <w:szCs w:val="21"/>
                <w:color w:val="auto"/>
              </w:rPr>
            </w:pPr>
          </w:p>
        </w:tc>
        <w:tc>
          <w:tcPr>
            <w:tcW w:w="60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 w:type="dxa"/>
            <w:vAlign w:val="bottom"/>
            <w:shd w:val="clear" w:color="auto" w:fill="D9D9D9"/>
          </w:tcPr>
          <w:p>
            <w:pPr>
              <w:spacing w:after="0"/>
              <w:rPr>
                <w:sz w:val="21"/>
                <w:szCs w:val="21"/>
                <w:color w:val="auto"/>
              </w:rPr>
            </w:pPr>
          </w:p>
        </w:tc>
        <w:tc>
          <w:tcPr>
            <w:tcW w:w="200" w:type="dxa"/>
            <w:vAlign w:val="bottom"/>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30"/>
        </w:trPr>
        <w:tc>
          <w:tcPr>
            <w:tcW w:w="40" w:type="dxa"/>
            <w:vAlign w:val="bottom"/>
          </w:tcPr>
          <w:p>
            <w:pPr>
              <w:spacing w:after="0"/>
              <w:rPr>
                <w:sz w:val="19"/>
                <w:szCs w:val="19"/>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Deferred product licenses revenue</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409</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3,579</w:t>
            </w:r>
          </w:p>
        </w:tc>
        <w:tc>
          <w:tcPr>
            <w:tcW w:w="20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rPr>
              <w:t>2,823</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Deferred subscription services revenue</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77,537</w:t>
            </w: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6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68,609</w:t>
            </w: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48,582</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tcPr>
          <w:p>
            <w:pPr>
              <w:spacing w:after="0"/>
              <w:rPr>
                <w:sz w:val="19"/>
                <w:szCs w:val="19"/>
                <w:color w:val="auto"/>
              </w:rPr>
            </w:pPr>
          </w:p>
        </w:tc>
        <w:tc>
          <w:tcPr>
            <w:tcW w:w="4980" w:type="dxa"/>
            <w:vAlign w:val="bottom"/>
          </w:tcPr>
          <w:p>
            <w:pPr>
              <w:ind w:left="40"/>
              <w:spacing w:after="0"/>
              <w:rPr>
                <w:sz w:val="20"/>
                <w:szCs w:val="20"/>
                <w:color w:val="auto"/>
              </w:rPr>
            </w:pPr>
            <w:r>
              <w:rPr>
                <w:rFonts w:ascii="Arial" w:cs="Arial" w:eastAsia="Arial" w:hAnsi="Arial"/>
                <w:sz w:val="18"/>
                <w:szCs w:val="18"/>
                <w:color w:val="auto"/>
              </w:rPr>
              <w:t>Deferred product support revenue</w:t>
            </w:r>
          </w:p>
        </w:tc>
        <w:tc>
          <w:tcPr>
            <w:tcW w:w="940" w:type="dxa"/>
            <w:vAlign w:val="bottom"/>
            <w:gridSpan w:val="6"/>
          </w:tcPr>
          <w:p>
            <w:pPr>
              <w:jc w:val="right"/>
              <w:ind w:right="20"/>
              <w:spacing w:after="0"/>
              <w:rPr>
                <w:sz w:val="20"/>
                <w:szCs w:val="20"/>
                <w:color w:val="auto"/>
              </w:rPr>
            </w:pPr>
            <w:r>
              <w:rPr>
                <w:rFonts w:ascii="Arial" w:cs="Arial" w:eastAsia="Arial" w:hAnsi="Arial"/>
                <w:sz w:val="18"/>
                <w:szCs w:val="18"/>
                <w:color w:val="auto"/>
              </w:rPr>
              <w:t>109,501</w:t>
            </w:r>
          </w:p>
        </w:tc>
        <w:tc>
          <w:tcPr>
            <w:tcW w:w="220" w:type="dxa"/>
            <w:vAlign w:val="bottom"/>
          </w:tcPr>
          <w:p>
            <w:pPr>
              <w:spacing w:after="0"/>
              <w:rPr>
                <w:sz w:val="19"/>
                <w:szCs w:val="19"/>
                <w:color w:val="auto"/>
              </w:rPr>
            </w:pPr>
          </w:p>
        </w:tc>
        <w:tc>
          <w:tcPr>
            <w:tcW w:w="900" w:type="dxa"/>
            <w:vAlign w:val="bottom"/>
            <w:gridSpan w:val="5"/>
          </w:tcPr>
          <w:p>
            <w:pPr>
              <w:jc w:val="right"/>
              <w:ind w:right="20"/>
              <w:spacing w:after="0"/>
              <w:rPr>
                <w:sz w:val="20"/>
                <w:szCs w:val="20"/>
                <w:color w:val="auto"/>
              </w:rPr>
            </w:pPr>
            <w:r>
              <w:rPr>
                <w:rFonts w:ascii="Arial" w:cs="Arial" w:eastAsia="Arial" w:hAnsi="Arial"/>
                <w:sz w:val="18"/>
                <w:szCs w:val="18"/>
                <w:color w:val="auto"/>
              </w:rPr>
              <w:t>156,996</w:t>
            </w:r>
          </w:p>
        </w:tc>
        <w:tc>
          <w:tcPr>
            <w:tcW w:w="200" w:type="dxa"/>
            <w:vAlign w:val="bottom"/>
          </w:tcPr>
          <w:p>
            <w:pPr>
              <w:spacing w:after="0"/>
              <w:rPr>
                <w:sz w:val="19"/>
                <w:szCs w:val="19"/>
                <w:color w:val="auto"/>
              </w:rPr>
            </w:pPr>
          </w:p>
        </w:tc>
        <w:tc>
          <w:tcPr>
            <w:tcW w:w="940" w:type="dxa"/>
            <w:vAlign w:val="bottom"/>
            <w:gridSpan w:val="6"/>
          </w:tcPr>
          <w:p>
            <w:pPr>
              <w:jc w:val="center"/>
              <w:ind w:left="133"/>
              <w:spacing w:after="0"/>
              <w:rPr>
                <w:sz w:val="20"/>
                <w:szCs w:val="20"/>
                <w:color w:val="auto"/>
              </w:rPr>
            </w:pPr>
            <w:r>
              <w:rPr>
                <w:rFonts w:ascii="Arial" w:cs="Arial" w:eastAsia="Arial" w:hAnsi="Arial"/>
                <w:sz w:val="18"/>
                <w:szCs w:val="18"/>
                <w:color w:val="auto"/>
                <w:w w:val="98"/>
              </w:rPr>
              <w:t>130,391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 w:type="dxa"/>
            <w:vAlign w:val="bottom"/>
            <w:shd w:val="clear" w:color="auto" w:fill="D9D9D9"/>
          </w:tcPr>
          <w:p>
            <w:pPr>
              <w:spacing w:after="0"/>
              <w:rPr>
                <w:sz w:val="19"/>
                <w:szCs w:val="19"/>
                <w:color w:val="auto"/>
              </w:rPr>
            </w:pPr>
          </w:p>
        </w:tc>
        <w:tc>
          <w:tcPr>
            <w:tcW w:w="4980" w:type="dxa"/>
            <w:vAlign w:val="bottom"/>
            <w:shd w:val="clear" w:color="auto" w:fill="D9D9D9"/>
          </w:tcPr>
          <w:p>
            <w:pPr>
              <w:ind w:left="40"/>
              <w:spacing w:after="0"/>
              <w:rPr>
                <w:sz w:val="20"/>
                <w:szCs w:val="20"/>
                <w:color w:val="auto"/>
              </w:rPr>
            </w:pPr>
            <w:r>
              <w:rPr>
                <w:rFonts w:ascii="Arial" w:cs="Arial" w:eastAsia="Arial" w:hAnsi="Arial"/>
                <w:sz w:val="18"/>
                <w:szCs w:val="18"/>
                <w:color w:val="auto"/>
              </w:rPr>
              <w:t>Deferred other services revenue</w:t>
            </w: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3,299</w:t>
            </w:r>
          </w:p>
        </w:tc>
        <w:tc>
          <w:tcPr>
            <w:tcW w:w="2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7,502</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40" w:type="dxa"/>
            <w:vAlign w:val="bottom"/>
            <w:gridSpan w:val="3"/>
            <w:shd w:val="clear" w:color="auto" w:fill="D9D9D9"/>
          </w:tcPr>
          <w:p>
            <w:pPr>
              <w:jc w:val="right"/>
              <w:ind w:right="20"/>
              <w:spacing w:after="0"/>
              <w:rPr>
                <w:sz w:val="20"/>
                <w:szCs w:val="20"/>
                <w:color w:val="auto"/>
              </w:rPr>
            </w:pPr>
            <w:r>
              <w:rPr>
                <w:rFonts w:ascii="Arial" w:cs="Arial" w:eastAsia="Arial" w:hAnsi="Arial"/>
                <w:sz w:val="18"/>
                <w:szCs w:val="18"/>
                <w:color w:val="auto"/>
              </w:rPr>
              <w:t>5,009</w:t>
            </w: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40"/>
        </w:trPr>
        <w:tc>
          <w:tcPr>
            <w:tcW w:w="40" w:type="dxa"/>
            <w:vAlign w:val="bottom"/>
          </w:tcPr>
          <w:p>
            <w:pPr>
              <w:spacing w:after="0"/>
              <w:rPr>
                <w:sz w:val="3"/>
                <w:szCs w:val="3"/>
                <w:color w:val="auto"/>
              </w:rPr>
            </w:pPr>
          </w:p>
        </w:tc>
        <w:tc>
          <w:tcPr>
            <w:tcW w:w="4980" w:type="dxa"/>
            <w:vAlign w:val="bottom"/>
            <w:vMerge w:val="restart"/>
          </w:tcPr>
          <w:p>
            <w:pPr>
              <w:ind w:left="220"/>
              <w:spacing w:after="0" w:line="197" w:lineRule="exact"/>
              <w:rPr>
                <w:sz w:val="20"/>
                <w:szCs w:val="20"/>
                <w:color w:val="auto"/>
              </w:rPr>
            </w:pPr>
            <w:r>
              <w:rPr>
                <w:rFonts w:ascii="Arial" w:cs="Arial" w:eastAsia="Arial" w:hAnsi="Arial"/>
                <w:sz w:val="18"/>
                <w:szCs w:val="18"/>
                <w:color w:val="auto"/>
              </w:rPr>
              <w:t>Total current and non-current deferred revenue and</w:t>
            </w:r>
          </w:p>
        </w:tc>
        <w:tc>
          <w:tcPr>
            <w:tcW w:w="180" w:type="dxa"/>
            <w:vAlign w:val="bottom"/>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00" w:type="dxa"/>
            <w:vAlign w:val="bottom"/>
            <w:tcBorders>
              <w:bottom w:val="single" w:sz="8" w:color="auto"/>
            </w:tcBorders>
          </w:tcPr>
          <w:p>
            <w:pPr>
              <w:spacing w:after="0"/>
              <w:rPr>
                <w:sz w:val="3"/>
                <w:szCs w:val="3"/>
                <w:color w:val="auto"/>
              </w:rPr>
            </w:pPr>
          </w:p>
        </w:tc>
        <w:tc>
          <w:tcPr>
            <w:tcW w:w="20" w:type="dxa"/>
            <w:vAlign w:val="bottom"/>
            <w:tcBorders>
              <w:bottom w:val="single" w:sz="8" w:color="auto"/>
            </w:tcBorders>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20" w:type="dxa"/>
            <w:vAlign w:val="bottom"/>
            <w:tcBorders>
              <w:bottom w:val="single" w:sz="8" w:color="auto"/>
            </w:tcBorders>
          </w:tcPr>
          <w:p>
            <w:pPr>
              <w:spacing w:after="0"/>
              <w:rPr>
                <w:sz w:val="3"/>
                <w:szCs w:val="3"/>
                <w:color w:val="auto"/>
              </w:rPr>
            </w:pPr>
          </w:p>
        </w:tc>
        <w:tc>
          <w:tcPr>
            <w:tcW w:w="20" w:type="dxa"/>
            <w:vAlign w:val="bottom"/>
            <w:tcBorders>
              <w:bottom w:val="single" w:sz="8" w:color="auto"/>
            </w:tcBorders>
          </w:tcPr>
          <w:p>
            <w:pPr>
              <w:spacing w:after="0"/>
              <w:rPr>
                <w:sz w:val="3"/>
                <w:szCs w:val="3"/>
                <w:color w:val="auto"/>
              </w:rPr>
            </w:pPr>
          </w:p>
        </w:tc>
        <w:tc>
          <w:tcPr>
            <w:tcW w:w="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0" w:type="dxa"/>
            <w:vAlign w:val="bottom"/>
            <w:tcBorders>
              <w:bottom w:val="single" w:sz="8" w:color="auto"/>
            </w:tcBorders>
          </w:tcPr>
          <w:p>
            <w:pPr>
              <w:spacing w:after="0"/>
              <w:rPr>
                <w:sz w:val="3"/>
                <w:szCs w:val="3"/>
                <w:color w:val="auto"/>
              </w:rPr>
            </w:pPr>
          </w:p>
        </w:tc>
        <w:tc>
          <w:tcPr>
            <w:tcW w:w="600" w:type="dxa"/>
            <w:vAlign w:val="bottom"/>
            <w:tcBorders>
              <w:bottom w:val="single" w:sz="8" w:color="auto"/>
            </w:tcBorders>
          </w:tcPr>
          <w:p>
            <w:pPr>
              <w:spacing w:after="0"/>
              <w:rPr>
                <w:sz w:val="3"/>
                <w:szCs w:val="3"/>
                <w:color w:val="auto"/>
              </w:rPr>
            </w:pPr>
          </w:p>
        </w:tc>
        <w:tc>
          <w:tcPr>
            <w:tcW w:w="20" w:type="dxa"/>
            <w:vAlign w:val="bottom"/>
            <w:tcBorders>
              <w:bottom w:val="single" w:sz="8" w:color="auto"/>
            </w:tcBorders>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37"/>
        </w:trPr>
        <w:tc>
          <w:tcPr>
            <w:tcW w:w="40" w:type="dxa"/>
            <w:vAlign w:val="bottom"/>
          </w:tcPr>
          <w:p>
            <w:pPr>
              <w:spacing w:after="0"/>
              <w:rPr>
                <w:sz w:val="11"/>
                <w:szCs w:val="11"/>
                <w:color w:val="auto"/>
              </w:rPr>
            </w:pPr>
          </w:p>
        </w:tc>
        <w:tc>
          <w:tcPr>
            <w:tcW w:w="498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35"/>
        </w:trPr>
        <w:tc>
          <w:tcPr>
            <w:tcW w:w="40" w:type="dxa"/>
            <w:vAlign w:val="bottom"/>
          </w:tcPr>
          <w:p>
            <w:pPr>
              <w:spacing w:after="0"/>
              <w:rPr>
                <w:sz w:val="20"/>
                <w:szCs w:val="20"/>
                <w:color w:val="auto"/>
              </w:rPr>
            </w:pPr>
          </w:p>
        </w:tc>
        <w:tc>
          <w:tcPr>
            <w:tcW w:w="4980" w:type="dxa"/>
            <w:vAlign w:val="bottom"/>
          </w:tcPr>
          <w:p>
            <w:pPr>
              <w:ind w:left="400"/>
              <w:spacing w:after="0"/>
              <w:rPr>
                <w:sz w:val="20"/>
                <w:szCs w:val="20"/>
                <w:color w:val="auto"/>
              </w:rPr>
            </w:pPr>
            <w:r>
              <w:rPr>
                <w:rFonts w:ascii="Arial" w:cs="Arial" w:eastAsia="Arial" w:hAnsi="Arial"/>
                <w:sz w:val="18"/>
                <w:szCs w:val="18"/>
                <w:color w:val="auto"/>
              </w:rPr>
              <w:t>advance payments</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60" w:type="dxa"/>
            <w:vAlign w:val="bottom"/>
            <w:gridSpan w:val="4"/>
          </w:tcPr>
          <w:p>
            <w:pPr>
              <w:jc w:val="right"/>
              <w:spacing w:after="0"/>
              <w:rPr>
                <w:sz w:val="20"/>
                <w:szCs w:val="20"/>
                <w:color w:val="auto"/>
              </w:rPr>
            </w:pPr>
            <w:r>
              <w:rPr>
                <w:rFonts w:ascii="Arial" w:cs="Arial" w:eastAsia="Arial" w:hAnsi="Arial"/>
                <w:sz w:val="18"/>
                <w:szCs w:val="18"/>
                <w:color w:val="auto"/>
                <w:w w:val="98"/>
              </w:rPr>
              <w:t>190,746</w:t>
            </w:r>
          </w:p>
        </w:tc>
        <w:tc>
          <w:tcPr>
            <w:tcW w:w="220" w:type="dxa"/>
            <w:vAlign w:val="bottom"/>
          </w:tcPr>
          <w:p>
            <w:pPr>
              <w:spacing w:after="0"/>
              <w:rPr>
                <w:sz w:val="20"/>
                <w:szCs w:val="20"/>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60" w:type="dxa"/>
            <w:vAlign w:val="bottom"/>
            <w:gridSpan w:val="3"/>
          </w:tcPr>
          <w:p>
            <w:pPr>
              <w:jc w:val="right"/>
              <w:spacing w:after="0"/>
              <w:rPr>
                <w:sz w:val="20"/>
                <w:szCs w:val="20"/>
                <w:color w:val="auto"/>
              </w:rPr>
            </w:pPr>
            <w:r>
              <w:rPr>
                <w:rFonts w:ascii="Arial" w:cs="Arial" w:eastAsia="Arial" w:hAnsi="Arial"/>
                <w:sz w:val="18"/>
                <w:szCs w:val="18"/>
                <w:color w:val="auto"/>
                <w:w w:val="98"/>
              </w:rPr>
              <w:t>236,686</w:t>
            </w:r>
          </w:p>
        </w:tc>
        <w:tc>
          <w:tcPr>
            <w:tcW w:w="200" w:type="dxa"/>
            <w:vAlign w:val="bottom"/>
          </w:tcPr>
          <w:p>
            <w:pPr>
              <w:spacing w:after="0"/>
              <w:rPr>
                <w:sz w:val="20"/>
                <w:szCs w:val="20"/>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60" w:type="dxa"/>
            <w:vAlign w:val="bottom"/>
            <w:gridSpan w:val="4"/>
          </w:tcPr>
          <w:p>
            <w:pPr>
              <w:jc w:val="right"/>
              <w:ind w:right="20"/>
              <w:spacing w:after="0"/>
              <w:rPr>
                <w:sz w:val="20"/>
                <w:szCs w:val="20"/>
                <w:color w:val="auto"/>
              </w:rPr>
            </w:pPr>
            <w:r>
              <w:rPr>
                <w:rFonts w:ascii="Arial" w:cs="Arial" w:eastAsia="Arial" w:hAnsi="Arial"/>
                <w:sz w:val="18"/>
                <w:szCs w:val="18"/>
                <w:color w:val="auto"/>
                <w:w w:val="95"/>
              </w:rPr>
              <w:t>186,805</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76"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portions of multi-year contracts that will be invoiced in the future are not presented on the balance sheet in “Accounts receivable, net” and “Deferred revenue and advance payments” and instead are included in the remaining performance obligation disclosure below. Total deferred revenue and advance payments decreased $45.9 million as of September 30, 2024, as compared to December 31, 2023, primarily due to (i) a decrease in deferred product support revenue due to the timing of product support renewals and an increase in conversions from on-premises to</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9" w:name="page170"/>
    <w:bookmarkEnd w:id="16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subscription services contracts and (ii) decreases in deferred other services revenue and deferred product licenses revenues, partially offset by (iii) an increase in deferred revenue from subscription services contracts. Total deferred revenue and advance payments increased $3.9 million as of September 30, 2024, as compared to September 30, 2023, primarily due to (i) an increase in deferred revenue from subscription services contracts, partially offset by (ii) a decrease in deferred product support revenue from an increase in conversions from on-premises to subscription services contracts.</w:t>
      </w:r>
    </w:p>
    <w:p>
      <w:pPr>
        <w:spacing w:after="0" w:line="7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Our remaining performance obligation represents all future revenue under contract and includes deferred revenue and advance payments and billable non-cancellable amounts that will be invoiced and recognized as revenue in future periods. The remaining performance obligation excludes contracts that are billed in arrears, such as certain time and materials contracts. As of September 30, 2024, we had an aggregate transaction price of $380.5 million allocated to the remaining performance obligation related to subscription services, product support, product licenses, and other services contracts. We expect to recognize approximately $237.1 million of the remaining performance obligation over the next 12 months and the remainder thereafter. However, the timing and ultimate recognition of our deferred revenue and advance payments and other remaining performance obligations depend on our satisfaction of various performance obligations, and the amount of deferred revenue and advance payments and remaining performance obligations at any date should not be considered indicative of revenues for any succeeding period.</w:t>
      </w:r>
    </w:p>
    <w:p>
      <w:pPr>
        <w:spacing w:after="0" w:line="34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Liquidity and Capital Resources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b w:val="1"/>
          <w:bCs w:val="1"/>
          <w:i w:val="1"/>
          <w:iCs w:val="1"/>
          <w:color w:val="auto"/>
        </w:rPr>
        <w:t xml:space="preserve">Liquidity. </w:t>
      </w:r>
      <w:r>
        <w:rPr>
          <w:rFonts w:ascii="Arial" w:cs="Arial" w:eastAsia="Arial" w:hAnsi="Arial"/>
          <w:sz w:val="18"/>
          <w:szCs w:val="18"/>
          <w:color w:val="auto"/>
        </w:rPr>
        <w:t>Our principal sources of liquidity are cash and cash equivalents and on-going collection of our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accounts receivable. Cash and cash equivalents may include holdings in bank demand deposits, money market instruments, certificates of deposit, and U.S. Treasury securities. Under our Treasury Reserve Policy and bitcoin acquisition strategy, we use a significant portion of our cash, including cash generated from capital raising transactions, to acquire bitcoins, which are classified as indefinite-lived intangible assets. On August 1, 2024, we filed a prospectus for a new at-the-market equity offering program pursuant to which we may sell class A common stock having an aggregate offering price of up to $2.0 billion from time to time. As of September 30, 2024, approximately $891.3 million of our class A common stock remained available for issuance and sale pursuant to the August 2024 Sales Agreement. On October 30, 2024, we filed a prospectus for a new at-the-market equity offering program pursuant to which we may sell class A common stock having an aggregate offering price of up to $21 billion from time to time. For additional information, see “-At-the-Market Equity Offerings” below.</w:t>
      </w:r>
    </w:p>
    <w:p>
      <w:pPr>
        <w:spacing w:after="0" w:line="75"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As of September 30, 2024 and December 31, 2023, the amount of cash and cash equivalents held by our U.S. entities was $15.6 million and $10.5 million, respectively, and by our non-U.S. entities was $30.7 million and $36.3 million, respectively. We earn a significant amount of our revenues outside the United States. We repatriated foreign earnings and profits of $6.5 million and $10.0 million during the nine months ended September 30, 2024 and 2023.</w:t>
      </w:r>
    </w:p>
    <w:p>
      <w:pPr>
        <w:spacing w:after="0" w:line="95" w:lineRule="exact"/>
        <w:rPr>
          <w:sz w:val="20"/>
          <w:szCs w:val="20"/>
          <w:color w:val="auto"/>
        </w:rPr>
      </w:pPr>
    </w:p>
    <w:p>
      <w:pPr>
        <w:ind w:left="300"/>
        <w:spacing w:after="0"/>
        <w:rPr>
          <w:sz w:val="20"/>
          <w:szCs w:val="20"/>
          <w:color w:val="auto"/>
        </w:rPr>
      </w:pPr>
      <w:r>
        <w:rPr>
          <w:rFonts w:ascii="Arial" w:cs="Arial" w:eastAsia="Arial" w:hAnsi="Arial"/>
          <w:sz w:val="18"/>
          <w:szCs w:val="18"/>
          <w:color w:val="auto"/>
        </w:rPr>
        <w:t>Our material contractual obligations and cash requirements consist of:</w:t>
      </w:r>
    </w:p>
    <w:p>
      <w:pPr>
        <w:spacing w:after="0" w:line="104" w:lineRule="exact"/>
        <w:rPr>
          <w:sz w:val="20"/>
          <w:szCs w:val="20"/>
          <w:color w:val="auto"/>
        </w:rPr>
      </w:pPr>
    </w:p>
    <w:p>
      <w:pPr>
        <w:ind w:left="1000" w:hanging="348"/>
        <w:spacing w:after="0"/>
        <w:tabs>
          <w:tab w:leader="none" w:pos="100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principal and interest payments related to our long-term debt, which includes:</w:t>
      </w:r>
    </w:p>
    <w:p>
      <w:pPr>
        <w:sectPr>
          <w:pgSz w:w="11900" w:h="16838" w:orient="portrait"/>
          <w:cols w:equalWidth="0" w:num="1">
            <w:col w:w="9019"/>
          </w:cols>
          <w:pgMar w:left="1440" w:top="263" w:right="1440" w:bottom="1440" w:gutter="0" w:footer="0" w:header="0"/>
        </w:sectPr>
      </w:pPr>
    </w:p>
    <w:p>
      <w:pPr>
        <w:spacing w:after="0" w:line="109" w:lineRule="exact"/>
        <w:rPr>
          <w:sz w:val="20"/>
          <w:szCs w:val="20"/>
          <w:color w:val="auto"/>
        </w:rPr>
      </w:pPr>
    </w:p>
    <w:p>
      <w:pPr>
        <w:ind w:left="1020"/>
        <w:spacing w:after="0"/>
        <w:rPr>
          <w:sz w:val="20"/>
          <w:szCs w:val="20"/>
          <w:color w:val="auto"/>
        </w:rPr>
      </w:pPr>
      <w:r>
        <w:rPr>
          <w:rFonts w:ascii="Arial" w:cs="Arial" w:eastAsia="Arial" w:hAnsi="Arial"/>
          <w:sz w:val="9"/>
          <w:szCs w:val="9"/>
          <w:color w:val="auto"/>
        </w:rPr>
        <w:t>○</w:t>
      </w:r>
    </w:p>
    <w:p>
      <w:pPr>
        <w:spacing w:after="0" w:line="200" w:lineRule="exact"/>
        <w:rPr>
          <w:sz w:val="20"/>
          <w:szCs w:val="20"/>
          <w:color w:val="auto"/>
        </w:rPr>
      </w:pPr>
    </w:p>
    <w:p>
      <w:pPr>
        <w:spacing w:after="0" w:line="210" w:lineRule="exact"/>
        <w:rPr>
          <w:sz w:val="20"/>
          <w:szCs w:val="20"/>
          <w:color w:val="auto"/>
        </w:rPr>
      </w:pPr>
    </w:p>
    <w:p>
      <w:pPr>
        <w:ind w:left="1020"/>
        <w:spacing w:after="0"/>
        <w:rPr>
          <w:sz w:val="20"/>
          <w:szCs w:val="20"/>
          <w:color w:val="auto"/>
        </w:rPr>
      </w:pPr>
      <w:r>
        <w:rPr>
          <w:rFonts w:ascii="Arial" w:cs="Arial" w:eastAsia="Arial" w:hAnsi="Arial"/>
          <w:sz w:val="9"/>
          <w:szCs w:val="9"/>
          <w:color w:val="auto"/>
        </w:rPr>
        <w:t>○</w:t>
      </w:r>
    </w:p>
    <w:p>
      <w:pPr>
        <w:spacing w:after="0" w:line="207" w:lineRule="exact"/>
        <w:rPr>
          <w:sz w:val="20"/>
          <w:szCs w:val="20"/>
          <w:color w:val="auto"/>
        </w:rPr>
      </w:pPr>
    </w:p>
    <w:p>
      <w:pPr>
        <w:ind w:left="1020"/>
        <w:spacing w:after="0"/>
        <w:rPr>
          <w:sz w:val="20"/>
          <w:szCs w:val="20"/>
          <w:color w:val="auto"/>
        </w:rPr>
      </w:pPr>
      <w:r>
        <w:rPr>
          <w:rFonts w:ascii="Arial" w:cs="Arial" w:eastAsia="Arial" w:hAnsi="Arial"/>
          <w:sz w:val="9"/>
          <w:szCs w:val="9"/>
          <w:color w:val="auto"/>
        </w:rPr>
        <w:t>○</w:t>
      </w:r>
    </w:p>
    <w:p>
      <w:pPr>
        <w:spacing w:after="0" w:line="207" w:lineRule="exact"/>
        <w:rPr>
          <w:sz w:val="20"/>
          <w:szCs w:val="20"/>
          <w:color w:val="auto"/>
        </w:rPr>
      </w:pPr>
    </w:p>
    <w:p>
      <w:pPr>
        <w:ind w:left="1020"/>
        <w:spacing w:after="0"/>
        <w:rPr>
          <w:sz w:val="20"/>
          <w:szCs w:val="20"/>
          <w:color w:val="auto"/>
        </w:rPr>
      </w:pPr>
      <w:r>
        <w:rPr>
          <w:rFonts w:ascii="Arial" w:cs="Arial" w:eastAsia="Arial" w:hAnsi="Arial"/>
          <w:sz w:val="9"/>
          <w:szCs w:val="9"/>
          <w:color w:val="auto"/>
        </w:rPr>
        <w:t>○</w:t>
      </w:r>
    </w:p>
    <w:p>
      <w:pPr>
        <w:spacing w:after="0" w:line="207" w:lineRule="exact"/>
        <w:rPr>
          <w:sz w:val="20"/>
          <w:szCs w:val="20"/>
          <w:color w:val="auto"/>
        </w:rPr>
      </w:pPr>
    </w:p>
    <w:p>
      <w:pPr>
        <w:ind w:left="1020"/>
        <w:spacing w:after="0"/>
        <w:rPr>
          <w:sz w:val="20"/>
          <w:szCs w:val="20"/>
          <w:color w:val="auto"/>
        </w:rPr>
      </w:pPr>
      <w:r>
        <w:rPr>
          <w:rFonts w:ascii="Arial" w:cs="Arial" w:eastAsia="Arial" w:hAnsi="Arial"/>
          <w:sz w:val="9"/>
          <w:szCs w:val="9"/>
          <w:color w:val="auto"/>
        </w:rPr>
        <w:t>○</w:t>
      </w:r>
    </w:p>
    <w:p>
      <w:pPr>
        <w:spacing w:after="0" w:line="20" w:lineRule="exact"/>
        <w:rPr>
          <w:sz w:val="20"/>
          <w:szCs w:val="20"/>
          <w:color w:val="auto"/>
        </w:rPr>
      </w:pPr>
      <w:r>
        <w:rPr>
          <w:sz w:val="20"/>
          <w:szCs w:val="20"/>
          <w:color w:val="auto"/>
        </w:rPr>
        <w:br w:type="column"/>
      </w:r>
    </w:p>
    <w:p>
      <w:pPr>
        <w:spacing w:after="0" w:line="84" w:lineRule="exact"/>
        <w:rPr>
          <w:sz w:val="20"/>
          <w:szCs w:val="20"/>
          <w:color w:val="auto"/>
        </w:rPr>
      </w:pPr>
    </w:p>
    <w:p>
      <w:pPr>
        <w:ind w:right="639"/>
        <w:spacing w:after="0" w:line="271" w:lineRule="auto"/>
        <w:rPr>
          <w:sz w:val="20"/>
          <w:szCs w:val="20"/>
          <w:color w:val="auto"/>
        </w:rPr>
      </w:pPr>
      <w:r>
        <w:rPr>
          <w:rFonts w:ascii="Arial" w:cs="Arial" w:eastAsia="Arial" w:hAnsi="Arial"/>
          <w:sz w:val="18"/>
          <w:szCs w:val="18"/>
          <w:color w:val="auto"/>
        </w:rPr>
        <w:t>principal due upon maturity of our long-term debt instruments in the aggregate of $4.272 billion;</w:t>
      </w:r>
    </w:p>
    <w:p>
      <w:pPr>
        <w:spacing w:after="0" w:line="46" w:lineRule="exact"/>
        <w:rPr>
          <w:sz w:val="20"/>
          <w:szCs w:val="20"/>
          <w:color w:val="auto"/>
        </w:rPr>
      </w:pPr>
    </w:p>
    <w:p>
      <w:pPr>
        <w:jc w:val="both"/>
        <w:ind w:right="359"/>
        <w:spacing w:after="0" w:line="360" w:lineRule="auto"/>
        <w:rPr>
          <w:sz w:val="20"/>
          <w:szCs w:val="20"/>
          <w:color w:val="auto"/>
        </w:rPr>
      </w:pPr>
      <w:r>
        <w:rPr>
          <w:rFonts w:ascii="Arial" w:cs="Arial" w:eastAsia="Arial" w:hAnsi="Arial"/>
          <w:sz w:val="18"/>
          <w:szCs w:val="18"/>
          <w:color w:val="auto"/>
        </w:rPr>
        <w:t>$3.2 million in coupon interest due each semi-annual period for the 2028 Convertible Notes; $2.5 million in coupon interest due each semi-annual period for the 2030 Convertible Notes; $2.6 million in coupon interest due each semi-annual period for the 2031 Convertible Notes;</w:t>
      </w:r>
    </w:p>
    <w:p>
      <w:pPr>
        <w:jc w:val="both"/>
        <w:ind w:right="359"/>
        <w:spacing w:after="0" w:line="271" w:lineRule="auto"/>
        <w:rPr>
          <w:sz w:val="20"/>
          <w:szCs w:val="20"/>
          <w:color w:val="auto"/>
        </w:rPr>
      </w:pPr>
      <w:r>
        <w:rPr>
          <w:rFonts w:ascii="Arial" w:cs="Arial" w:eastAsia="Arial" w:hAnsi="Arial"/>
          <w:sz w:val="18"/>
          <w:szCs w:val="18"/>
          <w:color w:val="auto"/>
        </w:rPr>
        <w:t>$9.0 million in coupon interest due each semi-annual period for the 2032 Convertible Notes; and</w:t>
      </w:r>
    </w:p>
    <w:p>
      <w:pPr>
        <w:spacing w:after="0" w:line="46" w:lineRule="exact"/>
        <w:rPr>
          <w:sz w:val="20"/>
          <w:szCs w:val="20"/>
          <w:color w:val="auto"/>
        </w:rPr>
      </w:pPr>
    </w:p>
    <w:p>
      <w:pPr>
        <w:sectPr>
          <w:pgSz w:w="11900" w:h="16838" w:orient="portrait"/>
          <w:cols w:equalWidth="0" w:num="2">
            <w:col w:w="1080" w:space="280"/>
            <w:col w:w="7659"/>
          </w:cols>
          <w:pgMar w:left="1440" w:top="263" w:right="1440" w:bottom="1440" w:gutter="0" w:footer="0" w:header="0"/>
          <w:type w:val="continuous"/>
        </w:sectPr>
      </w:pPr>
    </w:p>
    <w:p>
      <w:pPr>
        <w:ind w:left="1360" w:right="739" w:hanging="348"/>
        <w:spacing w:after="0" w:line="230" w:lineRule="auto"/>
        <w:tabs>
          <w:tab w:leader="none" w:pos="1360" w:val="left"/>
        </w:tabs>
        <w:numPr>
          <w:ilvl w:val="1"/>
          <w:numId w:val="104"/>
        </w:numPr>
        <w:rPr>
          <w:rFonts w:ascii="Arial" w:cs="Arial" w:eastAsia="Arial" w:hAnsi="Arial"/>
          <w:sz w:val="22"/>
          <w:szCs w:val="22"/>
          <w:color w:val="auto"/>
          <w:vertAlign w:val="superscript"/>
        </w:rPr>
      </w:pPr>
      <w:r>
        <w:rPr>
          <w:rFonts w:ascii="Arial" w:cs="Arial" w:eastAsia="Arial" w:hAnsi="Arial"/>
          <w:sz w:val="18"/>
          <w:szCs w:val="18"/>
          <w:color w:val="auto"/>
        </w:rPr>
        <w:t>$0.1 million due monthly in principal and interest related to our other long-term secured debt.</w:t>
      </w:r>
    </w:p>
    <w:p>
      <w:pPr>
        <w:spacing w:after="0" w:line="72" w:lineRule="exact"/>
        <w:rPr>
          <w:rFonts w:ascii="Arial" w:cs="Arial" w:eastAsia="Arial" w:hAnsi="Arial"/>
          <w:sz w:val="22"/>
          <w:szCs w:val="22"/>
          <w:color w:val="auto"/>
          <w:vertAlign w:val="superscript"/>
        </w:rPr>
      </w:pPr>
    </w:p>
    <w:p>
      <w:pPr>
        <w:ind w:left="1000" w:hanging="348"/>
        <w:spacing w:after="0"/>
        <w:tabs>
          <w:tab w:leader="none" w:pos="100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rent payments under noncancellable operating leases;</w:t>
      </w:r>
    </w:p>
    <w:p>
      <w:pPr>
        <w:spacing w:after="0" w:line="103"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payments related to the mandatory deemed repatriation transition tax (the “Transition Tax”) under the U.S. Tax Cuts and Jobs Act (the “Tax Act”);</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payments under various purchase agreements, primarily related to third-party cloud hosting services and third-party software supporting our products, marketing, and operations; and</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ongoing personnel-related expenditures and vendor payments.</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type w:val="continuous"/>
        </w:sectPr>
      </w:pPr>
    </w:p>
    <w:bookmarkStart w:id="170" w:name="page171"/>
    <w:bookmarkEnd w:id="17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above items are explained in further detail in Note 5, Long-term Debt, to the Consolidated Financial Statements included in this Quarterly Report as well as under “Item 7. Management’s Discussion and Analysis of Financial Condition and Results of Operations-Liquidity and Capital Resources” included in our Annual Report on Form 10-K for the fiscal year ended December 31, 2023 and in the Notes to the Consolidated Financial Statements included therein. Other than (i) our issuances of the 2030 Convertible Notes, 2031 Convertible Notes, 2032 Convertible Notes, and 2028 Convertible Notes, (ii) the conversions and redemption of the 2025 Convertible Notes, and (iii) the redemption of the 2028 Secured Notes, all of which are described more fully below and in Note 5, Long-term Debt, to the Consolidated Financial Statements included in this Quarterly Report, there have been no changes to our material contractual obligations and cash requirements since December 31, 2023.</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We believe that existing cash and cash equivalents held by us and cash and cash equivalents anticipated to be generated by us are sufficient to meet working capital requirements, anticipated capital expenditures, and contractual obligations for at least the next 12 months. Beyond the next 12 months, our long-term cash requirements are primarily for obligations related to our long-term debt. We also have long-term cash requirements for obligations related to our operating leases, the Transition Tax, and our various purchase agreements. As of September 30, 2024, we do not expect cash and cash equivalents generated by our enterprise analytics software business to be sufficient to satisfy these obligations. As a result, we would seek to satisfy these obligations through various options that we expect to be available to us, such as refinancing our debt or generating cash from other sources, which may include the issuance and sale of shares of our class A common stock, borrowings collateralized by bitcoin, or the sale of our bitcoin. Furthermore, if the conditional conversion features of the Convertible Notes are triggered, we may elect to settle the conversions of Convertible Notes in shares of our class A common stock, or a combination of cash and shares of class A common stock, rather than in all cash, which may enable us to reduce the amount of our cash obligations under the Convertible Notes.</w:t>
      </w:r>
    </w:p>
    <w:p>
      <w:pPr>
        <w:spacing w:after="0" w:line="8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addition, while the 2028 Convertible Notes, the 2030 Convertible Notes, the 2031 Convertible Notes, and the 2032 Convertible Notes have maturity dates of September 15, 2028, March 15, 2030, March 15, 2031, and June 15, 2032, respectively, the holders of these Convertible Notes each have the right to require us to repurchase for cash all or any portion of these Convertible Notes on September 15, 2027, in the case of the 2028 Convertible Notes, September 15, 2028, in the case of the 2030 Convertible Notes and the 2031 Convertible Notes, or June 15, 2029, in the case of the 2032 Convertible Notes, at a repurchase price in each case equal to 100% of the principal amount of the applicable Convertible Notes to be repurchased, plus any accrued and unpaid interest to, but excluding the repurchase date.</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As of September 30, 2024, we held approximately 252,220 bitcoins, all of which are unencumbered. We do not believe we will need to sell or engage in other transactions with respect to any of our bitcoins within the next twelve months to meet our working capital requirements, although we may from time to time sell or engage in other transactions with respect to our bitcoins as part of treasury management operations, as noted above. The bitcoin market historically has been characterized by significant volatility in its price, limited liquidity and trading volumes compared to sovereign currencies markets, relative anonymity, a developing regulatory landscape, susceptibility to market abuse and manipulation, compliance and internal control failures at exchanges, and various other risks inherent in its entirely electronic, virtual form and decentralized network. During times of instability in the bitcoin market, we may not be able to sell our bitcoins at reasonable prices or at all. As a result, our bitcoins are less liquid than our existing cash and cash equivalents and may not be able to serve as a source of liquidity for us to the same extent as cash and cash equivalents. In addition, upon sale of our bitcoin, we may incur additional taxes related to any realized gains or we may incur capital losses as to which the tax deduction may be limited.</w:t>
      </w:r>
    </w:p>
    <w:p>
      <w:pPr>
        <w:spacing w:after="0" w:line="81"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table sets forth a summary of our cash flows (in thousands) and related percentage changes for the periods indicated:</w:t>
      </w:r>
    </w:p>
    <w:p>
      <w:pPr>
        <w:spacing w:after="0" w:line="105"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980" w:type="dxa"/>
            <w:vAlign w:val="bottom"/>
            <w:shd w:val="clear" w:color="auto" w:fill="FF0508"/>
          </w:tcPr>
          <w:p>
            <w:pPr>
              <w:spacing w:after="0"/>
              <w:rPr>
                <w:sz w:val="22"/>
                <w:szCs w:val="22"/>
                <w:color w:val="auto"/>
              </w:rPr>
            </w:pPr>
          </w:p>
        </w:tc>
        <w:tc>
          <w:tcPr>
            <w:tcW w:w="400" w:type="dxa"/>
            <w:vAlign w:val="bottom"/>
            <w:shd w:val="clear" w:color="auto" w:fill="FF0508"/>
          </w:tcPr>
          <w:p>
            <w:pPr>
              <w:spacing w:after="0"/>
              <w:rPr>
                <w:sz w:val="22"/>
                <w:szCs w:val="22"/>
                <w:color w:val="auto"/>
              </w:rPr>
            </w:pPr>
          </w:p>
        </w:tc>
        <w:tc>
          <w:tcPr>
            <w:tcW w:w="2220" w:type="dxa"/>
            <w:vAlign w:val="bottom"/>
            <w:gridSpan w:val="3"/>
            <w:shd w:val="clear" w:color="auto" w:fill="FF0508"/>
          </w:tcPr>
          <w:p>
            <w:pPr>
              <w:jc w:val="right"/>
              <w:ind w:right="495"/>
              <w:spacing w:after="0"/>
              <w:rPr>
                <w:sz w:val="20"/>
                <w:szCs w:val="20"/>
                <w:color w:val="auto"/>
              </w:rPr>
            </w:pPr>
            <w:r>
              <w:rPr>
                <w:rFonts w:ascii="Arial" w:cs="Arial" w:eastAsia="Arial" w:hAnsi="Arial"/>
                <w:sz w:val="14"/>
                <w:szCs w:val="14"/>
                <w:b w:val="1"/>
                <w:bCs w:val="1"/>
                <w:color w:val="FFFFFF"/>
              </w:rPr>
              <w:t>Nine Months Ended</w:t>
            </w:r>
          </w:p>
        </w:tc>
        <w:tc>
          <w:tcPr>
            <w:tcW w:w="82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980" w:type="dxa"/>
            <w:vAlign w:val="bottom"/>
            <w:shd w:val="clear" w:color="auto" w:fill="FF0508"/>
          </w:tcPr>
          <w:p>
            <w:pPr>
              <w:spacing w:after="0"/>
              <w:rPr>
                <w:sz w:val="17"/>
                <w:szCs w:val="17"/>
                <w:color w:val="auto"/>
              </w:rPr>
            </w:pPr>
          </w:p>
        </w:tc>
        <w:tc>
          <w:tcPr>
            <w:tcW w:w="400" w:type="dxa"/>
            <w:vAlign w:val="bottom"/>
            <w:shd w:val="clear" w:color="auto" w:fill="FF0508"/>
          </w:tcPr>
          <w:p>
            <w:pPr>
              <w:spacing w:after="0"/>
              <w:rPr>
                <w:sz w:val="17"/>
                <w:szCs w:val="17"/>
                <w:color w:val="auto"/>
              </w:rPr>
            </w:pPr>
          </w:p>
        </w:tc>
        <w:tc>
          <w:tcPr>
            <w:tcW w:w="2220" w:type="dxa"/>
            <w:vAlign w:val="bottom"/>
            <w:gridSpan w:val="3"/>
            <w:shd w:val="clear" w:color="auto" w:fill="FF0508"/>
          </w:tcPr>
          <w:p>
            <w:pPr>
              <w:jc w:val="right"/>
              <w:ind w:right="675"/>
              <w:spacing w:after="0"/>
              <w:rPr>
                <w:sz w:val="20"/>
                <w:szCs w:val="20"/>
                <w:color w:val="auto"/>
              </w:rPr>
            </w:pPr>
            <w:r>
              <w:rPr>
                <w:rFonts w:ascii="Arial" w:cs="Arial" w:eastAsia="Arial" w:hAnsi="Arial"/>
                <w:sz w:val="14"/>
                <w:szCs w:val="14"/>
                <w:b w:val="1"/>
                <w:bCs w:val="1"/>
                <w:color w:val="FFFFFF"/>
              </w:rPr>
              <w:t>September 30,</w:t>
            </w:r>
          </w:p>
        </w:tc>
        <w:tc>
          <w:tcPr>
            <w:tcW w:w="82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60"/>
        </w:trPr>
        <w:tc>
          <w:tcPr>
            <w:tcW w:w="4980" w:type="dxa"/>
            <w:vAlign w:val="bottom"/>
            <w:shd w:val="clear" w:color="auto" w:fill="FF0508"/>
          </w:tcPr>
          <w:p>
            <w:pPr>
              <w:spacing w:after="0"/>
              <w:rPr>
                <w:sz w:val="5"/>
                <w:szCs w:val="5"/>
                <w:color w:val="auto"/>
              </w:rPr>
            </w:pPr>
          </w:p>
        </w:tc>
        <w:tc>
          <w:tcPr>
            <w:tcW w:w="400" w:type="dxa"/>
            <w:vAlign w:val="bottom"/>
            <w:shd w:val="clear" w:color="auto" w:fill="FF0508"/>
          </w:tcPr>
          <w:p>
            <w:pPr>
              <w:spacing w:after="0"/>
              <w:rPr>
                <w:sz w:val="5"/>
                <w:szCs w:val="5"/>
                <w:color w:val="auto"/>
              </w:rPr>
            </w:pPr>
          </w:p>
        </w:tc>
        <w:tc>
          <w:tcPr>
            <w:tcW w:w="1080" w:type="dxa"/>
            <w:vAlign w:val="bottom"/>
            <w:shd w:val="clear" w:color="auto" w:fill="FF0508"/>
          </w:tcPr>
          <w:p>
            <w:pPr>
              <w:spacing w:after="0"/>
              <w:rPr>
                <w:sz w:val="5"/>
                <w:szCs w:val="5"/>
                <w:color w:val="auto"/>
              </w:rPr>
            </w:pPr>
          </w:p>
        </w:tc>
        <w:tc>
          <w:tcPr>
            <w:tcW w:w="260" w:type="dxa"/>
            <w:vAlign w:val="bottom"/>
            <w:shd w:val="clear" w:color="auto" w:fill="FF0508"/>
          </w:tcPr>
          <w:p>
            <w:pPr>
              <w:spacing w:after="0"/>
              <w:rPr>
                <w:sz w:val="5"/>
                <w:szCs w:val="5"/>
                <w:color w:val="auto"/>
              </w:rPr>
            </w:pPr>
          </w:p>
        </w:tc>
        <w:tc>
          <w:tcPr>
            <w:tcW w:w="880" w:type="dxa"/>
            <w:vAlign w:val="bottom"/>
            <w:shd w:val="clear" w:color="auto" w:fill="FF0508"/>
          </w:tcPr>
          <w:p>
            <w:pPr>
              <w:spacing w:after="0"/>
              <w:rPr>
                <w:sz w:val="5"/>
                <w:szCs w:val="5"/>
                <w:color w:val="auto"/>
              </w:rPr>
            </w:pPr>
          </w:p>
        </w:tc>
        <w:tc>
          <w:tcPr>
            <w:tcW w:w="820" w:type="dxa"/>
            <w:vAlign w:val="bottom"/>
            <w:vMerge w:val="continue"/>
            <w:shd w:val="clear" w:color="auto" w:fill="FF0508"/>
          </w:tcPr>
          <w:p>
            <w:pPr>
              <w:spacing w:after="0"/>
              <w:rPr>
                <w:sz w:val="5"/>
                <w:szCs w:val="5"/>
                <w:color w:val="auto"/>
              </w:rPr>
            </w:pPr>
          </w:p>
        </w:tc>
        <w:tc>
          <w:tcPr>
            <w:tcW w:w="0" w:type="dxa"/>
            <w:vAlign w:val="bottom"/>
          </w:tcPr>
          <w:p>
            <w:pPr>
              <w:spacing w:after="0"/>
              <w:rPr>
                <w:sz w:val="1"/>
                <w:szCs w:val="1"/>
                <w:color w:val="auto"/>
              </w:rPr>
            </w:pPr>
          </w:p>
        </w:tc>
      </w:tr>
      <w:tr>
        <w:trPr>
          <w:trHeight w:val="212"/>
        </w:trPr>
        <w:tc>
          <w:tcPr>
            <w:tcW w:w="4980" w:type="dxa"/>
            <w:vAlign w:val="bottom"/>
            <w:shd w:val="clear" w:color="auto" w:fill="FF0508"/>
          </w:tcPr>
          <w:p>
            <w:pPr>
              <w:spacing w:after="0"/>
              <w:rPr>
                <w:sz w:val="18"/>
                <w:szCs w:val="18"/>
                <w:color w:val="auto"/>
              </w:rPr>
            </w:pPr>
          </w:p>
        </w:tc>
        <w:tc>
          <w:tcPr>
            <w:tcW w:w="400" w:type="dxa"/>
            <w:vAlign w:val="bottom"/>
            <w:shd w:val="clear" w:color="auto" w:fill="FF0508"/>
          </w:tcPr>
          <w:p>
            <w:pPr>
              <w:spacing w:after="0"/>
              <w:rPr>
                <w:sz w:val="18"/>
                <w:szCs w:val="18"/>
                <w:color w:val="auto"/>
              </w:rPr>
            </w:pPr>
          </w:p>
        </w:tc>
        <w:tc>
          <w:tcPr>
            <w:tcW w:w="1080" w:type="dxa"/>
            <w:vAlign w:val="bottom"/>
            <w:shd w:val="clear" w:color="auto" w:fill="FF0508"/>
          </w:tcPr>
          <w:p>
            <w:pPr>
              <w:jc w:val="right"/>
              <w:ind w:right="479"/>
              <w:spacing w:after="0"/>
              <w:rPr>
                <w:sz w:val="20"/>
                <w:szCs w:val="20"/>
                <w:color w:val="auto"/>
              </w:rPr>
            </w:pPr>
            <w:r>
              <w:rPr>
                <w:rFonts w:ascii="Arial" w:cs="Arial" w:eastAsia="Arial" w:hAnsi="Arial"/>
                <w:sz w:val="14"/>
                <w:szCs w:val="14"/>
                <w:b w:val="1"/>
                <w:bCs w:val="1"/>
                <w:color w:val="FFFFFF"/>
              </w:rPr>
              <w:t>2024</w:t>
            </w:r>
          </w:p>
        </w:tc>
        <w:tc>
          <w:tcPr>
            <w:tcW w:w="260" w:type="dxa"/>
            <w:vAlign w:val="bottom"/>
            <w:shd w:val="clear" w:color="auto" w:fill="FF0508"/>
          </w:tcPr>
          <w:p>
            <w:pPr>
              <w:spacing w:after="0"/>
              <w:rPr>
                <w:sz w:val="18"/>
                <w:szCs w:val="18"/>
                <w:color w:val="auto"/>
              </w:rPr>
            </w:pPr>
          </w:p>
        </w:tc>
        <w:tc>
          <w:tcPr>
            <w:tcW w:w="880" w:type="dxa"/>
            <w:vAlign w:val="bottom"/>
            <w:shd w:val="clear" w:color="auto" w:fill="FF0508"/>
          </w:tcPr>
          <w:p>
            <w:pPr>
              <w:ind w:left="140"/>
              <w:spacing w:after="0"/>
              <w:rPr>
                <w:sz w:val="20"/>
                <w:szCs w:val="20"/>
                <w:color w:val="auto"/>
              </w:rPr>
            </w:pPr>
            <w:r>
              <w:rPr>
                <w:rFonts w:ascii="Arial" w:cs="Arial" w:eastAsia="Arial" w:hAnsi="Arial"/>
                <w:sz w:val="14"/>
                <w:szCs w:val="14"/>
                <w:b w:val="1"/>
                <w:bCs w:val="1"/>
                <w:color w:val="FFFFFF"/>
              </w:rPr>
              <w:t>2023</w:t>
            </w:r>
          </w:p>
        </w:tc>
        <w:tc>
          <w:tcPr>
            <w:tcW w:w="8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Change</w:t>
            </w:r>
          </w:p>
        </w:tc>
        <w:tc>
          <w:tcPr>
            <w:tcW w:w="0" w:type="dxa"/>
            <w:vAlign w:val="bottom"/>
          </w:tcPr>
          <w:p>
            <w:pPr>
              <w:spacing w:after="0"/>
              <w:rPr>
                <w:sz w:val="1"/>
                <w:szCs w:val="1"/>
                <w:color w:val="auto"/>
              </w:rPr>
            </w:pPr>
          </w:p>
        </w:tc>
      </w:tr>
      <w:tr>
        <w:trPr>
          <w:trHeight w:val="263"/>
        </w:trPr>
        <w:tc>
          <w:tcPr>
            <w:tcW w:w="49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Net cash (used in) provided by operating activities</w:t>
            </w:r>
          </w:p>
        </w:tc>
        <w:tc>
          <w:tcPr>
            <w:tcW w:w="4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080" w:type="dxa"/>
            <w:vAlign w:val="bottom"/>
            <w:tcBorders>
              <w:bottom w:val="single" w:sz="8" w:color="D9D9D9"/>
            </w:tcBorders>
            <w:shd w:val="clear" w:color="auto" w:fill="D9D9D9"/>
          </w:tcPr>
          <w:p>
            <w:pPr>
              <w:jc w:val="right"/>
              <w:ind w:right="119"/>
              <w:spacing w:after="0"/>
              <w:rPr>
                <w:sz w:val="20"/>
                <w:szCs w:val="20"/>
                <w:color w:val="auto"/>
              </w:rPr>
            </w:pPr>
            <w:r>
              <w:rPr>
                <w:rFonts w:ascii="Arial" w:cs="Arial" w:eastAsia="Arial" w:hAnsi="Arial"/>
                <w:sz w:val="18"/>
                <w:szCs w:val="18"/>
                <w:color w:val="auto"/>
              </w:rPr>
              <w:t>(35,708)</w:t>
            </w:r>
          </w:p>
        </w:tc>
        <w:tc>
          <w:tcPr>
            <w:tcW w:w="2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D9D9D9"/>
            </w:tcBorders>
            <w:shd w:val="clear" w:color="auto" w:fill="D9D9D9"/>
          </w:tcPr>
          <w:p>
            <w:pPr>
              <w:ind w:left="140"/>
              <w:spacing w:after="0"/>
              <w:rPr>
                <w:sz w:val="20"/>
                <w:szCs w:val="20"/>
                <w:color w:val="auto"/>
              </w:rPr>
            </w:pPr>
            <w:r>
              <w:rPr>
                <w:rFonts w:ascii="Arial" w:cs="Arial" w:eastAsia="Arial" w:hAnsi="Arial"/>
                <w:sz w:val="18"/>
                <w:szCs w:val="18"/>
                <w:color w:val="auto"/>
              </w:rPr>
              <w:t>11,528</w:t>
            </w:r>
          </w:p>
        </w:tc>
        <w:tc>
          <w:tcPr>
            <w:tcW w:w="820" w:type="dxa"/>
            <w:vAlign w:val="bottom"/>
            <w:tcBorders>
              <w:bottom w:val="single" w:sz="8" w:color="D9D9D9"/>
            </w:tcBorders>
            <w:shd w:val="clear" w:color="auto" w:fill="D9D9D9"/>
          </w:tcPr>
          <w:p>
            <w:pPr>
              <w:jc w:val="center"/>
              <w:spacing w:after="0"/>
              <w:rPr>
                <w:sz w:val="20"/>
                <w:szCs w:val="20"/>
                <w:color w:val="auto"/>
              </w:rPr>
            </w:pPr>
            <w:r>
              <w:rPr>
                <w:rFonts w:ascii="Arial" w:cs="Arial" w:eastAsia="Arial" w:hAnsi="Arial"/>
                <w:sz w:val="18"/>
                <w:szCs w:val="18"/>
                <w:color w:val="auto"/>
                <w:w w:val="98"/>
              </w:rPr>
              <w:t>409.8%</w:t>
            </w:r>
          </w:p>
        </w:tc>
        <w:tc>
          <w:tcPr>
            <w:tcW w:w="0" w:type="dxa"/>
            <w:vAlign w:val="bottom"/>
          </w:tcPr>
          <w:p>
            <w:pPr>
              <w:spacing w:after="0"/>
              <w:rPr>
                <w:sz w:val="1"/>
                <w:szCs w:val="1"/>
                <w:color w:val="auto"/>
              </w:rPr>
            </w:pPr>
          </w:p>
        </w:tc>
      </w:tr>
      <w:tr>
        <w:trPr>
          <w:trHeight w:val="247"/>
        </w:trPr>
        <w:tc>
          <w:tcPr>
            <w:tcW w:w="4980" w:type="dxa"/>
            <w:vAlign w:val="bottom"/>
          </w:tcPr>
          <w:p>
            <w:pPr>
              <w:ind w:left="80"/>
              <w:spacing w:after="0"/>
              <w:rPr>
                <w:sz w:val="20"/>
                <w:szCs w:val="20"/>
                <w:color w:val="auto"/>
              </w:rPr>
            </w:pPr>
            <w:r>
              <w:rPr>
                <w:rFonts w:ascii="Arial" w:cs="Arial" w:eastAsia="Arial" w:hAnsi="Arial"/>
                <w:sz w:val="18"/>
                <w:szCs w:val="18"/>
                <w:color w:val="auto"/>
              </w:rPr>
              <w:t>Net cash used in investing activities</w:t>
            </w:r>
          </w:p>
        </w:tc>
        <w:tc>
          <w:tcPr>
            <w:tcW w:w="400" w:type="dxa"/>
            <w:vAlign w:val="bottom"/>
          </w:tcPr>
          <w:p>
            <w:pPr>
              <w:jc w:val="right"/>
              <w:spacing w:after="0"/>
              <w:rPr>
                <w:sz w:val="20"/>
                <w:szCs w:val="20"/>
                <w:color w:val="auto"/>
              </w:rPr>
            </w:pPr>
            <w:r>
              <w:rPr>
                <w:rFonts w:ascii="Arial" w:cs="Arial" w:eastAsia="Arial" w:hAnsi="Arial"/>
                <w:sz w:val="18"/>
                <w:szCs w:val="18"/>
                <w:color w:val="auto"/>
              </w:rPr>
              <w:t>$</w:t>
            </w:r>
          </w:p>
        </w:tc>
        <w:tc>
          <w:tcPr>
            <w:tcW w:w="1080" w:type="dxa"/>
            <w:vAlign w:val="bottom"/>
          </w:tcPr>
          <w:p>
            <w:pPr>
              <w:jc w:val="right"/>
              <w:ind w:right="79"/>
              <w:spacing w:after="0"/>
              <w:rPr>
                <w:sz w:val="20"/>
                <w:szCs w:val="20"/>
                <w:color w:val="auto"/>
              </w:rPr>
            </w:pPr>
            <w:r>
              <w:rPr>
                <w:rFonts w:ascii="Arial" w:cs="Arial" w:eastAsia="Arial" w:hAnsi="Arial"/>
                <w:sz w:val="18"/>
                <w:szCs w:val="18"/>
                <w:color w:val="auto"/>
                <w:w w:val="97"/>
              </w:rPr>
              <w:t>(4,010,904)</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35"/>
              <w:spacing w:after="0"/>
              <w:rPr>
                <w:sz w:val="20"/>
                <w:szCs w:val="20"/>
                <w:color w:val="auto"/>
              </w:rPr>
            </w:pPr>
            <w:r>
              <w:rPr>
                <w:rFonts w:ascii="Arial" w:cs="Arial" w:eastAsia="Arial" w:hAnsi="Arial"/>
                <w:sz w:val="18"/>
                <w:szCs w:val="18"/>
                <w:color w:val="auto"/>
                <w:w w:val="95"/>
              </w:rPr>
              <w:t>(690,550)</w:t>
            </w:r>
          </w:p>
        </w:tc>
        <w:tc>
          <w:tcPr>
            <w:tcW w:w="820" w:type="dxa"/>
            <w:vAlign w:val="bottom"/>
          </w:tcPr>
          <w:p>
            <w:pPr>
              <w:jc w:val="center"/>
              <w:spacing w:after="0"/>
              <w:rPr>
                <w:sz w:val="20"/>
                <w:szCs w:val="20"/>
                <w:color w:val="auto"/>
              </w:rPr>
            </w:pPr>
            <w:r>
              <w:rPr>
                <w:rFonts w:ascii="Arial" w:cs="Arial" w:eastAsia="Arial" w:hAnsi="Arial"/>
                <w:sz w:val="18"/>
                <w:szCs w:val="18"/>
                <w:color w:val="auto"/>
                <w:w w:val="98"/>
              </w:rPr>
              <w:t>480.8%</w:t>
            </w:r>
          </w:p>
        </w:tc>
        <w:tc>
          <w:tcPr>
            <w:tcW w:w="0" w:type="dxa"/>
            <w:vAlign w:val="bottom"/>
          </w:tcPr>
          <w:p>
            <w:pPr>
              <w:spacing w:after="0"/>
              <w:rPr>
                <w:sz w:val="1"/>
                <w:szCs w:val="1"/>
                <w:color w:val="auto"/>
              </w:rPr>
            </w:pPr>
          </w:p>
        </w:tc>
      </w:tr>
      <w:tr>
        <w:trPr>
          <w:trHeight w:val="23"/>
        </w:trPr>
        <w:tc>
          <w:tcPr>
            <w:tcW w:w="49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4980" w:type="dxa"/>
            <w:vAlign w:val="bottom"/>
            <w:shd w:val="clear" w:color="auto" w:fill="D9D9D9"/>
          </w:tcPr>
          <w:p>
            <w:pPr>
              <w:ind w:left="80"/>
              <w:spacing w:after="0"/>
              <w:rPr>
                <w:sz w:val="20"/>
                <w:szCs w:val="20"/>
                <w:color w:val="auto"/>
              </w:rPr>
            </w:pPr>
            <w:r>
              <w:rPr>
                <w:rFonts w:ascii="Arial" w:cs="Arial" w:eastAsia="Arial" w:hAnsi="Arial"/>
                <w:sz w:val="18"/>
                <w:szCs w:val="18"/>
                <w:color w:val="auto"/>
              </w:rPr>
              <w:t>Net cash provided by financing activities</w:t>
            </w:r>
          </w:p>
        </w:tc>
        <w:tc>
          <w:tcPr>
            <w:tcW w:w="4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080" w:type="dxa"/>
            <w:vAlign w:val="bottom"/>
            <w:shd w:val="clear" w:color="auto" w:fill="D9D9D9"/>
          </w:tcPr>
          <w:p>
            <w:pPr>
              <w:jc w:val="right"/>
              <w:ind w:right="139"/>
              <w:spacing w:after="0"/>
              <w:rPr>
                <w:sz w:val="20"/>
                <w:szCs w:val="20"/>
                <w:color w:val="auto"/>
              </w:rPr>
            </w:pPr>
            <w:r>
              <w:rPr>
                <w:rFonts w:ascii="Arial" w:cs="Arial" w:eastAsia="Arial" w:hAnsi="Arial"/>
                <w:sz w:val="18"/>
                <w:szCs w:val="18"/>
                <w:color w:val="auto"/>
              </w:rPr>
              <w:t>4,046,067</w:t>
            </w:r>
          </w:p>
        </w:tc>
        <w:tc>
          <w:tcPr>
            <w:tcW w:w="2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D9D9D9"/>
          </w:tcPr>
          <w:p>
            <w:pPr>
              <w:jc w:val="right"/>
              <w:ind w:right="95"/>
              <w:spacing w:after="0"/>
              <w:rPr>
                <w:sz w:val="20"/>
                <w:szCs w:val="20"/>
                <w:color w:val="auto"/>
              </w:rPr>
            </w:pPr>
            <w:r>
              <w:rPr>
                <w:rFonts w:ascii="Arial" w:cs="Arial" w:eastAsia="Arial" w:hAnsi="Arial"/>
                <w:sz w:val="18"/>
                <w:szCs w:val="18"/>
                <w:color w:val="auto"/>
              </w:rPr>
              <w:t>676,025</w:t>
            </w:r>
          </w:p>
        </w:tc>
        <w:tc>
          <w:tcPr>
            <w:tcW w:w="82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8"/>
              </w:rPr>
              <w:t>498.5%</w:t>
            </w:r>
          </w:p>
        </w:tc>
        <w:tc>
          <w:tcPr>
            <w:tcW w:w="0" w:type="dxa"/>
            <w:vAlign w:val="bottom"/>
          </w:tcPr>
          <w:p>
            <w:pPr>
              <w:spacing w:after="0"/>
              <w:rPr>
                <w:sz w:val="1"/>
                <w:szCs w:val="1"/>
                <w:color w:val="auto"/>
              </w:rPr>
            </w:pPr>
          </w:p>
        </w:tc>
      </w:tr>
      <w:tr>
        <w:trPr>
          <w:trHeight w:val="54"/>
        </w:trPr>
        <w:tc>
          <w:tcPr>
            <w:tcW w:w="4980" w:type="dxa"/>
            <w:vAlign w:val="bottom"/>
            <w:shd w:val="clear" w:color="auto" w:fill="D9D9D9"/>
          </w:tcPr>
          <w:p>
            <w:pPr>
              <w:spacing w:after="0"/>
              <w:rPr>
                <w:sz w:val="4"/>
                <w:szCs w:val="4"/>
                <w:color w:val="auto"/>
              </w:rPr>
            </w:pPr>
          </w:p>
        </w:tc>
        <w:tc>
          <w:tcPr>
            <w:tcW w:w="400" w:type="dxa"/>
            <w:vAlign w:val="bottom"/>
            <w:shd w:val="clear" w:color="auto" w:fill="D9D9D9"/>
          </w:tcPr>
          <w:p>
            <w:pPr>
              <w:spacing w:after="0"/>
              <w:rPr>
                <w:sz w:val="4"/>
                <w:szCs w:val="4"/>
                <w:color w:val="auto"/>
              </w:rPr>
            </w:pPr>
          </w:p>
        </w:tc>
        <w:tc>
          <w:tcPr>
            <w:tcW w:w="1080" w:type="dxa"/>
            <w:vAlign w:val="bottom"/>
            <w:shd w:val="clear" w:color="auto" w:fill="D9D9D9"/>
          </w:tcPr>
          <w:p>
            <w:pPr>
              <w:spacing w:after="0"/>
              <w:rPr>
                <w:sz w:val="4"/>
                <w:szCs w:val="4"/>
                <w:color w:val="auto"/>
              </w:rPr>
            </w:pPr>
          </w:p>
        </w:tc>
        <w:tc>
          <w:tcPr>
            <w:tcW w:w="26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82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3485515</wp:posOffset>
            </wp:positionH>
            <wp:positionV relativeFrom="paragraph">
              <wp:posOffset>-693420</wp:posOffset>
            </wp:positionV>
            <wp:extent cx="1465580"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1465580" cy="8255"/>
                    </a:xfrm>
                    <a:prstGeom prst="rect">
                      <a:avLst/>
                    </a:prstGeom>
                    <a:noFill/>
                  </pic:spPr>
                </pic:pic>
              </a:graphicData>
            </a:graphic>
          </wp:anchor>
        </w:drawing>
      </w:r>
    </w:p>
    <w:p>
      <w:pPr>
        <w:spacing w:after="0" w:line="69"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b w:val="1"/>
          <w:bCs w:val="1"/>
          <w:i w:val="1"/>
          <w:iCs w:val="1"/>
          <w:color w:val="auto"/>
        </w:rPr>
        <w:t xml:space="preserve">Net cash (used in) provided by operating activities. </w:t>
      </w:r>
      <w:r>
        <w:rPr>
          <w:rFonts w:ascii="Arial" w:cs="Arial" w:eastAsia="Arial" w:hAnsi="Arial"/>
          <w:sz w:val="18"/>
          <w:szCs w:val="18"/>
          <w:color w:val="auto"/>
        </w:rPr>
        <w:t>The primary source of our cash provided by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operating activities is cash collections of our accounts receivable from customers following the sales and renewals of our product licenses,</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1" w:name="page172"/>
    <w:bookmarkEnd w:id="17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subscription services and product support, as well as consulting and education services. Our primary uses of cash in operating activities are for personnel-related expenditures for software development, personnel-related expenditures for providing consulting, education, and subscription services, and for sales and marketing costs, general and administrative costs, interest expense related to our long-term debt arrangements, and income taxes. Non-cash items to further reconcile net (loss) income to net cash (used in) provided by operating activities consist primarily of depreciation and amortization, reduction in the carrying amount of operating lease right-of-use assets, credit losses and sales allowances, deferred taxes, release of liabilities for unrecognized tax benefits, share-based compensation expense, digital asset impairment losses, amortization of the issuance costs on our long-term debt, and gain and losses on extinguishment of debt.</w:t>
      </w:r>
    </w:p>
    <w:p>
      <w:pPr>
        <w:spacing w:after="0" w:line="72" w:lineRule="exact"/>
        <w:rPr>
          <w:sz w:val="20"/>
          <w:szCs w:val="20"/>
          <w:color w:val="auto"/>
        </w:rPr>
      </w:pPr>
    </w:p>
    <w:p>
      <w:pPr>
        <w:jc w:val="both"/>
        <w:ind w:left="300" w:right="299"/>
        <w:spacing w:after="0" w:line="251" w:lineRule="auto"/>
        <w:rPr>
          <w:sz w:val="20"/>
          <w:szCs w:val="20"/>
          <w:color w:val="auto"/>
        </w:rPr>
      </w:pPr>
      <w:r>
        <w:rPr>
          <w:rFonts w:ascii="Arial" w:cs="Arial" w:eastAsia="Arial" w:hAnsi="Arial"/>
          <w:sz w:val="17"/>
          <w:szCs w:val="17"/>
          <w:color w:val="auto"/>
        </w:rPr>
        <w:t>Net cash used in operating activities increased $47.2 million for the nine months ended September 30, 2024, as compared to the same period in the prior year, due to a $835.8 million decrease in net income and a $6.5 million decrease from changes in operating assets and liabilities, which was partially offset by a $795.1 million increase in non-cash items (principally related to changes in digital asset impairment losses and gains and losses from the extinguishments of certain debt instruments). In particular, our cash from operations has been negatively impacted by our continued transition of customers to subscription services offerings, which have resulted in (i) reduced cash collections due to invoicing over multiple years,</w:t>
      </w:r>
    </w:p>
    <w:p>
      <w:pPr>
        <w:spacing w:after="0" w:line="4" w:lineRule="exact"/>
        <w:rPr>
          <w:sz w:val="20"/>
          <w:szCs w:val="20"/>
          <w:color w:val="auto"/>
        </w:rPr>
      </w:pPr>
    </w:p>
    <w:p>
      <w:pPr>
        <w:jc w:val="both"/>
        <w:ind w:left="300" w:right="299" w:hanging="8"/>
        <w:spacing w:after="0" w:line="236" w:lineRule="auto"/>
        <w:tabs>
          <w:tab w:leader="none" w:pos="618" w:val="left"/>
        </w:tabs>
        <w:numPr>
          <w:ilvl w:val="0"/>
          <w:numId w:val="105"/>
        </w:numPr>
        <w:rPr>
          <w:rFonts w:ascii="Arial" w:cs="Arial" w:eastAsia="Arial" w:hAnsi="Arial"/>
          <w:sz w:val="18"/>
          <w:szCs w:val="18"/>
          <w:color w:val="auto"/>
        </w:rPr>
      </w:pPr>
      <w:r>
        <w:rPr>
          <w:rFonts w:ascii="Arial" w:cs="Arial" w:eastAsia="Arial" w:hAnsi="Arial"/>
          <w:sz w:val="18"/>
          <w:szCs w:val="18"/>
          <w:color w:val="auto"/>
        </w:rPr>
        <w:t>increased commissions to our sales team to incentivize cloud migrations, and (iii) increased investments in our cloud infrastructure to support increased usage. We have also incurred additional employer payroll taxes related to the exercise or vesting of certain awards under the Stock Incentive Plans, legal and consulting fees, marketing costs, and bitcoin custodial fees as we continue to pursue our dual software and bitcoin strategies. Increases in severance costs from headcount reductions were substantially offset by decreases in salary expenses as a result of the reduced headcount. Our interest payments in 2024 have increased compared to the prior year primarily due to the issuances of the 2030 Convertible Notes and 2031 Convertible Notes and the early extinguishment of the 2028 Secured Notes, partially offset by the extinguishment of the Secured Term Loan in 2023. Our cash from operations was favorably impacted in the current year by a significant reduction in income tax payments, net of refunds.</w:t>
      </w:r>
    </w:p>
    <w:p>
      <w:pPr>
        <w:spacing w:after="0" w:line="80"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b w:val="1"/>
          <w:bCs w:val="1"/>
          <w:i w:val="1"/>
          <w:iCs w:val="1"/>
          <w:color w:val="auto"/>
        </w:rPr>
        <w:t xml:space="preserve">Net cash used in investing activities. </w:t>
      </w:r>
      <w:r>
        <w:rPr>
          <w:rFonts w:ascii="Arial" w:cs="Arial" w:eastAsia="Arial" w:hAnsi="Arial"/>
          <w:sz w:val="18"/>
          <w:szCs w:val="18"/>
          <w:color w:val="auto"/>
        </w:rPr>
        <w:t>The changes in net cash used in investing activities primarily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relate to purchases of digital assets and expenditures on property and equipment. Net cash used in investing activities increased $3.320 billion for the nine months ended September 30, 2024, as compared to the same period in the prior year, primarily due to a $3.320 billion increase in purchases of bitcoins. During the nine months ended September 30, 2024, we purchased $4.008 billion of bitcoin using net proceeds from the issuances of our 2030 Convertible Notes, 2031 Convertible Notes, 2032 Convertible Notes, and 2028 Convertible Notes, net proceeds from the sale of class A common stock under our at-the-market equity offering program, and Excess Cash, while during the nine months ended September 30, 2023, we purchased $688.0 million of bitcoin using net proceeds from the sale of class A common stock under our at-the-market equity offering program and Excess Cash.</w:t>
      </w:r>
    </w:p>
    <w:p>
      <w:pPr>
        <w:spacing w:after="0" w:line="7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b w:val="1"/>
          <w:bCs w:val="1"/>
          <w:i w:val="1"/>
          <w:iCs w:val="1"/>
          <w:color w:val="auto"/>
        </w:rPr>
        <w:t xml:space="preserve">Net cash provided by financing activities. </w:t>
      </w:r>
      <w:r>
        <w:rPr>
          <w:rFonts w:ascii="Arial" w:cs="Arial" w:eastAsia="Arial" w:hAnsi="Arial"/>
          <w:sz w:val="18"/>
          <w:szCs w:val="18"/>
          <w:color w:val="auto"/>
        </w:rPr>
        <w:t>The changes in cash provided by and used in financing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activities primarily relate to the issuance and subsequent repayment of long-term debt, the sale of class A common stock under our at-the-market equity offering program, the exercise or vesting of certain awards under the Stock Incentive Plans, and the sales of class A common stock under the 2021 ESPP. Net cash provided by financing activities increased $3.370 billion for the nine months ended September 30, 2024, as compared to the same period in the prior year, primarily due to (i) a $3.160 billion increase in long-term debt proceeds, net of issuance costs, during the nine months ended September 30, 2024 as compared to the same period in the prior year, (ii) a $422.6 million increase in net proceeds from our sale of class A common stock under our at-the-market equity offering programs, (iii) the $160.0 million repayment of the 2025 Secured Term Loan and related third-party extinguishment costs during the nine months ended September 30, 2023, which was repaid using proceeds from our sale of class A common stock offered under our at-the-market equity offering program, and (iv) a $143.3 million increase in proceeds from the exercise of stock options under the Stock Incentive Plans in the nine months ended September 30, 2024, as compared to the same period in the prior year, partially offset by (v) the $515.3 million repayment of the 2028 Secured Notes and related third-party extinguishment costs during nine months ended September 30, 2024, which was repaid using proceeds from the issuance of the 2028 Convertible Notes.</w:t>
      </w:r>
    </w:p>
    <w:p>
      <w:pPr>
        <w:spacing w:after="0" w:line="22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Long-term Debt</w:t>
      </w:r>
    </w:p>
    <w:p>
      <w:pPr>
        <w:spacing w:after="0" w:line="10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terms of each of the long-term debt instruments are discussed more fully in Note 5, Long-term Debt, to the Consolidated Financial Statements included in this Quarterly Report as well as Note 8, Long-term Debt, to the Consolidated Financial Statements of our Annual Report on Form 10-K for the fiscal year ended December 31, 2023.</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2" w:name="page173"/>
    <w:bookmarkEnd w:id="17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In December 2020, we issued $650.0 million aggregate principal amount of the 2025 Convertible Notes; in February 2021, we issued $1.050 billion aggregate principal amount of the 2027 Convertible Notes; in March 2024, we issued $800.0 million aggregate principal amount of the 2030 Convertible Notes and $603.8 million aggregate principal amount of the 2031 Convertible Notes; in June 2024, we issued $800.0 million aggregate principal amount of the 2032 Convertible Notes; and in September 2024 we issued $1.010 billion aggregate principal amount of the 2028 Convertible Notes. We principally used the net proceeds from the issuances of the Convertible Notes to acquire bitcoin, and we used a portion of the net proceeds from the 2028 Convertible Notes to redeem the 2028 Secured Notes, as discussed further below. During the nine months ended September 30, 2024 and 2023, we paid $7.6 million and $2.4 million, respectively, in interest to holders of the Convertible Notes. During the period from April 1, 2024 to July 15, 2024, we issued 16,323,050 shares of class A common stock and paid a nominal amount of cash in lieu of fractional shares in connection with conversions of $ 649.7 million aggregate principal amount of 2025 Convertible Notes and on July 15, 2024 redeemed $0.3 million aggregate principal amount of 2025 Convertible Notes, constituting all of the 2025 Convertible Notes then outstanding, at an aggregate redemption price of $0.3 million, equal to 100% of the principal amount of the 2025 Convertible Notes redeemed, plus accrued and unpaid interest, to but excluding such date.</w:t>
      </w:r>
    </w:p>
    <w:p>
      <w:pPr>
        <w:spacing w:after="0" w:line="7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June 2021, we issued $500.0 million aggregate principal amount of the 2028 Secured Notes. We used the net proceeds from the issuance of the 2028 Secured Notes to acquire bitcoin. During the nine months ended September 30, 2024 and 2023, we paid $23.9 million and $15.3 million, respectively, in interest to holders of the 2028 Secured Notes. On September 26, 2024, we redeemed all of the outstanding 2028 Secured Notes at an aggregate redemption price of approximately $523.9 million and all collateral securing the 2028 Secured Notes was released.</w:t>
      </w:r>
    </w:p>
    <w:p>
      <w:pPr>
        <w:spacing w:after="0" w:line="7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March 2022, MacroStrategy, our wholly-owned subsidiary, entered into a Credit and Security Agreement with Silvergate Bank, pursuant to which Silvergate Bank issued the $205.0 million 2025 Secured Term Loan to MacroStrategy. We principally used net proceeds from the 2025 Secured Term Loan to acquire bitcoin. On March 24, 2023, MacroStrategy voluntarily prepaid Silvergate approximately $161.0 million (the “Payoff Amount”), in full repayment, satisfaction, and discharge of the 2025 Secured Term Loan, and all collateral securing the 2025 Secured Term Loan, including the bitcoin that was serving as collateral, was released. During the first quarter of 2023, we made a final $5.1 million interest payment to Silvergate, $1.1 million of which was included in the Payoff Amount.</w:t>
      </w:r>
    </w:p>
    <w:p>
      <w:pPr>
        <w:spacing w:after="0" w:line="7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 June 2022, we, through one of our wholly-owned subsidiaries, entered into a secured term loan agreement in the amount of $ 11.1 million, bearing interest at an annual rate of 5.2%, and maturing in June 2027. During each of the nine months ended September 30, 2024 and 2023, we paid $0.8 million in principal and interest to the lender.</w:t>
      </w:r>
    </w:p>
    <w:p>
      <w:pPr>
        <w:spacing w:after="0" w:line="66"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Other than as discussed above, during the nine months ended September 30, 2024 and 2023, we did not repurchase or prepay any of our outstanding debt. We or our affiliates may, at any time and from time to time, seek to retire or purchase our outstanding debt through cash purchases and/or exchanges for equity or debt, in open-market purchases, privately negotiated transactions or otherwise. Such repurchases or exchanges, if any, will be upon such terms and at such prices as we may determine, and will depend on prevailing market conditions, our liquidity requirements, contractual restrictions and other factors. We may also prepay our outstanding indebtedness. The amounts involved in any such repurchase or prepayment may be material. We may effect debt repurchases or prepayments of certain debt using proceeds from the sale of our class A common stock pursuant to the August 2024 Sales Agreement (under which $891.3 million is available for sale as of the date hereof), as described in the Use of Proceeds section of the related prospectus.</w:t>
      </w:r>
    </w:p>
    <w:p>
      <w:pPr>
        <w:spacing w:after="0" w:line="33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At-the-Market Equity Offerings</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From time to time, we have entered into sales agreements with agents pursuant to which we could issue and sell shares of our class A common stock through at-the-market equity offering programs. See Note 10, At-the-Market Equity Offerings, to the Consolidated Financial Statements for additional information regarding sales of our class A common stock pursuant to each of the sales agreements that were active during the nine months ended September 30, 2024 and the year ended December 31, 2023.</w:t>
      </w:r>
    </w:p>
    <w:p>
      <w:pPr>
        <w:spacing w:after="0" w:line="6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On July 31, 2024, we terminated the November 2023 Sales Agreement. On August 1, 2024, we filed a prospectus for a new at-the-market equity offering program pursuant to which we may sell class A common stock having an aggregate offering price of up to $2.0 billion from time to time, through TD Securities (USA) LLC, The Benchmark Company, LLC, BTIG, LLC, Canaccord Genuity LLC, Maxim Group LLC and SG Americas Securities, LLC, as agents (the “August 2024 Sales Agents”) under a sales agreement dated August 1, 2024 (the “August 2024 Sales Agreement”).</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3" w:name="page174"/>
    <w:bookmarkEnd w:id="173"/>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On October 30, 2024, we filed a prospectus for a new at-the-market equity offering program pursuant to which we may sell class A common stock having an aggregate offering price of up to $21 billion from time to time, through TD Securities (USA) LLC, Barclays Capital Inc., The Benchmark Company, LLC, BTIG, LLC, Canaccord Genuity LLC, Cantor Fitzgerald &amp; Co., Maxim Group LLC, Mizuho Securities USA LLC, and SG Americas Securities, LLC, as agents (the “October 2024 Sales Agents”) under a sales agreement dated October 30, 2024 (the “October 2024 Sales Agreement”).</w:t>
      </w:r>
    </w:p>
    <w:p>
      <w:pPr>
        <w:spacing w:after="0" w:line="71"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The following table sets forth total shares sold and total net proceeds received (net of sales commissions and expenses) from shares sold under our at-the-market equity offering programs for the periods indicated (in thousands, except number of shares).</w:t>
      </w:r>
    </w:p>
    <w:p>
      <w:pPr>
        <w:spacing w:after="0" w:line="120" w:lineRule="exact"/>
        <w:rPr>
          <w:sz w:val="20"/>
          <w:szCs w:val="20"/>
          <w:color w:val="auto"/>
        </w:rPr>
      </w:pPr>
    </w:p>
    <w:tbl>
      <w:tblPr>
        <w:tblLayout w:type="fixed"/>
        <w:tblInd w:w="1300" w:type="dxa"/>
        <w:tblCellMar>
          <w:top w:w="0" w:type="dxa"/>
          <w:left w:w="0" w:type="dxa"/>
          <w:bottom w:w="0" w:type="dxa"/>
          <w:right w:w="0" w:type="dxa"/>
        </w:tblCellMar>
      </w:tblPr>
      <w:tr>
        <w:trPr>
          <w:trHeight w:val="261"/>
        </w:trPr>
        <w:tc>
          <w:tcPr>
            <w:tcW w:w="4100" w:type="dxa"/>
            <w:vAlign w:val="bottom"/>
            <w:shd w:val="clear" w:color="auto" w:fill="FF0508"/>
          </w:tcPr>
          <w:p>
            <w:pPr>
              <w:spacing w:after="0"/>
              <w:rPr>
                <w:sz w:val="22"/>
                <w:szCs w:val="22"/>
                <w:color w:val="auto"/>
              </w:rPr>
            </w:pPr>
          </w:p>
        </w:tc>
        <w:tc>
          <w:tcPr>
            <w:tcW w:w="2040" w:type="dxa"/>
            <w:vAlign w:val="bottom"/>
            <w:gridSpan w:val="2"/>
            <w:shd w:val="clear" w:color="auto" w:fill="FF0508"/>
          </w:tcPr>
          <w:p>
            <w:pPr>
              <w:jc w:val="right"/>
              <w:ind w:right="196"/>
              <w:spacing w:after="0"/>
              <w:rPr>
                <w:sz w:val="20"/>
                <w:szCs w:val="20"/>
                <w:color w:val="auto"/>
              </w:rPr>
            </w:pPr>
            <w:r>
              <w:rPr>
                <w:rFonts w:ascii="Arial" w:cs="Arial" w:eastAsia="Arial" w:hAnsi="Arial"/>
                <w:sz w:val="14"/>
                <w:szCs w:val="14"/>
                <w:b w:val="1"/>
                <w:bCs w:val="1"/>
                <w:color w:val="FFFFFF"/>
              </w:rPr>
              <w:t>Three Months Ended</w:t>
            </w:r>
          </w:p>
        </w:tc>
        <w:tc>
          <w:tcPr>
            <w:tcW w:w="2280" w:type="dxa"/>
            <w:vAlign w:val="bottom"/>
            <w:gridSpan w:val="2"/>
            <w:shd w:val="clear" w:color="auto" w:fill="FF0508"/>
          </w:tcPr>
          <w:p>
            <w:pPr>
              <w:jc w:val="right"/>
              <w:ind w:right="396"/>
              <w:spacing w:after="0"/>
              <w:rPr>
                <w:sz w:val="20"/>
                <w:szCs w:val="20"/>
                <w:color w:val="auto"/>
              </w:rPr>
            </w:pPr>
            <w:r>
              <w:rPr>
                <w:rFonts w:ascii="Arial" w:cs="Arial" w:eastAsia="Arial" w:hAnsi="Arial"/>
                <w:sz w:val="14"/>
                <w:szCs w:val="14"/>
                <w:b w:val="1"/>
                <w:bCs w:val="1"/>
                <w:color w:val="FFFFFF"/>
              </w:rPr>
              <w:t>Nine Months Ended</w:t>
            </w:r>
          </w:p>
        </w:tc>
      </w:tr>
      <w:tr>
        <w:trPr>
          <w:trHeight w:val="196"/>
        </w:trPr>
        <w:tc>
          <w:tcPr>
            <w:tcW w:w="4100" w:type="dxa"/>
            <w:vAlign w:val="bottom"/>
            <w:shd w:val="clear" w:color="auto" w:fill="FF0508"/>
          </w:tcPr>
          <w:p>
            <w:pPr>
              <w:spacing w:after="0"/>
              <w:rPr>
                <w:sz w:val="17"/>
                <w:szCs w:val="17"/>
                <w:color w:val="auto"/>
              </w:rPr>
            </w:pPr>
          </w:p>
        </w:tc>
        <w:tc>
          <w:tcPr>
            <w:tcW w:w="2040" w:type="dxa"/>
            <w:vAlign w:val="bottom"/>
            <w:gridSpan w:val="2"/>
            <w:shd w:val="clear" w:color="auto" w:fill="FF0508"/>
          </w:tcPr>
          <w:p>
            <w:pPr>
              <w:jc w:val="right"/>
              <w:ind w:right="396"/>
              <w:spacing w:after="0"/>
              <w:rPr>
                <w:sz w:val="20"/>
                <w:szCs w:val="20"/>
                <w:color w:val="auto"/>
              </w:rPr>
            </w:pPr>
            <w:r>
              <w:rPr>
                <w:rFonts w:ascii="Arial" w:cs="Arial" w:eastAsia="Arial" w:hAnsi="Arial"/>
                <w:sz w:val="14"/>
                <w:szCs w:val="14"/>
                <w:b w:val="1"/>
                <w:bCs w:val="1"/>
                <w:color w:val="FFFFFF"/>
              </w:rPr>
              <w:t>September 30,</w:t>
            </w:r>
          </w:p>
        </w:tc>
        <w:tc>
          <w:tcPr>
            <w:tcW w:w="2280" w:type="dxa"/>
            <w:vAlign w:val="bottom"/>
            <w:gridSpan w:val="2"/>
            <w:shd w:val="clear" w:color="auto" w:fill="FF0508"/>
          </w:tcPr>
          <w:p>
            <w:pPr>
              <w:jc w:val="right"/>
              <w:ind w:right="556"/>
              <w:spacing w:after="0"/>
              <w:rPr>
                <w:sz w:val="20"/>
                <w:szCs w:val="20"/>
                <w:color w:val="auto"/>
              </w:rPr>
            </w:pPr>
            <w:r>
              <w:rPr>
                <w:rFonts w:ascii="Arial" w:cs="Arial" w:eastAsia="Arial" w:hAnsi="Arial"/>
                <w:sz w:val="14"/>
                <w:szCs w:val="14"/>
                <w:b w:val="1"/>
                <w:bCs w:val="1"/>
                <w:color w:val="FFFFFF"/>
              </w:rPr>
              <w:t>September 30,</w:t>
            </w:r>
          </w:p>
        </w:tc>
      </w:tr>
      <w:tr>
        <w:trPr>
          <w:trHeight w:val="272"/>
        </w:trPr>
        <w:tc>
          <w:tcPr>
            <w:tcW w:w="4100" w:type="dxa"/>
            <w:vAlign w:val="bottom"/>
            <w:shd w:val="clear" w:color="auto" w:fill="FF0508"/>
          </w:tcPr>
          <w:p>
            <w:pPr>
              <w:spacing w:after="0"/>
              <w:rPr>
                <w:sz w:val="23"/>
                <w:szCs w:val="23"/>
                <w:color w:val="auto"/>
              </w:rPr>
            </w:pPr>
          </w:p>
        </w:tc>
        <w:tc>
          <w:tcPr>
            <w:tcW w:w="1080" w:type="dxa"/>
            <w:vAlign w:val="bottom"/>
            <w:shd w:val="clear" w:color="auto" w:fill="FF0508"/>
          </w:tcPr>
          <w:p>
            <w:pPr>
              <w:jc w:val="right"/>
              <w:ind w:right="281"/>
              <w:spacing w:after="0"/>
              <w:rPr>
                <w:sz w:val="20"/>
                <w:szCs w:val="20"/>
                <w:color w:val="auto"/>
              </w:rPr>
            </w:pPr>
            <w:r>
              <w:rPr>
                <w:rFonts w:ascii="Arial" w:cs="Arial" w:eastAsia="Arial" w:hAnsi="Arial"/>
                <w:sz w:val="14"/>
                <w:szCs w:val="14"/>
                <w:b w:val="1"/>
                <w:bCs w:val="1"/>
                <w:color w:val="FFFFFF"/>
              </w:rPr>
              <w:t>2024</w:t>
            </w:r>
          </w:p>
        </w:tc>
        <w:tc>
          <w:tcPr>
            <w:tcW w:w="960" w:type="dxa"/>
            <w:vAlign w:val="bottom"/>
            <w:shd w:val="clear" w:color="auto" w:fill="FF0508"/>
          </w:tcPr>
          <w:p>
            <w:pPr>
              <w:jc w:val="right"/>
              <w:ind w:right="216"/>
              <w:spacing w:after="0"/>
              <w:rPr>
                <w:sz w:val="20"/>
                <w:szCs w:val="20"/>
                <w:color w:val="auto"/>
              </w:rPr>
            </w:pPr>
            <w:r>
              <w:rPr>
                <w:rFonts w:ascii="Arial" w:cs="Arial" w:eastAsia="Arial" w:hAnsi="Arial"/>
                <w:sz w:val="14"/>
                <w:szCs w:val="14"/>
                <w:b w:val="1"/>
                <w:bCs w:val="1"/>
                <w:color w:val="FFFFFF"/>
              </w:rPr>
              <w:t>2023</w:t>
            </w:r>
          </w:p>
        </w:tc>
        <w:tc>
          <w:tcPr>
            <w:tcW w:w="1140" w:type="dxa"/>
            <w:vAlign w:val="bottom"/>
            <w:shd w:val="clear" w:color="auto" w:fill="FF0508"/>
          </w:tcPr>
          <w:p>
            <w:pPr>
              <w:jc w:val="right"/>
              <w:ind w:right="301"/>
              <w:spacing w:after="0"/>
              <w:rPr>
                <w:sz w:val="20"/>
                <w:szCs w:val="20"/>
                <w:color w:val="auto"/>
              </w:rPr>
            </w:pPr>
            <w:r>
              <w:rPr>
                <w:rFonts w:ascii="Arial" w:cs="Arial" w:eastAsia="Arial" w:hAnsi="Arial"/>
                <w:sz w:val="14"/>
                <w:szCs w:val="14"/>
                <w:b w:val="1"/>
                <w:bCs w:val="1"/>
                <w:color w:val="FFFFFF"/>
              </w:rPr>
              <w:t>2024</w:t>
            </w:r>
          </w:p>
        </w:tc>
        <w:tc>
          <w:tcPr>
            <w:tcW w:w="1140" w:type="dxa"/>
            <w:vAlign w:val="bottom"/>
            <w:shd w:val="clear" w:color="auto" w:fill="FF0508"/>
          </w:tcPr>
          <w:p>
            <w:pPr>
              <w:jc w:val="right"/>
              <w:ind w:right="336"/>
              <w:spacing w:after="0"/>
              <w:rPr>
                <w:sz w:val="20"/>
                <w:szCs w:val="20"/>
                <w:color w:val="auto"/>
              </w:rPr>
            </w:pPr>
            <w:r>
              <w:rPr>
                <w:rFonts w:ascii="Arial" w:cs="Arial" w:eastAsia="Arial" w:hAnsi="Arial"/>
                <w:sz w:val="14"/>
                <w:szCs w:val="14"/>
                <w:b w:val="1"/>
                <w:bCs w:val="1"/>
                <w:color w:val="FFFFFF"/>
              </w:rPr>
              <w:t>2023</w:t>
            </w:r>
          </w:p>
        </w:tc>
      </w:tr>
      <w:tr>
        <w:trPr>
          <w:trHeight w:val="224"/>
        </w:trPr>
        <w:tc>
          <w:tcPr>
            <w:tcW w:w="4100" w:type="dxa"/>
            <w:vAlign w:val="bottom"/>
            <w:shd w:val="clear" w:color="auto" w:fill="D9D9D9"/>
          </w:tcPr>
          <w:p>
            <w:pPr>
              <w:ind w:left="80"/>
              <w:spacing w:after="0"/>
              <w:rPr>
                <w:sz w:val="20"/>
                <w:szCs w:val="20"/>
                <w:color w:val="auto"/>
              </w:rPr>
            </w:pPr>
            <w:r>
              <w:rPr>
                <w:rFonts w:ascii="Arial" w:cs="Arial" w:eastAsia="Arial" w:hAnsi="Arial"/>
                <w:sz w:val="18"/>
                <w:szCs w:val="18"/>
                <w:color w:val="auto"/>
              </w:rPr>
              <w:t>Total shares sold pursuant to at-the-market equity</w:t>
            </w:r>
          </w:p>
        </w:tc>
        <w:tc>
          <w:tcPr>
            <w:tcW w:w="1080" w:type="dxa"/>
            <w:vAlign w:val="bottom"/>
            <w:shd w:val="clear" w:color="auto" w:fill="D9D9D9"/>
          </w:tcPr>
          <w:p>
            <w:pPr>
              <w:spacing w:after="0"/>
              <w:rPr>
                <w:sz w:val="19"/>
                <w:szCs w:val="19"/>
                <w:color w:val="auto"/>
              </w:rPr>
            </w:pPr>
          </w:p>
        </w:tc>
        <w:tc>
          <w:tcPr>
            <w:tcW w:w="960" w:type="dxa"/>
            <w:vAlign w:val="bottom"/>
            <w:shd w:val="clear" w:color="auto" w:fill="D9D9D9"/>
          </w:tcPr>
          <w:p>
            <w:pPr>
              <w:spacing w:after="0"/>
              <w:rPr>
                <w:sz w:val="19"/>
                <w:szCs w:val="19"/>
                <w:color w:val="auto"/>
              </w:rPr>
            </w:pPr>
          </w:p>
        </w:tc>
        <w:tc>
          <w:tcPr>
            <w:tcW w:w="1140" w:type="dxa"/>
            <w:vAlign w:val="bottom"/>
            <w:shd w:val="clear" w:color="auto" w:fill="D9D9D9"/>
          </w:tcPr>
          <w:p>
            <w:pPr>
              <w:spacing w:after="0"/>
              <w:rPr>
                <w:sz w:val="19"/>
                <w:szCs w:val="19"/>
                <w:color w:val="auto"/>
              </w:rPr>
            </w:pPr>
          </w:p>
        </w:tc>
        <w:tc>
          <w:tcPr>
            <w:tcW w:w="1140" w:type="dxa"/>
            <w:vAlign w:val="bottom"/>
            <w:shd w:val="clear" w:color="auto" w:fill="D9D9D9"/>
          </w:tcPr>
          <w:p>
            <w:pPr>
              <w:spacing w:after="0"/>
              <w:rPr>
                <w:sz w:val="19"/>
                <w:szCs w:val="19"/>
                <w:color w:val="auto"/>
              </w:rPr>
            </w:pPr>
          </w:p>
        </w:tc>
      </w:tr>
      <w:tr>
        <w:trPr>
          <w:trHeight w:val="242"/>
        </w:trPr>
        <w:tc>
          <w:tcPr>
            <w:tcW w:w="410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offering programs</w:t>
            </w:r>
          </w:p>
        </w:tc>
        <w:tc>
          <w:tcPr>
            <w:tcW w:w="1080" w:type="dxa"/>
            <w:vAlign w:val="bottom"/>
            <w:tcBorders>
              <w:bottom w:val="single" w:sz="8" w:color="D9D9D9"/>
            </w:tcBorders>
            <w:shd w:val="clear" w:color="auto" w:fill="D9D9D9"/>
          </w:tcPr>
          <w:p>
            <w:pPr>
              <w:jc w:val="right"/>
              <w:ind w:right="1"/>
              <w:spacing w:after="0"/>
              <w:rPr>
                <w:sz w:val="20"/>
                <w:szCs w:val="20"/>
                <w:color w:val="auto"/>
              </w:rPr>
            </w:pPr>
            <w:r>
              <w:rPr>
                <w:rFonts w:ascii="Arial" w:cs="Arial" w:eastAsia="Arial" w:hAnsi="Arial"/>
                <w:sz w:val="18"/>
                <w:szCs w:val="18"/>
                <w:color w:val="auto"/>
              </w:rPr>
              <w:t>8,048,449</w:t>
            </w:r>
          </w:p>
        </w:tc>
        <w:tc>
          <w:tcPr>
            <w:tcW w:w="9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4,033,620</w:t>
            </w:r>
          </w:p>
        </w:tc>
        <w:tc>
          <w:tcPr>
            <w:tcW w:w="11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10,000,069</w:t>
            </w:r>
          </w:p>
        </w:tc>
        <w:tc>
          <w:tcPr>
            <w:tcW w:w="114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28,313,870</w:t>
            </w:r>
          </w:p>
        </w:tc>
      </w:tr>
      <w:tr>
        <w:trPr>
          <w:trHeight w:val="211"/>
        </w:trPr>
        <w:tc>
          <w:tcPr>
            <w:tcW w:w="4100" w:type="dxa"/>
            <w:vAlign w:val="bottom"/>
          </w:tcPr>
          <w:p>
            <w:pPr>
              <w:ind w:left="80"/>
              <w:spacing w:after="0"/>
              <w:rPr>
                <w:sz w:val="20"/>
                <w:szCs w:val="20"/>
                <w:color w:val="auto"/>
              </w:rPr>
            </w:pPr>
            <w:r>
              <w:rPr>
                <w:rFonts w:ascii="Arial" w:cs="Arial" w:eastAsia="Arial" w:hAnsi="Arial"/>
                <w:sz w:val="18"/>
                <w:szCs w:val="18"/>
                <w:color w:val="auto"/>
              </w:rPr>
              <w:t>Total net proceeds received from shares sold</w:t>
            </w:r>
          </w:p>
        </w:tc>
        <w:tc>
          <w:tcPr>
            <w:tcW w:w="10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03"/>
        </w:trPr>
        <w:tc>
          <w:tcPr>
            <w:tcW w:w="4100" w:type="dxa"/>
            <w:vAlign w:val="bottom"/>
          </w:tcPr>
          <w:p>
            <w:pPr>
              <w:ind w:left="260"/>
              <w:spacing w:after="0" w:line="202" w:lineRule="exact"/>
              <w:rPr>
                <w:sz w:val="20"/>
                <w:szCs w:val="20"/>
                <w:color w:val="auto"/>
              </w:rPr>
            </w:pPr>
            <w:r>
              <w:rPr>
                <w:rFonts w:ascii="Arial" w:cs="Arial" w:eastAsia="Arial" w:hAnsi="Arial"/>
                <w:sz w:val="18"/>
                <w:szCs w:val="18"/>
                <w:color w:val="auto"/>
              </w:rPr>
              <w:t>pursuant to at-the-market equity offering</w:t>
            </w:r>
          </w:p>
        </w:tc>
        <w:tc>
          <w:tcPr>
            <w:tcW w:w="10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r>
      <w:tr>
        <w:trPr>
          <w:trHeight w:val="239"/>
        </w:trPr>
        <w:tc>
          <w:tcPr>
            <w:tcW w:w="4100" w:type="dxa"/>
            <w:vAlign w:val="bottom"/>
          </w:tcPr>
          <w:p>
            <w:pPr>
              <w:ind w:left="260"/>
              <w:spacing w:after="0"/>
              <w:rPr>
                <w:sz w:val="20"/>
                <w:szCs w:val="20"/>
                <w:color w:val="auto"/>
              </w:rPr>
            </w:pPr>
            <w:r>
              <w:rPr>
                <w:rFonts w:ascii="Arial" w:cs="Arial" w:eastAsia="Arial" w:hAnsi="Arial"/>
                <w:sz w:val="18"/>
                <w:szCs w:val="18"/>
                <w:color w:val="auto"/>
              </w:rPr>
              <w:t>programs</w:t>
            </w:r>
          </w:p>
        </w:tc>
        <w:tc>
          <w:tcPr>
            <w:tcW w:w="1080" w:type="dxa"/>
            <w:vAlign w:val="bottom"/>
          </w:tcPr>
          <w:p>
            <w:pPr>
              <w:jc w:val="right"/>
              <w:spacing w:after="0"/>
              <w:rPr>
                <w:sz w:val="20"/>
                <w:szCs w:val="20"/>
                <w:color w:val="auto"/>
              </w:rPr>
            </w:pPr>
            <w:r>
              <w:rPr>
                <w:rFonts w:ascii="Arial" w:cs="Arial" w:eastAsia="Arial" w:hAnsi="Arial"/>
                <w:sz w:val="18"/>
                <w:szCs w:val="18"/>
                <w:color w:val="auto"/>
              </w:rPr>
              <w:t>$1,105,141</w:t>
            </w:r>
          </w:p>
        </w:tc>
        <w:tc>
          <w:tcPr>
            <w:tcW w:w="960" w:type="dxa"/>
            <w:vAlign w:val="bottom"/>
          </w:tcPr>
          <w:p>
            <w:pPr>
              <w:jc w:val="right"/>
              <w:spacing w:after="0"/>
              <w:rPr>
                <w:sz w:val="20"/>
                <w:szCs w:val="20"/>
                <w:color w:val="auto"/>
              </w:rPr>
            </w:pPr>
            <w:r>
              <w:rPr>
                <w:rFonts w:ascii="Arial" w:cs="Arial" w:eastAsia="Arial" w:hAnsi="Arial"/>
                <w:sz w:val="18"/>
                <w:szCs w:val="18"/>
                <w:color w:val="auto"/>
              </w:rPr>
              <w:t>$  147,218</w:t>
            </w:r>
          </w:p>
        </w:tc>
        <w:tc>
          <w:tcPr>
            <w:tcW w:w="1140" w:type="dxa"/>
            <w:vAlign w:val="bottom"/>
          </w:tcPr>
          <w:p>
            <w:pPr>
              <w:jc w:val="right"/>
              <w:spacing w:after="0"/>
              <w:rPr>
                <w:sz w:val="20"/>
                <w:szCs w:val="20"/>
                <w:color w:val="auto"/>
              </w:rPr>
            </w:pPr>
            <w:r>
              <w:rPr>
                <w:rFonts w:ascii="Arial" w:cs="Arial" w:eastAsia="Arial" w:hAnsi="Arial"/>
                <w:sz w:val="18"/>
                <w:szCs w:val="18"/>
                <w:color w:val="auto"/>
              </w:rPr>
              <w:t>$ 1,242,293</w:t>
            </w:r>
          </w:p>
        </w:tc>
        <w:tc>
          <w:tcPr>
            <w:tcW w:w="1140" w:type="dxa"/>
            <w:vAlign w:val="bottom"/>
          </w:tcPr>
          <w:p>
            <w:pPr>
              <w:jc w:val="right"/>
              <w:ind w:right="16"/>
              <w:spacing w:after="0"/>
              <w:rPr>
                <w:sz w:val="20"/>
                <w:szCs w:val="20"/>
                <w:color w:val="auto"/>
              </w:rPr>
            </w:pPr>
            <w:r>
              <w:rPr>
                <w:rFonts w:ascii="Arial" w:cs="Arial" w:eastAsia="Arial" w:hAnsi="Arial"/>
                <w:sz w:val="18"/>
                <w:szCs w:val="18"/>
                <w:color w:val="auto"/>
              </w:rPr>
              <w:t>$  819,674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3503295</wp:posOffset>
            </wp:positionH>
            <wp:positionV relativeFrom="paragraph">
              <wp:posOffset>-884555</wp:posOffset>
            </wp:positionV>
            <wp:extent cx="2623185" cy="825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214"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Non-GAAP Financial Measures</w:t>
      </w:r>
    </w:p>
    <w:p>
      <w:pPr>
        <w:spacing w:after="0" w:line="104"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We are providing supplemental non -GAAP financial measures below which management uses internally to help understand, manage, and evaluate our business performance and to help make operating decisions. We believe that these non-GAAP financial measures are also useful to investors and analysts in comparing our performance across reporting periods on a consistent basis. We also believe the use of these non-GAAP financial measures can facilitate comparison of our operating results to those of our competitors. These supplemental financial measures are not measurements of financial performance under generally accepted accounting principles in the United States (“GAAP”) and, as a result, these supplemental financial measures may not be comparable to similarly titled measures of other companies.</w:t>
      </w:r>
    </w:p>
    <w:p>
      <w:pPr>
        <w:spacing w:after="0" w:line="72" w:lineRule="exact"/>
        <w:rPr>
          <w:sz w:val="20"/>
          <w:szCs w:val="20"/>
          <w:color w:val="auto"/>
        </w:rPr>
      </w:pPr>
    </w:p>
    <w:p>
      <w:pPr>
        <w:jc w:val="both"/>
        <w:ind w:left="1300" w:right="1300"/>
        <w:spacing w:after="0" w:line="238" w:lineRule="auto"/>
        <w:rPr>
          <w:sz w:val="20"/>
          <w:szCs w:val="20"/>
          <w:color w:val="auto"/>
        </w:rPr>
      </w:pPr>
      <w:r>
        <w:rPr>
          <w:rFonts w:ascii="Arial" w:cs="Arial" w:eastAsia="Arial" w:hAnsi="Arial"/>
          <w:sz w:val="18"/>
          <w:szCs w:val="18"/>
          <w:color w:val="auto"/>
        </w:rPr>
        <w:t>Non-GAAP financial measures are subject to material limitations as they are not measurements prepared in accordance with GAAP, and are not a substitute for such measurements. For example, we expect that share-based compensation expense, which is excluded from certain of the non-GAAP financial measures below, will continue to be a significant recurring expense over the coming years and is an important part of the compensation provided to certain employees, officers, and directors. Similarly, we expect that interest expense arising from the amortization of debt issuance costs on our long-term debt, which is excluded from certain of the non-GAAP financial measures below, will continue to be a recurring expense over the terms of our long-term debt arrangements. Our non-GAAP financial measures are not meant to be considered in isolation and should be read only in conjunction with our Consolidated Financial Statements, which have been prepared in accordance with GAAP. We rely primarily on such Consolidated Financial Statements to understand, manage, and evaluate our business performance and use the non-GAAP financial measures only supplementally.</w:t>
      </w:r>
    </w:p>
    <w:p>
      <w:pPr>
        <w:spacing w:after="0" w:line="198" w:lineRule="exact"/>
        <w:rPr>
          <w:sz w:val="20"/>
          <w:szCs w:val="20"/>
          <w:color w:val="auto"/>
        </w:rPr>
      </w:pPr>
    </w:p>
    <w:p>
      <w:pPr>
        <w:ind w:left="1300"/>
        <w:spacing w:after="0"/>
        <w:rPr>
          <w:sz w:val="20"/>
          <w:szCs w:val="20"/>
          <w:color w:val="auto"/>
        </w:rPr>
      </w:pPr>
      <w:r>
        <w:rPr>
          <w:rFonts w:ascii="Arial" w:cs="Arial" w:eastAsia="Arial" w:hAnsi="Arial"/>
          <w:sz w:val="18"/>
          <w:szCs w:val="18"/>
          <w:b w:val="1"/>
          <w:bCs w:val="1"/>
          <w:i w:val="1"/>
          <w:iCs w:val="1"/>
          <w:color w:val="auto"/>
        </w:rPr>
        <w:t>Non-GAAP loss from operations</w:t>
      </w:r>
    </w:p>
    <w:p>
      <w:pPr>
        <w:spacing w:after="0" w:line="102"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Non-GAAP loss from operations excludes share-based compensation expense, which is a significant non-cash expense that we believe is not reflective of our general business performance, and for which the accounting requires management judgment. Consequently, our accounting for share-based compensation expense could vary significantly in comparison to other companies. The following is a reconciliation of our non-GAAP loss from operations to loss from operations, its most directly comparable GAAP measure, (in thousands) for the periods indicated: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40" w:type="dxa"/>
            <w:vAlign w:val="bottom"/>
            <w:tcBorders>
              <w:right w:val="single" w:sz="8" w:color="FF0508"/>
            </w:tcBorders>
          </w:tcPr>
          <w:p>
            <w:pPr>
              <w:spacing w:after="0"/>
              <w:rPr>
                <w:sz w:val="22"/>
                <w:szCs w:val="22"/>
                <w:color w:val="auto"/>
              </w:rPr>
            </w:pPr>
          </w:p>
        </w:tc>
        <w:tc>
          <w:tcPr>
            <w:tcW w:w="3900" w:type="dxa"/>
            <w:vAlign w:val="bottom"/>
            <w:shd w:val="clear" w:color="auto" w:fill="FF0508"/>
          </w:tcPr>
          <w:p>
            <w:pPr>
              <w:spacing w:after="0"/>
              <w:rPr>
                <w:sz w:val="22"/>
                <w:szCs w:val="22"/>
                <w:color w:val="auto"/>
              </w:rPr>
            </w:pPr>
          </w:p>
        </w:tc>
        <w:tc>
          <w:tcPr>
            <w:tcW w:w="280" w:type="dxa"/>
            <w:vAlign w:val="bottom"/>
            <w:shd w:val="clear" w:color="auto" w:fill="FF0508"/>
          </w:tcPr>
          <w:p>
            <w:pPr>
              <w:spacing w:after="0"/>
              <w:rPr>
                <w:sz w:val="22"/>
                <w:szCs w:val="22"/>
                <w:color w:val="auto"/>
              </w:rPr>
            </w:pPr>
          </w:p>
        </w:tc>
        <w:tc>
          <w:tcPr>
            <w:tcW w:w="20" w:type="dxa"/>
            <w:vAlign w:val="bottom"/>
            <w:shd w:val="clear" w:color="auto" w:fill="FF0508"/>
          </w:tcPr>
          <w:p>
            <w:pPr>
              <w:spacing w:after="0"/>
              <w:rPr>
                <w:sz w:val="22"/>
                <w:szCs w:val="22"/>
                <w:color w:val="auto"/>
              </w:rPr>
            </w:pPr>
          </w:p>
        </w:tc>
        <w:tc>
          <w:tcPr>
            <w:tcW w:w="1900" w:type="dxa"/>
            <w:vAlign w:val="bottom"/>
            <w:gridSpan w:val="5"/>
            <w:shd w:val="clear" w:color="auto" w:fill="FF0508"/>
          </w:tcPr>
          <w:p>
            <w:pPr>
              <w:jc w:val="right"/>
              <w:ind w:right="181"/>
              <w:spacing w:after="0"/>
              <w:rPr>
                <w:sz w:val="20"/>
                <w:szCs w:val="20"/>
                <w:color w:val="auto"/>
              </w:rPr>
            </w:pPr>
            <w:r>
              <w:rPr>
                <w:rFonts w:ascii="Arial" w:cs="Arial" w:eastAsia="Arial" w:hAnsi="Arial"/>
                <w:sz w:val="14"/>
                <w:szCs w:val="14"/>
                <w:b w:val="1"/>
                <w:bCs w:val="1"/>
                <w:color w:val="FFFFFF"/>
              </w:rPr>
              <w:t>Three Months Ended</w:t>
            </w:r>
          </w:p>
        </w:tc>
        <w:tc>
          <w:tcPr>
            <w:tcW w:w="280" w:type="dxa"/>
            <w:vAlign w:val="bottom"/>
            <w:shd w:val="clear" w:color="auto" w:fill="FF0508"/>
          </w:tcPr>
          <w:p>
            <w:pPr>
              <w:spacing w:after="0"/>
              <w:rPr>
                <w:sz w:val="22"/>
                <w:szCs w:val="22"/>
                <w:color w:val="auto"/>
              </w:rPr>
            </w:pPr>
          </w:p>
        </w:tc>
        <w:tc>
          <w:tcPr>
            <w:tcW w:w="1920" w:type="dxa"/>
            <w:vAlign w:val="bottom"/>
            <w:gridSpan w:val="7"/>
            <w:shd w:val="clear" w:color="auto" w:fill="FF0508"/>
          </w:tcPr>
          <w:p>
            <w:pPr>
              <w:ind w:left="28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1340" w:type="dxa"/>
            <w:vAlign w:val="bottom"/>
            <w:tcBorders>
              <w:right w:val="single" w:sz="8" w:color="FF0508"/>
            </w:tcBorders>
          </w:tcPr>
          <w:p>
            <w:pPr>
              <w:spacing w:after="0"/>
              <w:rPr>
                <w:sz w:val="17"/>
                <w:szCs w:val="17"/>
                <w:color w:val="auto"/>
              </w:rPr>
            </w:pPr>
          </w:p>
        </w:tc>
        <w:tc>
          <w:tcPr>
            <w:tcW w:w="3900" w:type="dxa"/>
            <w:vAlign w:val="bottom"/>
            <w:shd w:val="clear" w:color="auto" w:fill="FF0508"/>
          </w:tcPr>
          <w:p>
            <w:pPr>
              <w:spacing w:after="0"/>
              <w:rPr>
                <w:sz w:val="17"/>
                <w:szCs w:val="17"/>
                <w:color w:val="auto"/>
              </w:rPr>
            </w:pPr>
          </w:p>
        </w:tc>
        <w:tc>
          <w:tcPr>
            <w:tcW w:w="280" w:type="dxa"/>
            <w:vAlign w:val="bottom"/>
            <w:shd w:val="clear" w:color="auto" w:fill="FF0508"/>
          </w:tcPr>
          <w:p>
            <w:pPr>
              <w:spacing w:after="0"/>
              <w:rPr>
                <w:sz w:val="17"/>
                <w:szCs w:val="17"/>
                <w:color w:val="auto"/>
              </w:rPr>
            </w:pPr>
          </w:p>
        </w:tc>
        <w:tc>
          <w:tcPr>
            <w:tcW w:w="20" w:type="dxa"/>
            <w:vAlign w:val="bottom"/>
            <w:shd w:val="clear" w:color="auto" w:fill="FF0508"/>
          </w:tcPr>
          <w:p>
            <w:pPr>
              <w:spacing w:after="0"/>
              <w:rPr>
                <w:sz w:val="17"/>
                <w:szCs w:val="17"/>
                <w:color w:val="auto"/>
              </w:rPr>
            </w:pPr>
          </w:p>
        </w:tc>
        <w:tc>
          <w:tcPr>
            <w:tcW w:w="1900" w:type="dxa"/>
            <w:vAlign w:val="bottom"/>
            <w:gridSpan w:val="5"/>
            <w:shd w:val="clear" w:color="auto" w:fill="FF0508"/>
          </w:tcPr>
          <w:p>
            <w:pPr>
              <w:jc w:val="right"/>
              <w:ind w:right="381"/>
              <w:spacing w:after="0"/>
              <w:rPr>
                <w:sz w:val="20"/>
                <w:szCs w:val="20"/>
                <w:color w:val="auto"/>
              </w:rPr>
            </w:pPr>
            <w:r>
              <w:rPr>
                <w:rFonts w:ascii="Arial" w:cs="Arial" w:eastAsia="Arial" w:hAnsi="Arial"/>
                <w:sz w:val="14"/>
                <w:szCs w:val="14"/>
                <w:b w:val="1"/>
                <w:bCs w:val="1"/>
                <w:color w:val="FFFFFF"/>
              </w:rPr>
              <w:t>September 30,</w:t>
            </w:r>
          </w:p>
        </w:tc>
        <w:tc>
          <w:tcPr>
            <w:tcW w:w="280" w:type="dxa"/>
            <w:vAlign w:val="bottom"/>
            <w:shd w:val="clear" w:color="auto" w:fill="FF0508"/>
          </w:tcPr>
          <w:p>
            <w:pPr>
              <w:spacing w:after="0"/>
              <w:rPr>
                <w:sz w:val="17"/>
                <w:szCs w:val="17"/>
                <w:color w:val="auto"/>
              </w:rPr>
            </w:pPr>
          </w:p>
        </w:tc>
        <w:tc>
          <w:tcPr>
            <w:tcW w:w="1920" w:type="dxa"/>
            <w:vAlign w:val="bottom"/>
            <w:gridSpan w:val="7"/>
            <w:shd w:val="clear" w:color="auto" w:fill="FF0508"/>
          </w:tcPr>
          <w:p>
            <w:pPr>
              <w:jc w:val="right"/>
              <w:ind w:right="46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2"/>
        </w:trPr>
        <w:tc>
          <w:tcPr>
            <w:tcW w:w="1340" w:type="dxa"/>
            <w:vAlign w:val="bottom"/>
            <w:tcBorders>
              <w:right w:val="single" w:sz="8" w:color="FF0508"/>
            </w:tcBorders>
          </w:tcPr>
          <w:p>
            <w:pPr>
              <w:spacing w:after="0"/>
              <w:rPr>
                <w:sz w:val="23"/>
                <w:szCs w:val="23"/>
                <w:color w:val="auto"/>
              </w:rPr>
            </w:pPr>
          </w:p>
        </w:tc>
        <w:tc>
          <w:tcPr>
            <w:tcW w:w="3900" w:type="dxa"/>
            <w:vAlign w:val="bottom"/>
            <w:shd w:val="clear" w:color="auto" w:fill="FF0508"/>
          </w:tcPr>
          <w:p>
            <w:pPr>
              <w:spacing w:after="0"/>
              <w:rPr>
                <w:sz w:val="23"/>
                <w:szCs w:val="23"/>
                <w:color w:val="auto"/>
              </w:rPr>
            </w:pPr>
          </w:p>
        </w:tc>
        <w:tc>
          <w:tcPr>
            <w:tcW w:w="1060" w:type="dxa"/>
            <w:vAlign w:val="bottom"/>
            <w:gridSpan w:val="3"/>
            <w:shd w:val="clear" w:color="auto" w:fill="FF0508"/>
          </w:tcPr>
          <w:p>
            <w:pPr>
              <w:jc w:val="right"/>
              <w:ind w:right="102"/>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340" w:type="dxa"/>
            <w:vAlign w:val="bottom"/>
            <w:shd w:val="clear" w:color="auto" w:fill="FF0508"/>
          </w:tcPr>
          <w:p>
            <w:pPr>
              <w:spacing w:after="0"/>
              <w:rPr>
                <w:sz w:val="23"/>
                <w:szCs w:val="23"/>
                <w:color w:val="auto"/>
              </w:rPr>
            </w:pPr>
          </w:p>
        </w:tc>
        <w:tc>
          <w:tcPr>
            <w:tcW w:w="700" w:type="dxa"/>
            <w:vAlign w:val="bottom"/>
            <w:shd w:val="clear" w:color="auto" w:fill="FF0508"/>
          </w:tcPr>
          <w:p>
            <w:pPr>
              <w:jc w:val="right"/>
              <w:ind w:right="55"/>
              <w:spacing w:after="0"/>
              <w:rPr>
                <w:sz w:val="20"/>
                <w:szCs w:val="20"/>
                <w:color w:val="auto"/>
              </w:rPr>
            </w:pPr>
            <w:r>
              <w:rPr>
                <w:rFonts w:ascii="Arial" w:cs="Arial" w:eastAsia="Arial" w:hAnsi="Arial"/>
                <w:sz w:val="14"/>
                <w:szCs w:val="14"/>
                <w:b w:val="1"/>
                <w:bCs w:val="1"/>
                <w:color w:val="FFFFFF"/>
              </w:rPr>
              <w:t>2023</w:t>
            </w:r>
          </w:p>
        </w:tc>
        <w:tc>
          <w:tcPr>
            <w:tcW w:w="80" w:type="dxa"/>
            <w:vAlign w:val="bottom"/>
            <w:shd w:val="clear" w:color="auto" w:fill="FF0508"/>
          </w:tcPr>
          <w:p>
            <w:pPr>
              <w:spacing w:after="0"/>
              <w:rPr>
                <w:sz w:val="23"/>
                <w:szCs w:val="23"/>
                <w:color w:val="auto"/>
              </w:rPr>
            </w:pPr>
          </w:p>
        </w:tc>
        <w:tc>
          <w:tcPr>
            <w:tcW w:w="1060" w:type="dxa"/>
            <w:vAlign w:val="bottom"/>
            <w:gridSpan w:val="2"/>
            <w:shd w:val="clear" w:color="auto" w:fill="FF0508"/>
          </w:tcPr>
          <w:p>
            <w:pPr>
              <w:ind w:left="560"/>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200" w:type="dxa"/>
            <w:vAlign w:val="bottom"/>
            <w:shd w:val="clear" w:color="auto" w:fill="FF0508"/>
          </w:tcPr>
          <w:p>
            <w:pPr>
              <w:spacing w:after="0"/>
              <w:rPr>
                <w:sz w:val="23"/>
                <w:szCs w:val="23"/>
                <w:color w:val="auto"/>
              </w:rPr>
            </w:pPr>
          </w:p>
        </w:tc>
        <w:tc>
          <w:tcPr>
            <w:tcW w:w="840" w:type="dxa"/>
            <w:vAlign w:val="bottom"/>
            <w:gridSpan w:val="2"/>
            <w:shd w:val="clear" w:color="auto" w:fill="FF0508"/>
          </w:tcPr>
          <w:p>
            <w:pPr>
              <w:jc w:val="right"/>
              <w:ind w:right="50"/>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13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4"/>
        </w:trPr>
        <w:tc>
          <w:tcPr>
            <w:tcW w:w="1340" w:type="dxa"/>
            <w:vAlign w:val="bottom"/>
            <w:tcBorders>
              <w:right w:val="single" w:sz="8" w:color="D9D9D9"/>
            </w:tcBorders>
          </w:tcPr>
          <w:p>
            <w:pPr>
              <w:spacing w:after="0"/>
              <w:rPr>
                <w:sz w:val="19"/>
                <w:szCs w:val="19"/>
                <w:color w:val="auto"/>
              </w:rPr>
            </w:pPr>
          </w:p>
        </w:tc>
        <w:tc>
          <w:tcPr>
            <w:tcW w:w="3900" w:type="dxa"/>
            <w:vAlign w:val="bottom"/>
            <w:shd w:val="clear" w:color="auto" w:fill="D9D9D9"/>
          </w:tcPr>
          <w:p>
            <w:pPr>
              <w:jc w:val="center"/>
              <w:ind w:right="450"/>
              <w:spacing w:after="0"/>
              <w:rPr>
                <w:sz w:val="20"/>
                <w:szCs w:val="20"/>
                <w:color w:val="auto"/>
              </w:rPr>
            </w:pPr>
            <w:r>
              <w:rPr>
                <w:rFonts w:ascii="Arial" w:cs="Arial" w:eastAsia="Arial" w:hAnsi="Arial"/>
                <w:sz w:val="18"/>
                <w:szCs w:val="18"/>
                <w:b w:val="1"/>
                <w:bCs w:val="1"/>
                <w:color w:val="auto"/>
              </w:rPr>
              <w:t>Reconciliation of non-GAAP loss from</w:t>
            </w:r>
          </w:p>
        </w:tc>
        <w:tc>
          <w:tcPr>
            <w:tcW w:w="28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76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340" w:type="dxa"/>
            <w:vAlign w:val="bottom"/>
            <w:shd w:val="clear" w:color="auto" w:fill="D9D9D9"/>
          </w:tcPr>
          <w:p>
            <w:pPr>
              <w:spacing w:after="0"/>
              <w:rPr>
                <w:sz w:val="19"/>
                <w:szCs w:val="19"/>
                <w:color w:val="auto"/>
              </w:rPr>
            </w:pPr>
          </w:p>
        </w:tc>
        <w:tc>
          <w:tcPr>
            <w:tcW w:w="70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280" w:type="dxa"/>
            <w:vAlign w:val="bottom"/>
            <w:shd w:val="clear" w:color="auto" w:fill="D9D9D9"/>
          </w:tcPr>
          <w:p>
            <w:pPr>
              <w:spacing w:after="0"/>
              <w:rPr>
                <w:sz w:val="19"/>
                <w:szCs w:val="19"/>
                <w:color w:val="auto"/>
              </w:rPr>
            </w:pPr>
          </w:p>
        </w:tc>
        <w:tc>
          <w:tcPr>
            <w:tcW w:w="78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0" w:type="dxa"/>
            <w:vAlign w:val="bottom"/>
            <w:shd w:val="clear" w:color="auto" w:fill="D9D9D9"/>
          </w:tcPr>
          <w:p>
            <w:pPr>
              <w:spacing w:after="0"/>
              <w:rPr>
                <w:sz w:val="19"/>
                <w:szCs w:val="19"/>
                <w:color w:val="auto"/>
              </w:rPr>
            </w:pPr>
          </w:p>
        </w:tc>
        <w:tc>
          <w:tcPr>
            <w:tcW w:w="140" w:type="dxa"/>
            <w:vAlign w:val="bottom"/>
            <w:shd w:val="clear" w:color="auto" w:fill="D9D9D9"/>
          </w:tcPr>
          <w:p>
            <w:pPr>
              <w:spacing w:after="0"/>
              <w:rPr>
                <w:sz w:val="19"/>
                <w:szCs w:val="19"/>
                <w:color w:val="auto"/>
              </w:rPr>
            </w:pPr>
          </w:p>
        </w:tc>
        <w:tc>
          <w:tcPr>
            <w:tcW w:w="70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1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62"/>
        </w:trPr>
        <w:tc>
          <w:tcPr>
            <w:tcW w:w="1340" w:type="dxa"/>
            <w:vAlign w:val="bottom"/>
            <w:tcBorders>
              <w:right w:val="single" w:sz="8" w:color="D9D9D9"/>
            </w:tcBorders>
          </w:tcPr>
          <w:p>
            <w:pPr>
              <w:spacing w:after="0"/>
              <w:rPr>
                <w:sz w:val="22"/>
                <w:szCs w:val="22"/>
                <w:color w:val="auto"/>
              </w:rPr>
            </w:pPr>
          </w:p>
        </w:tc>
        <w:tc>
          <w:tcPr>
            <w:tcW w:w="390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operations:</w:t>
            </w:r>
          </w:p>
        </w:tc>
        <w:tc>
          <w:tcPr>
            <w:tcW w:w="28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76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340" w:type="dxa"/>
            <w:vAlign w:val="bottom"/>
            <w:shd w:val="clear" w:color="auto" w:fill="D9D9D9"/>
          </w:tcPr>
          <w:p>
            <w:pPr>
              <w:spacing w:after="0"/>
              <w:rPr>
                <w:sz w:val="22"/>
                <w:szCs w:val="22"/>
                <w:color w:val="auto"/>
              </w:rPr>
            </w:pPr>
          </w:p>
        </w:tc>
        <w:tc>
          <w:tcPr>
            <w:tcW w:w="700" w:type="dxa"/>
            <w:vAlign w:val="bottom"/>
            <w:shd w:val="clear" w:color="auto" w:fill="D9D9D9"/>
          </w:tcPr>
          <w:p>
            <w:pPr>
              <w:spacing w:after="0"/>
              <w:rPr>
                <w:sz w:val="22"/>
                <w:szCs w:val="22"/>
                <w:color w:val="auto"/>
              </w:rPr>
            </w:pPr>
          </w:p>
        </w:tc>
        <w:tc>
          <w:tcPr>
            <w:tcW w:w="80" w:type="dxa"/>
            <w:vAlign w:val="bottom"/>
            <w:shd w:val="clear" w:color="auto" w:fill="D9D9D9"/>
          </w:tcPr>
          <w:p>
            <w:pPr>
              <w:spacing w:after="0"/>
              <w:rPr>
                <w:sz w:val="22"/>
                <w:szCs w:val="22"/>
                <w:color w:val="auto"/>
              </w:rPr>
            </w:pPr>
          </w:p>
        </w:tc>
        <w:tc>
          <w:tcPr>
            <w:tcW w:w="280" w:type="dxa"/>
            <w:vAlign w:val="bottom"/>
            <w:shd w:val="clear" w:color="auto" w:fill="D9D9D9"/>
          </w:tcPr>
          <w:p>
            <w:pPr>
              <w:spacing w:after="0"/>
              <w:rPr>
                <w:sz w:val="22"/>
                <w:szCs w:val="22"/>
                <w:color w:val="auto"/>
              </w:rPr>
            </w:pPr>
          </w:p>
        </w:tc>
        <w:tc>
          <w:tcPr>
            <w:tcW w:w="78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200" w:type="dxa"/>
            <w:vAlign w:val="bottom"/>
            <w:shd w:val="clear" w:color="auto" w:fill="D9D9D9"/>
          </w:tcPr>
          <w:p>
            <w:pPr>
              <w:spacing w:after="0"/>
              <w:rPr>
                <w:sz w:val="22"/>
                <w:szCs w:val="22"/>
                <w:color w:val="auto"/>
              </w:rPr>
            </w:pPr>
          </w:p>
        </w:tc>
        <w:tc>
          <w:tcPr>
            <w:tcW w:w="140" w:type="dxa"/>
            <w:vAlign w:val="bottom"/>
            <w:shd w:val="clear" w:color="auto" w:fill="D9D9D9"/>
          </w:tcPr>
          <w:p>
            <w:pPr>
              <w:spacing w:after="0"/>
              <w:rPr>
                <w:sz w:val="22"/>
                <w:szCs w:val="22"/>
                <w:color w:val="auto"/>
              </w:rPr>
            </w:pPr>
          </w:p>
        </w:tc>
        <w:tc>
          <w:tcPr>
            <w:tcW w:w="70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60" w:type="dxa"/>
            <w:vAlign w:val="bottom"/>
            <w:shd w:val="clear" w:color="auto" w:fill="D9D9D9"/>
          </w:tcPr>
          <w:p>
            <w:pPr>
              <w:spacing w:after="0"/>
              <w:rPr>
                <w:sz w:val="22"/>
                <w:szCs w:val="22"/>
                <w:color w:val="auto"/>
              </w:rPr>
            </w:pPr>
          </w:p>
        </w:tc>
        <w:tc>
          <w:tcPr>
            <w:tcW w:w="80" w:type="dxa"/>
            <w:vAlign w:val="bottom"/>
            <w:shd w:val="clear" w:color="auto" w:fill="D9D9D9"/>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1340" w:type="dxa"/>
            <w:vAlign w:val="bottom"/>
          </w:tcPr>
          <w:p>
            <w:pPr>
              <w:spacing w:after="0"/>
              <w:rPr>
                <w:sz w:val="21"/>
                <w:szCs w:val="21"/>
                <w:color w:val="auto"/>
              </w:rPr>
            </w:pPr>
          </w:p>
        </w:tc>
        <w:tc>
          <w:tcPr>
            <w:tcW w:w="3900" w:type="dxa"/>
            <w:vAlign w:val="bottom"/>
          </w:tcPr>
          <w:p>
            <w:pPr>
              <w:ind w:left="220"/>
              <w:spacing w:after="0"/>
              <w:rPr>
                <w:sz w:val="20"/>
                <w:szCs w:val="20"/>
                <w:color w:val="auto"/>
              </w:rPr>
            </w:pPr>
            <w:r>
              <w:rPr>
                <w:rFonts w:ascii="Arial" w:cs="Arial" w:eastAsia="Arial" w:hAnsi="Arial"/>
                <w:sz w:val="18"/>
                <w:szCs w:val="18"/>
                <w:color w:val="auto"/>
              </w:rPr>
              <w:t>Loss from operations</w:t>
            </w:r>
          </w:p>
        </w:tc>
        <w:tc>
          <w:tcPr>
            <w:tcW w:w="1420" w:type="dxa"/>
            <w:vAlign w:val="bottom"/>
            <w:gridSpan w:val="5"/>
          </w:tcPr>
          <w:p>
            <w:pPr>
              <w:jc w:val="right"/>
              <w:ind w:right="201"/>
              <w:spacing w:after="0"/>
              <w:rPr>
                <w:sz w:val="20"/>
                <w:szCs w:val="20"/>
                <w:color w:val="auto"/>
              </w:rPr>
            </w:pPr>
            <w:r>
              <w:rPr>
                <w:rFonts w:ascii="Arial" w:cs="Arial" w:eastAsia="Arial" w:hAnsi="Arial"/>
                <w:sz w:val="18"/>
                <w:szCs w:val="18"/>
                <w:color w:val="auto"/>
              </w:rPr>
              <w:t>$(432,582)</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w w:val="98"/>
              </w:rPr>
              <w:t>$(25,247)</w:t>
            </w:r>
          </w:p>
        </w:tc>
        <w:tc>
          <w:tcPr>
            <w:tcW w:w="1280" w:type="dxa"/>
            <w:vAlign w:val="bottom"/>
            <w:gridSpan w:val="4"/>
          </w:tcPr>
          <w:p>
            <w:pPr>
              <w:jc w:val="right"/>
              <w:ind w:right="61"/>
              <w:spacing w:after="0"/>
              <w:rPr>
                <w:sz w:val="20"/>
                <w:szCs w:val="20"/>
                <w:color w:val="auto"/>
              </w:rPr>
            </w:pPr>
            <w:r>
              <w:rPr>
                <w:rFonts w:ascii="Arial" w:cs="Arial" w:eastAsia="Arial" w:hAnsi="Arial"/>
                <w:sz w:val="18"/>
                <w:szCs w:val="18"/>
                <w:color w:val="auto"/>
              </w:rPr>
              <w:t>$(836,558)</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$(72,262)</w:t>
            </w:r>
          </w:p>
        </w:tc>
        <w:tc>
          <w:tcPr>
            <w:tcW w:w="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1340" w:type="dxa"/>
            <w:vAlign w:val="bottom"/>
          </w:tcPr>
          <w:p>
            <w:pPr>
              <w:spacing w:after="0"/>
              <w:rPr>
                <w:sz w:val="2"/>
                <w:szCs w:val="2"/>
                <w:color w:val="auto"/>
              </w:rPr>
            </w:pPr>
          </w:p>
        </w:tc>
        <w:tc>
          <w:tcPr>
            <w:tcW w:w="39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Pr>
          <w:p>
            <w:pPr>
              <w:spacing w:after="0"/>
              <w:rPr>
                <w:sz w:val="2"/>
                <w:szCs w:val="2"/>
                <w:color w:val="auto"/>
              </w:rPr>
            </w:pPr>
          </w:p>
        </w:tc>
        <w:tc>
          <w:tcPr>
            <w:tcW w:w="7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340" w:type="dxa"/>
            <w:vAlign w:val="bottom"/>
            <w:tcBorders>
              <w:right w:val="single" w:sz="8" w:color="D9D9D9"/>
            </w:tcBorders>
          </w:tcPr>
          <w:p>
            <w:pPr>
              <w:spacing w:after="0"/>
              <w:rPr>
                <w:sz w:val="21"/>
                <w:szCs w:val="21"/>
                <w:color w:val="auto"/>
              </w:rPr>
            </w:pPr>
          </w:p>
        </w:tc>
        <w:tc>
          <w:tcPr>
            <w:tcW w:w="3900" w:type="dxa"/>
            <w:vAlign w:val="bottom"/>
            <w:tcBorders>
              <w:bottom w:val="single" w:sz="8" w:color="D9D9D9"/>
            </w:tcBorders>
            <w:shd w:val="clear" w:color="auto" w:fill="D9D9D9"/>
          </w:tcPr>
          <w:p>
            <w:pPr>
              <w:jc w:val="center"/>
              <w:ind w:right="430"/>
              <w:spacing w:after="0"/>
              <w:rPr>
                <w:sz w:val="20"/>
                <w:szCs w:val="20"/>
                <w:color w:val="auto"/>
              </w:rPr>
            </w:pPr>
            <w:r>
              <w:rPr>
                <w:rFonts w:ascii="Arial" w:cs="Arial" w:eastAsia="Arial" w:hAnsi="Arial"/>
                <w:sz w:val="18"/>
                <w:szCs w:val="18"/>
                <w:color w:val="auto"/>
              </w:rPr>
              <w:t>Share-based compensation expense</w:t>
            </w:r>
          </w:p>
        </w:tc>
        <w:tc>
          <w:tcPr>
            <w:tcW w:w="1060" w:type="dxa"/>
            <w:vAlign w:val="bottom"/>
            <w:tcBorders>
              <w:bottom w:val="single" w:sz="8" w:color="D9D9D9"/>
            </w:tcBorders>
            <w:gridSpan w:val="3"/>
            <w:shd w:val="clear" w:color="auto" w:fill="D9D9D9"/>
          </w:tcPr>
          <w:p>
            <w:pPr>
              <w:jc w:val="right"/>
              <w:spacing w:after="0"/>
              <w:rPr>
                <w:sz w:val="20"/>
                <w:szCs w:val="20"/>
                <w:color w:val="auto"/>
              </w:rPr>
            </w:pPr>
            <w:r>
              <w:rPr>
                <w:rFonts w:ascii="Arial" w:cs="Arial" w:eastAsia="Arial" w:hAnsi="Arial"/>
                <w:sz w:val="18"/>
                <w:szCs w:val="18"/>
                <w:color w:val="auto"/>
              </w:rPr>
              <w:t>19,377</w:t>
            </w:r>
          </w:p>
        </w:tc>
        <w:tc>
          <w:tcPr>
            <w:tcW w:w="20" w:type="dxa"/>
            <w:vAlign w:val="bottom"/>
            <w:tcBorders>
              <w:bottom w:val="single" w:sz="8" w:color="D9D9D9"/>
            </w:tcBorders>
            <w:shd w:val="clear" w:color="auto" w:fill="D9D9D9"/>
          </w:tcPr>
          <w:p>
            <w:pPr>
              <w:spacing w:after="0"/>
              <w:rPr>
                <w:sz w:val="21"/>
                <w:szCs w:val="21"/>
                <w:color w:val="auto"/>
              </w:rPr>
            </w:pPr>
          </w:p>
        </w:tc>
        <w:tc>
          <w:tcPr>
            <w:tcW w:w="34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16,806</w:t>
            </w:r>
          </w:p>
        </w:tc>
        <w:tc>
          <w:tcPr>
            <w:tcW w:w="80" w:type="dxa"/>
            <w:vAlign w:val="bottom"/>
            <w:tcBorders>
              <w:bottom w:val="single" w:sz="8" w:color="D9D9D9"/>
            </w:tcBorders>
            <w:shd w:val="clear" w:color="auto" w:fill="D9D9D9"/>
          </w:tcPr>
          <w:p>
            <w:pPr>
              <w:spacing w:after="0"/>
              <w:rPr>
                <w:sz w:val="21"/>
                <w:szCs w:val="21"/>
                <w:color w:val="auto"/>
              </w:rPr>
            </w:pPr>
          </w:p>
        </w:tc>
        <w:tc>
          <w:tcPr>
            <w:tcW w:w="106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57,789</w:t>
            </w:r>
          </w:p>
        </w:tc>
        <w:tc>
          <w:tcPr>
            <w:tcW w:w="20" w:type="dxa"/>
            <w:vAlign w:val="bottom"/>
            <w:tcBorders>
              <w:bottom w:val="single" w:sz="8" w:color="D9D9D9"/>
            </w:tcBorders>
            <w:shd w:val="clear" w:color="auto" w:fill="D9D9D9"/>
          </w:tcPr>
          <w:p>
            <w:pPr>
              <w:spacing w:after="0"/>
              <w:rPr>
                <w:sz w:val="21"/>
                <w:szCs w:val="21"/>
                <w:color w:val="auto"/>
              </w:rPr>
            </w:pPr>
          </w:p>
        </w:tc>
        <w:tc>
          <w:tcPr>
            <w:tcW w:w="200" w:type="dxa"/>
            <w:vAlign w:val="bottom"/>
            <w:tcBorders>
              <w:bottom w:val="single" w:sz="8" w:color="D9D9D9"/>
            </w:tcBorders>
            <w:shd w:val="clear" w:color="auto" w:fill="D9D9D9"/>
          </w:tcPr>
          <w:p>
            <w:pPr>
              <w:spacing w:after="0"/>
              <w:rPr>
                <w:sz w:val="21"/>
                <w:szCs w:val="21"/>
                <w:color w:val="auto"/>
              </w:rPr>
            </w:pPr>
          </w:p>
        </w:tc>
        <w:tc>
          <w:tcPr>
            <w:tcW w:w="840" w:type="dxa"/>
            <w:vAlign w:val="bottom"/>
            <w:tcBorders>
              <w:bottom w:val="single" w:sz="8" w:color="D9D9D9"/>
            </w:tcBorders>
            <w:gridSpan w:val="2"/>
            <w:shd w:val="clear" w:color="auto" w:fill="D9D9D9"/>
          </w:tcPr>
          <w:p>
            <w:pPr>
              <w:jc w:val="right"/>
              <w:spacing w:after="0"/>
              <w:rPr>
                <w:sz w:val="20"/>
                <w:szCs w:val="20"/>
                <w:color w:val="auto"/>
              </w:rPr>
            </w:pPr>
            <w:r>
              <w:rPr>
                <w:rFonts w:ascii="Arial" w:cs="Arial" w:eastAsia="Arial" w:hAnsi="Arial"/>
                <w:sz w:val="18"/>
                <w:szCs w:val="18"/>
                <w:color w:val="auto"/>
              </w:rPr>
              <w:t>49,855</w:t>
            </w:r>
          </w:p>
        </w:tc>
        <w:tc>
          <w:tcPr>
            <w:tcW w:w="2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1340" w:type="dxa"/>
            <w:vAlign w:val="bottom"/>
          </w:tcPr>
          <w:p>
            <w:pPr>
              <w:spacing w:after="0"/>
              <w:rPr>
                <w:sz w:val="2"/>
                <w:szCs w:val="2"/>
                <w:color w:val="auto"/>
              </w:rPr>
            </w:pPr>
          </w:p>
        </w:tc>
        <w:tc>
          <w:tcPr>
            <w:tcW w:w="3900" w:type="dxa"/>
            <w:vAlign w:val="bottom"/>
            <w:vMerge w:val="restart"/>
          </w:tcPr>
          <w:p>
            <w:pPr>
              <w:jc w:val="center"/>
              <w:ind w:right="450"/>
              <w:spacing w:after="0"/>
              <w:rPr>
                <w:sz w:val="20"/>
                <w:szCs w:val="20"/>
                <w:color w:val="auto"/>
              </w:rPr>
            </w:pPr>
            <w:r>
              <w:rPr>
                <w:rFonts w:ascii="Arial" w:cs="Arial" w:eastAsia="Arial" w:hAnsi="Arial"/>
                <w:sz w:val="18"/>
                <w:szCs w:val="18"/>
                <w:color w:val="auto"/>
                <w:w w:val="99"/>
              </w:rPr>
              <w:t>Non-GAAP loss from operations</w:t>
            </w:r>
          </w:p>
        </w:tc>
        <w:tc>
          <w:tcPr>
            <w:tcW w:w="28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340" w:type="dxa"/>
            <w:vAlign w:val="bottom"/>
            <w:vMerge w:val="restart"/>
          </w:tcPr>
          <w:p>
            <w:pPr>
              <w:jc w:val="right"/>
              <w:ind w:right="201"/>
              <w:spacing w:after="0"/>
              <w:rPr>
                <w:sz w:val="20"/>
                <w:szCs w:val="20"/>
                <w:color w:val="auto"/>
              </w:rPr>
            </w:pPr>
            <w:r>
              <w:rPr>
                <w:rFonts w:ascii="Arial" w:cs="Arial" w:eastAsia="Arial" w:hAnsi="Arial"/>
                <w:sz w:val="16"/>
                <w:szCs w:val="16"/>
                <w:color w:val="auto"/>
                <w:w w:val="74"/>
              </w:rPr>
              <w:t>)</w:t>
            </w:r>
          </w:p>
        </w:tc>
        <w:tc>
          <w:tcPr>
            <w:tcW w:w="700" w:type="dxa"/>
            <w:vAlign w:val="bottom"/>
            <w:tcBorders>
              <w:bottom w:val="single" w:sz="8" w:color="auto"/>
            </w:tcBorders>
          </w:tcPr>
          <w:p>
            <w:pPr>
              <w:spacing w:after="0"/>
              <w:rPr>
                <w:sz w:val="2"/>
                <w:szCs w:val="2"/>
                <w:color w:val="auto"/>
              </w:rPr>
            </w:pPr>
          </w:p>
        </w:tc>
        <w:tc>
          <w:tcPr>
            <w:tcW w:w="80" w:type="dxa"/>
            <w:vAlign w:val="bottom"/>
            <w:vMerge w:val="restart"/>
          </w:tcPr>
          <w:p>
            <w:pPr>
              <w:jc w:val="right"/>
              <w:spacing w:after="0"/>
              <w:rPr>
                <w:sz w:val="20"/>
                <w:szCs w:val="20"/>
                <w:color w:val="auto"/>
              </w:rPr>
            </w:pPr>
            <w:r>
              <w:rPr>
                <w:rFonts w:ascii="Arial" w:cs="Arial" w:eastAsia="Arial" w:hAnsi="Arial"/>
                <w:sz w:val="16"/>
                <w:szCs w:val="16"/>
                <w:color w:val="auto"/>
                <w:w w:val="74"/>
              </w:rPr>
              <w:t>)</w:t>
            </w:r>
          </w:p>
        </w:tc>
        <w:tc>
          <w:tcPr>
            <w:tcW w:w="280" w:type="dxa"/>
            <w:vAlign w:val="bottom"/>
            <w:vMerge w:val="restart"/>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00" w:type="dxa"/>
            <w:vAlign w:val="bottom"/>
            <w:vMerge w:val="restart"/>
          </w:tcPr>
          <w:p>
            <w:pPr>
              <w:jc w:val="right"/>
              <w:ind w:right="61"/>
              <w:spacing w:after="0"/>
              <w:rPr>
                <w:sz w:val="20"/>
                <w:szCs w:val="20"/>
                <w:color w:val="auto"/>
              </w:rPr>
            </w:pPr>
            <w:r>
              <w:rPr>
                <w:rFonts w:ascii="Arial" w:cs="Arial" w:eastAsia="Arial" w:hAnsi="Arial"/>
                <w:sz w:val="16"/>
                <w:szCs w:val="16"/>
                <w:color w:val="auto"/>
                <w:w w:val="74"/>
              </w:rPr>
              <w:t>)</w:t>
            </w:r>
          </w:p>
        </w:tc>
        <w:tc>
          <w:tcPr>
            <w:tcW w:w="140" w:type="dxa"/>
            <w:vAlign w:val="bottom"/>
            <w:vMerge w:val="restart"/>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0" w:type="dxa"/>
            <w:vAlign w:val="bottom"/>
            <w:gridSpan w:val="2"/>
            <w:vMerge w:val="restart"/>
          </w:tcPr>
          <w:p>
            <w:pPr>
              <w:jc w:val="right"/>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1340" w:type="dxa"/>
            <w:vAlign w:val="bottom"/>
          </w:tcPr>
          <w:p>
            <w:pPr>
              <w:spacing w:after="0"/>
              <w:rPr>
                <w:sz w:val="18"/>
                <w:szCs w:val="18"/>
                <w:color w:val="auto"/>
              </w:rPr>
            </w:pPr>
          </w:p>
        </w:tc>
        <w:tc>
          <w:tcPr>
            <w:tcW w:w="3900" w:type="dxa"/>
            <w:vAlign w:val="bottom"/>
            <w:vMerge w:val="continue"/>
          </w:tcPr>
          <w:p>
            <w:pPr>
              <w:spacing w:after="0"/>
              <w:rPr>
                <w:sz w:val="18"/>
                <w:szCs w:val="18"/>
                <w:color w:val="auto"/>
              </w:rPr>
            </w:pPr>
          </w:p>
        </w:tc>
        <w:tc>
          <w:tcPr>
            <w:tcW w:w="280" w:type="dxa"/>
            <w:vAlign w:val="bottom"/>
            <w:vMerge w:val="continue"/>
          </w:tcPr>
          <w:p>
            <w:pPr>
              <w:spacing w:after="0"/>
              <w:rPr>
                <w:sz w:val="18"/>
                <w:szCs w:val="18"/>
                <w:color w:val="auto"/>
              </w:rPr>
            </w:pPr>
          </w:p>
        </w:tc>
        <w:tc>
          <w:tcPr>
            <w:tcW w:w="20" w:type="dxa"/>
            <w:vAlign w:val="bottom"/>
            <w:vMerge w:val="continue"/>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u w:val="single" w:color="auto"/>
                <w:color w:val="auto"/>
                <w:w w:val="91"/>
              </w:rPr>
              <w:t>$</w:t>
            </w:r>
            <w:r>
              <w:rPr>
                <w:rFonts w:ascii="Arial" w:cs="Arial" w:eastAsia="Arial" w:hAnsi="Arial"/>
                <w:sz w:val="18"/>
                <w:szCs w:val="18"/>
                <w:color w:val="auto"/>
                <w:w w:val="91"/>
              </w:rPr>
              <w:t>(413,205</w:t>
            </w:r>
          </w:p>
        </w:tc>
        <w:tc>
          <w:tcPr>
            <w:tcW w:w="20" w:type="dxa"/>
            <w:vAlign w:val="bottom"/>
            <w:vMerge w:val="continue"/>
          </w:tcPr>
          <w:p>
            <w:pPr>
              <w:spacing w:after="0"/>
              <w:rPr>
                <w:sz w:val="18"/>
                <w:szCs w:val="18"/>
                <w:color w:val="auto"/>
              </w:rPr>
            </w:pPr>
          </w:p>
        </w:tc>
        <w:tc>
          <w:tcPr>
            <w:tcW w:w="340" w:type="dxa"/>
            <w:vAlign w:val="bottom"/>
            <w:vMerge w:val="continue"/>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 (8,441</w:t>
            </w:r>
          </w:p>
        </w:tc>
        <w:tc>
          <w:tcPr>
            <w:tcW w:w="80" w:type="dxa"/>
            <w:vAlign w:val="bottom"/>
            <w:vMerge w:val="continue"/>
          </w:tcPr>
          <w:p>
            <w:pPr>
              <w:spacing w:after="0"/>
              <w:rPr>
                <w:sz w:val="18"/>
                <w:szCs w:val="18"/>
                <w:color w:val="auto"/>
              </w:rPr>
            </w:pPr>
          </w:p>
        </w:tc>
        <w:tc>
          <w:tcPr>
            <w:tcW w:w="280" w:type="dxa"/>
            <w:vAlign w:val="bottom"/>
            <w:vMerge w:val="continue"/>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(778,769</w:t>
            </w:r>
          </w:p>
        </w:tc>
        <w:tc>
          <w:tcPr>
            <w:tcW w:w="20" w:type="dxa"/>
            <w:vAlign w:val="bottom"/>
            <w:vMerge w:val="continue"/>
          </w:tcPr>
          <w:p>
            <w:pPr>
              <w:spacing w:after="0"/>
              <w:rPr>
                <w:sz w:val="18"/>
                <w:szCs w:val="18"/>
                <w:color w:val="auto"/>
              </w:rPr>
            </w:pPr>
          </w:p>
        </w:tc>
        <w:tc>
          <w:tcPr>
            <w:tcW w:w="200" w:type="dxa"/>
            <w:vAlign w:val="bottom"/>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(22,407</w:t>
            </w:r>
          </w:p>
        </w:tc>
        <w:tc>
          <w:tcPr>
            <w:tcW w:w="8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13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416"/>
        </w:trPr>
        <w:tc>
          <w:tcPr>
            <w:tcW w:w="13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1420" w:type="dxa"/>
            <w:vAlign w:val="bottom"/>
            <w:gridSpan w:val="5"/>
          </w:tcPr>
          <w:p>
            <w:pPr>
              <w:jc w:val="right"/>
              <w:ind w:right="901"/>
              <w:spacing w:after="0"/>
              <w:rPr>
                <w:sz w:val="20"/>
                <w:szCs w:val="20"/>
                <w:color w:val="auto"/>
              </w:rPr>
            </w:pPr>
            <w:r>
              <w:rPr>
                <w:rFonts w:ascii="Arial" w:cs="Arial" w:eastAsia="Arial" w:hAnsi="Arial"/>
                <w:sz w:val="18"/>
                <w:szCs w:val="18"/>
                <w:color w:val="auto"/>
              </w:rPr>
              <w:t>F-47</w:t>
            </w: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40" w:type="dxa"/>
            <w:vAlign w:val="bottom"/>
            <w:tcBorders>
              <w:bottom w:val="single" w:sz="8" w:color="auto"/>
            </w:tcBorders>
          </w:tcPr>
          <w:p>
            <w:pPr>
              <w:spacing w:after="0"/>
              <w:rPr>
                <w:sz w:val="15"/>
                <w:szCs w:val="15"/>
                <w:color w:val="auto"/>
              </w:rPr>
            </w:pPr>
          </w:p>
        </w:tc>
        <w:tc>
          <w:tcPr>
            <w:tcW w:w="3900" w:type="dxa"/>
            <w:vAlign w:val="bottom"/>
            <w:tcBorders>
              <w:bottom w:val="single" w:sz="8" w:color="auto"/>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34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78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6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3503295</wp:posOffset>
            </wp:positionH>
            <wp:positionV relativeFrom="paragraph">
              <wp:posOffset>-1405255</wp:posOffset>
            </wp:positionV>
            <wp:extent cx="2623185" cy="825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74" w:name="page175"/>
    <w:bookmarkEnd w:id="17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0" w:lineRule="exact"/>
        <w:rPr>
          <w:sz w:val="20"/>
          <w:szCs w:val="20"/>
          <w:color w:val="auto"/>
        </w:rPr>
      </w:pPr>
    </w:p>
    <w:p>
      <w:pPr>
        <w:ind w:left="300" w:right="299"/>
        <w:spacing w:after="0" w:line="306" w:lineRule="auto"/>
        <w:rPr>
          <w:sz w:val="20"/>
          <w:szCs w:val="20"/>
          <w:color w:val="auto"/>
        </w:rPr>
      </w:pPr>
      <w:r>
        <w:rPr>
          <w:rFonts w:ascii="Arial" w:cs="Arial" w:eastAsia="Arial" w:hAnsi="Arial"/>
          <w:sz w:val="18"/>
          <w:szCs w:val="18"/>
          <w:b w:val="1"/>
          <w:bCs w:val="1"/>
          <w:i w:val="1"/>
          <w:iCs w:val="1"/>
          <w:color w:val="auto"/>
        </w:rPr>
        <w:t xml:space="preserve">Non-GAAP net (loss) income and non-GAAP diluted (loss) earnings per share </w:t>
      </w:r>
      <w:r>
        <w:rPr>
          <w:rFonts w:ascii="Arial" w:cs="Arial" w:eastAsia="Arial" w:hAnsi="Arial"/>
          <w:sz w:val="18"/>
          <w:szCs w:val="18"/>
          <w:color w:val="auto"/>
        </w:rPr>
        <w:t>Non-GAAP net (loss) income and non-GAAP diluted (loss) earnings per share each exclude the impact of</w:t>
      </w:r>
    </w:p>
    <w:p>
      <w:pPr>
        <w:spacing w:after="0" w:line="1" w:lineRule="exact"/>
        <w:rPr>
          <w:sz w:val="20"/>
          <w:szCs w:val="20"/>
          <w:color w:val="auto"/>
        </w:rPr>
      </w:pPr>
    </w:p>
    <w:p>
      <w:pPr>
        <w:jc w:val="both"/>
        <w:ind w:left="300" w:right="299" w:hanging="8"/>
        <w:spacing w:after="0" w:line="237" w:lineRule="auto"/>
        <w:tabs>
          <w:tab w:leader="none" w:pos="569" w:val="left"/>
        </w:tabs>
        <w:numPr>
          <w:ilvl w:val="0"/>
          <w:numId w:val="106"/>
        </w:numPr>
        <w:rPr>
          <w:rFonts w:ascii="Arial" w:cs="Arial" w:eastAsia="Arial" w:hAnsi="Arial"/>
          <w:sz w:val="18"/>
          <w:szCs w:val="18"/>
          <w:color w:val="auto"/>
        </w:rPr>
      </w:pPr>
      <w:r>
        <w:rPr>
          <w:rFonts w:ascii="Arial" w:cs="Arial" w:eastAsia="Arial" w:hAnsi="Arial"/>
          <w:sz w:val="18"/>
          <w:szCs w:val="18"/>
          <w:color w:val="auto"/>
        </w:rPr>
        <w:t>share-based compensation expense, (ii) interest expense arising from the amortization of debt issuance costs on our long-term debt, (iii) gains and losses on extinguishment of debt, and (iv) related income taxes. We believe non-GAAP net (loss) income and non-GAAP diluted (loss) earnings per share offer management and investors insight as they exclude significant non-cash expenses, gains and losses on debt extinguishment, and their related income tax effects. The following are reconciliations of our non-GAAP net (loss) income and non-GAAP diluted (loss) earnings per share to net (loss) income and diluted (loss) earnings per share, respectively, their most directly comparable GAAP measures (in thousands, except per share data), for the periods indicated.</w:t>
      </w:r>
    </w:p>
    <w:p>
      <w:pPr>
        <w:spacing w:after="0" w:line="134"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0" w:type="dxa"/>
            <w:vAlign w:val="bottom"/>
            <w:shd w:val="clear" w:color="auto" w:fill="FF0508"/>
          </w:tcPr>
          <w:p>
            <w:pPr>
              <w:spacing w:after="0"/>
              <w:rPr>
                <w:sz w:val="22"/>
                <w:szCs w:val="22"/>
                <w:color w:val="auto"/>
              </w:rPr>
            </w:pPr>
          </w:p>
        </w:tc>
        <w:tc>
          <w:tcPr>
            <w:tcW w:w="3980" w:type="dxa"/>
            <w:vAlign w:val="bottom"/>
            <w:shd w:val="clear" w:color="auto" w:fill="FF0508"/>
          </w:tcPr>
          <w:p>
            <w:pPr>
              <w:spacing w:after="0"/>
              <w:rPr>
                <w:sz w:val="22"/>
                <w:szCs w:val="22"/>
                <w:color w:val="auto"/>
              </w:rPr>
            </w:pPr>
          </w:p>
        </w:tc>
        <w:tc>
          <w:tcPr>
            <w:tcW w:w="2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860" w:type="dxa"/>
            <w:vAlign w:val="bottom"/>
            <w:gridSpan w:val="8"/>
            <w:shd w:val="clear" w:color="auto" w:fill="FF0508"/>
          </w:tcPr>
          <w:p>
            <w:pPr>
              <w:jc w:val="right"/>
              <w:ind w:right="300"/>
              <w:spacing w:after="0"/>
              <w:rPr>
                <w:sz w:val="20"/>
                <w:szCs w:val="20"/>
                <w:color w:val="auto"/>
              </w:rPr>
            </w:pPr>
            <w:r>
              <w:rPr>
                <w:rFonts w:ascii="Arial" w:cs="Arial" w:eastAsia="Arial" w:hAnsi="Arial"/>
                <w:sz w:val="14"/>
                <w:szCs w:val="14"/>
                <w:b w:val="1"/>
                <w:bCs w:val="1"/>
                <w:color w:val="FFFFFF"/>
              </w:rPr>
              <w:t>Three Months Ended</w:t>
            </w:r>
          </w:p>
        </w:tc>
        <w:tc>
          <w:tcPr>
            <w:tcW w:w="220" w:type="dxa"/>
            <w:vAlign w:val="bottom"/>
            <w:shd w:val="clear" w:color="auto" w:fill="FF0508"/>
          </w:tcPr>
          <w:p>
            <w:pPr>
              <w:spacing w:after="0"/>
              <w:rPr>
                <w:sz w:val="22"/>
                <w:szCs w:val="22"/>
                <w:color w:val="auto"/>
              </w:rPr>
            </w:pPr>
          </w:p>
        </w:tc>
        <w:tc>
          <w:tcPr>
            <w:tcW w:w="100" w:type="dxa"/>
            <w:vAlign w:val="bottom"/>
            <w:shd w:val="clear" w:color="auto" w:fill="FF0508"/>
          </w:tcPr>
          <w:p>
            <w:pPr>
              <w:spacing w:after="0"/>
              <w:rPr>
                <w:sz w:val="22"/>
                <w:szCs w:val="22"/>
                <w:color w:val="auto"/>
              </w:rPr>
            </w:pPr>
          </w:p>
        </w:tc>
        <w:tc>
          <w:tcPr>
            <w:tcW w:w="1820" w:type="dxa"/>
            <w:vAlign w:val="bottom"/>
            <w:gridSpan w:val="10"/>
            <w:shd w:val="clear" w:color="auto" w:fill="FF0508"/>
          </w:tcPr>
          <w:p>
            <w:pPr>
              <w:ind w:left="180"/>
              <w:spacing w:after="0"/>
              <w:rPr>
                <w:sz w:val="20"/>
                <w:szCs w:val="20"/>
                <w:color w:val="auto"/>
              </w:rPr>
            </w:pPr>
            <w:r>
              <w:rPr>
                <w:rFonts w:ascii="Arial" w:cs="Arial" w:eastAsia="Arial" w:hAnsi="Arial"/>
                <w:sz w:val="14"/>
                <w:szCs w:val="14"/>
                <w:b w:val="1"/>
                <w:bCs w:val="1"/>
                <w:color w:val="FFFFFF"/>
              </w:rPr>
              <w:t>Nine Months Ended</w:t>
            </w:r>
          </w:p>
        </w:tc>
        <w:tc>
          <w:tcPr>
            <w:tcW w:w="80" w:type="dxa"/>
            <w:vAlign w:val="bottom"/>
            <w:shd w:val="clear" w:color="auto" w:fill="FF0508"/>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40" w:type="dxa"/>
            <w:vAlign w:val="bottom"/>
            <w:shd w:val="clear" w:color="auto" w:fill="FF0508"/>
          </w:tcPr>
          <w:p>
            <w:pPr>
              <w:spacing w:after="0"/>
              <w:rPr>
                <w:sz w:val="17"/>
                <w:szCs w:val="17"/>
                <w:color w:val="auto"/>
              </w:rPr>
            </w:pPr>
          </w:p>
        </w:tc>
        <w:tc>
          <w:tcPr>
            <w:tcW w:w="3980" w:type="dxa"/>
            <w:vAlign w:val="bottom"/>
            <w:shd w:val="clear" w:color="auto" w:fill="FF0508"/>
          </w:tcPr>
          <w:p>
            <w:pPr>
              <w:spacing w:after="0"/>
              <w:rPr>
                <w:sz w:val="17"/>
                <w:szCs w:val="17"/>
                <w:color w:val="auto"/>
              </w:rPr>
            </w:pPr>
          </w:p>
        </w:tc>
        <w:tc>
          <w:tcPr>
            <w:tcW w:w="2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860" w:type="dxa"/>
            <w:vAlign w:val="bottom"/>
            <w:gridSpan w:val="8"/>
            <w:shd w:val="clear" w:color="auto" w:fill="FF0508"/>
          </w:tcPr>
          <w:p>
            <w:pPr>
              <w:jc w:val="right"/>
              <w:ind w:right="500"/>
              <w:spacing w:after="0"/>
              <w:rPr>
                <w:sz w:val="20"/>
                <w:szCs w:val="20"/>
                <w:color w:val="auto"/>
              </w:rPr>
            </w:pPr>
            <w:r>
              <w:rPr>
                <w:rFonts w:ascii="Arial" w:cs="Arial" w:eastAsia="Arial" w:hAnsi="Arial"/>
                <w:sz w:val="14"/>
                <w:szCs w:val="14"/>
                <w:b w:val="1"/>
                <w:bCs w:val="1"/>
                <w:color w:val="FFFFFF"/>
              </w:rPr>
              <w:t>September 30,</w:t>
            </w:r>
          </w:p>
        </w:tc>
        <w:tc>
          <w:tcPr>
            <w:tcW w:w="220" w:type="dxa"/>
            <w:vAlign w:val="bottom"/>
            <w:shd w:val="clear" w:color="auto" w:fill="FF0508"/>
          </w:tcPr>
          <w:p>
            <w:pPr>
              <w:spacing w:after="0"/>
              <w:rPr>
                <w:sz w:val="17"/>
                <w:szCs w:val="17"/>
                <w:color w:val="auto"/>
              </w:rPr>
            </w:pPr>
          </w:p>
        </w:tc>
        <w:tc>
          <w:tcPr>
            <w:tcW w:w="100" w:type="dxa"/>
            <w:vAlign w:val="bottom"/>
            <w:shd w:val="clear" w:color="auto" w:fill="FF0508"/>
          </w:tcPr>
          <w:p>
            <w:pPr>
              <w:spacing w:after="0"/>
              <w:rPr>
                <w:sz w:val="17"/>
                <w:szCs w:val="17"/>
                <w:color w:val="auto"/>
              </w:rPr>
            </w:pPr>
          </w:p>
        </w:tc>
        <w:tc>
          <w:tcPr>
            <w:tcW w:w="1820" w:type="dxa"/>
            <w:vAlign w:val="bottom"/>
            <w:gridSpan w:val="10"/>
            <w:shd w:val="clear" w:color="auto" w:fill="FF0508"/>
          </w:tcPr>
          <w:p>
            <w:pPr>
              <w:ind w:left="380"/>
              <w:spacing w:after="0"/>
              <w:rPr>
                <w:sz w:val="20"/>
                <w:szCs w:val="20"/>
                <w:color w:val="auto"/>
              </w:rPr>
            </w:pPr>
            <w:r>
              <w:rPr>
                <w:rFonts w:ascii="Arial" w:cs="Arial" w:eastAsia="Arial" w:hAnsi="Arial"/>
                <w:sz w:val="14"/>
                <w:szCs w:val="14"/>
                <w:b w:val="1"/>
                <w:bCs w:val="1"/>
                <w:color w:val="FFFFFF"/>
              </w:rPr>
              <w:t>September 30,</w:t>
            </w:r>
          </w:p>
        </w:tc>
        <w:tc>
          <w:tcPr>
            <w:tcW w:w="80" w:type="dxa"/>
            <w:vAlign w:val="bottom"/>
            <w:shd w:val="clear" w:color="auto" w:fill="FF0508"/>
          </w:tcPr>
          <w:p>
            <w:pPr>
              <w:spacing w:after="0"/>
              <w:rPr>
                <w:sz w:val="17"/>
                <w:szCs w:val="17"/>
                <w:color w:val="auto"/>
              </w:rPr>
            </w:pPr>
          </w:p>
        </w:tc>
        <w:tc>
          <w:tcPr>
            <w:tcW w:w="0" w:type="dxa"/>
            <w:vAlign w:val="bottom"/>
          </w:tcPr>
          <w:p>
            <w:pPr>
              <w:spacing w:after="0"/>
              <w:rPr>
                <w:sz w:val="1"/>
                <w:szCs w:val="1"/>
                <w:color w:val="auto"/>
              </w:rPr>
            </w:pPr>
          </w:p>
        </w:tc>
      </w:tr>
      <w:tr>
        <w:trPr>
          <w:trHeight w:val="272"/>
        </w:trPr>
        <w:tc>
          <w:tcPr>
            <w:tcW w:w="40" w:type="dxa"/>
            <w:vAlign w:val="bottom"/>
            <w:shd w:val="clear" w:color="auto" w:fill="FF0508"/>
          </w:tcPr>
          <w:p>
            <w:pPr>
              <w:spacing w:after="0"/>
              <w:rPr>
                <w:sz w:val="23"/>
                <w:szCs w:val="23"/>
                <w:color w:val="auto"/>
              </w:rPr>
            </w:pPr>
          </w:p>
        </w:tc>
        <w:tc>
          <w:tcPr>
            <w:tcW w:w="3980" w:type="dxa"/>
            <w:vAlign w:val="bottom"/>
            <w:shd w:val="clear" w:color="auto" w:fill="FF0508"/>
          </w:tcPr>
          <w:p>
            <w:pPr>
              <w:spacing w:after="0"/>
              <w:rPr>
                <w:sz w:val="23"/>
                <w:szCs w:val="23"/>
                <w:color w:val="auto"/>
              </w:rPr>
            </w:pPr>
          </w:p>
        </w:tc>
        <w:tc>
          <w:tcPr>
            <w:tcW w:w="2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80" w:type="dxa"/>
            <w:vAlign w:val="bottom"/>
            <w:tcBorders>
              <w:right w:val="single" w:sz="8" w:color="FF0508"/>
            </w:tcBorders>
            <w:shd w:val="clear" w:color="auto" w:fill="FF0508"/>
          </w:tcPr>
          <w:p>
            <w:pPr>
              <w:jc w:val="right"/>
              <w:ind w:right="114"/>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18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80" w:type="dxa"/>
            <w:vAlign w:val="bottom"/>
            <w:tcBorders>
              <w:right w:val="single" w:sz="8" w:color="FF0508"/>
            </w:tcBorders>
            <w:shd w:val="clear" w:color="auto" w:fill="FF0508"/>
          </w:tcPr>
          <w:p>
            <w:pPr>
              <w:jc w:val="right"/>
              <w:ind w:right="91"/>
              <w:spacing w:after="0"/>
              <w:rPr>
                <w:sz w:val="20"/>
                <w:szCs w:val="20"/>
                <w:color w:val="auto"/>
              </w:rPr>
            </w:pPr>
            <w:r>
              <w:rPr>
                <w:rFonts w:ascii="Arial" w:cs="Arial" w:eastAsia="Arial" w:hAnsi="Arial"/>
                <w:sz w:val="14"/>
                <w:szCs w:val="14"/>
                <w:b w:val="1"/>
                <w:bCs w:val="1"/>
                <w:color w:val="FFFFFF"/>
              </w:rPr>
              <w:t>2023</w:t>
            </w:r>
          </w:p>
        </w:tc>
        <w:tc>
          <w:tcPr>
            <w:tcW w:w="40" w:type="dxa"/>
            <w:vAlign w:val="bottom"/>
            <w:shd w:val="clear" w:color="auto" w:fill="FF0508"/>
          </w:tcPr>
          <w:p>
            <w:pPr>
              <w:spacing w:after="0"/>
              <w:rPr>
                <w:sz w:val="23"/>
                <w:szCs w:val="23"/>
                <w:color w:val="auto"/>
              </w:rPr>
            </w:pPr>
          </w:p>
        </w:tc>
        <w:tc>
          <w:tcPr>
            <w:tcW w:w="60" w:type="dxa"/>
            <w:vAlign w:val="bottom"/>
            <w:shd w:val="clear" w:color="auto" w:fill="FF0508"/>
          </w:tcPr>
          <w:p>
            <w:pPr>
              <w:spacing w:after="0"/>
              <w:rPr>
                <w:sz w:val="23"/>
                <w:szCs w:val="23"/>
                <w:color w:val="auto"/>
              </w:rPr>
            </w:pPr>
          </w:p>
        </w:tc>
        <w:tc>
          <w:tcPr>
            <w:tcW w:w="2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80" w:type="dxa"/>
            <w:vAlign w:val="bottom"/>
            <w:tcBorders>
              <w:right w:val="single" w:sz="8" w:color="FF0508"/>
            </w:tcBorders>
            <w:shd w:val="clear" w:color="auto" w:fill="FF0508"/>
          </w:tcPr>
          <w:p>
            <w:pPr>
              <w:ind w:left="180"/>
              <w:spacing w:after="0"/>
              <w:rPr>
                <w:sz w:val="20"/>
                <w:szCs w:val="20"/>
                <w:color w:val="auto"/>
              </w:rPr>
            </w:pPr>
            <w:r>
              <w:rPr>
                <w:rFonts w:ascii="Arial" w:cs="Arial" w:eastAsia="Arial" w:hAnsi="Arial"/>
                <w:sz w:val="14"/>
                <w:szCs w:val="14"/>
                <w:b w:val="1"/>
                <w:bCs w:val="1"/>
                <w:color w:val="FFFFFF"/>
              </w:rPr>
              <w:t>2024</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180" w:type="dxa"/>
            <w:vAlign w:val="bottom"/>
            <w:shd w:val="clear" w:color="auto" w:fill="FF0508"/>
          </w:tcPr>
          <w:p>
            <w:pPr>
              <w:spacing w:after="0"/>
              <w:rPr>
                <w:sz w:val="23"/>
                <w:szCs w:val="23"/>
                <w:color w:val="auto"/>
              </w:rPr>
            </w:pPr>
          </w:p>
        </w:tc>
        <w:tc>
          <w:tcPr>
            <w:tcW w:w="120" w:type="dxa"/>
            <w:vAlign w:val="bottom"/>
            <w:shd w:val="clear" w:color="auto" w:fill="FF0508"/>
          </w:tcPr>
          <w:p>
            <w:pPr>
              <w:spacing w:after="0"/>
              <w:rPr>
                <w:sz w:val="23"/>
                <w:szCs w:val="23"/>
                <w:color w:val="auto"/>
              </w:rPr>
            </w:pPr>
          </w:p>
        </w:tc>
        <w:tc>
          <w:tcPr>
            <w:tcW w:w="100" w:type="dxa"/>
            <w:vAlign w:val="bottom"/>
            <w:shd w:val="clear" w:color="auto" w:fill="FF0508"/>
          </w:tcPr>
          <w:p>
            <w:pPr>
              <w:spacing w:after="0"/>
              <w:rPr>
                <w:sz w:val="23"/>
                <w:szCs w:val="23"/>
                <w:color w:val="auto"/>
              </w:rPr>
            </w:pPr>
          </w:p>
        </w:tc>
        <w:tc>
          <w:tcPr>
            <w:tcW w:w="620" w:type="dxa"/>
            <w:vAlign w:val="bottom"/>
            <w:tcBorders>
              <w:right w:val="single" w:sz="8" w:color="FF0508"/>
            </w:tcBorders>
            <w:shd w:val="clear" w:color="auto" w:fill="FF0508"/>
          </w:tcPr>
          <w:p>
            <w:pPr>
              <w:jc w:val="right"/>
              <w:ind w:right="71"/>
              <w:spacing w:after="0"/>
              <w:rPr>
                <w:sz w:val="20"/>
                <w:szCs w:val="20"/>
                <w:color w:val="auto"/>
              </w:rPr>
            </w:pPr>
            <w:r>
              <w:rPr>
                <w:rFonts w:ascii="Arial" w:cs="Arial" w:eastAsia="Arial" w:hAnsi="Arial"/>
                <w:sz w:val="14"/>
                <w:szCs w:val="14"/>
                <w:b w:val="1"/>
                <w:bCs w:val="1"/>
                <w:color w:val="FFFFFF"/>
              </w:rPr>
              <w:t>2023</w:t>
            </w:r>
          </w:p>
        </w:tc>
        <w:tc>
          <w:tcPr>
            <w:tcW w:w="20" w:type="dxa"/>
            <w:vAlign w:val="bottom"/>
            <w:shd w:val="clear" w:color="auto" w:fill="FF0508"/>
          </w:tcPr>
          <w:p>
            <w:pPr>
              <w:spacing w:after="0"/>
              <w:rPr>
                <w:sz w:val="23"/>
                <w:szCs w:val="23"/>
                <w:color w:val="auto"/>
              </w:rPr>
            </w:pPr>
          </w:p>
        </w:tc>
        <w:tc>
          <w:tcPr>
            <w:tcW w:w="20" w:type="dxa"/>
            <w:vAlign w:val="bottom"/>
            <w:shd w:val="clear" w:color="auto" w:fill="FF0508"/>
          </w:tcPr>
          <w:p>
            <w:pPr>
              <w:spacing w:after="0"/>
              <w:rPr>
                <w:sz w:val="23"/>
                <w:szCs w:val="23"/>
                <w:color w:val="auto"/>
              </w:rPr>
            </w:pPr>
          </w:p>
        </w:tc>
        <w:tc>
          <w:tcPr>
            <w:tcW w:w="40" w:type="dxa"/>
            <w:vAlign w:val="bottom"/>
            <w:shd w:val="clear" w:color="auto" w:fill="FF0508"/>
          </w:tcPr>
          <w:p>
            <w:pPr>
              <w:spacing w:after="0"/>
              <w:rPr>
                <w:sz w:val="23"/>
                <w:szCs w:val="23"/>
                <w:color w:val="auto"/>
              </w:rPr>
            </w:pPr>
          </w:p>
        </w:tc>
        <w:tc>
          <w:tcPr>
            <w:tcW w:w="80" w:type="dxa"/>
            <w:vAlign w:val="bottom"/>
            <w:shd w:val="clear" w:color="auto" w:fill="FF0508"/>
          </w:tcPr>
          <w:p>
            <w:pPr>
              <w:spacing w:after="0"/>
              <w:rPr>
                <w:sz w:val="23"/>
                <w:szCs w:val="23"/>
                <w:color w:val="auto"/>
              </w:rPr>
            </w:pPr>
          </w:p>
        </w:tc>
        <w:tc>
          <w:tcPr>
            <w:tcW w:w="0" w:type="dxa"/>
            <w:vAlign w:val="bottom"/>
          </w:tcPr>
          <w:p>
            <w:pPr>
              <w:spacing w:after="0"/>
              <w:rPr>
                <w:sz w:val="1"/>
                <w:szCs w:val="1"/>
                <w:color w:val="auto"/>
              </w:rPr>
            </w:pPr>
          </w:p>
        </w:tc>
      </w:tr>
      <w:tr>
        <w:trPr>
          <w:trHeight w:val="224"/>
        </w:trPr>
        <w:tc>
          <w:tcPr>
            <w:tcW w:w="40" w:type="dxa"/>
            <w:vAlign w:val="bottom"/>
            <w:shd w:val="clear" w:color="auto" w:fill="D9D9D9"/>
          </w:tcPr>
          <w:p>
            <w:pPr>
              <w:spacing w:after="0"/>
              <w:rPr>
                <w:sz w:val="19"/>
                <w:szCs w:val="19"/>
                <w:color w:val="auto"/>
              </w:rPr>
            </w:pPr>
          </w:p>
        </w:tc>
        <w:tc>
          <w:tcPr>
            <w:tcW w:w="39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Reconciliation of non-GAAP net (loss)</w:t>
            </w:r>
          </w:p>
        </w:tc>
        <w:tc>
          <w:tcPr>
            <w:tcW w:w="2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80" w:type="dxa"/>
            <w:vAlign w:val="bottom"/>
            <w:tcBorders>
              <w:right w:val="single" w:sz="8" w:color="D9D9D9"/>
            </w:tcBorders>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80" w:type="dxa"/>
            <w:vAlign w:val="bottom"/>
            <w:tcBorders>
              <w:right w:val="single" w:sz="8" w:color="D9D9D9"/>
            </w:tcBorders>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60" w:type="dxa"/>
            <w:vAlign w:val="bottom"/>
            <w:shd w:val="clear" w:color="auto" w:fill="D9D9D9"/>
          </w:tcPr>
          <w:p>
            <w:pPr>
              <w:spacing w:after="0"/>
              <w:rPr>
                <w:sz w:val="19"/>
                <w:szCs w:val="19"/>
                <w:color w:val="auto"/>
              </w:rPr>
            </w:pPr>
          </w:p>
        </w:tc>
        <w:tc>
          <w:tcPr>
            <w:tcW w:w="2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80" w:type="dxa"/>
            <w:vAlign w:val="bottom"/>
            <w:tcBorders>
              <w:right w:val="single" w:sz="8" w:color="D9D9D9"/>
            </w:tcBorders>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20" w:type="dxa"/>
            <w:vAlign w:val="bottom"/>
            <w:shd w:val="clear" w:color="auto" w:fill="D9D9D9"/>
          </w:tcPr>
          <w:p>
            <w:pPr>
              <w:spacing w:after="0"/>
              <w:rPr>
                <w:sz w:val="19"/>
                <w:szCs w:val="19"/>
                <w:color w:val="auto"/>
              </w:rPr>
            </w:pPr>
          </w:p>
        </w:tc>
        <w:tc>
          <w:tcPr>
            <w:tcW w:w="100" w:type="dxa"/>
            <w:vAlign w:val="bottom"/>
            <w:shd w:val="clear" w:color="auto" w:fill="D9D9D9"/>
          </w:tcPr>
          <w:p>
            <w:pPr>
              <w:spacing w:after="0"/>
              <w:rPr>
                <w:sz w:val="19"/>
                <w:szCs w:val="19"/>
                <w:color w:val="auto"/>
              </w:rPr>
            </w:pPr>
          </w:p>
        </w:tc>
        <w:tc>
          <w:tcPr>
            <w:tcW w:w="620" w:type="dxa"/>
            <w:vAlign w:val="bottom"/>
            <w:tcBorders>
              <w:right w:val="single" w:sz="8" w:color="D9D9D9"/>
            </w:tcBorders>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20" w:type="dxa"/>
            <w:vAlign w:val="bottom"/>
            <w:shd w:val="clear" w:color="auto" w:fill="D9D9D9"/>
          </w:tcPr>
          <w:p>
            <w:pPr>
              <w:spacing w:after="0"/>
              <w:rPr>
                <w:sz w:val="19"/>
                <w:szCs w:val="19"/>
                <w:color w:val="auto"/>
              </w:rPr>
            </w:pPr>
          </w:p>
        </w:tc>
        <w:tc>
          <w:tcPr>
            <w:tcW w:w="4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62"/>
        </w:trPr>
        <w:tc>
          <w:tcPr>
            <w:tcW w:w="40" w:type="dxa"/>
            <w:vAlign w:val="bottom"/>
            <w:shd w:val="clear" w:color="auto" w:fill="D9D9D9"/>
          </w:tcPr>
          <w:p>
            <w:pPr>
              <w:spacing w:after="0"/>
              <w:rPr>
                <w:sz w:val="22"/>
                <w:szCs w:val="22"/>
                <w:color w:val="auto"/>
              </w:rPr>
            </w:pPr>
          </w:p>
        </w:tc>
        <w:tc>
          <w:tcPr>
            <w:tcW w:w="3980" w:type="dxa"/>
            <w:vAlign w:val="bottom"/>
            <w:shd w:val="clear" w:color="auto" w:fill="D9D9D9"/>
          </w:tcPr>
          <w:p>
            <w:pPr>
              <w:ind w:left="40"/>
              <w:spacing w:after="0"/>
              <w:rPr>
                <w:sz w:val="20"/>
                <w:szCs w:val="20"/>
                <w:color w:val="auto"/>
              </w:rPr>
            </w:pPr>
            <w:r>
              <w:rPr>
                <w:rFonts w:ascii="Arial" w:cs="Arial" w:eastAsia="Arial" w:hAnsi="Arial"/>
                <w:sz w:val="18"/>
                <w:szCs w:val="18"/>
                <w:b w:val="1"/>
                <w:bCs w:val="1"/>
                <w:color w:val="auto"/>
              </w:rPr>
              <w:t>income:</w:t>
            </w:r>
          </w:p>
        </w:tc>
        <w:tc>
          <w:tcPr>
            <w:tcW w:w="22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2"/>
                <w:szCs w:val="22"/>
                <w:color w:val="auto"/>
              </w:rPr>
            </w:pPr>
          </w:p>
        </w:tc>
        <w:tc>
          <w:tcPr>
            <w:tcW w:w="680" w:type="dxa"/>
            <w:vAlign w:val="bottom"/>
            <w:tcBorders>
              <w:right w:val="single" w:sz="8" w:color="D9D9D9"/>
            </w:tcBorders>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18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2"/>
                <w:szCs w:val="22"/>
                <w:color w:val="auto"/>
              </w:rPr>
            </w:pPr>
          </w:p>
        </w:tc>
        <w:tc>
          <w:tcPr>
            <w:tcW w:w="680" w:type="dxa"/>
            <w:vAlign w:val="bottom"/>
            <w:tcBorders>
              <w:right w:val="single" w:sz="8" w:color="D9D9D9"/>
            </w:tcBorders>
            <w:shd w:val="clear" w:color="auto" w:fill="D9D9D9"/>
          </w:tcPr>
          <w:p>
            <w:pPr>
              <w:spacing w:after="0"/>
              <w:rPr>
                <w:sz w:val="22"/>
                <w:szCs w:val="22"/>
                <w:color w:val="auto"/>
              </w:rPr>
            </w:pPr>
          </w:p>
        </w:tc>
        <w:tc>
          <w:tcPr>
            <w:tcW w:w="40" w:type="dxa"/>
            <w:vAlign w:val="bottom"/>
            <w:shd w:val="clear" w:color="auto" w:fill="D9D9D9"/>
          </w:tcPr>
          <w:p>
            <w:pPr>
              <w:spacing w:after="0"/>
              <w:rPr>
                <w:sz w:val="22"/>
                <w:szCs w:val="22"/>
                <w:color w:val="auto"/>
              </w:rPr>
            </w:pPr>
          </w:p>
        </w:tc>
        <w:tc>
          <w:tcPr>
            <w:tcW w:w="60" w:type="dxa"/>
            <w:vAlign w:val="bottom"/>
            <w:shd w:val="clear" w:color="auto" w:fill="D9D9D9"/>
          </w:tcPr>
          <w:p>
            <w:pPr>
              <w:spacing w:after="0"/>
              <w:rPr>
                <w:sz w:val="22"/>
                <w:szCs w:val="22"/>
                <w:color w:val="auto"/>
              </w:rPr>
            </w:pPr>
          </w:p>
        </w:tc>
        <w:tc>
          <w:tcPr>
            <w:tcW w:w="22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2"/>
                <w:szCs w:val="22"/>
                <w:color w:val="auto"/>
              </w:rPr>
            </w:pPr>
          </w:p>
        </w:tc>
        <w:tc>
          <w:tcPr>
            <w:tcW w:w="680" w:type="dxa"/>
            <w:vAlign w:val="bottom"/>
            <w:tcBorders>
              <w:right w:val="single" w:sz="8" w:color="D9D9D9"/>
            </w:tcBorders>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180" w:type="dxa"/>
            <w:vAlign w:val="bottom"/>
            <w:shd w:val="clear" w:color="auto" w:fill="D9D9D9"/>
          </w:tcPr>
          <w:p>
            <w:pPr>
              <w:spacing w:after="0"/>
              <w:rPr>
                <w:sz w:val="22"/>
                <w:szCs w:val="22"/>
                <w:color w:val="auto"/>
              </w:rPr>
            </w:pPr>
          </w:p>
        </w:tc>
        <w:tc>
          <w:tcPr>
            <w:tcW w:w="120" w:type="dxa"/>
            <w:vAlign w:val="bottom"/>
            <w:shd w:val="clear" w:color="auto" w:fill="D9D9D9"/>
          </w:tcPr>
          <w:p>
            <w:pPr>
              <w:spacing w:after="0"/>
              <w:rPr>
                <w:sz w:val="22"/>
                <w:szCs w:val="22"/>
                <w:color w:val="auto"/>
              </w:rPr>
            </w:pPr>
          </w:p>
        </w:tc>
        <w:tc>
          <w:tcPr>
            <w:tcW w:w="100" w:type="dxa"/>
            <w:vAlign w:val="bottom"/>
            <w:shd w:val="clear" w:color="auto" w:fill="D9D9D9"/>
          </w:tcPr>
          <w:p>
            <w:pPr>
              <w:spacing w:after="0"/>
              <w:rPr>
                <w:sz w:val="22"/>
                <w:szCs w:val="22"/>
                <w:color w:val="auto"/>
              </w:rPr>
            </w:pPr>
          </w:p>
        </w:tc>
        <w:tc>
          <w:tcPr>
            <w:tcW w:w="620" w:type="dxa"/>
            <w:vAlign w:val="bottom"/>
            <w:tcBorders>
              <w:right w:val="single" w:sz="8" w:color="D9D9D9"/>
            </w:tcBorders>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20" w:type="dxa"/>
            <w:vAlign w:val="bottom"/>
            <w:shd w:val="clear" w:color="auto" w:fill="D9D9D9"/>
          </w:tcPr>
          <w:p>
            <w:pPr>
              <w:spacing w:after="0"/>
              <w:rPr>
                <w:sz w:val="22"/>
                <w:szCs w:val="22"/>
                <w:color w:val="auto"/>
              </w:rPr>
            </w:pPr>
          </w:p>
        </w:tc>
        <w:tc>
          <w:tcPr>
            <w:tcW w:w="40" w:type="dxa"/>
            <w:vAlign w:val="bottom"/>
            <w:shd w:val="clear" w:color="auto" w:fill="D9D9D9"/>
          </w:tcPr>
          <w:p>
            <w:pPr>
              <w:spacing w:after="0"/>
              <w:rPr>
                <w:sz w:val="22"/>
                <w:szCs w:val="22"/>
                <w:color w:val="auto"/>
              </w:rPr>
            </w:pPr>
          </w:p>
        </w:tc>
        <w:tc>
          <w:tcPr>
            <w:tcW w:w="80" w:type="dxa"/>
            <w:vAlign w:val="bottom"/>
            <w:shd w:val="clear" w:color="auto" w:fill="D9D9D9"/>
          </w:tcPr>
          <w:p>
            <w:pPr>
              <w:spacing w:after="0"/>
              <w:rPr>
                <w:sz w:val="22"/>
                <w:szCs w:val="22"/>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80" w:type="dxa"/>
            <w:vAlign w:val="bottom"/>
          </w:tcPr>
          <w:p>
            <w:pPr>
              <w:ind w:left="220"/>
              <w:spacing w:after="0"/>
              <w:rPr>
                <w:sz w:val="20"/>
                <w:szCs w:val="20"/>
                <w:color w:val="auto"/>
              </w:rPr>
            </w:pPr>
            <w:r>
              <w:rPr>
                <w:rFonts w:ascii="Arial" w:cs="Arial" w:eastAsia="Arial" w:hAnsi="Arial"/>
                <w:sz w:val="18"/>
                <w:szCs w:val="18"/>
                <w:color w:val="auto"/>
              </w:rPr>
              <w:t>Net (loss) income</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20"/>
              <w:spacing w:after="0"/>
              <w:rPr>
                <w:sz w:val="20"/>
                <w:szCs w:val="20"/>
                <w:color w:val="auto"/>
              </w:rPr>
            </w:pPr>
            <w:r>
              <w:rPr>
                <w:rFonts w:ascii="Arial" w:cs="Arial" w:eastAsia="Arial" w:hAnsi="Arial"/>
                <w:sz w:val="18"/>
                <w:szCs w:val="18"/>
                <w:color w:val="auto"/>
                <w:w w:val="95"/>
              </w:rPr>
              <w:t>(340,174)</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w w:val="98"/>
              </w:rPr>
              <w:t>(143,441)</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4"/>
          </w:tcPr>
          <w:p>
            <w:pPr>
              <w:jc w:val="right"/>
              <w:ind w:right="140"/>
              <w:spacing w:after="0"/>
              <w:rPr>
                <w:sz w:val="20"/>
                <w:szCs w:val="20"/>
                <w:color w:val="auto"/>
              </w:rPr>
            </w:pPr>
            <w:r>
              <w:rPr>
                <w:rFonts w:ascii="Arial" w:cs="Arial" w:eastAsia="Arial" w:hAnsi="Arial"/>
                <w:sz w:val="18"/>
                <w:szCs w:val="18"/>
                <w:color w:val="auto"/>
                <w:w w:val="95"/>
              </w:rPr>
              <w:t>(495,851)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w w:val="95"/>
              </w:rPr>
              <w:t>339,995</w:t>
            </w: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9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Share-based compensation expense</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19,377</w:t>
            </w: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16,806</w:t>
            </w:r>
          </w:p>
        </w:tc>
        <w:tc>
          <w:tcPr>
            <w:tcW w:w="4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57,789</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40" w:type="dxa"/>
            <w:vAlign w:val="bottom"/>
            <w:tcBorders>
              <w:bottom w:val="single" w:sz="8" w:color="D9D9D9"/>
            </w:tcBorders>
            <w:gridSpan w:val="2"/>
            <w:shd w:val="clear" w:color="auto" w:fill="D9D9D9"/>
          </w:tcPr>
          <w:p>
            <w:pPr>
              <w:jc w:val="right"/>
              <w:ind w:right="20"/>
              <w:spacing w:after="0"/>
              <w:rPr>
                <w:sz w:val="20"/>
                <w:szCs w:val="20"/>
                <w:color w:val="auto"/>
              </w:rPr>
            </w:pPr>
            <w:r>
              <w:rPr>
                <w:rFonts w:ascii="Arial" w:cs="Arial" w:eastAsia="Arial" w:hAnsi="Arial"/>
                <w:sz w:val="18"/>
                <w:szCs w:val="18"/>
                <w:color w:val="auto"/>
              </w:rPr>
              <w:t>49,855</w:t>
            </w: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80" w:type="dxa"/>
            <w:vAlign w:val="bottom"/>
            <w:vMerge w:val="restart"/>
          </w:tcPr>
          <w:p>
            <w:pPr>
              <w:ind w:left="220"/>
              <w:spacing w:after="0"/>
              <w:rPr>
                <w:sz w:val="20"/>
                <w:szCs w:val="20"/>
                <w:color w:val="auto"/>
              </w:rPr>
            </w:pPr>
            <w:r>
              <w:rPr>
                <w:rFonts w:ascii="Arial" w:cs="Arial" w:eastAsia="Arial" w:hAnsi="Arial"/>
                <w:sz w:val="18"/>
                <w:szCs w:val="18"/>
                <w:color w:val="auto"/>
              </w:rPr>
              <w:t>Interest expense arising from amortization of</w:t>
            </w: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7"/>
        </w:trPr>
        <w:tc>
          <w:tcPr>
            <w:tcW w:w="40" w:type="dxa"/>
            <w:vAlign w:val="bottom"/>
          </w:tcPr>
          <w:p>
            <w:pPr>
              <w:spacing w:after="0"/>
              <w:rPr>
                <w:sz w:val="15"/>
                <w:szCs w:val="15"/>
                <w:color w:val="auto"/>
              </w:rPr>
            </w:pPr>
          </w:p>
        </w:tc>
        <w:tc>
          <w:tcPr>
            <w:tcW w:w="398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9"/>
        </w:trPr>
        <w:tc>
          <w:tcPr>
            <w:tcW w:w="40" w:type="dxa"/>
            <w:vAlign w:val="bottom"/>
          </w:tcPr>
          <w:p>
            <w:pPr>
              <w:spacing w:after="0"/>
              <w:rPr>
                <w:sz w:val="20"/>
                <w:szCs w:val="20"/>
                <w:color w:val="auto"/>
              </w:rPr>
            </w:pPr>
          </w:p>
        </w:tc>
        <w:tc>
          <w:tcPr>
            <w:tcW w:w="3980" w:type="dxa"/>
            <w:vAlign w:val="bottom"/>
          </w:tcPr>
          <w:p>
            <w:pPr>
              <w:ind w:left="400"/>
              <w:spacing w:after="0"/>
              <w:rPr>
                <w:sz w:val="20"/>
                <w:szCs w:val="20"/>
                <w:color w:val="auto"/>
              </w:rPr>
            </w:pPr>
            <w:r>
              <w:rPr>
                <w:rFonts w:ascii="Arial" w:cs="Arial" w:eastAsia="Arial" w:hAnsi="Arial"/>
                <w:sz w:val="18"/>
                <w:szCs w:val="18"/>
                <w:color w:val="auto"/>
              </w:rPr>
              <w:t>debt issuance costs</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3,832</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2,199</w:t>
            </w: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10,231</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6,599</w:t>
            </w: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D9D9D9"/>
            </w:tcBorders>
            <w:shd w:val="clear" w:color="auto" w:fill="D9D9D9"/>
          </w:tcPr>
          <w:p>
            <w:pPr>
              <w:spacing w:after="0"/>
              <w:rPr>
                <w:sz w:val="21"/>
                <w:szCs w:val="21"/>
                <w:color w:val="auto"/>
              </w:rPr>
            </w:pPr>
          </w:p>
        </w:tc>
        <w:tc>
          <w:tcPr>
            <w:tcW w:w="39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Loss (gain) on debt extinguishment</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22,933</w:t>
            </w: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w:t>
            </w:r>
          </w:p>
        </w:tc>
        <w:tc>
          <w:tcPr>
            <w:tcW w:w="4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22,933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4"/>
            <w:shd w:val="clear" w:color="auto" w:fill="D9D9D9"/>
          </w:tcPr>
          <w:p>
            <w:pPr>
              <w:jc w:val="right"/>
              <w:spacing w:after="0"/>
              <w:rPr>
                <w:sz w:val="20"/>
                <w:szCs w:val="20"/>
                <w:color w:val="auto"/>
              </w:rPr>
            </w:pPr>
            <w:r>
              <w:rPr>
                <w:rFonts w:ascii="Arial" w:cs="Arial" w:eastAsia="Arial" w:hAnsi="Arial"/>
                <w:sz w:val="18"/>
                <w:szCs w:val="18"/>
                <w:color w:val="auto"/>
              </w:rPr>
              <w:t>(44,686)</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302"/>
        </w:trPr>
        <w:tc>
          <w:tcPr>
            <w:tcW w:w="40" w:type="dxa"/>
            <w:vAlign w:val="bottom"/>
            <w:tcBorders>
              <w:bottom w:val="single" w:sz="8" w:color="D9D9D9"/>
            </w:tcBorders>
          </w:tcPr>
          <w:p>
            <w:pPr>
              <w:spacing w:after="0"/>
              <w:rPr>
                <w:sz w:val="24"/>
                <w:szCs w:val="24"/>
                <w:color w:val="auto"/>
              </w:rPr>
            </w:pPr>
          </w:p>
        </w:tc>
        <w:tc>
          <w:tcPr>
            <w:tcW w:w="3980" w:type="dxa"/>
            <w:vAlign w:val="bottom"/>
            <w:tcBorders>
              <w:bottom w:val="single" w:sz="8" w:color="D9D9D9"/>
            </w:tcBorders>
          </w:tcPr>
          <w:p>
            <w:pPr>
              <w:ind w:left="220"/>
              <w:spacing w:after="0" w:line="270" w:lineRule="exact"/>
              <w:rPr>
                <w:sz w:val="20"/>
                <w:szCs w:val="20"/>
                <w:color w:val="auto"/>
              </w:rPr>
            </w:pPr>
            <w:r>
              <w:rPr>
                <w:rFonts w:ascii="Arial" w:cs="Arial" w:eastAsia="Arial" w:hAnsi="Arial"/>
                <w:sz w:val="18"/>
                <w:szCs w:val="18"/>
                <w:color w:val="auto"/>
              </w:rPr>
              <w:t>Income tax effects</w:t>
            </w:r>
            <w:r>
              <w:rPr>
                <w:rFonts w:ascii="Arial" w:cs="Arial" w:eastAsia="Arial" w:hAnsi="Arial"/>
                <w:sz w:val="29"/>
                <w:szCs w:val="29"/>
                <w:color w:val="auto"/>
                <w:vertAlign w:val="superscript"/>
              </w:rPr>
              <w:t>(1)</w:t>
            </w:r>
          </w:p>
        </w:tc>
        <w:tc>
          <w:tcPr>
            <w:tcW w:w="22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880" w:type="dxa"/>
            <w:vAlign w:val="bottom"/>
            <w:tcBorders>
              <w:bottom w:val="single" w:sz="8" w:color="D9D9D9"/>
            </w:tcBorders>
            <w:gridSpan w:val="3"/>
          </w:tcPr>
          <w:p>
            <w:pPr>
              <w:jc w:val="right"/>
              <w:ind w:right="140"/>
              <w:spacing w:after="0"/>
              <w:rPr>
                <w:sz w:val="20"/>
                <w:szCs w:val="20"/>
                <w:color w:val="auto"/>
              </w:rPr>
            </w:pPr>
            <w:r>
              <w:rPr>
                <w:rFonts w:ascii="Arial" w:cs="Arial" w:eastAsia="Arial" w:hAnsi="Arial"/>
                <w:sz w:val="18"/>
                <w:szCs w:val="18"/>
                <w:color w:val="auto"/>
              </w:rPr>
              <w:t>(13,764)</w:t>
            </w:r>
          </w:p>
        </w:tc>
        <w:tc>
          <w:tcPr>
            <w:tcW w:w="10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780" w:type="dxa"/>
            <w:vAlign w:val="bottom"/>
            <w:tcBorders>
              <w:bottom w:val="single" w:sz="8" w:color="D9D9D9"/>
            </w:tcBorders>
            <w:gridSpan w:val="3"/>
          </w:tcPr>
          <w:p>
            <w:pPr>
              <w:jc w:val="right"/>
              <w:ind w:right="40"/>
              <w:spacing w:after="0"/>
              <w:rPr>
                <w:sz w:val="20"/>
                <w:szCs w:val="20"/>
                <w:color w:val="auto"/>
              </w:rPr>
            </w:pPr>
            <w:r>
              <w:rPr>
                <w:rFonts w:ascii="Arial" w:cs="Arial" w:eastAsia="Arial" w:hAnsi="Arial"/>
                <w:sz w:val="18"/>
                <w:szCs w:val="18"/>
                <w:color w:val="auto"/>
              </w:rPr>
              <w:t>(3,230)</w:t>
            </w:r>
          </w:p>
        </w:tc>
        <w:tc>
          <w:tcPr>
            <w:tcW w:w="1220" w:type="dxa"/>
            <w:vAlign w:val="bottom"/>
            <w:tcBorders>
              <w:bottom w:val="single" w:sz="8" w:color="D9D9D9"/>
            </w:tcBorders>
            <w:gridSpan w:val="6"/>
          </w:tcPr>
          <w:p>
            <w:pPr>
              <w:jc w:val="right"/>
              <w:ind w:right="160"/>
              <w:spacing w:after="0"/>
              <w:rPr>
                <w:sz w:val="20"/>
                <w:szCs w:val="20"/>
                <w:color w:val="auto"/>
              </w:rPr>
            </w:pPr>
            <w:r>
              <w:rPr>
                <w:rFonts w:ascii="Arial" w:cs="Arial" w:eastAsia="Arial" w:hAnsi="Arial"/>
                <w:sz w:val="18"/>
                <w:szCs w:val="18"/>
                <w:color w:val="auto"/>
              </w:rPr>
              <w:t>(180,964)</w:t>
            </w:r>
          </w:p>
        </w:tc>
        <w:tc>
          <w:tcPr>
            <w:tcW w:w="12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640" w:type="dxa"/>
            <w:vAlign w:val="bottom"/>
            <w:tcBorders>
              <w:bottom w:val="single" w:sz="8" w:color="D9D9D9"/>
            </w:tcBorders>
            <w:gridSpan w:val="2"/>
          </w:tcPr>
          <w:p>
            <w:pPr>
              <w:jc w:val="right"/>
              <w:ind w:right="20"/>
              <w:spacing w:after="0"/>
              <w:rPr>
                <w:sz w:val="20"/>
                <w:szCs w:val="20"/>
                <w:color w:val="auto"/>
              </w:rPr>
            </w:pPr>
            <w:r>
              <w:rPr>
                <w:rFonts w:ascii="Arial" w:cs="Arial" w:eastAsia="Arial" w:hAnsi="Arial"/>
                <w:sz w:val="18"/>
                <w:szCs w:val="18"/>
                <w:color w:val="auto"/>
              </w:rPr>
              <w:t>2,538</w:t>
            </w:r>
          </w:p>
        </w:tc>
        <w:tc>
          <w:tcPr>
            <w:tcW w:w="20" w:type="dxa"/>
            <w:vAlign w:val="bottom"/>
            <w:tcBorders>
              <w:bottom w:val="single" w:sz="8" w:color="D9D9D9"/>
            </w:tcBorders>
          </w:tcPr>
          <w:p>
            <w:pPr>
              <w:spacing w:after="0"/>
              <w:rPr>
                <w:sz w:val="24"/>
                <w:szCs w:val="24"/>
                <w:color w:val="auto"/>
              </w:rPr>
            </w:pPr>
          </w:p>
        </w:tc>
        <w:tc>
          <w:tcPr>
            <w:tcW w:w="40" w:type="dxa"/>
            <w:vAlign w:val="bottom"/>
            <w:tcBorders>
              <w:bottom w:val="single" w:sz="8" w:color="D9D9D9"/>
            </w:tcBorders>
          </w:tcPr>
          <w:p>
            <w:pPr>
              <w:spacing w:after="0"/>
              <w:rPr>
                <w:sz w:val="24"/>
                <w:szCs w:val="24"/>
                <w:color w:val="auto"/>
              </w:rPr>
            </w:pP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40" w:type="dxa"/>
            <w:vAlign w:val="bottom"/>
            <w:tcBorders>
              <w:top w:val="single" w:sz="8" w:color="D9D9D9"/>
            </w:tcBorders>
            <w:shd w:val="clear" w:color="auto" w:fill="D9D9D9"/>
          </w:tcPr>
          <w:p>
            <w:pPr>
              <w:spacing w:after="0"/>
              <w:rPr>
                <w:sz w:val="20"/>
                <w:szCs w:val="20"/>
                <w:color w:val="auto"/>
              </w:rPr>
            </w:pPr>
          </w:p>
        </w:tc>
        <w:tc>
          <w:tcPr>
            <w:tcW w:w="3980" w:type="dxa"/>
            <w:vAlign w:val="bottom"/>
            <w:tcBorders>
              <w:top w:val="single" w:sz="8" w:color="D9D9D9"/>
            </w:tcBorders>
            <w:shd w:val="clear" w:color="auto" w:fill="D9D9D9"/>
          </w:tcPr>
          <w:p>
            <w:pPr>
              <w:ind w:left="400"/>
              <w:spacing w:after="0"/>
              <w:rPr>
                <w:sz w:val="20"/>
                <w:szCs w:val="20"/>
                <w:color w:val="auto"/>
              </w:rPr>
            </w:pPr>
            <w:r>
              <w:rPr>
                <w:rFonts w:ascii="Arial" w:cs="Arial" w:eastAsia="Arial" w:hAnsi="Arial"/>
                <w:sz w:val="18"/>
                <w:szCs w:val="18"/>
                <w:color w:val="auto"/>
              </w:rPr>
              <w:t>Non-GAAP net (loss) income</w:t>
            </w:r>
          </w:p>
        </w:tc>
        <w:tc>
          <w:tcPr>
            <w:tcW w:w="2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85"/>
              </w:rPr>
              <w:t>(307,796)</w:t>
            </w: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85"/>
              </w:rPr>
              <w:t>(127,666)</w:t>
            </w:r>
          </w:p>
        </w:tc>
        <w:tc>
          <w:tcPr>
            <w:tcW w:w="40" w:type="dxa"/>
            <w:vAlign w:val="bottom"/>
            <w:tcBorders>
              <w:top w:val="single" w:sz="8" w:color="D9D9D9"/>
            </w:tcBorders>
            <w:shd w:val="clear" w:color="auto" w:fill="D9D9D9"/>
          </w:tcPr>
          <w:p>
            <w:pPr>
              <w:spacing w:after="0"/>
              <w:rPr>
                <w:sz w:val="20"/>
                <w:szCs w:val="20"/>
                <w:color w:val="auto"/>
              </w:rPr>
            </w:pPr>
          </w:p>
        </w:tc>
        <w:tc>
          <w:tcPr>
            <w:tcW w:w="60" w:type="dxa"/>
            <w:vAlign w:val="bottom"/>
            <w:tcBorders>
              <w:top w:val="single" w:sz="8" w:color="D9D9D9"/>
            </w:tcBorders>
            <w:shd w:val="clear" w:color="auto" w:fill="D9D9D9"/>
          </w:tcPr>
          <w:p>
            <w:pPr>
              <w:spacing w:after="0"/>
              <w:rPr>
                <w:sz w:val="20"/>
                <w:szCs w:val="20"/>
                <w:color w:val="auto"/>
              </w:rPr>
            </w:pPr>
          </w:p>
        </w:tc>
        <w:tc>
          <w:tcPr>
            <w:tcW w:w="2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D9D9D9"/>
          </w:tcPr>
          <w:p>
            <w:pPr>
              <w:jc w:val="right"/>
              <w:spacing w:after="0"/>
              <w:rPr>
                <w:sz w:val="20"/>
                <w:szCs w:val="20"/>
                <w:color w:val="auto"/>
              </w:rPr>
            </w:pPr>
            <w:r>
              <w:rPr>
                <w:rFonts w:ascii="Arial" w:cs="Arial" w:eastAsia="Arial" w:hAnsi="Arial"/>
                <w:sz w:val="18"/>
                <w:szCs w:val="18"/>
                <w:color w:val="auto"/>
                <w:w w:val="88"/>
              </w:rPr>
              <w:t>(585,862)</w:t>
            </w:r>
          </w:p>
        </w:tc>
        <w:tc>
          <w:tcPr>
            <w:tcW w:w="20" w:type="dxa"/>
            <w:vAlign w:val="bottom"/>
            <w:tcBorders>
              <w:top w:val="single" w:sz="8" w:color="D9D9D9"/>
            </w:tcBorders>
            <w:shd w:val="clear" w:color="auto" w:fill="D9D9D9"/>
          </w:tcPr>
          <w:p>
            <w:pPr>
              <w:spacing w:after="0"/>
              <w:rPr>
                <w:sz w:val="20"/>
                <w:szCs w:val="20"/>
                <w:color w:val="auto"/>
              </w:rPr>
            </w:pPr>
          </w:p>
        </w:tc>
        <w:tc>
          <w:tcPr>
            <w:tcW w:w="180" w:type="dxa"/>
            <w:vAlign w:val="bottom"/>
            <w:tcBorders>
              <w:top w:val="single" w:sz="8" w:color="D9D9D9"/>
            </w:tcBorders>
            <w:shd w:val="clear" w:color="auto" w:fill="D9D9D9"/>
          </w:tcPr>
          <w:p>
            <w:pPr>
              <w:spacing w:after="0"/>
              <w:rPr>
                <w:sz w:val="20"/>
                <w:szCs w:val="20"/>
                <w:color w:val="auto"/>
              </w:rPr>
            </w:pPr>
          </w:p>
        </w:tc>
        <w:tc>
          <w:tcPr>
            <w:tcW w:w="1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w w:val="92"/>
              </w:rPr>
              <w:t>354,301</w:t>
            </w:r>
          </w:p>
        </w:tc>
        <w:tc>
          <w:tcPr>
            <w:tcW w:w="40" w:type="dxa"/>
            <w:vAlign w:val="bottom"/>
            <w:tcBorders>
              <w:top w:val="single" w:sz="8" w:color="D9D9D9"/>
            </w:tcBorders>
            <w:gridSpan w:val="2"/>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3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40" w:type="dxa"/>
            <w:vAlign w:val="bottom"/>
          </w:tcPr>
          <w:p>
            <w:pPr>
              <w:spacing w:after="0"/>
              <w:rPr>
                <w:sz w:val="20"/>
                <w:szCs w:val="20"/>
                <w:color w:val="auto"/>
              </w:rPr>
            </w:pPr>
          </w:p>
        </w:tc>
        <w:tc>
          <w:tcPr>
            <w:tcW w:w="3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1"/>
        </w:trPr>
        <w:tc>
          <w:tcPr>
            <w:tcW w:w="40" w:type="dxa"/>
            <w:vAlign w:val="bottom"/>
            <w:shd w:val="clear" w:color="auto" w:fill="D9D9D9"/>
          </w:tcPr>
          <w:p>
            <w:pPr>
              <w:spacing w:after="0"/>
              <w:rPr>
                <w:sz w:val="17"/>
                <w:szCs w:val="17"/>
                <w:color w:val="auto"/>
              </w:rPr>
            </w:pPr>
          </w:p>
        </w:tc>
        <w:tc>
          <w:tcPr>
            <w:tcW w:w="3980" w:type="dxa"/>
            <w:vAlign w:val="bottom"/>
            <w:shd w:val="clear" w:color="auto" w:fill="D9D9D9"/>
          </w:tcPr>
          <w:p>
            <w:pPr>
              <w:ind w:left="40"/>
              <w:spacing w:after="0" w:line="201" w:lineRule="exact"/>
              <w:rPr>
                <w:sz w:val="20"/>
                <w:szCs w:val="20"/>
                <w:color w:val="auto"/>
              </w:rPr>
            </w:pPr>
            <w:r>
              <w:rPr>
                <w:rFonts w:ascii="Arial" w:cs="Arial" w:eastAsia="Arial" w:hAnsi="Arial"/>
                <w:sz w:val="18"/>
                <w:szCs w:val="18"/>
                <w:b w:val="1"/>
                <w:bCs w:val="1"/>
                <w:color w:val="auto"/>
              </w:rPr>
              <w:t>Reconciliation of non-GAAP diluted (loss)</w:t>
            </w:r>
          </w:p>
        </w:tc>
        <w:tc>
          <w:tcPr>
            <w:tcW w:w="2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tcBorders>
              <w:right w:val="single" w:sz="8" w:color="D9D9D9"/>
            </w:tcBorders>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tcBorders>
              <w:right w:val="single" w:sz="8" w:color="D9D9D9"/>
            </w:tcBorders>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60" w:type="dxa"/>
            <w:vAlign w:val="bottom"/>
            <w:shd w:val="clear" w:color="auto" w:fill="D9D9D9"/>
          </w:tcPr>
          <w:p>
            <w:pPr>
              <w:spacing w:after="0"/>
              <w:rPr>
                <w:sz w:val="17"/>
                <w:szCs w:val="17"/>
                <w:color w:val="auto"/>
              </w:rPr>
            </w:pPr>
          </w:p>
        </w:tc>
        <w:tc>
          <w:tcPr>
            <w:tcW w:w="2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80" w:type="dxa"/>
            <w:vAlign w:val="bottom"/>
            <w:tcBorders>
              <w:right w:val="single" w:sz="8" w:color="D9D9D9"/>
            </w:tcBorders>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180" w:type="dxa"/>
            <w:vAlign w:val="bottom"/>
            <w:shd w:val="clear" w:color="auto" w:fill="D9D9D9"/>
          </w:tcPr>
          <w:p>
            <w:pPr>
              <w:spacing w:after="0"/>
              <w:rPr>
                <w:sz w:val="17"/>
                <w:szCs w:val="17"/>
                <w:color w:val="auto"/>
              </w:rPr>
            </w:pPr>
          </w:p>
        </w:tc>
        <w:tc>
          <w:tcPr>
            <w:tcW w:w="120" w:type="dxa"/>
            <w:vAlign w:val="bottom"/>
            <w:shd w:val="clear" w:color="auto" w:fill="D9D9D9"/>
          </w:tcPr>
          <w:p>
            <w:pPr>
              <w:spacing w:after="0"/>
              <w:rPr>
                <w:sz w:val="17"/>
                <w:szCs w:val="17"/>
                <w:color w:val="auto"/>
              </w:rPr>
            </w:pPr>
          </w:p>
        </w:tc>
        <w:tc>
          <w:tcPr>
            <w:tcW w:w="100" w:type="dxa"/>
            <w:vAlign w:val="bottom"/>
            <w:shd w:val="clear" w:color="auto" w:fill="D9D9D9"/>
          </w:tcPr>
          <w:p>
            <w:pPr>
              <w:spacing w:after="0"/>
              <w:rPr>
                <w:sz w:val="17"/>
                <w:szCs w:val="17"/>
                <w:color w:val="auto"/>
              </w:rPr>
            </w:pPr>
          </w:p>
        </w:tc>
        <w:tc>
          <w:tcPr>
            <w:tcW w:w="620" w:type="dxa"/>
            <w:vAlign w:val="bottom"/>
            <w:tcBorders>
              <w:right w:val="single" w:sz="8" w:color="D9D9D9"/>
            </w:tcBorders>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20" w:type="dxa"/>
            <w:vAlign w:val="bottom"/>
            <w:shd w:val="clear" w:color="auto" w:fill="D9D9D9"/>
          </w:tcPr>
          <w:p>
            <w:pPr>
              <w:spacing w:after="0"/>
              <w:rPr>
                <w:sz w:val="17"/>
                <w:szCs w:val="17"/>
                <w:color w:val="auto"/>
              </w:rPr>
            </w:pPr>
          </w:p>
        </w:tc>
        <w:tc>
          <w:tcPr>
            <w:tcW w:w="40" w:type="dxa"/>
            <w:vAlign w:val="bottom"/>
            <w:shd w:val="clear" w:color="auto" w:fill="D9D9D9"/>
          </w:tcPr>
          <w:p>
            <w:pPr>
              <w:spacing w:after="0"/>
              <w:rPr>
                <w:sz w:val="17"/>
                <w:szCs w:val="17"/>
                <w:color w:val="auto"/>
              </w:rPr>
            </w:pPr>
          </w:p>
        </w:tc>
        <w:tc>
          <w:tcPr>
            <w:tcW w:w="80" w:type="dxa"/>
            <w:vAlign w:val="bottom"/>
            <w:shd w:val="clear" w:color="auto" w:fill="D9D9D9"/>
          </w:tcPr>
          <w:p>
            <w:pPr>
              <w:spacing w:after="0"/>
              <w:rPr>
                <w:sz w:val="17"/>
                <w:szCs w:val="17"/>
                <w:color w:val="auto"/>
              </w:rPr>
            </w:pPr>
          </w:p>
        </w:tc>
        <w:tc>
          <w:tcPr>
            <w:tcW w:w="0" w:type="dxa"/>
            <w:vAlign w:val="bottom"/>
          </w:tcPr>
          <w:p>
            <w:pPr>
              <w:spacing w:after="0"/>
              <w:rPr>
                <w:sz w:val="1"/>
                <w:szCs w:val="1"/>
                <w:color w:val="auto"/>
              </w:rPr>
            </w:pPr>
          </w:p>
        </w:tc>
      </w:tr>
      <w:tr>
        <w:trPr>
          <w:trHeight w:val="271"/>
        </w:trPr>
        <w:tc>
          <w:tcPr>
            <w:tcW w:w="40" w:type="dxa"/>
            <w:vAlign w:val="bottom"/>
            <w:shd w:val="clear" w:color="auto" w:fill="D9D9D9"/>
          </w:tcPr>
          <w:p>
            <w:pPr>
              <w:spacing w:after="0"/>
              <w:rPr>
                <w:sz w:val="23"/>
                <w:szCs w:val="23"/>
                <w:color w:val="auto"/>
              </w:rPr>
            </w:pPr>
          </w:p>
        </w:tc>
        <w:tc>
          <w:tcPr>
            <w:tcW w:w="3980" w:type="dxa"/>
            <w:vAlign w:val="bottom"/>
            <w:shd w:val="clear" w:color="auto" w:fill="D9D9D9"/>
          </w:tcPr>
          <w:p>
            <w:pPr>
              <w:ind w:left="220"/>
              <w:spacing w:after="0" w:line="271" w:lineRule="exact"/>
              <w:rPr>
                <w:sz w:val="20"/>
                <w:szCs w:val="20"/>
                <w:color w:val="auto"/>
              </w:rPr>
            </w:pPr>
            <w:r>
              <w:rPr>
                <w:rFonts w:ascii="Arial" w:cs="Arial" w:eastAsia="Arial" w:hAnsi="Arial"/>
                <w:sz w:val="18"/>
                <w:szCs w:val="18"/>
                <w:b w:val="1"/>
                <w:bCs w:val="1"/>
                <w:color w:val="auto"/>
              </w:rPr>
              <w:t>earnings per share</w:t>
            </w:r>
            <w:r>
              <w:rPr>
                <w:rFonts w:ascii="Arial" w:cs="Arial" w:eastAsia="Arial" w:hAnsi="Arial"/>
                <w:sz w:val="29"/>
                <w:szCs w:val="29"/>
                <w:b w:val="1"/>
                <w:bCs w:val="1"/>
                <w:color w:val="auto"/>
                <w:vertAlign w:val="superscript"/>
              </w:rPr>
              <w:t>(2)</w:t>
            </w:r>
            <w:r>
              <w:rPr>
                <w:rFonts w:ascii="Arial" w:cs="Arial" w:eastAsia="Arial" w:hAnsi="Arial"/>
                <w:sz w:val="18"/>
                <w:szCs w:val="18"/>
                <w:b w:val="1"/>
                <w:bCs w:val="1"/>
                <w:color w:val="auto"/>
              </w:rPr>
              <w:t>:</w:t>
            </w:r>
          </w:p>
        </w:tc>
        <w:tc>
          <w:tcPr>
            <w:tcW w:w="22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680" w:type="dxa"/>
            <w:vAlign w:val="bottom"/>
            <w:tcBorders>
              <w:right w:val="single" w:sz="8" w:color="D9D9D9"/>
            </w:tcBorders>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18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680" w:type="dxa"/>
            <w:vAlign w:val="bottom"/>
            <w:tcBorders>
              <w:right w:val="single" w:sz="8" w:color="D9D9D9"/>
            </w:tcBorders>
            <w:shd w:val="clear" w:color="auto" w:fill="D9D9D9"/>
          </w:tcPr>
          <w:p>
            <w:pPr>
              <w:spacing w:after="0"/>
              <w:rPr>
                <w:sz w:val="23"/>
                <w:szCs w:val="23"/>
                <w:color w:val="auto"/>
              </w:rPr>
            </w:pPr>
          </w:p>
        </w:tc>
        <w:tc>
          <w:tcPr>
            <w:tcW w:w="40" w:type="dxa"/>
            <w:vAlign w:val="bottom"/>
            <w:shd w:val="clear" w:color="auto" w:fill="D9D9D9"/>
          </w:tcPr>
          <w:p>
            <w:pPr>
              <w:spacing w:after="0"/>
              <w:rPr>
                <w:sz w:val="23"/>
                <w:szCs w:val="23"/>
                <w:color w:val="auto"/>
              </w:rPr>
            </w:pPr>
          </w:p>
        </w:tc>
        <w:tc>
          <w:tcPr>
            <w:tcW w:w="60" w:type="dxa"/>
            <w:vAlign w:val="bottom"/>
            <w:shd w:val="clear" w:color="auto" w:fill="D9D9D9"/>
          </w:tcPr>
          <w:p>
            <w:pPr>
              <w:spacing w:after="0"/>
              <w:rPr>
                <w:sz w:val="23"/>
                <w:szCs w:val="23"/>
                <w:color w:val="auto"/>
              </w:rPr>
            </w:pPr>
          </w:p>
        </w:tc>
        <w:tc>
          <w:tcPr>
            <w:tcW w:w="22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680" w:type="dxa"/>
            <w:vAlign w:val="bottom"/>
            <w:tcBorders>
              <w:right w:val="single" w:sz="8" w:color="D9D9D9"/>
            </w:tcBorders>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180" w:type="dxa"/>
            <w:vAlign w:val="bottom"/>
            <w:shd w:val="clear" w:color="auto" w:fill="D9D9D9"/>
          </w:tcPr>
          <w:p>
            <w:pPr>
              <w:spacing w:after="0"/>
              <w:rPr>
                <w:sz w:val="23"/>
                <w:szCs w:val="23"/>
                <w:color w:val="auto"/>
              </w:rPr>
            </w:pPr>
          </w:p>
        </w:tc>
        <w:tc>
          <w:tcPr>
            <w:tcW w:w="120" w:type="dxa"/>
            <w:vAlign w:val="bottom"/>
            <w:shd w:val="clear" w:color="auto" w:fill="D9D9D9"/>
          </w:tcPr>
          <w:p>
            <w:pPr>
              <w:spacing w:after="0"/>
              <w:rPr>
                <w:sz w:val="23"/>
                <w:szCs w:val="23"/>
                <w:color w:val="auto"/>
              </w:rPr>
            </w:pPr>
          </w:p>
        </w:tc>
        <w:tc>
          <w:tcPr>
            <w:tcW w:w="100" w:type="dxa"/>
            <w:vAlign w:val="bottom"/>
            <w:shd w:val="clear" w:color="auto" w:fill="D9D9D9"/>
          </w:tcPr>
          <w:p>
            <w:pPr>
              <w:spacing w:after="0"/>
              <w:rPr>
                <w:sz w:val="23"/>
                <w:szCs w:val="23"/>
                <w:color w:val="auto"/>
              </w:rPr>
            </w:pPr>
          </w:p>
        </w:tc>
        <w:tc>
          <w:tcPr>
            <w:tcW w:w="620" w:type="dxa"/>
            <w:vAlign w:val="bottom"/>
            <w:tcBorders>
              <w:right w:val="single" w:sz="8" w:color="D9D9D9"/>
            </w:tcBorders>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20" w:type="dxa"/>
            <w:vAlign w:val="bottom"/>
            <w:shd w:val="clear" w:color="auto" w:fill="D9D9D9"/>
          </w:tcPr>
          <w:p>
            <w:pPr>
              <w:spacing w:after="0"/>
              <w:rPr>
                <w:sz w:val="23"/>
                <w:szCs w:val="23"/>
                <w:color w:val="auto"/>
              </w:rPr>
            </w:pPr>
          </w:p>
        </w:tc>
        <w:tc>
          <w:tcPr>
            <w:tcW w:w="40" w:type="dxa"/>
            <w:vAlign w:val="bottom"/>
            <w:shd w:val="clear" w:color="auto" w:fill="D9D9D9"/>
          </w:tcPr>
          <w:p>
            <w:pPr>
              <w:spacing w:after="0"/>
              <w:rPr>
                <w:sz w:val="23"/>
                <w:szCs w:val="23"/>
                <w:color w:val="auto"/>
              </w:rPr>
            </w:pPr>
          </w:p>
        </w:tc>
        <w:tc>
          <w:tcPr>
            <w:tcW w:w="80" w:type="dxa"/>
            <w:vAlign w:val="bottom"/>
            <w:shd w:val="clear" w:color="auto" w:fill="D9D9D9"/>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40" w:type="dxa"/>
            <w:vAlign w:val="bottom"/>
          </w:tcPr>
          <w:p>
            <w:pPr>
              <w:spacing w:after="0"/>
              <w:rPr>
                <w:sz w:val="21"/>
                <w:szCs w:val="21"/>
                <w:color w:val="auto"/>
              </w:rPr>
            </w:pPr>
          </w:p>
        </w:tc>
        <w:tc>
          <w:tcPr>
            <w:tcW w:w="3980" w:type="dxa"/>
            <w:vAlign w:val="bottom"/>
          </w:tcPr>
          <w:p>
            <w:pPr>
              <w:ind w:left="220"/>
              <w:spacing w:after="0"/>
              <w:rPr>
                <w:sz w:val="20"/>
                <w:szCs w:val="20"/>
                <w:color w:val="auto"/>
              </w:rPr>
            </w:pPr>
            <w:r>
              <w:rPr>
                <w:rFonts w:ascii="Arial" w:cs="Arial" w:eastAsia="Arial" w:hAnsi="Arial"/>
                <w:sz w:val="18"/>
                <w:szCs w:val="18"/>
                <w:color w:val="auto"/>
              </w:rPr>
              <w:t>Diluted (loss) earnings per share</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40"/>
              <w:spacing w:after="0"/>
              <w:rPr>
                <w:sz w:val="20"/>
                <w:szCs w:val="20"/>
                <w:color w:val="auto"/>
              </w:rPr>
            </w:pPr>
            <w:r>
              <w:rPr>
                <w:rFonts w:ascii="Arial" w:cs="Arial" w:eastAsia="Arial" w:hAnsi="Arial"/>
                <w:sz w:val="18"/>
                <w:szCs w:val="18"/>
                <w:color w:val="auto"/>
              </w:rPr>
              <w:t>(1.72)</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tcPr>
          <w:p>
            <w:pPr>
              <w:jc w:val="right"/>
              <w:ind w:right="40"/>
              <w:spacing w:after="0"/>
              <w:rPr>
                <w:sz w:val="20"/>
                <w:szCs w:val="20"/>
                <w:color w:val="auto"/>
              </w:rPr>
            </w:pPr>
            <w:r>
              <w:rPr>
                <w:rFonts w:ascii="Arial" w:cs="Arial" w:eastAsia="Arial" w:hAnsi="Arial"/>
                <w:sz w:val="18"/>
                <w:szCs w:val="18"/>
                <w:color w:val="auto"/>
              </w:rPr>
              <w:t>(1.01)</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4"/>
          </w:tcPr>
          <w:p>
            <w:pPr>
              <w:jc w:val="right"/>
              <w:ind w:right="160"/>
              <w:spacing w:after="0"/>
              <w:rPr>
                <w:sz w:val="20"/>
                <w:szCs w:val="20"/>
                <w:color w:val="auto"/>
              </w:rPr>
            </w:pPr>
            <w:r>
              <w:rPr>
                <w:rFonts w:ascii="Arial" w:cs="Arial" w:eastAsia="Arial" w:hAnsi="Arial"/>
                <w:sz w:val="18"/>
                <w:szCs w:val="18"/>
                <w:color w:val="auto"/>
              </w:rPr>
              <w:t>(2.71)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2.39</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
        </w:trPr>
        <w:tc>
          <w:tcPr>
            <w:tcW w:w="40" w:type="dxa"/>
            <w:vAlign w:val="bottom"/>
          </w:tcPr>
          <w:p>
            <w:pPr>
              <w:spacing w:after="0"/>
              <w:rPr>
                <w:sz w:val="2"/>
                <w:szCs w:val="2"/>
                <w:color w:val="auto"/>
              </w:rPr>
            </w:pPr>
          </w:p>
        </w:tc>
        <w:tc>
          <w:tcPr>
            <w:tcW w:w="3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1"/>
        </w:trPr>
        <w:tc>
          <w:tcPr>
            <w:tcW w:w="40" w:type="dxa"/>
            <w:vAlign w:val="bottom"/>
            <w:shd w:val="clear" w:color="auto" w:fill="D9D9D9"/>
          </w:tcPr>
          <w:p>
            <w:pPr>
              <w:spacing w:after="0"/>
              <w:rPr>
                <w:sz w:val="18"/>
                <w:szCs w:val="18"/>
                <w:color w:val="auto"/>
              </w:rPr>
            </w:pPr>
          </w:p>
        </w:tc>
        <w:tc>
          <w:tcPr>
            <w:tcW w:w="3980" w:type="dxa"/>
            <w:vAlign w:val="bottom"/>
            <w:shd w:val="clear" w:color="auto" w:fill="D9D9D9"/>
          </w:tcPr>
          <w:p>
            <w:pPr>
              <w:ind w:left="220"/>
              <w:spacing w:after="0"/>
              <w:rPr>
                <w:sz w:val="20"/>
                <w:szCs w:val="20"/>
                <w:color w:val="auto"/>
              </w:rPr>
            </w:pPr>
            <w:r>
              <w:rPr>
                <w:rFonts w:ascii="Arial" w:cs="Arial" w:eastAsia="Arial" w:hAnsi="Arial"/>
                <w:sz w:val="18"/>
                <w:szCs w:val="18"/>
                <w:color w:val="auto"/>
              </w:rPr>
              <w:t>Share-based compensation expense (per</w:t>
            </w: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tcBorders>
              <w:right w:val="single" w:sz="8" w:color="D9D9D9"/>
            </w:tcBorders>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tcBorders>
              <w:right w:val="single" w:sz="8" w:color="D9D9D9"/>
            </w:tcBorders>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tcBorders>
              <w:right w:val="single" w:sz="8" w:color="D9D9D9"/>
            </w:tcBorders>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20" w:type="dxa"/>
            <w:vAlign w:val="bottom"/>
            <w:tcBorders>
              <w:right w:val="single" w:sz="8" w:color="D9D9D9"/>
            </w:tcBorders>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39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diluted share)</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0.10</w:t>
            </w: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0.12</w:t>
            </w:r>
          </w:p>
        </w:tc>
        <w:tc>
          <w:tcPr>
            <w:tcW w:w="4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0.32</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2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0.34</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40" w:type="dxa"/>
            <w:vAlign w:val="bottom"/>
            <w:tcBorders>
              <w:bottom w:val="single" w:sz="8" w:color="D9D9D9"/>
            </w:tcBorders>
            <w:shd w:val="clear" w:color="auto" w:fill="D9D9D9"/>
          </w:tcPr>
          <w:p>
            <w:pPr>
              <w:spacing w:after="0"/>
              <w:rPr>
                <w:sz w:val="21"/>
                <w:szCs w:val="21"/>
                <w:color w:val="auto"/>
              </w:rPr>
            </w:pP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201"/>
        </w:trPr>
        <w:tc>
          <w:tcPr>
            <w:tcW w:w="40" w:type="dxa"/>
            <w:vAlign w:val="bottom"/>
          </w:tcPr>
          <w:p>
            <w:pPr>
              <w:spacing w:after="0"/>
              <w:rPr>
                <w:sz w:val="17"/>
                <w:szCs w:val="17"/>
                <w:color w:val="auto"/>
              </w:rPr>
            </w:pPr>
          </w:p>
        </w:tc>
        <w:tc>
          <w:tcPr>
            <w:tcW w:w="3980" w:type="dxa"/>
            <w:vAlign w:val="bottom"/>
          </w:tcPr>
          <w:p>
            <w:pPr>
              <w:ind w:left="220"/>
              <w:spacing w:after="0" w:line="201" w:lineRule="exact"/>
              <w:rPr>
                <w:sz w:val="20"/>
                <w:szCs w:val="20"/>
                <w:color w:val="auto"/>
              </w:rPr>
            </w:pPr>
            <w:r>
              <w:rPr>
                <w:rFonts w:ascii="Arial" w:cs="Arial" w:eastAsia="Arial" w:hAnsi="Arial"/>
                <w:sz w:val="18"/>
                <w:szCs w:val="18"/>
                <w:color w:val="auto"/>
              </w:rPr>
              <w:t>Interest expense arising from amortization of</w:t>
            </w: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1"/>
        </w:trPr>
        <w:tc>
          <w:tcPr>
            <w:tcW w:w="40" w:type="dxa"/>
            <w:vAlign w:val="bottom"/>
          </w:tcPr>
          <w:p>
            <w:pPr>
              <w:spacing w:after="0"/>
              <w:rPr>
                <w:sz w:val="23"/>
                <w:szCs w:val="23"/>
                <w:color w:val="auto"/>
              </w:rPr>
            </w:pPr>
          </w:p>
        </w:tc>
        <w:tc>
          <w:tcPr>
            <w:tcW w:w="3980" w:type="dxa"/>
            <w:vAlign w:val="bottom"/>
          </w:tcPr>
          <w:p>
            <w:pPr>
              <w:ind w:left="400"/>
              <w:spacing w:after="0" w:line="271" w:lineRule="exact"/>
              <w:rPr>
                <w:sz w:val="20"/>
                <w:szCs w:val="20"/>
                <w:color w:val="auto"/>
              </w:rPr>
            </w:pPr>
            <w:r>
              <w:rPr>
                <w:rFonts w:ascii="Arial" w:cs="Arial" w:eastAsia="Arial" w:hAnsi="Arial"/>
                <w:sz w:val="18"/>
                <w:szCs w:val="18"/>
                <w:color w:val="auto"/>
              </w:rPr>
              <w:t>debt issuance costs (per diluted share)</w:t>
            </w:r>
            <w:r>
              <w:rPr>
                <w:rFonts w:ascii="Arial" w:cs="Arial" w:eastAsia="Arial" w:hAnsi="Arial"/>
                <w:sz w:val="29"/>
                <w:szCs w:val="29"/>
                <w:color w:val="auto"/>
                <w:vertAlign w:val="superscript"/>
              </w:rPr>
              <w:t>(3)</w:t>
            </w: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0.02</w:t>
            </w:r>
          </w:p>
        </w:tc>
        <w:tc>
          <w:tcPr>
            <w:tcW w:w="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0.02</w:t>
            </w:r>
          </w:p>
        </w:tc>
        <w:tc>
          <w:tcPr>
            <w:tcW w:w="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0.06</w:t>
            </w:r>
          </w:p>
        </w:tc>
        <w:tc>
          <w:tcPr>
            <w:tcW w:w="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0.01</w:t>
            </w:r>
          </w:p>
        </w:tc>
        <w:tc>
          <w:tcPr>
            <w:tcW w:w="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1"/>
        </w:trPr>
        <w:tc>
          <w:tcPr>
            <w:tcW w:w="40" w:type="dxa"/>
            <w:vAlign w:val="bottom"/>
            <w:shd w:val="clear" w:color="auto" w:fill="D9D9D9"/>
          </w:tcPr>
          <w:p>
            <w:pPr>
              <w:spacing w:after="0"/>
              <w:rPr>
                <w:sz w:val="18"/>
                <w:szCs w:val="18"/>
                <w:color w:val="auto"/>
              </w:rPr>
            </w:pPr>
          </w:p>
        </w:tc>
        <w:tc>
          <w:tcPr>
            <w:tcW w:w="3980" w:type="dxa"/>
            <w:vAlign w:val="bottom"/>
            <w:shd w:val="clear" w:color="auto" w:fill="D9D9D9"/>
          </w:tcPr>
          <w:p>
            <w:pPr>
              <w:ind w:left="220"/>
              <w:spacing w:after="0"/>
              <w:rPr>
                <w:sz w:val="20"/>
                <w:szCs w:val="20"/>
                <w:color w:val="auto"/>
              </w:rPr>
            </w:pPr>
            <w:r>
              <w:rPr>
                <w:rFonts w:ascii="Arial" w:cs="Arial" w:eastAsia="Arial" w:hAnsi="Arial"/>
                <w:sz w:val="18"/>
                <w:szCs w:val="18"/>
                <w:color w:val="auto"/>
                <w:w w:val="99"/>
              </w:rPr>
              <w:t>Loss (gain) on debt extinguishment (per diluted</w:t>
            </w: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tcBorders>
              <w:right w:val="single" w:sz="8" w:color="D9D9D9"/>
            </w:tcBorders>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tcBorders>
              <w:right w:val="single" w:sz="8" w:color="D9D9D9"/>
            </w:tcBorders>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80" w:type="dxa"/>
            <w:vAlign w:val="bottom"/>
            <w:tcBorders>
              <w:right w:val="single" w:sz="8" w:color="D9D9D9"/>
            </w:tcBorders>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180" w:type="dxa"/>
            <w:vAlign w:val="bottom"/>
            <w:shd w:val="clear" w:color="auto" w:fill="D9D9D9"/>
          </w:tcPr>
          <w:p>
            <w:pPr>
              <w:spacing w:after="0"/>
              <w:rPr>
                <w:sz w:val="18"/>
                <w:szCs w:val="18"/>
                <w:color w:val="auto"/>
              </w:rPr>
            </w:pPr>
          </w:p>
        </w:tc>
        <w:tc>
          <w:tcPr>
            <w:tcW w:w="120" w:type="dxa"/>
            <w:vAlign w:val="bottom"/>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620" w:type="dxa"/>
            <w:vAlign w:val="bottom"/>
            <w:tcBorders>
              <w:right w:val="single" w:sz="8" w:color="D9D9D9"/>
            </w:tcBorders>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20" w:type="dxa"/>
            <w:vAlign w:val="bottom"/>
            <w:shd w:val="clear" w:color="auto" w:fill="D9D9D9"/>
          </w:tcPr>
          <w:p>
            <w:pPr>
              <w:spacing w:after="0"/>
              <w:rPr>
                <w:sz w:val="18"/>
                <w:szCs w:val="18"/>
                <w:color w:val="auto"/>
              </w:rPr>
            </w:pPr>
          </w:p>
        </w:tc>
        <w:tc>
          <w:tcPr>
            <w:tcW w:w="40" w:type="dxa"/>
            <w:vAlign w:val="bottom"/>
            <w:shd w:val="clear" w:color="auto" w:fill="D9D9D9"/>
          </w:tcPr>
          <w:p>
            <w:pPr>
              <w:spacing w:after="0"/>
              <w:rPr>
                <w:sz w:val="18"/>
                <w:szCs w:val="18"/>
                <w:color w:val="auto"/>
              </w:rPr>
            </w:pPr>
          </w:p>
        </w:tc>
        <w:tc>
          <w:tcPr>
            <w:tcW w:w="8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42"/>
        </w:trPr>
        <w:tc>
          <w:tcPr>
            <w:tcW w:w="40" w:type="dxa"/>
            <w:vAlign w:val="bottom"/>
            <w:tcBorders>
              <w:bottom w:val="single" w:sz="8" w:color="D9D9D9"/>
            </w:tcBorders>
            <w:shd w:val="clear" w:color="auto" w:fill="D9D9D9"/>
          </w:tcPr>
          <w:p>
            <w:pPr>
              <w:spacing w:after="0"/>
              <w:rPr>
                <w:sz w:val="21"/>
                <w:szCs w:val="21"/>
                <w:color w:val="auto"/>
              </w:rPr>
            </w:pPr>
          </w:p>
        </w:tc>
        <w:tc>
          <w:tcPr>
            <w:tcW w:w="398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share)</w:t>
            </w: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0.12</w:t>
            </w: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0.00</w:t>
            </w:r>
          </w:p>
        </w:tc>
        <w:tc>
          <w:tcPr>
            <w:tcW w:w="40" w:type="dxa"/>
            <w:vAlign w:val="bottom"/>
            <w:tcBorders>
              <w:bottom w:val="single" w:sz="8" w:color="D9D9D9"/>
            </w:tcBorders>
            <w:shd w:val="clear" w:color="auto" w:fill="D9D9D9"/>
          </w:tcPr>
          <w:p>
            <w:pPr>
              <w:spacing w:after="0"/>
              <w:rPr>
                <w:sz w:val="21"/>
                <w:szCs w:val="21"/>
                <w:color w:val="auto"/>
              </w:rPr>
            </w:pPr>
          </w:p>
        </w:tc>
        <w:tc>
          <w:tcPr>
            <w:tcW w:w="60" w:type="dxa"/>
            <w:vAlign w:val="bottom"/>
            <w:tcBorders>
              <w:bottom w:val="single" w:sz="8" w:color="D9D9D9"/>
            </w:tcBorders>
            <w:shd w:val="clear" w:color="auto" w:fill="D9D9D9"/>
          </w:tcPr>
          <w:p>
            <w:pPr>
              <w:spacing w:after="0"/>
              <w:rPr>
                <w:sz w:val="21"/>
                <w:szCs w:val="21"/>
                <w:color w:val="auto"/>
              </w:rPr>
            </w:pPr>
          </w:p>
        </w:tc>
        <w:tc>
          <w:tcPr>
            <w:tcW w:w="2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680" w:type="dxa"/>
            <w:vAlign w:val="bottom"/>
            <w:tcBorders>
              <w:bottom w:val="single" w:sz="8" w:color="D9D9D9"/>
              <w:right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0.13</w:t>
            </w:r>
          </w:p>
        </w:tc>
        <w:tc>
          <w:tcPr>
            <w:tcW w:w="20" w:type="dxa"/>
            <w:vAlign w:val="bottom"/>
            <w:tcBorders>
              <w:bottom w:val="single" w:sz="8" w:color="D9D9D9"/>
            </w:tcBorders>
            <w:shd w:val="clear" w:color="auto" w:fill="D9D9D9"/>
          </w:tcPr>
          <w:p>
            <w:pPr>
              <w:spacing w:after="0"/>
              <w:rPr>
                <w:sz w:val="21"/>
                <w:szCs w:val="21"/>
                <w:color w:val="auto"/>
              </w:rPr>
            </w:pPr>
          </w:p>
        </w:tc>
        <w:tc>
          <w:tcPr>
            <w:tcW w:w="20" w:type="dxa"/>
            <w:vAlign w:val="bottom"/>
            <w:tcBorders>
              <w:bottom w:val="single" w:sz="8" w:color="D9D9D9"/>
            </w:tcBorders>
            <w:shd w:val="clear" w:color="auto" w:fill="D9D9D9"/>
          </w:tcPr>
          <w:p>
            <w:pPr>
              <w:spacing w:after="0"/>
              <w:rPr>
                <w:sz w:val="21"/>
                <w:szCs w:val="21"/>
                <w:color w:val="auto"/>
              </w:rPr>
            </w:pPr>
          </w:p>
        </w:tc>
        <w:tc>
          <w:tcPr>
            <w:tcW w:w="180" w:type="dxa"/>
            <w:vAlign w:val="bottom"/>
            <w:tcBorders>
              <w:bottom w:val="single" w:sz="8" w:color="D9D9D9"/>
            </w:tcBorders>
            <w:shd w:val="clear" w:color="auto" w:fill="D9D9D9"/>
          </w:tcPr>
          <w:p>
            <w:pPr>
              <w:spacing w:after="0"/>
              <w:rPr>
                <w:sz w:val="21"/>
                <w:szCs w:val="21"/>
                <w:color w:val="auto"/>
              </w:rPr>
            </w:pPr>
          </w:p>
        </w:tc>
        <w:tc>
          <w:tcPr>
            <w:tcW w:w="120" w:type="dxa"/>
            <w:vAlign w:val="bottom"/>
            <w:tcBorders>
              <w:bottom w:val="single" w:sz="8" w:color="D9D9D9"/>
            </w:tcBorders>
            <w:shd w:val="clear" w:color="auto" w:fill="D9D9D9"/>
          </w:tcPr>
          <w:p>
            <w:pPr>
              <w:spacing w:after="0"/>
              <w:rPr>
                <w:sz w:val="21"/>
                <w:szCs w:val="21"/>
                <w:color w:val="auto"/>
              </w:rPr>
            </w:pPr>
          </w:p>
        </w:tc>
        <w:tc>
          <w:tcPr>
            <w:tcW w:w="100" w:type="dxa"/>
            <w:vAlign w:val="bottom"/>
            <w:tcBorders>
              <w:bottom w:val="single" w:sz="8" w:color="D9D9D9"/>
            </w:tcBorders>
            <w:shd w:val="clear" w:color="auto" w:fill="D9D9D9"/>
          </w:tcPr>
          <w:p>
            <w:pPr>
              <w:spacing w:after="0"/>
              <w:rPr>
                <w:sz w:val="21"/>
                <w:szCs w:val="21"/>
                <w:color w:val="auto"/>
              </w:rPr>
            </w:pPr>
          </w:p>
        </w:tc>
        <w:tc>
          <w:tcPr>
            <w:tcW w:w="700" w:type="dxa"/>
            <w:vAlign w:val="bottom"/>
            <w:tcBorders>
              <w:bottom w:val="single" w:sz="8" w:color="D9D9D9"/>
            </w:tcBorders>
            <w:gridSpan w:val="4"/>
            <w:shd w:val="clear" w:color="auto" w:fill="D9D9D9"/>
          </w:tcPr>
          <w:p>
            <w:pPr>
              <w:jc w:val="right"/>
              <w:ind w:right="40"/>
              <w:spacing w:after="0"/>
              <w:rPr>
                <w:sz w:val="20"/>
                <w:szCs w:val="20"/>
                <w:color w:val="auto"/>
              </w:rPr>
            </w:pPr>
            <w:r>
              <w:rPr>
                <w:rFonts w:ascii="Arial" w:cs="Arial" w:eastAsia="Arial" w:hAnsi="Arial"/>
                <w:sz w:val="18"/>
                <w:szCs w:val="18"/>
                <w:color w:val="auto"/>
              </w:rPr>
              <w:t>(0.31)</w:t>
            </w:r>
          </w:p>
        </w:tc>
        <w:tc>
          <w:tcPr>
            <w:tcW w:w="80" w:type="dxa"/>
            <w:vAlign w:val="bottom"/>
            <w:tcBorders>
              <w:bottom w:val="single" w:sz="8" w:color="D9D9D9"/>
            </w:tcBorders>
            <w:shd w:val="clear" w:color="auto" w:fill="D9D9D9"/>
          </w:tcPr>
          <w:p>
            <w:pPr>
              <w:spacing w:after="0"/>
              <w:rPr>
                <w:sz w:val="21"/>
                <w:szCs w:val="21"/>
                <w:color w:val="auto"/>
              </w:rPr>
            </w:pPr>
          </w:p>
        </w:tc>
        <w:tc>
          <w:tcPr>
            <w:tcW w:w="0" w:type="dxa"/>
            <w:vAlign w:val="bottom"/>
          </w:tcPr>
          <w:p>
            <w:pPr>
              <w:spacing w:after="0"/>
              <w:rPr>
                <w:sz w:val="1"/>
                <w:szCs w:val="1"/>
                <w:color w:val="auto"/>
              </w:rPr>
            </w:pPr>
          </w:p>
        </w:tc>
      </w:tr>
      <w:tr>
        <w:trPr>
          <w:trHeight w:val="302"/>
        </w:trPr>
        <w:tc>
          <w:tcPr>
            <w:tcW w:w="40" w:type="dxa"/>
            <w:vAlign w:val="bottom"/>
            <w:tcBorders>
              <w:bottom w:val="single" w:sz="8" w:color="D9D9D9"/>
            </w:tcBorders>
          </w:tcPr>
          <w:p>
            <w:pPr>
              <w:spacing w:after="0"/>
              <w:rPr>
                <w:sz w:val="24"/>
                <w:szCs w:val="24"/>
                <w:color w:val="auto"/>
              </w:rPr>
            </w:pPr>
          </w:p>
        </w:tc>
        <w:tc>
          <w:tcPr>
            <w:tcW w:w="3980" w:type="dxa"/>
            <w:vAlign w:val="bottom"/>
            <w:tcBorders>
              <w:bottom w:val="single" w:sz="8" w:color="D9D9D9"/>
            </w:tcBorders>
          </w:tcPr>
          <w:p>
            <w:pPr>
              <w:ind w:left="220"/>
              <w:spacing w:after="0" w:line="270" w:lineRule="exact"/>
              <w:rPr>
                <w:sz w:val="20"/>
                <w:szCs w:val="20"/>
                <w:color w:val="auto"/>
              </w:rPr>
            </w:pPr>
            <w:r>
              <w:rPr>
                <w:rFonts w:ascii="Arial" w:cs="Arial" w:eastAsia="Arial" w:hAnsi="Arial"/>
                <w:sz w:val="18"/>
                <w:szCs w:val="18"/>
                <w:color w:val="auto"/>
              </w:rPr>
              <w:t>Income tax effects (per diluted share)</w:t>
            </w:r>
            <w:r>
              <w:rPr>
                <w:rFonts w:ascii="Arial" w:cs="Arial" w:eastAsia="Arial" w:hAnsi="Arial"/>
                <w:sz w:val="29"/>
                <w:szCs w:val="29"/>
                <w:color w:val="auto"/>
                <w:vertAlign w:val="superscript"/>
              </w:rPr>
              <w:t>(3)</w:t>
            </w:r>
          </w:p>
        </w:tc>
        <w:tc>
          <w:tcPr>
            <w:tcW w:w="22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880" w:type="dxa"/>
            <w:vAlign w:val="bottom"/>
            <w:tcBorders>
              <w:bottom w:val="single" w:sz="8" w:color="D9D9D9"/>
            </w:tcBorders>
            <w:gridSpan w:val="3"/>
          </w:tcPr>
          <w:p>
            <w:pPr>
              <w:jc w:val="right"/>
              <w:ind w:right="160"/>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780" w:type="dxa"/>
            <w:vAlign w:val="bottom"/>
            <w:tcBorders>
              <w:bottom w:val="single" w:sz="8" w:color="D9D9D9"/>
            </w:tcBorders>
            <w:gridSpan w:val="3"/>
          </w:tcPr>
          <w:p>
            <w:pPr>
              <w:jc w:val="right"/>
              <w:ind w:right="60"/>
              <w:spacing w:after="0"/>
              <w:rPr>
                <w:sz w:val="20"/>
                <w:szCs w:val="20"/>
                <w:color w:val="auto"/>
              </w:rPr>
            </w:pPr>
            <w:r>
              <w:rPr>
                <w:rFonts w:ascii="Arial" w:cs="Arial" w:eastAsia="Arial" w:hAnsi="Arial"/>
                <w:sz w:val="18"/>
                <w:szCs w:val="18"/>
                <w:color w:val="auto"/>
              </w:rPr>
              <w:t>(0.03)</w:t>
            </w:r>
          </w:p>
        </w:tc>
        <w:tc>
          <w:tcPr>
            <w:tcW w:w="22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900" w:type="dxa"/>
            <w:vAlign w:val="bottom"/>
            <w:tcBorders>
              <w:bottom w:val="single" w:sz="8" w:color="D9D9D9"/>
            </w:tcBorders>
            <w:gridSpan w:val="4"/>
          </w:tcPr>
          <w:p>
            <w:pPr>
              <w:jc w:val="right"/>
              <w:ind w:right="180"/>
              <w:spacing w:after="0"/>
              <w:rPr>
                <w:sz w:val="20"/>
                <w:szCs w:val="20"/>
                <w:color w:val="auto"/>
              </w:rPr>
            </w:pPr>
            <w:r>
              <w:rPr>
                <w:rFonts w:ascii="Arial" w:cs="Arial" w:eastAsia="Arial" w:hAnsi="Arial"/>
                <w:sz w:val="18"/>
                <w:szCs w:val="18"/>
                <w:color w:val="auto"/>
              </w:rPr>
              <w:t>(1.01)</w:t>
            </w:r>
          </w:p>
        </w:tc>
        <w:tc>
          <w:tcPr>
            <w:tcW w:w="120" w:type="dxa"/>
            <w:vAlign w:val="bottom"/>
            <w:tcBorders>
              <w:bottom w:val="single" w:sz="8" w:color="D9D9D9"/>
            </w:tcBorders>
          </w:tcPr>
          <w:p>
            <w:pPr>
              <w:spacing w:after="0"/>
              <w:rPr>
                <w:sz w:val="24"/>
                <w:szCs w:val="24"/>
                <w:color w:val="auto"/>
              </w:rPr>
            </w:pPr>
          </w:p>
        </w:tc>
        <w:tc>
          <w:tcPr>
            <w:tcW w:w="100" w:type="dxa"/>
            <w:vAlign w:val="bottom"/>
            <w:tcBorders>
              <w:bottom w:val="single" w:sz="8" w:color="D9D9D9"/>
            </w:tcBorders>
          </w:tcPr>
          <w:p>
            <w:pPr>
              <w:spacing w:after="0"/>
              <w:rPr>
                <w:sz w:val="24"/>
                <w:szCs w:val="24"/>
                <w:color w:val="auto"/>
              </w:rPr>
            </w:pPr>
          </w:p>
        </w:tc>
        <w:tc>
          <w:tcPr>
            <w:tcW w:w="620" w:type="dxa"/>
            <w:vAlign w:val="bottom"/>
            <w:tcBorders>
              <w:bottom w:val="single" w:sz="8" w:color="D9D9D9"/>
            </w:tcBorders>
          </w:tcPr>
          <w:p>
            <w:pPr>
              <w:jc w:val="right"/>
              <w:spacing w:after="0"/>
              <w:rPr>
                <w:sz w:val="20"/>
                <w:szCs w:val="20"/>
                <w:color w:val="auto"/>
              </w:rPr>
            </w:pPr>
            <w:r>
              <w:rPr>
                <w:rFonts w:ascii="Arial" w:cs="Arial" w:eastAsia="Arial" w:hAnsi="Arial"/>
                <w:sz w:val="18"/>
                <w:szCs w:val="18"/>
                <w:color w:val="auto"/>
              </w:rPr>
              <w:t>0.03</w:t>
            </w:r>
          </w:p>
        </w:tc>
        <w:tc>
          <w:tcPr>
            <w:tcW w:w="20" w:type="dxa"/>
            <w:vAlign w:val="bottom"/>
            <w:tcBorders>
              <w:bottom w:val="single" w:sz="8" w:color="D9D9D9"/>
            </w:tcBorders>
          </w:tcPr>
          <w:p>
            <w:pPr>
              <w:spacing w:after="0"/>
              <w:rPr>
                <w:sz w:val="24"/>
                <w:szCs w:val="24"/>
                <w:color w:val="auto"/>
              </w:rPr>
            </w:pPr>
          </w:p>
        </w:tc>
        <w:tc>
          <w:tcPr>
            <w:tcW w:w="20" w:type="dxa"/>
            <w:vAlign w:val="bottom"/>
            <w:tcBorders>
              <w:bottom w:val="single" w:sz="8" w:color="D9D9D9"/>
            </w:tcBorders>
          </w:tcPr>
          <w:p>
            <w:pPr>
              <w:spacing w:after="0"/>
              <w:rPr>
                <w:sz w:val="24"/>
                <w:szCs w:val="24"/>
                <w:color w:val="auto"/>
              </w:rPr>
            </w:pPr>
          </w:p>
        </w:tc>
        <w:tc>
          <w:tcPr>
            <w:tcW w:w="40" w:type="dxa"/>
            <w:vAlign w:val="bottom"/>
            <w:tcBorders>
              <w:bottom w:val="single" w:sz="8" w:color="D9D9D9"/>
            </w:tcBorders>
          </w:tcPr>
          <w:p>
            <w:pPr>
              <w:spacing w:after="0"/>
              <w:rPr>
                <w:sz w:val="24"/>
                <w:szCs w:val="24"/>
                <w:color w:val="auto"/>
              </w:rPr>
            </w:pPr>
          </w:p>
        </w:tc>
        <w:tc>
          <w:tcPr>
            <w:tcW w:w="80" w:type="dxa"/>
            <w:vAlign w:val="bottom"/>
            <w:tcBorders>
              <w:bottom w:val="single" w:sz="8" w:color="D9D9D9"/>
            </w:tcBorders>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40" w:type="dxa"/>
            <w:vAlign w:val="bottom"/>
            <w:tcBorders>
              <w:top w:val="single" w:sz="8" w:color="D9D9D9"/>
            </w:tcBorders>
            <w:shd w:val="clear" w:color="auto" w:fill="D9D9D9"/>
          </w:tcPr>
          <w:p>
            <w:pPr>
              <w:spacing w:after="0"/>
              <w:rPr>
                <w:sz w:val="20"/>
                <w:szCs w:val="20"/>
                <w:color w:val="auto"/>
              </w:rPr>
            </w:pPr>
          </w:p>
        </w:tc>
        <w:tc>
          <w:tcPr>
            <w:tcW w:w="3980" w:type="dxa"/>
            <w:vAlign w:val="bottom"/>
            <w:tcBorders>
              <w:top w:val="single" w:sz="8" w:color="D9D9D9"/>
            </w:tcBorders>
            <w:shd w:val="clear" w:color="auto" w:fill="D9D9D9"/>
          </w:tcPr>
          <w:p>
            <w:pPr>
              <w:ind w:left="400"/>
              <w:spacing w:after="0" w:line="196" w:lineRule="exact"/>
              <w:rPr>
                <w:sz w:val="20"/>
                <w:szCs w:val="20"/>
                <w:color w:val="auto"/>
              </w:rPr>
            </w:pPr>
            <w:r>
              <w:rPr>
                <w:rFonts w:ascii="Arial" w:cs="Arial" w:eastAsia="Arial" w:hAnsi="Arial"/>
                <w:sz w:val="18"/>
                <w:szCs w:val="18"/>
                <w:color w:val="auto"/>
              </w:rPr>
              <w:t>Non-GAAP diluted (loss) earnings per share</w:t>
            </w:r>
          </w:p>
        </w:tc>
        <w:tc>
          <w:tcPr>
            <w:tcW w:w="2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(1.56</w:t>
            </w:r>
          </w:p>
        </w:tc>
        <w:tc>
          <w:tcPr>
            <w:tcW w:w="200" w:type="dxa"/>
            <w:vAlign w:val="bottom"/>
            <w:tcBorders>
              <w:top w:val="single" w:sz="8" w:color="D9D9D9"/>
            </w:tcBorders>
            <w:gridSpan w:val="2"/>
            <w:shd w:val="clear" w:color="auto" w:fill="D9D9D9"/>
          </w:tcPr>
          <w:p>
            <w:pPr>
              <w:jc w:val="right"/>
              <w:ind w:right="14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(0.90</w:t>
            </w:r>
          </w:p>
        </w:tc>
        <w:tc>
          <w:tcPr>
            <w:tcW w:w="100" w:type="dxa"/>
            <w:vAlign w:val="bottom"/>
            <w:tcBorders>
              <w:top w:val="single" w:sz="8" w:color="D9D9D9"/>
            </w:tcBorders>
            <w:gridSpan w:val="2"/>
            <w:shd w:val="clear" w:color="auto" w:fill="D9D9D9"/>
          </w:tcPr>
          <w:p>
            <w:pPr>
              <w:jc w:val="right"/>
              <w:ind w:right="4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(3.21</w:t>
            </w:r>
          </w:p>
        </w:tc>
        <w:tc>
          <w:tcPr>
            <w:tcW w:w="220" w:type="dxa"/>
            <w:vAlign w:val="bottom"/>
            <w:tcBorders>
              <w:top w:val="single" w:sz="8" w:color="D9D9D9"/>
            </w:tcBorders>
            <w:gridSpan w:val="3"/>
            <w:shd w:val="clear" w:color="auto" w:fill="D9D9D9"/>
          </w:tcPr>
          <w:p>
            <w:pPr>
              <w:jc w:val="right"/>
              <w:ind w:right="16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D9D9D9"/>
            </w:tcBorders>
            <w:shd w:val="clear" w:color="auto" w:fill="D9D9D9"/>
          </w:tcPr>
          <w:p>
            <w:pPr>
              <w:spacing w:after="0"/>
              <w:rPr>
                <w:sz w:val="20"/>
                <w:szCs w:val="20"/>
                <w:color w:val="auto"/>
              </w:rPr>
            </w:pPr>
          </w:p>
        </w:tc>
        <w:tc>
          <w:tcPr>
            <w:tcW w:w="100" w:type="dxa"/>
            <w:vAlign w:val="bottom"/>
            <w:tcBorders>
              <w:top w:val="single" w:sz="8" w:color="auto"/>
            </w:tcBorders>
            <w:shd w:val="clear" w:color="auto" w:fill="D9D9D9"/>
          </w:tcPr>
          <w:p>
            <w:pPr>
              <w:jc w:val="right"/>
              <w:spacing w:after="0" w:line="202" w:lineRule="exact"/>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right w:val="single" w:sz="8" w:color="D9D9D9"/>
            </w:tcBorders>
            <w:shd w:val="clear" w:color="auto" w:fill="D9D9D9"/>
          </w:tcPr>
          <w:p>
            <w:pPr>
              <w:jc w:val="right"/>
              <w:spacing w:after="0" w:line="202" w:lineRule="exact"/>
              <w:rPr>
                <w:sz w:val="20"/>
                <w:szCs w:val="20"/>
                <w:color w:val="auto"/>
              </w:rPr>
            </w:pPr>
            <w:r>
              <w:rPr>
                <w:rFonts w:ascii="Arial" w:cs="Arial" w:eastAsia="Arial" w:hAnsi="Arial"/>
                <w:sz w:val="18"/>
                <w:szCs w:val="18"/>
                <w:color w:val="auto"/>
              </w:rPr>
              <w:t>2.46</w:t>
            </w:r>
          </w:p>
        </w:tc>
        <w:tc>
          <w:tcPr>
            <w:tcW w:w="20" w:type="dxa"/>
            <w:vAlign w:val="bottom"/>
            <w:tcBorders>
              <w:top w:val="single" w:sz="8" w:color="D9D9D9"/>
            </w:tcBorders>
            <w:shd w:val="clear" w:color="auto" w:fill="D9D9D9"/>
          </w:tcPr>
          <w:p>
            <w:pPr>
              <w:spacing w:after="0"/>
              <w:rPr>
                <w:sz w:val="20"/>
                <w:szCs w:val="20"/>
                <w:color w:val="auto"/>
              </w:rPr>
            </w:pPr>
          </w:p>
        </w:tc>
        <w:tc>
          <w:tcPr>
            <w:tcW w:w="20" w:type="dxa"/>
            <w:vAlign w:val="bottom"/>
            <w:tcBorders>
              <w:top w:val="single" w:sz="8" w:color="D9D9D9"/>
            </w:tcBorders>
            <w:shd w:val="clear" w:color="auto" w:fill="D9D9D9"/>
          </w:tcPr>
          <w:p>
            <w:pPr>
              <w:spacing w:after="0"/>
              <w:rPr>
                <w:sz w:val="20"/>
                <w:szCs w:val="20"/>
                <w:color w:val="auto"/>
              </w:rPr>
            </w:pPr>
          </w:p>
        </w:tc>
        <w:tc>
          <w:tcPr>
            <w:tcW w:w="40" w:type="dxa"/>
            <w:vAlign w:val="bottom"/>
            <w:tcBorders>
              <w:top w:val="single" w:sz="8" w:color="D9D9D9"/>
            </w:tcBorders>
            <w:shd w:val="clear" w:color="auto" w:fill="D9D9D9"/>
          </w:tcPr>
          <w:p>
            <w:pPr>
              <w:spacing w:after="0"/>
              <w:rPr>
                <w:sz w:val="20"/>
                <w:szCs w:val="20"/>
                <w:color w:val="auto"/>
              </w:rPr>
            </w:pPr>
          </w:p>
        </w:tc>
        <w:tc>
          <w:tcPr>
            <w:tcW w:w="80" w:type="dxa"/>
            <w:vAlign w:val="bottom"/>
            <w:tcBorders>
              <w:top w:val="single" w:sz="8" w:color="D9D9D9"/>
            </w:tcBorders>
            <w:shd w:val="clear" w:color="auto" w:fill="D9D9D9"/>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0" w:type="dxa"/>
            <w:vAlign w:val="bottom"/>
            <w:tcBorders>
              <w:top w:val="single" w:sz="8" w:color="D9D9D9"/>
            </w:tcBorders>
          </w:tcPr>
          <w:p>
            <w:pPr>
              <w:spacing w:after="0" w:line="20" w:lineRule="exact"/>
              <w:rPr>
                <w:sz w:val="1"/>
                <w:szCs w:val="1"/>
                <w:color w:val="auto"/>
              </w:rPr>
            </w:pPr>
          </w:p>
        </w:tc>
        <w:tc>
          <w:tcPr>
            <w:tcW w:w="3980" w:type="dxa"/>
            <w:vAlign w:val="bottom"/>
            <w:tcBorders>
              <w:top w:val="single" w:sz="8" w:color="D9D9D9"/>
            </w:tcBorders>
          </w:tcPr>
          <w:p>
            <w:pPr>
              <w:spacing w:after="0" w:line="20" w:lineRule="exact"/>
              <w:rPr>
                <w:sz w:val="1"/>
                <w:szCs w:val="1"/>
                <w:color w:val="auto"/>
              </w:rPr>
            </w:pPr>
          </w:p>
        </w:tc>
        <w:tc>
          <w:tcPr>
            <w:tcW w:w="22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8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20" w:type="dxa"/>
            <w:vAlign w:val="bottom"/>
            <w:tcBorders>
              <w:top w:val="single" w:sz="8" w:color="D9D9D9"/>
            </w:tcBorders>
          </w:tcPr>
          <w:p>
            <w:pPr>
              <w:spacing w:after="0" w:line="20" w:lineRule="exact"/>
              <w:rPr>
                <w:sz w:val="1"/>
                <w:szCs w:val="1"/>
                <w:color w:val="auto"/>
              </w:rPr>
            </w:pPr>
          </w:p>
        </w:tc>
        <w:tc>
          <w:tcPr>
            <w:tcW w:w="18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8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40" w:type="dxa"/>
            <w:vAlign w:val="bottom"/>
            <w:tcBorders>
              <w:top w:val="single" w:sz="8" w:color="D9D9D9"/>
            </w:tcBorders>
          </w:tcPr>
          <w:p>
            <w:pPr>
              <w:spacing w:after="0" w:line="20" w:lineRule="exact"/>
              <w:rPr>
                <w:sz w:val="1"/>
                <w:szCs w:val="1"/>
                <w:color w:val="auto"/>
              </w:rPr>
            </w:pPr>
          </w:p>
        </w:tc>
        <w:tc>
          <w:tcPr>
            <w:tcW w:w="60" w:type="dxa"/>
            <w:vAlign w:val="bottom"/>
            <w:tcBorders>
              <w:top w:val="single" w:sz="8" w:color="D9D9D9"/>
            </w:tcBorders>
          </w:tcPr>
          <w:p>
            <w:pPr>
              <w:spacing w:after="0" w:line="20" w:lineRule="exact"/>
              <w:rPr>
                <w:sz w:val="1"/>
                <w:szCs w:val="1"/>
                <w:color w:val="auto"/>
              </w:rPr>
            </w:pPr>
          </w:p>
        </w:tc>
        <w:tc>
          <w:tcPr>
            <w:tcW w:w="22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8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20" w:type="dxa"/>
            <w:vAlign w:val="bottom"/>
            <w:tcBorders>
              <w:top w:val="single" w:sz="8" w:color="D9D9D9"/>
            </w:tcBorders>
          </w:tcPr>
          <w:p>
            <w:pPr>
              <w:spacing w:after="0" w:line="20" w:lineRule="exact"/>
              <w:rPr>
                <w:sz w:val="1"/>
                <w:szCs w:val="1"/>
                <w:color w:val="auto"/>
              </w:rPr>
            </w:pPr>
          </w:p>
        </w:tc>
        <w:tc>
          <w:tcPr>
            <w:tcW w:w="20" w:type="dxa"/>
            <w:vAlign w:val="bottom"/>
            <w:tcBorders>
              <w:top w:val="single" w:sz="8" w:color="D9D9D9"/>
            </w:tcBorders>
          </w:tcPr>
          <w:p>
            <w:pPr>
              <w:spacing w:after="0" w:line="20" w:lineRule="exact"/>
              <w:rPr>
                <w:sz w:val="1"/>
                <w:szCs w:val="1"/>
                <w:color w:val="auto"/>
              </w:rPr>
            </w:pPr>
          </w:p>
        </w:tc>
        <w:tc>
          <w:tcPr>
            <w:tcW w:w="180" w:type="dxa"/>
            <w:vAlign w:val="bottom"/>
            <w:tcBorders>
              <w:top w:val="single" w:sz="8" w:color="D9D9D9"/>
            </w:tcBorders>
          </w:tcPr>
          <w:p>
            <w:pPr>
              <w:spacing w:after="0" w:line="20" w:lineRule="exact"/>
              <w:rPr>
                <w:sz w:val="1"/>
                <w:szCs w:val="1"/>
                <w:color w:val="auto"/>
              </w:rPr>
            </w:pPr>
          </w:p>
        </w:tc>
        <w:tc>
          <w:tcPr>
            <w:tcW w:w="120" w:type="dxa"/>
            <w:vAlign w:val="bottom"/>
            <w:tcBorders>
              <w:top w:val="single" w:sz="8" w:color="D9D9D9"/>
            </w:tcBorders>
          </w:tcPr>
          <w:p>
            <w:pPr>
              <w:spacing w:after="0" w:line="20" w:lineRule="exact"/>
              <w:rPr>
                <w:sz w:val="1"/>
                <w:szCs w:val="1"/>
                <w:color w:val="auto"/>
              </w:rPr>
            </w:pPr>
          </w:p>
        </w:tc>
        <w:tc>
          <w:tcPr>
            <w:tcW w:w="100" w:type="dxa"/>
            <w:vAlign w:val="bottom"/>
            <w:tcBorders>
              <w:top w:val="single" w:sz="8" w:color="auto"/>
            </w:tcBorders>
            <w:shd w:val="clear" w:color="auto" w:fill="000000"/>
          </w:tcPr>
          <w:p>
            <w:pPr>
              <w:spacing w:after="0" w:line="20" w:lineRule="exact"/>
              <w:rPr>
                <w:sz w:val="1"/>
                <w:szCs w:val="1"/>
                <w:color w:val="auto"/>
              </w:rPr>
            </w:pPr>
          </w:p>
        </w:tc>
        <w:tc>
          <w:tcPr>
            <w:tcW w:w="620" w:type="dxa"/>
            <w:vAlign w:val="bottom"/>
            <w:tcBorders>
              <w:top w:val="single" w:sz="8" w:color="auto"/>
              <w:right w:val="single" w:sz="8" w:color="auto"/>
            </w:tcBorders>
            <w:shd w:val="clear" w:color="auto" w:fill="000000"/>
          </w:tcPr>
          <w:p>
            <w:pPr>
              <w:spacing w:after="0" w:line="20" w:lineRule="exact"/>
              <w:rPr>
                <w:sz w:val="1"/>
                <w:szCs w:val="1"/>
                <w:color w:val="auto"/>
              </w:rPr>
            </w:pPr>
          </w:p>
        </w:tc>
        <w:tc>
          <w:tcPr>
            <w:tcW w:w="20" w:type="dxa"/>
            <w:vAlign w:val="bottom"/>
            <w:tcBorders>
              <w:top w:val="single" w:sz="8" w:color="D9D9D9"/>
            </w:tcBorders>
          </w:tcPr>
          <w:p>
            <w:pPr>
              <w:spacing w:after="0" w:line="20" w:lineRule="exact"/>
              <w:rPr>
                <w:sz w:val="1"/>
                <w:szCs w:val="1"/>
                <w:color w:val="auto"/>
              </w:rPr>
            </w:pPr>
          </w:p>
        </w:tc>
        <w:tc>
          <w:tcPr>
            <w:tcW w:w="20" w:type="dxa"/>
            <w:vAlign w:val="bottom"/>
            <w:tcBorders>
              <w:top w:val="single" w:sz="8" w:color="D9D9D9"/>
            </w:tcBorders>
          </w:tcPr>
          <w:p>
            <w:pPr>
              <w:spacing w:after="0" w:line="20" w:lineRule="exact"/>
              <w:rPr>
                <w:sz w:val="1"/>
                <w:szCs w:val="1"/>
                <w:color w:val="auto"/>
              </w:rPr>
            </w:pPr>
          </w:p>
        </w:tc>
        <w:tc>
          <w:tcPr>
            <w:tcW w:w="40" w:type="dxa"/>
            <w:vAlign w:val="bottom"/>
            <w:tcBorders>
              <w:top w:val="single" w:sz="8" w:color="D9D9D9"/>
            </w:tcBorders>
          </w:tcPr>
          <w:p>
            <w:pPr>
              <w:spacing w:after="0" w:line="20" w:lineRule="exact"/>
              <w:rPr>
                <w:sz w:val="1"/>
                <w:szCs w:val="1"/>
                <w:color w:val="auto"/>
              </w:rPr>
            </w:pPr>
          </w:p>
        </w:tc>
        <w:tc>
          <w:tcPr>
            <w:tcW w:w="80" w:type="dxa"/>
            <w:vAlign w:val="bottom"/>
            <w:tcBorders>
              <w:top w:val="single" w:sz="8" w:color="D9D9D9"/>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2877185</wp:posOffset>
            </wp:positionH>
            <wp:positionV relativeFrom="paragraph">
              <wp:posOffset>-3565525</wp:posOffset>
            </wp:positionV>
            <wp:extent cx="2614930" cy="825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2614930"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145415</wp:posOffset>
            </wp:positionV>
            <wp:extent cx="822960" cy="889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68" w:lineRule="exact"/>
        <w:rPr>
          <w:sz w:val="20"/>
          <w:szCs w:val="20"/>
          <w:color w:val="auto"/>
        </w:rPr>
      </w:pPr>
    </w:p>
    <w:p>
      <w:pPr>
        <w:jc w:val="both"/>
        <w:ind w:left="640" w:right="319" w:hanging="348"/>
        <w:spacing w:after="0" w:line="263" w:lineRule="auto"/>
        <w:tabs>
          <w:tab w:leader="none" w:pos="640" w:val="left"/>
        </w:tabs>
        <w:numPr>
          <w:ilvl w:val="0"/>
          <w:numId w:val="107"/>
        </w:numPr>
        <w:rPr>
          <w:rFonts w:ascii="Arial" w:cs="Arial" w:eastAsia="Arial" w:hAnsi="Arial"/>
          <w:sz w:val="14"/>
          <w:szCs w:val="14"/>
          <w:color w:val="auto"/>
        </w:rPr>
      </w:pPr>
      <w:r>
        <w:rPr>
          <w:rFonts w:ascii="Arial" w:cs="Arial" w:eastAsia="Arial" w:hAnsi="Arial"/>
          <w:sz w:val="14"/>
          <w:szCs w:val="14"/>
          <w:color w:val="auto"/>
        </w:rPr>
        <w:t>Income tax effects reflect the net tax effects of share-based compensation, which includes tax benefits and expenses on exercises of stock options and vesting of share-settled restricted stock units, interest expense for amortization of debt issuance costs, and gains and losses on debt extinguishment.</w:t>
      </w:r>
    </w:p>
    <w:p>
      <w:pPr>
        <w:spacing w:after="0" w:line="10" w:lineRule="exact"/>
        <w:rPr>
          <w:rFonts w:ascii="Arial" w:cs="Arial" w:eastAsia="Arial" w:hAnsi="Arial"/>
          <w:sz w:val="14"/>
          <w:szCs w:val="14"/>
          <w:color w:val="auto"/>
        </w:rPr>
      </w:pPr>
    </w:p>
    <w:p>
      <w:pPr>
        <w:jc w:val="both"/>
        <w:ind w:left="640" w:right="299" w:hanging="348"/>
        <w:spacing w:after="0" w:line="252" w:lineRule="auto"/>
        <w:tabs>
          <w:tab w:leader="none" w:pos="640" w:val="left"/>
        </w:tabs>
        <w:numPr>
          <w:ilvl w:val="0"/>
          <w:numId w:val="107"/>
        </w:numPr>
        <w:rPr>
          <w:rFonts w:ascii="Arial" w:cs="Arial" w:eastAsia="Arial" w:hAnsi="Arial"/>
          <w:sz w:val="14"/>
          <w:szCs w:val="14"/>
          <w:color w:val="auto"/>
        </w:rPr>
      </w:pPr>
      <w:r>
        <w:rPr>
          <w:rFonts w:ascii="Arial" w:cs="Arial" w:eastAsia="Arial" w:hAnsi="Arial"/>
          <w:sz w:val="14"/>
          <w:szCs w:val="14"/>
          <w:color w:val="auto"/>
        </w:rPr>
        <w:t>For reconciliation purposes, the non-GAAP diluted earnings (loss) per share calculations use the same weighted average shares outstanding as that used in the GAAP diluted earnings (loss) per share calculations for the same period. For example, in periods of GAAP net loss, otherwise dilutive potential shares of common stock from our share-based compensation arrangements and Convertible Notes are excluded from the GAAP diluted loss per share calculation as they would be antidilutive, and therefore are also excluded from the non-GAAP diluted earnings or loss per share calculation.</w:t>
      </w:r>
    </w:p>
    <w:p>
      <w:pPr>
        <w:spacing w:after="0" w:line="18" w:lineRule="exact"/>
        <w:rPr>
          <w:rFonts w:ascii="Arial" w:cs="Arial" w:eastAsia="Arial" w:hAnsi="Arial"/>
          <w:sz w:val="14"/>
          <w:szCs w:val="14"/>
          <w:color w:val="auto"/>
        </w:rPr>
      </w:pPr>
    </w:p>
    <w:p>
      <w:pPr>
        <w:jc w:val="both"/>
        <w:ind w:left="640" w:right="299" w:hanging="348"/>
        <w:spacing w:after="0" w:line="250" w:lineRule="auto"/>
        <w:tabs>
          <w:tab w:leader="none" w:pos="640" w:val="left"/>
        </w:tabs>
        <w:numPr>
          <w:ilvl w:val="0"/>
          <w:numId w:val="107"/>
        </w:numPr>
        <w:rPr>
          <w:rFonts w:ascii="Arial" w:cs="Arial" w:eastAsia="Arial" w:hAnsi="Arial"/>
          <w:sz w:val="14"/>
          <w:szCs w:val="14"/>
          <w:color w:val="auto"/>
        </w:rPr>
      </w:pPr>
      <w:r>
        <w:rPr>
          <w:rFonts w:ascii="Arial" w:cs="Arial" w:eastAsia="Arial" w:hAnsi="Arial"/>
          <w:sz w:val="14"/>
          <w:szCs w:val="14"/>
          <w:color w:val="auto"/>
        </w:rPr>
        <w:t>For the nine months ended September 30, 2023, interest expense from the amortization of issuance costs of the Convertible Notes has been added back to the numerator in the GAAP diluted earnings per share calculation (as disclosed in Note 9, Basic and Diluted (Loss) Earnings per Share, to the Consolidated Financial Statements), and therefore the per diluted share effects of the amortization of issuance costs of the Convertible Notes have been excluded from the “Interest expense arising from amortization of debt issuance costs (per diluted share)” and “Income tax effects (per diluted share)” lines in the above reconciliation for the nine months ended September 30, 2023.</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5" w:name="page176"/>
    <w:bookmarkEnd w:id="175"/>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0" w:lineRule="exact"/>
        <w:rPr>
          <w:sz w:val="20"/>
          <w:szCs w:val="20"/>
          <w:color w:val="auto"/>
        </w:rPr>
      </w:pPr>
    </w:p>
    <w:p>
      <w:pPr>
        <w:ind w:left="1300"/>
        <w:spacing w:after="0"/>
        <w:rPr>
          <w:sz w:val="20"/>
          <w:szCs w:val="20"/>
          <w:color w:val="auto"/>
        </w:rPr>
      </w:pPr>
      <w:r>
        <w:rPr>
          <w:rFonts w:ascii="Arial" w:cs="Arial" w:eastAsia="Arial" w:hAnsi="Arial"/>
          <w:sz w:val="18"/>
          <w:szCs w:val="18"/>
          <w:b w:val="1"/>
          <w:bCs w:val="1"/>
          <w:i w:val="1"/>
          <w:iCs w:val="1"/>
          <w:color w:val="auto"/>
        </w:rPr>
        <w:t>Non-GAAP Constant Currency Revenues, Cost of Revenues, and Operating Expenses</w:t>
      </w:r>
    </w:p>
    <w:p>
      <w:pPr>
        <w:spacing w:after="0" w:line="102"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We present certain of our revenues, cost of revenues, and operating expenses on a non-GAAP constant currency basis, which excludes certain changes resulting from fluctuations in foreign currency exchange rates. These non-GAAP constant currency metrics allow our management and investors to compare operating results to the same period in the prior year without the effects of certain changes in foreign currency exchange rates, which are not reflective of our general business performance and may vary significantly between periods. The following are reconciliations our non-GAAP constant currency revenues, cost of revenues, and operating expenses to their most directly comparable GAAP measures (in thousands) for the periods indicated:</w:t>
      </w:r>
    </w:p>
    <w:p>
      <w:pPr>
        <w:spacing w:after="0" w:line="131" w:lineRule="exact"/>
        <w:rPr>
          <w:sz w:val="20"/>
          <w:szCs w:val="20"/>
          <w:color w:val="auto"/>
        </w:rPr>
      </w:pPr>
    </w:p>
    <w:tbl>
      <w:tblPr>
        <w:tblLayout w:type="fixed"/>
        <w:tblInd w:w="0" w:type="dxa"/>
        <w:tblCellMar>
          <w:top w:w="0" w:type="dxa"/>
          <w:left w:w="0" w:type="dxa"/>
          <w:bottom w:w="0" w:type="dxa"/>
          <w:right w:w="0" w:type="dxa"/>
        </w:tblCellMar>
      </w:tblPr>
      <w:tr>
        <w:trPr>
          <w:trHeight w:val="261"/>
        </w:trPr>
        <w:tc>
          <w:tcPr>
            <w:tcW w:w="1300" w:type="dxa"/>
            <w:vAlign w:val="bottom"/>
          </w:tcPr>
          <w:p>
            <w:pPr>
              <w:spacing w:after="0"/>
              <w:rPr>
                <w:sz w:val="22"/>
                <w:szCs w:val="22"/>
                <w:color w:val="auto"/>
              </w:rPr>
            </w:pPr>
          </w:p>
        </w:tc>
        <w:tc>
          <w:tcPr>
            <w:tcW w:w="242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c>
          <w:tcPr>
            <w:tcW w:w="1140" w:type="dxa"/>
            <w:vAlign w:val="bottom"/>
            <w:shd w:val="clear" w:color="auto" w:fill="FF0508"/>
          </w:tcPr>
          <w:p>
            <w:pPr>
              <w:spacing w:after="0"/>
              <w:rPr>
                <w:sz w:val="22"/>
                <w:szCs w:val="22"/>
                <w:color w:val="auto"/>
              </w:rPr>
            </w:pPr>
          </w:p>
        </w:tc>
        <w:tc>
          <w:tcPr>
            <w:tcW w:w="1840" w:type="dxa"/>
            <w:vAlign w:val="bottom"/>
            <w:gridSpan w:val="2"/>
            <w:shd w:val="clear" w:color="auto" w:fill="FF0508"/>
          </w:tcPr>
          <w:p>
            <w:pPr>
              <w:jc w:val="right"/>
              <w:ind w:right="13"/>
              <w:spacing w:after="0"/>
              <w:rPr>
                <w:sz w:val="20"/>
                <w:szCs w:val="20"/>
                <w:color w:val="auto"/>
              </w:rPr>
            </w:pPr>
            <w:r>
              <w:rPr>
                <w:rFonts w:ascii="Arial" w:cs="Arial" w:eastAsia="Arial" w:hAnsi="Arial"/>
                <w:sz w:val="14"/>
                <w:szCs w:val="14"/>
                <w:b w:val="1"/>
                <w:bCs w:val="1"/>
                <w:color w:val="FFFFFF"/>
              </w:rPr>
              <w:t>Three Months Ended</w:t>
            </w:r>
          </w:p>
        </w:tc>
        <w:tc>
          <w:tcPr>
            <w:tcW w:w="820" w:type="dxa"/>
            <w:vAlign w:val="bottom"/>
            <w:shd w:val="clear" w:color="auto" w:fill="FF0508"/>
          </w:tcPr>
          <w:p>
            <w:pPr>
              <w:spacing w:after="0"/>
              <w:rPr>
                <w:sz w:val="22"/>
                <w:szCs w:val="22"/>
                <w:color w:val="auto"/>
              </w:rPr>
            </w:pPr>
          </w:p>
        </w:tc>
        <w:tc>
          <w:tcPr>
            <w:tcW w:w="1340" w:type="dxa"/>
            <w:vAlign w:val="bottom"/>
            <w:shd w:val="clear" w:color="auto" w:fill="FF0508"/>
          </w:tcPr>
          <w:p>
            <w:pPr>
              <w:spacing w:after="0"/>
              <w:rPr>
                <w:sz w:val="22"/>
                <w:szCs w:val="22"/>
                <w:color w:val="auto"/>
              </w:rPr>
            </w:pPr>
          </w:p>
        </w:tc>
        <w:tc>
          <w:tcPr>
            <w:tcW w:w="1300" w:type="dxa"/>
            <w:vAlign w:val="bottom"/>
          </w:tcPr>
          <w:p>
            <w:pPr>
              <w:spacing w:after="0"/>
              <w:rPr>
                <w:sz w:val="22"/>
                <w:szCs w:val="22"/>
                <w:color w:val="auto"/>
              </w:rPr>
            </w:pPr>
          </w:p>
        </w:tc>
      </w:tr>
      <w:tr>
        <w:trPr>
          <w:trHeight w:val="196"/>
        </w:trPr>
        <w:tc>
          <w:tcPr>
            <w:tcW w:w="1300" w:type="dxa"/>
            <w:vAlign w:val="bottom"/>
          </w:tcPr>
          <w:p>
            <w:pPr>
              <w:spacing w:after="0"/>
              <w:rPr>
                <w:sz w:val="17"/>
                <w:szCs w:val="17"/>
                <w:color w:val="auto"/>
              </w:rPr>
            </w:pPr>
          </w:p>
        </w:tc>
        <w:tc>
          <w:tcPr>
            <w:tcW w:w="2420" w:type="dxa"/>
            <w:vAlign w:val="bottom"/>
            <w:shd w:val="clear" w:color="auto" w:fill="FF0508"/>
          </w:tcPr>
          <w:p>
            <w:pPr>
              <w:spacing w:after="0"/>
              <w:rPr>
                <w:sz w:val="17"/>
                <w:szCs w:val="17"/>
                <w:color w:val="auto"/>
              </w:rPr>
            </w:pPr>
          </w:p>
        </w:tc>
        <w:tc>
          <w:tcPr>
            <w:tcW w:w="860" w:type="dxa"/>
            <w:vAlign w:val="bottom"/>
            <w:shd w:val="clear" w:color="auto" w:fill="FF0508"/>
          </w:tcPr>
          <w:p>
            <w:pPr>
              <w:spacing w:after="0"/>
              <w:rPr>
                <w:sz w:val="17"/>
                <w:szCs w:val="17"/>
                <w:color w:val="auto"/>
              </w:rPr>
            </w:pPr>
          </w:p>
        </w:tc>
        <w:tc>
          <w:tcPr>
            <w:tcW w:w="1140" w:type="dxa"/>
            <w:vAlign w:val="bottom"/>
            <w:shd w:val="clear" w:color="auto" w:fill="FF0508"/>
          </w:tcPr>
          <w:p>
            <w:pPr>
              <w:spacing w:after="0"/>
              <w:rPr>
                <w:sz w:val="17"/>
                <w:szCs w:val="17"/>
                <w:color w:val="auto"/>
              </w:rPr>
            </w:pPr>
          </w:p>
        </w:tc>
        <w:tc>
          <w:tcPr>
            <w:tcW w:w="1840" w:type="dxa"/>
            <w:vAlign w:val="bottom"/>
            <w:gridSpan w:val="2"/>
            <w:shd w:val="clear" w:color="auto" w:fill="FF0508"/>
          </w:tcPr>
          <w:p>
            <w:pPr>
              <w:jc w:val="right"/>
              <w:ind w:right="213"/>
              <w:spacing w:after="0"/>
              <w:rPr>
                <w:sz w:val="20"/>
                <w:szCs w:val="20"/>
                <w:color w:val="auto"/>
              </w:rPr>
            </w:pPr>
            <w:r>
              <w:rPr>
                <w:rFonts w:ascii="Arial" w:cs="Arial" w:eastAsia="Arial" w:hAnsi="Arial"/>
                <w:sz w:val="14"/>
                <w:szCs w:val="14"/>
                <w:b w:val="1"/>
                <w:bCs w:val="1"/>
                <w:color w:val="FFFFFF"/>
              </w:rPr>
              <w:t>September 30,</w:t>
            </w:r>
          </w:p>
        </w:tc>
        <w:tc>
          <w:tcPr>
            <w:tcW w:w="820" w:type="dxa"/>
            <w:vAlign w:val="bottom"/>
            <w:shd w:val="clear" w:color="auto" w:fill="FF0508"/>
          </w:tcPr>
          <w:p>
            <w:pPr>
              <w:spacing w:after="0"/>
              <w:rPr>
                <w:sz w:val="17"/>
                <w:szCs w:val="17"/>
                <w:color w:val="auto"/>
              </w:rPr>
            </w:pPr>
          </w:p>
        </w:tc>
        <w:tc>
          <w:tcPr>
            <w:tcW w:w="1340" w:type="dxa"/>
            <w:vAlign w:val="bottom"/>
            <w:shd w:val="clear" w:color="auto" w:fill="FF0508"/>
          </w:tcPr>
          <w:p>
            <w:pPr>
              <w:spacing w:after="0"/>
              <w:rPr>
                <w:sz w:val="17"/>
                <w:szCs w:val="17"/>
                <w:color w:val="auto"/>
              </w:rPr>
            </w:pPr>
          </w:p>
        </w:tc>
        <w:tc>
          <w:tcPr>
            <w:tcW w:w="1300" w:type="dxa"/>
            <w:vAlign w:val="bottom"/>
          </w:tcPr>
          <w:p>
            <w:pPr>
              <w:spacing w:after="0"/>
              <w:rPr>
                <w:sz w:val="17"/>
                <w:szCs w:val="17"/>
                <w:color w:val="auto"/>
              </w:rPr>
            </w:pPr>
          </w:p>
        </w:tc>
      </w:tr>
      <w:tr>
        <w:trPr>
          <w:trHeight w:val="222"/>
        </w:trPr>
        <w:tc>
          <w:tcPr>
            <w:tcW w:w="1300" w:type="dxa"/>
            <w:vAlign w:val="bottom"/>
          </w:tcPr>
          <w:p>
            <w:pPr>
              <w:spacing w:after="0"/>
              <w:rPr>
                <w:sz w:val="19"/>
                <w:szCs w:val="19"/>
                <w:color w:val="auto"/>
              </w:rPr>
            </w:pPr>
          </w:p>
        </w:tc>
        <w:tc>
          <w:tcPr>
            <w:tcW w:w="2420" w:type="dxa"/>
            <w:vAlign w:val="bottom"/>
            <w:shd w:val="clear" w:color="auto" w:fill="FF0508"/>
          </w:tcPr>
          <w:p>
            <w:pPr>
              <w:spacing w:after="0"/>
              <w:rPr>
                <w:sz w:val="19"/>
                <w:szCs w:val="19"/>
                <w:color w:val="auto"/>
              </w:rPr>
            </w:pPr>
          </w:p>
        </w:tc>
        <w:tc>
          <w:tcPr>
            <w:tcW w:w="860" w:type="dxa"/>
            <w:vAlign w:val="bottom"/>
            <w:shd w:val="clear" w:color="auto" w:fill="FF0508"/>
          </w:tcPr>
          <w:p>
            <w:pPr>
              <w:spacing w:after="0"/>
              <w:rPr>
                <w:sz w:val="19"/>
                <w:szCs w:val="19"/>
                <w:color w:val="auto"/>
              </w:rPr>
            </w:pPr>
          </w:p>
        </w:tc>
        <w:tc>
          <w:tcPr>
            <w:tcW w:w="1140" w:type="dxa"/>
            <w:vAlign w:val="bottom"/>
            <w:shd w:val="clear" w:color="auto" w:fill="FF0508"/>
          </w:tcPr>
          <w:p>
            <w:pPr>
              <w:jc w:val="right"/>
              <w:ind w:right="357"/>
              <w:spacing w:after="0"/>
              <w:rPr>
                <w:sz w:val="20"/>
                <w:szCs w:val="20"/>
                <w:color w:val="auto"/>
              </w:rPr>
            </w:pPr>
            <w:r>
              <w:rPr>
                <w:rFonts w:ascii="Arial" w:cs="Arial" w:eastAsia="Arial" w:hAnsi="Arial"/>
                <w:sz w:val="14"/>
                <w:szCs w:val="14"/>
                <w:b w:val="1"/>
                <w:bCs w:val="1"/>
                <w:color w:val="FFFFFF"/>
              </w:rPr>
              <w:t>Foreign</w:t>
            </w:r>
          </w:p>
        </w:tc>
        <w:tc>
          <w:tcPr>
            <w:tcW w:w="980" w:type="dxa"/>
            <w:vAlign w:val="bottom"/>
            <w:shd w:val="clear" w:color="auto" w:fill="FF0508"/>
          </w:tcPr>
          <w:p>
            <w:pPr>
              <w:spacing w:after="0"/>
              <w:rPr>
                <w:sz w:val="19"/>
                <w:szCs w:val="19"/>
                <w:color w:val="auto"/>
              </w:rPr>
            </w:pPr>
          </w:p>
        </w:tc>
        <w:tc>
          <w:tcPr>
            <w:tcW w:w="860" w:type="dxa"/>
            <w:vAlign w:val="bottom"/>
            <w:shd w:val="clear" w:color="auto" w:fill="FF0508"/>
          </w:tcPr>
          <w:p>
            <w:pPr>
              <w:spacing w:after="0"/>
              <w:rPr>
                <w:sz w:val="19"/>
                <w:szCs w:val="19"/>
                <w:color w:val="auto"/>
              </w:rPr>
            </w:pPr>
          </w:p>
        </w:tc>
        <w:tc>
          <w:tcPr>
            <w:tcW w:w="820" w:type="dxa"/>
            <w:vAlign w:val="bottom"/>
            <w:shd w:val="clear" w:color="auto" w:fill="FF0508"/>
          </w:tcPr>
          <w:p>
            <w:pPr>
              <w:spacing w:after="0"/>
              <w:rPr>
                <w:sz w:val="19"/>
                <w:szCs w:val="19"/>
                <w:color w:val="auto"/>
              </w:rPr>
            </w:pP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Non-GAAP</w:t>
            </w:r>
          </w:p>
        </w:tc>
        <w:tc>
          <w:tcPr>
            <w:tcW w:w="1300" w:type="dxa"/>
            <w:vAlign w:val="bottom"/>
          </w:tcPr>
          <w:p>
            <w:pPr>
              <w:spacing w:after="0"/>
              <w:rPr>
                <w:sz w:val="19"/>
                <w:szCs w:val="19"/>
                <w:color w:val="auto"/>
              </w:rPr>
            </w:pPr>
          </w:p>
        </w:tc>
      </w:tr>
      <w:tr>
        <w:trPr>
          <w:trHeight w:val="162"/>
        </w:trPr>
        <w:tc>
          <w:tcPr>
            <w:tcW w:w="1300" w:type="dxa"/>
            <w:vAlign w:val="bottom"/>
          </w:tcPr>
          <w:p>
            <w:pPr>
              <w:spacing w:after="0"/>
              <w:rPr>
                <w:sz w:val="14"/>
                <w:szCs w:val="14"/>
                <w:color w:val="auto"/>
              </w:rPr>
            </w:pPr>
          </w:p>
        </w:tc>
        <w:tc>
          <w:tcPr>
            <w:tcW w:w="24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1140" w:type="dxa"/>
            <w:vAlign w:val="bottom"/>
            <w:shd w:val="clear" w:color="auto" w:fill="FF0508"/>
          </w:tcPr>
          <w:p>
            <w:pPr>
              <w:jc w:val="right"/>
              <w:ind w:right="297"/>
              <w:spacing w:after="0"/>
              <w:rPr>
                <w:sz w:val="20"/>
                <w:szCs w:val="20"/>
                <w:color w:val="auto"/>
              </w:rPr>
            </w:pPr>
            <w:r>
              <w:rPr>
                <w:rFonts w:ascii="Arial" w:cs="Arial" w:eastAsia="Arial" w:hAnsi="Arial"/>
                <w:sz w:val="14"/>
                <w:szCs w:val="14"/>
                <w:b w:val="1"/>
                <w:bCs w:val="1"/>
                <w:color w:val="FFFFFF"/>
              </w:rPr>
              <w:t>Currency</w:t>
            </w:r>
          </w:p>
        </w:tc>
        <w:tc>
          <w:tcPr>
            <w:tcW w:w="98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820" w:type="dxa"/>
            <w:vAlign w:val="bottom"/>
            <w:shd w:val="clear" w:color="auto" w:fill="FF0508"/>
          </w:tcPr>
          <w:p>
            <w:pPr>
              <w:spacing w:after="0"/>
              <w:rPr>
                <w:sz w:val="14"/>
                <w:szCs w:val="14"/>
                <w:color w:val="auto"/>
              </w:rPr>
            </w:pPr>
          </w:p>
        </w:tc>
        <w:tc>
          <w:tcPr>
            <w:tcW w:w="1340" w:type="dxa"/>
            <w:vAlign w:val="bottom"/>
            <w:shd w:val="clear" w:color="auto" w:fill="FF0508"/>
          </w:tcPr>
          <w:p>
            <w:pPr>
              <w:jc w:val="center"/>
              <w:ind w:left="37"/>
              <w:spacing w:after="0"/>
              <w:rPr>
                <w:sz w:val="20"/>
                <w:szCs w:val="20"/>
                <w:color w:val="auto"/>
              </w:rPr>
            </w:pPr>
            <w:r>
              <w:rPr>
                <w:rFonts w:ascii="Arial" w:cs="Arial" w:eastAsia="Arial" w:hAnsi="Arial"/>
                <w:sz w:val="14"/>
                <w:szCs w:val="14"/>
                <w:b w:val="1"/>
                <w:bCs w:val="1"/>
                <w:color w:val="FFFFFF"/>
              </w:rPr>
              <w:t>Constant</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24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right="137"/>
              <w:spacing w:after="0"/>
              <w:rPr>
                <w:sz w:val="20"/>
                <w:szCs w:val="20"/>
                <w:color w:val="auto"/>
              </w:rPr>
            </w:pPr>
            <w:r>
              <w:rPr>
                <w:rFonts w:ascii="Arial" w:cs="Arial" w:eastAsia="Arial" w:hAnsi="Arial"/>
                <w:sz w:val="14"/>
                <w:szCs w:val="14"/>
                <w:b w:val="1"/>
                <w:bCs w:val="1"/>
                <w:color w:val="FFFFFF"/>
              </w:rPr>
              <w:t>Exchange</w:t>
            </w:r>
          </w:p>
        </w:tc>
        <w:tc>
          <w:tcPr>
            <w:tcW w:w="980" w:type="dxa"/>
            <w:vAlign w:val="bottom"/>
            <w:shd w:val="clear" w:color="auto" w:fill="FF0508"/>
          </w:tcPr>
          <w:p>
            <w:pPr>
              <w:jc w:val="center"/>
              <w:ind w:right="76"/>
              <w:spacing w:after="0"/>
              <w:rPr>
                <w:sz w:val="20"/>
                <w:szCs w:val="20"/>
                <w:color w:val="auto"/>
              </w:rPr>
            </w:pPr>
            <w:r>
              <w:rPr>
                <w:rFonts w:ascii="Arial" w:cs="Arial" w:eastAsia="Arial" w:hAnsi="Arial"/>
                <w:sz w:val="14"/>
                <w:szCs w:val="14"/>
                <w:b w:val="1"/>
                <w:bCs w:val="1"/>
                <w:color w:val="FFFFFF"/>
              </w:rPr>
              <w:t>Non-GAAP</w:t>
            </w:r>
          </w:p>
        </w:tc>
        <w:tc>
          <w:tcPr>
            <w:tcW w:w="860" w:type="dxa"/>
            <w:vAlign w:val="bottom"/>
            <w:shd w:val="clear" w:color="auto" w:fill="FF0508"/>
          </w:tcPr>
          <w:p>
            <w:pPr>
              <w:spacing w:after="0"/>
              <w:rPr>
                <w:sz w:val="14"/>
                <w:szCs w:val="14"/>
                <w:color w:val="auto"/>
              </w:rPr>
            </w:pPr>
          </w:p>
        </w:tc>
        <w:tc>
          <w:tcPr>
            <w:tcW w:w="820" w:type="dxa"/>
            <w:vAlign w:val="bottom"/>
            <w:shd w:val="clear" w:color="auto" w:fill="FF0508"/>
          </w:tcPr>
          <w:p>
            <w:pPr>
              <w:spacing w:after="0"/>
              <w:rPr>
                <w:sz w:val="14"/>
                <w:szCs w:val="14"/>
                <w:color w:val="auto"/>
              </w:rPr>
            </w:pP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c>
          <w:tcPr>
            <w:tcW w:w="1300" w:type="dxa"/>
            <w:vAlign w:val="bottom"/>
          </w:tcPr>
          <w:p>
            <w:pPr>
              <w:spacing w:after="0"/>
              <w:rPr>
                <w:sz w:val="14"/>
                <w:szCs w:val="14"/>
                <w:color w:val="auto"/>
              </w:rPr>
            </w:pPr>
          </w:p>
        </w:tc>
      </w:tr>
      <w:tr>
        <w:trPr>
          <w:trHeight w:val="145"/>
        </w:trPr>
        <w:tc>
          <w:tcPr>
            <w:tcW w:w="1300" w:type="dxa"/>
            <w:vAlign w:val="bottom"/>
          </w:tcPr>
          <w:p>
            <w:pPr>
              <w:spacing w:after="0"/>
              <w:rPr>
                <w:sz w:val="12"/>
                <w:szCs w:val="12"/>
                <w:color w:val="auto"/>
              </w:rPr>
            </w:pPr>
          </w:p>
        </w:tc>
        <w:tc>
          <w:tcPr>
            <w:tcW w:w="2420" w:type="dxa"/>
            <w:vAlign w:val="bottom"/>
            <w:shd w:val="clear" w:color="auto" w:fill="FF0508"/>
          </w:tcPr>
          <w:p>
            <w:pPr>
              <w:spacing w:after="0"/>
              <w:rPr>
                <w:sz w:val="12"/>
                <w:szCs w:val="12"/>
                <w:color w:val="auto"/>
              </w:rPr>
            </w:pPr>
          </w:p>
        </w:tc>
        <w:tc>
          <w:tcPr>
            <w:tcW w:w="860" w:type="dxa"/>
            <w:vAlign w:val="bottom"/>
            <w:shd w:val="clear" w:color="auto" w:fill="FF0508"/>
          </w:tcPr>
          <w:p>
            <w:pPr>
              <w:spacing w:after="0"/>
              <w:rPr>
                <w:sz w:val="12"/>
                <w:szCs w:val="12"/>
                <w:color w:val="auto"/>
              </w:rPr>
            </w:pPr>
          </w:p>
        </w:tc>
        <w:tc>
          <w:tcPr>
            <w:tcW w:w="1140" w:type="dxa"/>
            <w:vAlign w:val="bottom"/>
            <w:shd w:val="clear" w:color="auto" w:fill="FF0508"/>
          </w:tcPr>
          <w:p>
            <w:pPr>
              <w:jc w:val="center"/>
              <w:ind w:right="177"/>
              <w:spacing w:after="0" w:line="145" w:lineRule="exact"/>
              <w:rPr>
                <w:sz w:val="20"/>
                <w:szCs w:val="20"/>
                <w:color w:val="auto"/>
              </w:rPr>
            </w:pPr>
            <w:r>
              <w:rPr>
                <w:rFonts w:ascii="Arial" w:cs="Arial" w:eastAsia="Arial" w:hAnsi="Arial"/>
                <w:sz w:val="14"/>
                <w:szCs w:val="14"/>
                <w:b w:val="1"/>
                <w:bCs w:val="1"/>
                <w:color w:val="FFFFFF"/>
              </w:rPr>
              <w:t>Rate</w:t>
            </w:r>
          </w:p>
        </w:tc>
        <w:tc>
          <w:tcPr>
            <w:tcW w:w="980" w:type="dxa"/>
            <w:vAlign w:val="bottom"/>
            <w:shd w:val="clear" w:color="auto" w:fill="FF0508"/>
          </w:tcPr>
          <w:p>
            <w:pPr>
              <w:jc w:val="center"/>
              <w:ind w:right="116"/>
              <w:spacing w:after="0" w:line="145" w:lineRule="exact"/>
              <w:rPr>
                <w:sz w:val="20"/>
                <w:szCs w:val="20"/>
                <w:color w:val="auto"/>
              </w:rPr>
            </w:pPr>
            <w:r>
              <w:rPr>
                <w:rFonts w:ascii="Arial" w:cs="Arial" w:eastAsia="Arial" w:hAnsi="Arial"/>
                <w:sz w:val="14"/>
                <w:szCs w:val="14"/>
                <w:b w:val="1"/>
                <w:bCs w:val="1"/>
                <w:color w:val="FFFFFF"/>
              </w:rPr>
              <w:t>Constant</w:t>
            </w:r>
          </w:p>
        </w:tc>
        <w:tc>
          <w:tcPr>
            <w:tcW w:w="860" w:type="dxa"/>
            <w:vAlign w:val="bottom"/>
            <w:shd w:val="clear" w:color="auto" w:fill="FF0508"/>
          </w:tcPr>
          <w:p>
            <w:pPr>
              <w:spacing w:after="0"/>
              <w:rPr>
                <w:sz w:val="12"/>
                <w:szCs w:val="12"/>
                <w:color w:val="auto"/>
              </w:rPr>
            </w:pPr>
          </w:p>
        </w:tc>
        <w:tc>
          <w:tcPr>
            <w:tcW w:w="820" w:type="dxa"/>
            <w:vAlign w:val="bottom"/>
            <w:shd w:val="clear" w:color="auto" w:fill="FF0508"/>
          </w:tcPr>
          <w:p>
            <w:pPr>
              <w:jc w:val="center"/>
              <w:ind w:left="75"/>
              <w:spacing w:after="0" w:line="145" w:lineRule="exact"/>
              <w:rPr>
                <w:sz w:val="20"/>
                <w:szCs w:val="20"/>
                <w:color w:val="auto"/>
              </w:rPr>
            </w:pPr>
            <w:r>
              <w:rPr>
                <w:rFonts w:ascii="Arial" w:cs="Arial" w:eastAsia="Arial" w:hAnsi="Arial"/>
                <w:sz w:val="14"/>
                <w:szCs w:val="14"/>
                <w:b w:val="1"/>
                <w:bCs w:val="1"/>
                <w:color w:val="FFFFFF"/>
              </w:rPr>
              <w:t>GAAP %</w:t>
            </w:r>
          </w:p>
        </w:tc>
        <w:tc>
          <w:tcPr>
            <w:tcW w:w="134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w:t>
            </w:r>
          </w:p>
        </w:tc>
        <w:tc>
          <w:tcPr>
            <w:tcW w:w="1300" w:type="dxa"/>
            <w:vAlign w:val="bottom"/>
          </w:tcPr>
          <w:p>
            <w:pPr>
              <w:spacing w:after="0"/>
              <w:rPr>
                <w:sz w:val="12"/>
                <w:szCs w:val="12"/>
                <w:color w:val="auto"/>
              </w:rPr>
            </w:pPr>
          </w:p>
        </w:tc>
      </w:tr>
      <w:tr>
        <w:trPr>
          <w:trHeight w:val="242"/>
        </w:trPr>
        <w:tc>
          <w:tcPr>
            <w:tcW w:w="1300" w:type="dxa"/>
            <w:vAlign w:val="bottom"/>
          </w:tcPr>
          <w:p>
            <w:pPr>
              <w:spacing w:after="0"/>
              <w:rPr>
                <w:sz w:val="21"/>
                <w:szCs w:val="21"/>
                <w:color w:val="auto"/>
              </w:rPr>
            </w:pPr>
          </w:p>
        </w:tc>
        <w:tc>
          <w:tcPr>
            <w:tcW w:w="2420" w:type="dxa"/>
            <w:vAlign w:val="bottom"/>
            <w:shd w:val="clear" w:color="auto" w:fill="FF0508"/>
          </w:tcPr>
          <w:p>
            <w:pPr>
              <w:spacing w:after="0"/>
              <w:rPr>
                <w:sz w:val="21"/>
                <w:szCs w:val="21"/>
                <w:color w:val="auto"/>
              </w:rPr>
            </w:pPr>
          </w:p>
        </w:tc>
        <w:tc>
          <w:tcPr>
            <w:tcW w:w="860" w:type="dxa"/>
            <w:vAlign w:val="bottom"/>
            <w:shd w:val="clear" w:color="auto" w:fill="FF0508"/>
          </w:tcPr>
          <w:p>
            <w:pPr>
              <w:jc w:val="right"/>
              <w:ind w:right="73"/>
              <w:spacing w:after="0"/>
              <w:rPr>
                <w:sz w:val="20"/>
                <w:szCs w:val="20"/>
                <w:color w:val="auto"/>
              </w:rPr>
            </w:pPr>
            <w:r>
              <w:rPr>
                <w:rFonts w:ascii="Arial" w:cs="Arial" w:eastAsia="Arial" w:hAnsi="Arial"/>
                <w:sz w:val="14"/>
                <w:szCs w:val="14"/>
                <w:b w:val="1"/>
                <w:bCs w:val="1"/>
                <w:color w:val="FFFFFF"/>
              </w:rPr>
              <w:t>GAAP</w:t>
            </w:r>
          </w:p>
        </w:tc>
        <w:tc>
          <w:tcPr>
            <w:tcW w:w="1140" w:type="dxa"/>
            <w:vAlign w:val="bottom"/>
            <w:shd w:val="clear" w:color="auto" w:fill="FF0508"/>
          </w:tcPr>
          <w:p>
            <w:pPr>
              <w:jc w:val="center"/>
              <w:ind w:right="137"/>
              <w:spacing w:after="0" w:line="242" w:lineRule="exact"/>
              <w:rPr>
                <w:sz w:val="20"/>
                <w:szCs w:val="20"/>
                <w:color w:val="auto"/>
              </w:rPr>
            </w:pPr>
            <w:r>
              <w:rPr>
                <w:rFonts w:ascii="Arial" w:cs="Arial" w:eastAsia="Arial" w:hAnsi="Arial"/>
                <w:sz w:val="14"/>
                <w:szCs w:val="14"/>
                <w:b w:val="1"/>
                <w:bCs w:val="1"/>
                <w:color w:val="FFFFFF"/>
                <w:w w:val="93"/>
              </w:rPr>
              <w:t>Impact</w:t>
            </w:r>
            <w:r>
              <w:rPr>
                <w:rFonts w:ascii="Arial" w:cs="Arial" w:eastAsia="Arial" w:hAnsi="Arial"/>
                <w:sz w:val="23"/>
                <w:szCs w:val="23"/>
                <w:b w:val="1"/>
                <w:bCs w:val="1"/>
                <w:color w:val="FFFFFF"/>
                <w:w w:val="93"/>
                <w:vertAlign w:val="superscript"/>
              </w:rPr>
              <w:t>(1)</w:t>
            </w:r>
          </w:p>
        </w:tc>
        <w:tc>
          <w:tcPr>
            <w:tcW w:w="980" w:type="dxa"/>
            <w:vAlign w:val="bottom"/>
            <w:shd w:val="clear" w:color="auto" w:fill="FF0508"/>
          </w:tcPr>
          <w:p>
            <w:pPr>
              <w:jc w:val="center"/>
              <w:ind w:right="76"/>
              <w:spacing w:after="0" w:line="242" w:lineRule="exact"/>
              <w:rPr>
                <w:sz w:val="20"/>
                <w:szCs w:val="20"/>
                <w:color w:val="auto"/>
              </w:rPr>
            </w:pPr>
            <w:r>
              <w:rPr>
                <w:rFonts w:ascii="Arial" w:cs="Arial" w:eastAsia="Arial" w:hAnsi="Arial"/>
                <w:sz w:val="14"/>
                <w:szCs w:val="14"/>
                <w:b w:val="1"/>
                <w:bCs w:val="1"/>
                <w:color w:val="FFFFFF"/>
                <w:w w:val="97"/>
              </w:rPr>
              <w:t>Currency</w:t>
            </w:r>
            <w:r>
              <w:rPr>
                <w:rFonts w:ascii="Arial" w:cs="Arial" w:eastAsia="Arial" w:hAnsi="Arial"/>
                <w:sz w:val="23"/>
                <w:szCs w:val="23"/>
                <w:b w:val="1"/>
                <w:bCs w:val="1"/>
                <w:color w:val="FFFFFF"/>
                <w:w w:val="97"/>
                <w:vertAlign w:val="superscript"/>
              </w:rPr>
              <w:t>(2)</w:t>
            </w:r>
          </w:p>
        </w:tc>
        <w:tc>
          <w:tcPr>
            <w:tcW w:w="860" w:type="dxa"/>
            <w:vAlign w:val="bottom"/>
            <w:shd w:val="clear" w:color="auto" w:fill="FF0508"/>
          </w:tcPr>
          <w:p>
            <w:pPr>
              <w:jc w:val="center"/>
              <w:ind w:left="113"/>
              <w:spacing w:after="0"/>
              <w:rPr>
                <w:sz w:val="20"/>
                <w:szCs w:val="20"/>
                <w:color w:val="auto"/>
              </w:rPr>
            </w:pPr>
            <w:r>
              <w:rPr>
                <w:rFonts w:ascii="Arial" w:cs="Arial" w:eastAsia="Arial" w:hAnsi="Arial"/>
                <w:sz w:val="14"/>
                <w:szCs w:val="14"/>
                <w:b w:val="1"/>
                <w:bCs w:val="1"/>
                <w:color w:val="FFFFFF"/>
              </w:rPr>
              <w:t>GAAP</w:t>
            </w:r>
          </w:p>
        </w:tc>
        <w:tc>
          <w:tcPr>
            <w:tcW w:w="820" w:type="dxa"/>
            <w:vAlign w:val="bottom"/>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Change</w:t>
            </w:r>
          </w:p>
        </w:tc>
        <w:tc>
          <w:tcPr>
            <w:tcW w:w="1340" w:type="dxa"/>
            <w:vAlign w:val="bottom"/>
            <w:shd w:val="clear" w:color="auto" w:fill="FF0508"/>
          </w:tcPr>
          <w:p>
            <w:pPr>
              <w:jc w:val="center"/>
              <w:ind w:left="37"/>
              <w:spacing w:after="0" w:line="242" w:lineRule="exact"/>
              <w:rPr>
                <w:sz w:val="20"/>
                <w:szCs w:val="20"/>
                <w:color w:val="auto"/>
              </w:rPr>
            </w:pPr>
            <w:r>
              <w:rPr>
                <w:rFonts w:ascii="Arial" w:cs="Arial" w:eastAsia="Arial" w:hAnsi="Arial"/>
                <w:sz w:val="14"/>
                <w:szCs w:val="14"/>
                <w:b w:val="1"/>
                <w:bCs w:val="1"/>
                <w:color w:val="FFFFFF"/>
                <w:w w:val="94"/>
              </w:rPr>
              <w:t>Change</w:t>
            </w:r>
            <w:r>
              <w:rPr>
                <w:rFonts w:ascii="Arial" w:cs="Arial" w:eastAsia="Arial" w:hAnsi="Arial"/>
                <w:sz w:val="23"/>
                <w:szCs w:val="23"/>
                <w:b w:val="1"/>
                <w:bCs w:val="1"/>
                <w:color w:val="FFFFFF"/>
                <w:w w:val="94"/>
                <w:vertAlign w:val="superscript"/>
              </w:rPr>
              <w:t>(3)</w:t>
            </w:r>
          </w:p>
        </w:tc>
        <w:tc>
          <w:tcPr>
            <w:tcW w:w="1300" w:type="dxa"/>
            <w:vAlign w:val="bottom"/>
          </w:tcPr>
          <w:p>
            <w:pPr>
              <w:spacing w:after="0"/>
              <w:rPr>
                <w:sz w:val="21"/>
                <w:szCs w:val="21"/>
                <w:color w:val="auto"/>
              </w:rPr>
            </w:pPr>
          </w:p>
        </w:tc>
      </w:tr>
      <w:tr>
        <w:trPr>
          <w:trHeight w:val="243"/>
        </w:trPr>
        <w:tc>
          <w:tcPr>
            <w:tcW w:w="1300" w:type="dxa"/>
            <w:vAlign w:val="bottom"/>
          </w:tcPr>
          <w:p>
            <w:pPr>
              <w:spacing w:after="0"/>
              <w:rPr>
                <w:sz w:val="21"/>
                <w:szCs w:val="21"/>
                <w:color w:val="auto"/>
              </w:rPr>
            </w:pPr>
          </w:p>
        </w:tc>
        <w:tc>
          <w:tcPr>
            <w:tcW w:w="2420" w:type="dxa"/>
            <w:vAlign w:val="bottom"/>
            <w:shd w:val="clear" w:color="auto" w:fill="FF0508"/>
          </w:tcPr>
          <w:p>
            <w:pPr>
              <w:spacing w:after="0"/>
              <w:rPr>
                <w:sz w:val="21"/>
                <w:szCs w:val="21"/>
                <w:color w:val="auto"/>
              </w:rPr>
            </w:pPr>
          </w:p>
        </w:tc>
        <w:tc>
          <w:tcPr>
            <w:tcW w:w="860" w:type="dxa"/>
            <w:vAlign w:val="bottom"/>
            <w:shd w:val="clear" w:color="auto" w:fill="FF0508"/>
          </w:tcPr>
          <w:p>
            <w:pPr>
              <w:jc w:val="right"/>
              <w:ind w:right="133"/>
              <w:spacing w:after="0"/>
              <w:rPr>
                <w:sz w:val="20"/>
                <w:szCs w:val="20"/>
                <w:color w:val="auto"/>
              </w:rPr>
            </w:pPr>
            <w:r>
              <w:rPr>
                <w:rFonts w:ascii="Arial" w:cs="Arial" w:eastAsia="Arial" w:hAnsi="Arial"/>
                <w:sz w:val="14"/>
                <w:szCs w:val="14"/>
                <w:b w:val="1"/>
                <w:bCs w:val="1"/>
                <w:color w:val="FFFFFF"/>
              </w:rPr>
              <w:t>2024</w:t>
            </w:r>
          </w:p>
        </w:tc>
        <w:tc>
          <w:tcPr>
            <w:tcW w:w="1140" w:type="dxa"/>
            <w:vAlign w:val="bottom"/>
            <w:shd w:val="clear" w:color="auto" w:fill="FF0508"/>
          </w:tcPr>
          <w:p>
            <w:pPr>
              <w:jc w:val="right"/>
              <w:ind w:right="437"/>
              <w:spacing w:after="0"/>
              <w:rPr>
                <w:sz w:val="20"/>
                <w:szCs w:val="20"/>
                <w:color w:val="auto"/>
              </w:rPr>
            </w:pPr>
            <w:r>
              <w:rPr>
                <w:rFonts w:ascii="Arial" w:cs="Arial" w:eastAsia="Arial" w:hAnsi="Arial"/>
                <w:sz w:val="14"/>
                <w:szCs w:val="14"/>
                <w:b w:val="1"/>
                <w:bCs w:val="1"/>
                <w:color w:val="FFFFFF"/>
              </w:rPr>
              <w:t>2024</w:t>
            </w:r>
          </w:p>
        </w:tc>
        <w:tc>
          <w:tcPr>
            <w:tcW w:w="980" w:type="dxa"/>
            <w:vAlign w:val="bottom"/>
            <w:shd w:val="clear" w:color="auto" w:fill="FF0508"/>
          </w:tcPr>
          <w:p>
            <w:pPr>
              <w:jc w:val="center"/>
              <w:ind w:right="96"/>
              <w:spacing w:after="0"/>
              <w:rPr>
                <w:sz w:val="20"/>
                <w:szCs w:val="20"/>
                <w:color w:val="auto"/>
              </w:rPr>
            </w:pPr>
            <w:r>
              <w:rPr>
                <w:rFonts w:ascii="Arial" w:cs="Arial" w:eastAsia="Arial" w:hAnsi="Arial"/>
                <w:sz w:val="14"/>
                <w:szCs w:val="14"/>
                <w:b w:val="1"/>
                <w:bCs w:val="1"/>
                <w:color w:val="FFFFFF"/>
              </w:rPr>
              <w:t>2024</w:t>
            </w:r>
          </w:p>
        </w:tc>
        <w:tc>
          <w:tcPr>
            <w:tcW w:w="860" w:type="dxa"/>
            <w:vAlign w:val="bottom"/>
            <w:shd w:val="clear" w:color="auto" w:fill="FF0508"/>
          </w:tcPr>
          <w:p>
            <w:pPr>
              <w:jc w:val="center"/>
              <w:ind w:left="93"/>
              <w:spacing w:after="0"/>
              <w:rPr>
                <w:sz w:val="20"/>
                <w:szCs w:val="20"/>
                <w:color w:val="auto"/>
              </w:rPr>
            </w:pPr>
            <w:r>
              <w:rPr>
                <w:rFonts w:ascii="Arial" w:cs="Arial" w:eastAsia="Arial" w:hAnsi="Arial"/>
                <w:sz w:val="14"/>
                <w:szCs w:val="14"/>
                <w:b w:val="1"/>
                <w:bCs w:val="1"/>
                <w:color w:val="FFFFFF"/>
              </w:rPr>
              <w:t>2023</w:t>
            </w:r>
          </w:p>
        </w:tc>
        <w:tc>
          <w:tcPr>
            <w:tcW w:w="820" w:type="dxa"/>
            <w:vAlign w:val="bottom"/>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2024</w:t>
            </w:r>
          </w:p>
        </w:tc>
        <w:tc>
          <w:tcPr>
            <w:tcW w:w="134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2024</w:t>
            </w:r>
          </w:p>
        </w:tc>
        <w:tc>
          <w:tcPr>
            <w:tcW w:w="1300" w:type="dxa"/>
            <w:vAlign w:val="bottom"/>
          </w:tcPr>
          <w:p>
            <w:pPr>
              <w:spacing w:after="0"/>
              <w:rPr>
                <w:sz w:val="21"/>
                <w:szCs w:val="21"/>
                <w:color w:val="auto"/>
              </w:rPr>
            </w:pPr>
          </w:p>
        </w:tc>
      </w:tr>
      <w:tr>
        <w:trPr>
          <w:trHeight w:val="263"/>
        </w:trPr>
        <w:tc>
          <w:tcPr>
            <w:tcW w:w="1300" w:type="dxa"/>
            <w:vAlign w:val="bottom"/>
          </w:tcPr>
          <w:p>
            <w:pPr>
              <w:spacing w:after="0"/>
              <w:rPr>
                <w:sz w:val="22"/>
                <w:szCs w:val="22"/>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licenses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$11,087</w:t>
            </w:r>
          </w:p>
        </w:tc>
        <w:tc>
          <w:tcPr>
            <w:tcW w:w="1140" w:type="dxa"/>
            <w:vAlign w:val="bottom"/>
            <w:tcBorders>
              <w:bottom w:val="single" w:sz="8" w:color="D9D9D9"/>
            </w:tcBorders>
            <w:shd w:val="clear" w:color="auto" w:fill="D9D9D9"/>
          </w:tcPr>
          <w:p>
            <w:pPr>
              <w:jc w:val="center"/>
              <w:ind w:right="177"/>
              <w:spacing w:after="0"/>
              <w:rPr>
                <w:sz w:val="20"/>
                <w:szCs w:val="20"/>
                <w:color w:val="auto"/>
              </w:rPr>
            </w:pPr>
            <w:r>
              <w:rPr>
                <w:rFonts w:ascii="Arial" w:cs="Arial" w:eastAsia="Arial" w:hAnsi="Arial"/>
                <w:sz w:val="18"/>
                <w:szCs w:val="18"/>
                <w:color w:val="auto"/>
                <w:w w:val="99"/>
              </w:rPr>
              <w:t>$(163)</w:t>
            </w:r>
          </w:p>
        </w:tc>
        <w:tc>
          <w:tcPr>
            <w:tcW w:w="980" w:type="dxa"/>
            <w:vAlign w:val="bottom"/>
            <w:tcBorders>
              <w:bottom w:val="single" w:sz="8" w:color="D9D9D9"/>
            </w:tcBorders>
            <w:shd w:val="clear" w:color="auto" w:fill="D9D9D9"/>
          </w:tcPr>
          <w:p>
            <w:pPr>
              <w:jc w:val="right"/>
              <w:ind w:right="136"/>
              <w:spacing w:after="0"/>
              <w:rPr>
                <w:sz w:val="20"/>
                <w:szCs w:val="20"/>
                <w:color w:val="auto"/>
              </w:rPr>
            </w:pPr>
            <w:r>
              <w:rPr>
                <w:rFonts w:ascii="Arial" w:cs="Arial" w:eastAsia="Arial" w:hAnsi="Arial"/>
                <w:sz w:val="18"/>
                <w:szCs w:val="18"/>
                <w:color w:val="auto"/>
              </w:rPr>
              <w:t>$11,250</w:t>
            </w:r>
          </w:p>
        </w:tc>
        <w:tc>
          <w:tcPr>
            <w:tcW w:w="860" w:type="dxa"/>
            <w:vAlign w:val="bottom"/>
            <w:tcBorders>
              <w:bottom w:val="single" w:sz="8" w:color="D9D9D9"/>
            </w:tcBorders>
            <w:shd w:val="clear" w:color="auto" w:fill="D9D9D9"/>
          </w:tcPr>
          <w:p>
            <w:pPr>
              <w:jc w:val="center"/>
              <w:ind w:left="93"/>
              <w:spacing w:after="0"/>
              <w:rPr>
                <w:sz w:val="20"/>
                <w:szCs w:val="20"/>
                <w:color w:val="auto"/>
              </w:rPr>
            </w:pPr>
            <w:r>
              <w:rPr>
                <w:rFonts w:ascii="Arial" w:cs="Arial" w:eastAsia="Arial" w:hAnsi="Arial"/>
                <w:sz w:val="18"/>
                <w:szCs w:val="18"/>
                <w:color w:val="auto"/>
                <w:w w:val="98"/>
              </w:rPr>
              <w:t>$24,045</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-53.9%</w:t>
            </w:r>
          </w:p>
        </w:tc>
        <w:tc>
          <w:tcPr>
            <w:tcW w:w="134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-53.2%</w:t>
            </w:r>
          </w:p>
        </w:tc>
        <w:tc>
          <w:tcPr>
            <w:tcW w:w="1300" w:type="dxa"/>
            <w:vAlign w:val="bottom"/>
          </w:tcPr>
          <w:p>
            <w:pPr>
              <w:spacing w:after="0"/>
              <w:rPr>
                <w:sz w:val="22"/>
                <w:szCs w:val="22"/>
                <w:color w:val="auto"/>
              </w:rPr>
            </w:pPr>
          </w:p>
        </w:tc>
      </w:tr>
      <w:tr>
        <w:trPr>
          <w:trHeight w:val="211"/>
        </w:trPr>
        <w:tc>
          <w:tcPr>
            <w:tcW w:w="1300" w:type="dxa"/>
            <w:vAlign w:val="bottom"/>
          </w:tcPr>
          <w:p>
            <w:pPr>
              <w:spacing w:after="0"/>
              <w:rPr>
                <w:sz w:val="18"/>
                <w:szCs w:val="18"/>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Subscription services</w:t>
            </w:r>
          </w:p>
        </w:tc>
        <w:tc>
          <w:tcPr>
            <w:tcW w:w="8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27,800</w:t>
            </w:r>
          </w:p>
        </w:tc>
        <w:tc>
          <w:tcPr>
            <w:tcW w:w="1140" w:type="dxa"/>
            <w:vAlign w:val="bottom"/>
          </w:tcPr>
          <w:p>
            <w:pPr>
              <w:jc w:val="right"/>
              <w:ind w:right="437"/>
              <w:spacing w:after="0"/>
              <w:rPr>
                <w:sz w:val="20"/>
                <w:szCs w:val="20"/>
                <w:color w:val="auto"/>
              </w:rPr>
            </w:pPr>
            <w:r>
              <w:rPr>
                <w:rFonts w:ascii="Arial" w:cs="Arial" w:eastAsia="Arial" w:hAnsi="Arial"/>
                <w:sz w:val="18"/>
                <w:szCs w:val="18"/>
                <w:color w:val="auto"/>
              </w:rPr>
              <w:t>109</w:t>
            </w:r>
          </w:p>
        </w:tc>
        <w:tc>
          <w:tcPr>
            <w:tcW w:w="980" w:type="dxa"/>
            <w:vAlign w:val="bottom"/>
          </w:tcPr>
          <w:p>
            <w:pPr>
              <w:jc w:val="right"/>
              <w:ind w:right="136"/>
              <w:spacing w:after="0"/>
              <w:rPr>
                <w:sz w:val="20"/>
                <w:szCs w:val="20"/>
                <w:color w:val="auto"/>
              </w:rPr>
            </w:pPr>
            <w:r>
              <w:rPr>
                <w:rFonts w:ascii="Arial" w:cs="Arial" w:eastAsia="Arial" w:hAnsi="Arial"/>
                <w:sz w:val="18"/>
                <w:szCs w:val="18"/>
                <w:color w:val="auto"/>
              </w:rPr>
              <w:t>27,691</w:t>
            </w:r>
          </w:p>
        </w:tc>
        <w:tc>
          <w:tcPr>
            <w:tcW w:w="860" w:type="dxa"/>
            <w:vAlign w:val="bottom"/>
          </w:tcPr>
          <w:p>
            <w:pPr>
              <w:jc w:val="right"/>
              <w:spacing w:after="0"/>
              <w:rPr>
                <w:sz w:val="20"/>
                <w:szCs w:val="20"/>
                <w:color w:val="auto"/>
              </w:rPr>
            </w:pPr>
            <w:r>
              <w:rPr>
                <w:rFonts w:ascii="Arial" w:cs="Arial" w:eastAsia="Arial" w:hAnsi="Arial"/>
                <w:sz w:val="18"/>
                <w:szCs w:val="18"/>
                <w:color w:val="auto"/>
              </w:rPr>
              <w:t>20,974</w:t>
            </w:r>
          </w:p>
        </w:tc>
        <w:tc>
          <w:tcPr>
            <w:tcW w:w="820" w:type="dxa"/>
            <w:vAlign w:val="bottom"/>
          </w:tcPr>
          <w:p>
            <w:pPr>
              <w:jc w:val="right"/>
              <w:spacing w:after="0"/>
              <w:rPr>
                <w:sz w:val="20"/>
                <w:szCs w:val="20"/>
                <w:color w:val="auto"/>
              </w:rPr>
            </w:pPr>
            <w:r>
              <w:rPr>
                <w:rFonts w:ascii="Arial" w:cs="Arial" w:eastAsia="Arial" w:hAnsi="Arial"/>
                <w:sz w:val="18"/>
                <w:szCs w:val="18"/>
                <w:color w:val="auto"/>
              </w:rPr>
              <w:t>32.5%</w:t>
            </w:r>
          </w:p>
        </w:tc>
        <w:tc>
          <w:tcPr>
            <w:tcW w:w="1340" w:type="dxa"/>
            <w:vAlign w:val="bottom"/>
          </w:tcPr>
          <w:p>
            <w:pPr>
              <w:jc w:val="right"/>
              <w:ind w:right="137"/>
              <w:spacing w:after="0"/>
              <w:rPr>
                <w:sz w:val="20"/>
                <w:szCs w:val="20"/>
                <w:color w:val="auto"/>
              </w:rPr>
            </w:pPr>
            <w:r>
              <w:rPr>
                <w:rFonts w:ascii="Arial" w:cs="Arial" w:eastAsia="Arial" w:hAnsi="Arial"/>
                <w:sz w:val="18"/>
                <w:szCs w:val="18"/>
                <w:color w:val="auto"/>
              </w:rPr>
              <w:t>32.0%</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1300" w:type="dxa"/>
            <w:vAlign w:val="bottom"/>
          </w:tcPr>
          <w:p>
            <w:pPr>
              <w:spacing w:after="0"/>
              <w:rPr>
                <w:sz w:val="21"/>
                <w:szCs w:val="21"/>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61,015</w:t>
            </w:r>
          </w:p>
        </w:tc>
        <w:tc>
          <w:tcPr>
            <w:tcW w:w="1140" w:type="dxa"/>
            <w:vAlign w:val="bottom"/>
            <w:tcBorders>
              <w:bottom w:val="single" w:sz="8" w:color="D9D9D9"/>
            </w:tcBorders>
            <w:shd w:val="clear" w:color="auto" w:fill="D9D9D9"/>
          </w:tcPr>
          <w:p>
            <w:pPr>
              <w:jc w:val="right"/>
              <w:ind w:right="437"/>
              <w:spacing w:after="0"/>
              <w:rPr>
                <w:sz w:val="20"/>
                <w:szCs w:val="20"/>
                <w:color w:val="auto"/>
              </w:rPr>
            </w:pPr>
            <w:r>
              <w:rPr>
                <w:rFonts w:ascii="Arial" w:cs="Arial" w:eastAsia="Arial" w:hAnsi="Arial"/>
                <w:sz w:val="18"/>
                <w:szCs w:val="18"/>
                <w:color w:val="auto"/>
              </w:rPr>
              <w:t>147</w:t>
            </w:r>
          </w:p>
        </w:tc>
        <w:tc>
          <w:tcPr>
            <w:tcW w:w="980" w:type="dxa"/>
            <w:vAlign w:val="bottom"/>
            <w:tcBorders>
              <w:bottom w:val="single" w:sz="8" w:color="D9D9D9"/>
            </w:tcBorders>
            <w:shd w:val="clear" w:color="auto" w:fill="D9D9D9"/>
          </w:tcPr>
          <w:p>
            <w:pPr>
              <w:jc w:val="right"/>
              <w:ind w:right="136"/>
              <w:spacing w:after="0"/>
              <w:rPr>
                <w:sz w:val="20"/>
                <w:szCs w:val="20"/>
                <w:color w:val="auto"/>
              </w:rPr>
            </w:pPr>
            <w:r>
              <w:rPr>
                <w:rFonts w:ascii="Arial" w:cs="Arial" w:eastAsia="Arial" w:hAnsi="Arial"/>
                <w:sz w:val="18"/>
                <w:szCs w:val="18"/>
                <w:color w:val="auto"/>
              </w:rPr>
              <w:t>60,868</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66,860</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-8.7%</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-9.0%</w:t>
            </w:r>
          </w:p>
        </w:tc>
        <w:tc>
          <w:tcPr>
            <w:tcW w:w="1300" w:type="dxa"/>
            <w:vAlign w:val="bottom"/>
          </w:tcPr>
          <w:p>
            <w:pPr>
              <w:spacing w:after="0"/>
              <w:rPr>
                <w:sz w:val="21"/>
                <w:szCs w:val="21"/>
                <w:color w:val="auto"/>
              </w:rPr>
            </w:pPr>
          </w:p>
        </w:tc>
      </w:tr>
      <w:tr>
        <w:trPr>
          <w:trHeight w:val="247"/>
        </w:trPr>
        <w:tc>
          <w:tcPr>
            <w:tcW w:w="1300" w:type="dxa"/>
            <w:vAlign w:val="bottom"/>
          </w:tcPr>
          <w:p>
            <w:pPr>
              <w:spacing w:after="0"/>
              <w:rPr>
                <w:sz w:val="21"/>
                <w:szCs w:val="21"/>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Other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16,169</w:t>
            </w:r>
          </w:p>
        </w:tc>
        <w:tc>
          <w:tcPr>
            <w:tcW w:w="1140" w:type="dxa"/>
            <w:vAlign w:val="bottom"/>
          </w:tcPr>
          <w:p>
            <w:pPr>
              <w:jc w:val="right"/>
              <w:ind w:right="437"/>
              <w:spacing w:after="0"/>
              <w:rPr>
                <w:sz w:val="20"/>
                <w:szCs w:val="20"/>
                <w:color w:val="auto"/>
              </w:rPr>
            </w:pPr>
            <w:r>
              <w:rPr>
                <w:rFonts w:ascii="Arial" w:cs="Arial" w:eastAsia="Arial" w:hAnsi="Arial"/>
                <w:sz w:val="18"/>
                <w:szCs w:val="18"/>
                <w:color w:val="auto"/>
              </w:rPr>
              <w:t>76</w:t>
            </w:r>
          </w:p>
        </w:tc>
        <w:tc>
          <w:tcPr>
            <w:tcW w:w="980" w:type="dxa"/>
            <w:vAlign w:val="bottom"/>
          </w:tcPr>
          <w:p>
            <w:pPr>
              <w:jc w:val="right"/>
              <w:ind w:right="136"/>
              <w:spacing w:after="0"/>
              <w:rPr>
                <w:sz w:val="20"/>
                <w:szCs w:val="20"/>
                <w:color w:val="auto"/>
              </w:rPr>
            </w:pPr>
            <w:r>
              <w:rPr>
                <w:rFonts w:ascii="Arial" w:cs="Arial" w:eastAsia="Arial" w:hAnsi="Arial"/>
                <w:sz w:val="18"/>
                <w:szCs w:val="18"/>
                <w:color w:val="auto"/>
              </w:rPr>
              <w:t>16,093</w:t>
            </w:r>
          </w:p>
        </w:tc>
        <w:tc>
          <w:tcPr>
            <w:tcW w:w="860" w:type="dxa"/>
            <w:vAlign w:val="bottom"/>
          </w:tcPr>
          <w:p>
            <w:pPr>
              <w:jc w:val="right"/>
              <w:spacing w:after="0"/>
              <w:rPr>
                <w:sz w:val="20"/>
                <w:szCs w:val="20"/>
                <w:color w:val="auto"/>
              </w:rPr>
            </w:pPr>
            <w:r>
              <w:rPr>
                <w:rFonts w:ascii="Arial" w:cs="Arial" w:eastAsia="Arial" w:hAnsi="Arial"/>
                <w:sz w:val="18"/>
                <w:szCs w:val="18"/>
                <w:color w:val="auto"/>
              </w:rPr>
              <w:t>17,583</w:t>
            </w:r>
          </w:p>
        </w:tc>
        <w:tc>
          <w:tcPr>
            <w:tcW w:w="820" w:type="dxa"/>
            <w:vAlign w:val="bottom"/>
          </w:tcPr>
          <w:p>
            <w:pPr>
              <w:jc w:val="right"/>
              <w:spacing w:after="0"/>
              <w:rPr>
                <w:sz w:val="20"/>
                <w:szCs w:val="20"/>
                <w:color w:val="auto"/>
              </w:rPr>
            </w:pPr>
            <w:r>
              <w:rPr>
                <w:rFonts w:ascii="Arial" w:cs="Arial" w:eastAsia="Arial" w:hAnsi="Arial"/>
                <w:sz w:val="18"/>
                <w:szCs w:val="18"/>
                <w:color w:val="auto"/>
              </w:rPr>
              <w:t>-8.0%</w:t>
            </w:r>
          </w:p>
        </w:tc>
        <w:tc>
          <w:tcPr>
            <w:tcW w:w="1340" w:type="dxa"/>
            <w:vAlign w:val="bottom"/>
          </w:tcPr>
          <w:p>
            <w:pPr>
              <w:jc w:val="right"/>
              <w:ind w:right="157"/>
              <w:spacing w:after="0"/>
              <w:rPr>
                <w:sz w:val="20"/>
                <w:szCs w:val="20"/>
                <w:color w:val="auto"/>
              </w:rPr>
            </w:pPr>
            <w:r>
              <w:rPr>
                <w:rFonts w:ascii="Arial" w:cs="Arial" w:eastAsia="Arial" w:hAnsi="Arial"/>
                <w:sz w:val="18"/>
                <w:szCs w:val="18"/>
                <w:color w:val="auto"/>
              </w:rPr>
              <w:t>-8.5%</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11"/>
        </w:trPr>
        <w:tc>
          <w:tcPr>
            <w:tcW w:w="1300" w:type="dxa"/>
            <w:vAlign w:val="bottom"/>
          </w:tcPr>
          <w:p>
            <w:pPr>
              <w:spacing w:after="0"/>
              <w:rPr>
                <w:sz w:val="18"/>
                <w:szCs w:val="18"/>
                <w:color w:val="auto"/>
              </w:rPr>
            </w:pPr>
          </w:p>
        </w:tc>
        <w:tc>
          <w:tcPr>
            <w:tcW w:w="2420" w:type="dxa"/>
            <w:vAlign w:val="bottom"/>
            <w:shd w:val="clear" w:color="auto" w:fill="D9D9D9"/>
          </w:tcPr>
          <w:p>
            <w:pPr>
              <w:ind w:left="80"/>
              <w:spacing w:after="0"/>
              <w:rPr>
                <w:sz w:val="20"/>
                <w:szCs w:val="20"/>
                <w:color w:val="auto"/>
              </w:rPr>
            </w:pPr>
            <w:r>
              <w:rPr>
                <w:rFonts w:ascii="Arial" w:cs="Arial" w:eastAsia="Arial" w:hAnsi="Arial"/>
                <w:sz w:val="18"/>
                <w:szCs w:val="18"/>
                <w:color w:val="auto"/>
              </w:rPr>
              <w:t>Cost of product support</w:t>
            </w:r>
          </w:p>
        </w:tc>
        <w:tc>
          <w:tcPr>
            <w:tcW w:w="8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r>
      <w:tr>
        <w:trPr>
          <w:trHeight w:val="242"/>
        </w:trPr>
        <w:tc>
          <w:tcPr>
            <w:tcW w:w="1300" w:type="dxa"/>
            <w:vAlign w:val="bottom"/>
          </w:tcPr>
          <w:p>
            <w:pPr>
              <w:spacing w:after="0"/>
              <w:rPr>
                <w:sz w:val="21"/>
                <w:szCs w:val="21"/>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8,572</w:t>
            </w:r>
          </w:p>
        </w:tc>
        <w:tc>
          <w:tcPr>
            <w:tcW w:w="1140" w:type="dxa"/>
            <w:vAlign w:val="bottom"/>
            <w:tcBorders>
              <w:bottom w:val="single" w:sz="8" w:color="D9D9D9"/>
            </w:tcBorders>
            <w:shd w:val="clear" w:color="auto" w:fill="D9D9D9"/>
          </w:tcPr>
          <w:p>
            <w:pPr>
              <w:jc w:val="right"/>
              <w:ind w:right="437"/>
              <w:spacing w:after="0"/>
              <w:rPr>
                <w:sz w:val="20"/>
                <w:szCs w:val="20"/>
                <w:color w:val="auto"/>
              </w:rPr>
            </w:pPr>
            <w:r>
              <w:rPr>
                <w:rFonts w:ascii="Arial" w:cs="Arial" w:eastAsia="Arial" w:hAnsi="Arial"/>
                <w:sz w:val="18"/>
                <w:szCs w:val="18"/>
                <w:color w:val="auto"/>
              </w:rPr>
              <w:t>40</w:t>
            </w:r>
          </w:p>
        </w:tc>
        <w:tc>
          <w:tcPr>
            <w:tcW w:w="980" w:type="dxa"/>
            <w:vAlign w:val="bottom"/>
            <w:tcBorders>
              <w:bottom w:val="single" w:sz="8" w:color="D9D9D9"/>
            </w:tcBorders>
            <w:shd w:val="clear" w:color="auto" w:fill="D9D9D9"/>
          </w:tcPr>
          <w:p>
            <w:pPr>
              <w:jc w:val="right"/>
              <w:ind w:right="136"/>
              <w:spacing w:after="0"/>
              <w:rPr>
                <w:sz w:val="20"/>
                <w:szCs w:val="20"/>
                <w:color w:val="auto"/>
              </w:rPr>
            </w:pPr>
            <w:r>
              <w:rPr>
                <w:rFonts w:ascii="Arial" w:cs="Arial" w:eastAsia="Arial" w:hAnsi="Arial"/>
                <w:sz w:val="18"/>
                <w:szCs w:val="18"/>
                <w:color w:val="auto"/>
              </w:rPr>
              <w:t>8,532</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5,531</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55.0%</w:t>
            </w:r>
          </w:p>
        </w:tc>
        <w:tc>
          <w:tcPr>
            <w:tcW w:w="134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54.3%</w:t>
            </w:r>
          </w:p>
        </w:tc>
        <w:tc>
          <w:tcPr>
            <w:tcW w:w="1300" w:type="dxa"/>
            <w:vAlign w:val="bottom"/>
          </w:tcPr>
          <w:p>
            <w:pPr>
              <w:spacing w:after="0"/>
              <w:rPr>
                <w:sz w:val="21"/>
                <w:szCs w:val="21"/>
                <w:color w:val="auto"/>
              </w:rPr>
            </w:pPr>
          </w:p>
        </w:tc>
      </w:tr>
      <w:tr>
        <w:trPr>
          <w:trHeight w:val="211"/>
        </w:trPr>
        <w:tc>
          <w:tcPr>
            <w:tcW w:w="1300" w:type="dxa"/>
            <w:vAlign w:val="bottom"/>
          </w:tcPr>
          <w:p>
            <w:pPr>
              <w:spacing w:after="0"/>
              <w:rPr>
                <w:sz w:val="18"/>
                <w:szCs w:val="18"/>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Cost of other services</w:t>
            </w:r>
          </w:p>
        </w:tc>
        <w:tc>
          <w:tcPr>
            <w:tcW w:w="8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13,554</w:t>
            </w:r>
          </w:p>
        </w:tc>
        <w:tc>
          <w:tcPr>
            <w:tcW w:w="1140" w:type="dxa"/>
            <w:vAlign w:val="bottom"/>
          </w:tcPr>
          <w:p>
            <w:pPr>
              <w:jc w:val="right"/>
              <w:ind w:right="437"/>
              <w:spacing w:after="0"/>
              <w:rPr>
                <w:sz w:val="20"/>
                <w:szCs w:val="20"/>
                <w:color w:val="auto"/>
              </w:rPr>
            </w:pPr>
            <w:r>
              <w:rPr>
                <w:rFonts w:ascii="Arial" w:cs="Arial" w:eastAsia="Arial" w:hAnsi="Arial"/>
                <w:sz w:val="18"/>
                <w:szCs w:val="18"/>
                <w:color w:val="auto"/>
              </w:rPr>
              <w:t>125</w:t>
            </w:r>
          </w:p>
        </w:tc>
        <w:tc>
          <w:tcPr>
            <w:tcW w:w="980" w:type="dxa"/>
            <w:vAlign w:val="bottom"/>
          </w:tcPr>
          <w:p>
            <w:pPr>
              <w:jc w:val="right"/>
              <w:ind w:right="136"/>
              <w:spacing w:after="0"/>
              <w:rPr>
                <w:sz w:val="20"/>
                <w:szCs w:val="20"/>
                <w:color w:val="auto"/>
              </w:rPr>
            </w:pPr>
            <w:r>
              <w:rPr>
                <w:rFonts w:ascii="Arial" w:cs="Arial" w:eastAsia="Arial" w:hAnsi="Arial"/>
                <w:sz w:val="18"/>
                <w:szCs w:val="18"/>
                <w:color w:val="auto"/>
              </w:rPr>
              <w:t>13,429</w:t>
            </w:r>
          </w:p>
        </w:tc>
        <w:tc>
          <w:tcPr>
            <w:tcW w:w="860" w:type="dxa"/>
            <w:vAlign w:val="bottom"/>
          </w:tcPr>
          <w:p>
            <w:pPr>
              <w:jc w:val="right"/>
              <w:spacing w:after="0"/>
              <w:rPr>
                <w:sz w:val="20"/>
                <w:szCs w:val="20"/>
                <w:color w:val="auto"/>
              </w:rPr>
            </w:pPr>
            <w:r>
              <w:rPr>
                <w:rFonts w:ascii="Arial" w:cs="Arial" w:eastAsia="Arial" w:hAnsi="Arial"/>
                <w:sz w:val="18"/>
                <w:szCs w:val="18"/>
                <w:color w:val="auto"/>
              </w:rPr>
              <w:t>12,760</w:t>
            </w:r>
          </w:p>
        </w:tc>
        <w:tc>
          <w:tcPr>
            <w:tcW w:w="820" w:type="dxa"/>
            <w:vAlign w:val="bottom"/>
          </w:tcPr>
          <w:p>
            <w:pPr>
              <w:jc w:val="right"/>
              <w:spacing w:after="0"/>
              <w:rPr>
                <w:sz w:val="20"/>
                <w:szCs w:val="20"/>
                <w:color w:val="auto"/>
              </w:rPr>
            </w:pPr>
            <w:r>
              <w:rPr>
                <w:rFonts w:ascii="Arial" w:cs="Arial" w:eastAsia="Arial" w:hAnsi="Arial"/>
                <w:sz w:val="18"/>
                <w:szCs w:val="18"/>
                <w:color w:val="auto"/>
              </w:rPr>
              <w:t>6.2%</w:t>
            </w:r>
          </w:p>
        </w:tc>
        <w:tc>
          <w:tcPr>
            <w:tcW w:w="1340" w:type="dxa"/>
            <w:vAlign w:val="bottom"/>
          </w:tcPr>
          <w:p>
            <w:pPr>
              <w:jc w:val="right"/>
              <w:ind w:right="157"/>
              <w:spacing w:after="0"/>
              <w:rPr>
                <w:sz w:val="20"/>
                <w:szCs w:val="20"/>
                <w:color w:val="auto"/>
              </w:rPr>
            </w:pPr>
            <w:r>
              <w:rPr>
                <w:rFonts w:ascii="Arial" w:cs="Arial" w:eastAsia="Arial" w:hAnsi="Arial"/>
                <w:sz w:val="18"/>
                <w:szCs w:val="18"/>
                <w:color w:val="auto"/>
              </w:rPr>
              <w:t>5.2%</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11"/>
        </w:trPr>
        <w:tc>
          <w:tcPr>
            <w:tcW w:w="1300" w:type="dxa"/>
            <w:vAlign w:val="bottom"/>
          </w:tcPr>
          <w:p>
            <w:pPr>
              <w:spacing w:after="0"/>
              <w:rPr>
                <w:sz w:val="18"/>
                <w:szCs w:val="18"/>
                <w:color w:val="auto"/>
              </w:rPr>
            </w:pPr>
          </w:p>
        </w:tc>
        <w:tc>
          <w:tcPr>
            <w:tcW w:w="2420" w:type="dxa"/>
            <w:vAlign w:val="bottom"/>
            <w:shd w:val="clear" w:color="auto" w:fill="D9D9D9"/>
          </w:tcPr>
          <w:p>
            <w:pPr>
              <w:ind w:left="80"/>
              <w:spacing w:after="0"/>
              <w:rPr>
                <w:sz w:val="20"/>
                <w:szCs w:val="20"/>
                <w:color w:val="auto"/>
              </w:rPr>
            </w:pPr>
            <w:r>
              <w:rPr>
                <w:rFonts w:ascii="Arial" w:cs="Arial" w:eastAsia="Arial" w:hAnsi="Arial"/>
                <w:sz w:val="18"/>
                <w:szCs w:val="18"/>
                <w:color w:val="auto"/>
              </w:rPr>
              <w:t>Sales and marketing</w:t>
            </w:r>
          </w:p>
        </w:tc>
        <w:tc>
          <w:tcPr>
            <w:tcW w:w="8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r>
      <w:tr>
        <w:trPr>
          <w:trHeight w:val="242"/>
        </w:trPr>
        <w:tc>
          <w:tcPr>
            <w:tcW w:w="1300" w:type="dxa"/>
            <w:vAlign w:val="bottom"/>
          </w:tcPr>
          <w:p>
            <w:pPr>
              <w:spacing w:after="0"/>
              <w:rPr>
                <w:sz w:val="21"/>
                <w:szCs w:val="21"/>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expenses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35,414</w:t>
            </w:r>
          </w:p>
        </w:tc>
        <w:tc>
          <w:tcPr>
            <w:tcW w:w="1140" w:type="dxa"/>
            <w:vAlign w:val="bottom"/>
            <w:tcBorders>
              <w:bottom w:val="single" w:sz="8" w:color="D9D9D9"/>
            </w:tcBorders>
            <w:shd w:val="clear" w:color="auto" w:fill="D9D9D9"/>
          </w:tcPr>
          <w:p>
            <w:pPr>
              <w:jc w:val="right"/>
              <w:ind w:right="437"/>
              <w:spacing w:after="0"/>
              <w:rPr>
                <w:sz w:val="20"/>
                <w:szCs w:val="20"/>
                <w:color w:val="auto"/>
              </w:rPr>
            </w:pPr>
            <w:r>
              <w:rPr>
                <w:rFonts w:ascii="Arial" w:cs="Arial" w:eastAsia="Arial" w:hAnsi="Arial"/>
                <w:sz w:val="18"/>
                <w:szCs w:val="18"/>
                <w:color w:val="auto"/>
              </w:rPr>
              <w:t>102</w:t>
            </w:r>
          </w:p>
        </w:tc>
        <w:tc>
          <w:tcPr>
            <w:tcW w:w="980" w:type="dxa"/>
            <w:vAlign w:val="bottom"/>
            <w:tcBorders>
              <w:bottom w:val="single" w:sz="8" w:color="D9D9D9"/>
            </w:tcBorders>
            <w:shd w:val="clear" w:color="auto" w:fill="D9D9D9"/>
          </w:tcPr>
          <w:p>
            <w:pPr>
              <w:jc w:val="right"/>
              <w:ind w:right="136"/>
              <w:spacing w:after="0"/>
              <w:rPr>
                <w:sz w:val="20"/>
                <w:szCs w:val="20"/>
                <w:color w:val="auto"/>
              </w:rPr>
            </w:pPr>
            <w:r>
              <w:rPr>
                <w:rFonts w:ascii="Arial" w:cs="Arial" w:eastAsia="Arial" w:hAnsi="Arial"/>
                <w:sz w:val="18"/>
                <w:szCs w:val="18"/>
                <w:color w:val="auto"/>
              </w:rPr>
              <w:t>35,312</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35,606</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-0.5%</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-0.8%</w:t>
            </w:r>
          </w:p>
        </w:tc>
        <w:tc>
          <w:tcPr>
            <w:tcW w:w="1300" w:type="dxa"/>
            <w:vAlign w:val="bottom"/>
          </w:tcPr>
          <w:p>
            <w:pPr>
              <w:spacing w:after="0"/>
              <w:rPr>
                <w:sz w:val="21"/>
                <w:szCs w:val="21"/>
                <w:color w:val="auto"/>
              </w:rPr>
            </w:pPr>
          </w:p>
        </w:tc>
      </w:tr>
      <w:tr>
        <w:trPr>
          <w:trHeight w:val="211"/>
        </w:trPr>
        <w:tc>
          <w:tcPr>
            <w:tcW w:w="1300" w:type="dxa"/>
            <w:vAlign w:val="bottom"/>
          </w:tcPr>
          <w:p>
            <w:pPr>
              <w:spacing w:after="0"/>
              <w:rPr>
                <w:sz w:val="18"/>
                <w:szCs w:val="18"/>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Research and development</w:t>
            </w:r>
          </w:p>
        </w:tc>
        <w:tc>
          <w:tcPr>
            <w:tcW w:w="8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2420" w:type="dxa"/>
            <w:vAlign w:val="bottom"/>
          </w:tcPr>
          <w:p>
            <w:pPr>
              <w:ind w:left="260"/>
              <w:spacing w:after="0"/>
              <w:rPr>
                <w:sz w:val="20"/>
                <w:szCs w:val="20"/>
                <w:color w:val="auto"/>
              </w:rPr>
            </w:pPr>
            <w:r>
              <w:rPr>
                <w:rFonts w:ascii="Arial" w:cs="Arial" w:eastAsia="Arial" w:hAnsi="Arial"/>
                <w:sz w:val="18"/>
                <w:szCs w:val="18"/>
                <w:color w:val="auto"/>
              </w:rPr>
              <w:t>expenses</w:t>
            </w:r>
          </w:p>
        </w:tc>
        <w:tc>
          <w:tcPr>
            <w:tcW w:w="860" w:type="dxa"/>
            <w:vAlign w:val="bottom"/>
          </w:tcPr>
          <w:p>
            <w:pPr>
              <w:jc w:val="right"/>
              <w:spacing w:after="0"/>
              <w:rPr>
                <w:sz w:val="20"/>
                <w:szCs w:val="20"/>
                <w:color w:val="auto"/>
              </w:rPr>
            </w:pPr>
            <w:r>
              <w:rPr>
                <w:rFonts w:ascii="Arial" w:cs="Arial" w:eastAsia="Arial" w:hAnsi="Arial"/>
                <w:sz w:val="18"/>
                <w:szCs w:val="18"/>
                <w:color w:val="auto"/>
              </w:rPr>
              <w:t>33,301</w:t>
            </w:r>
          </w:p>
        </w:tc>
        <w:tc>
          <w:tcPr>
            <w:tcW w:w="1140" w:type="dxa"/>
            <w:vAlign w:val="bottom"/>
          </w:tcPr>
          <w:p>
            <w:pPr>
              <w:jc w:val="right"/>
              <w:ind w:right="437"/>
              <w:spacing w:after="0"/>
              <w:rPr>
                <w:sz w:val="20"/>
                <w:szCs w:val="20"/>
                <w:color w:val="auto"/>
              </w:rPr>
            </w:pPr>
            <w:r>
              <w:rPr>
                <w:rFonts w:ascii="Arial" w:cs="Arial" w:eastAsia="Arial" w:hAnsi="Arial"/>
                <w:sz w:val="18"/>
                <w:szCs w:val="18"/>
                <w:color w:val="auto"/>
              </w:rPr>
              <w:t>194</w:t>
            </w:r>
          </w:p>
        </w:tc>
        <w:tc>
          <w:tcPr>
            <w:tcW w:w="980" w:type="dxa"/>
            <w:vAlign w:val="bottom"/>
          </w:tcPr>
          <w:p>
            <w:pPr>
              <w:jc w:val="right"/>
              <w:ind w:right="136"/>
              <w:spacing w:after="0"/>
              <w:rPr>
                <w:sz w:val="20"/>
                <w:szCs w:val="20"/>
                <w:color w:val="auto"/>
              </w:rPr>
            </w:pPr>
            <w:r>
              <w:rPr>
                <w:rFonts w:ascii="Arial" w:cs="Arial" w:eastAsia="Arial" w:hAnsi="Arial"/>
                <w:sz w:val="18"/>
                <w:szCs w:val="18"/>
                <w:color w:val="auto"/>
              </w:rPr>
              <w:t>33,107</w:t>
            </w:r>
          </w:p>
        </w:tc>
        <w:tc>
          <w:tcPr>
            <w:tcW w:w="860" w:type="dxa"/>
            <w:vAlign w:val="bottom"/>
          </w:tcPr>
          <w:p>
            <w:pPr>
              <w:jc w:val="right"/>
              <w:spacing w:after="0"/>
              <w:rPr>
                <w:sz w:val="20"/>
                <w:szCs w:val="20"/>
                <w:color w:val="auto"/>
              </w:rPr>
            </w:pPr>
            <w:r>
              <w:rPr>
                <w:rFonts w:ascii="Arial" w:cs="Arial" w:eastAsia="Arial" w:hAnsi="Arial"/>
                <w:sz w:val="18"/>
                <w:szCs w:val="18"/>
                <w:color w:val="auto"/>
              </w:rPr>
              <w:t>29,660</w:t>
            </w:r>
          </w:p>
        </w:tc>
        <w:tc>
          <w:tcPr>
            <w:tcW w:w="820" w:type="dxa"/>
            <w:vAlign w:val="bottom"/>
          </w:tcPr>
          <w:p>
            <w:pPr>
              <w:jc w:val="right"/>
              <w:spacing w:after="0"/>
              <w:rPr>
                <w:sz w:val="20"/>
                <w:szCs w:val="20"/>
                <w:color w:val="auto"/>
              </w:rPr>
            </w:pPr>
            <w:r>
              <w:rPr>
                <w:rFonts w:ascii="Arial" w:cs="Arial" w:eastAsia="Arial" w:hAnsi="Arial"/>
                <w:sz w:val="18"/>
                <w:szCs w:val="18"/>
                <w:color w:val="auto"/>
              </w:rPr>
              <w:t>12.3%</w:t>
            </w:r>
          </w:p>
        </w:tc>
        <w:tc>
          <w:tcPr>
            <w:tcW w:w="1340" w:type="dxa"/>
            <w:vAlign w:val="bottom"/>
          </w:tcPr>
          <w:p>
            <w:pPr>
              <w:jc w:val="right"/>
              <w:ind w:right="157"/>
              <w:spacing w:after="0"/>
              <w:rPr>
                <w:sz w:val="20"/>
                <w:szCs w:val="20"/>
                <w:color w:val="auto"/>
              </w:rPr>
            </w:pPr>
            <w:r>
              <w:rPr>
                <w:rFonts w:ascii="Arial" w:cs="Arial" w:eastAsia="Arial" w:hAnsi="Arial"/>
                <w:sz w:val="18"/>
                <w:szCs w:val="18"/>
                <w:color w:val="auto"/>
              </w:rPr>
              <w:t>11.6%</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11"/>
        </w:trPr>
        <w:tc>
          <w:tcPr>
            <w:tcW w:w="1300" w:type="dxa"/>
            <w:vAlign w:val="bottom"/>
          </w:tcPr>
          <w:p>
            <w:pPr>
              <w:spacing w:after="0"/>
              <w:rPr>
                <w:sz w:val="18"/>
                <w:szCs w:val="18"/>
                <w:color w:val="auto"/>
              </w:rPr>
            </w:pPr>
          </w:p>
        </w:tc>
        <w:tc>
          <w:tcPr>
            <w:tcW w:w="2420" w:type="dxa"/>
            <w:vAlign w:val="bottom"/>
            <w:shd w:val="clear" w:color="auto" w:fill="D9D9D9"/>
          </w:tcPr>
          <w:p>
            <w:pPr>
              <w:ind w:left="80"/>
              <w:spacing w:after="0"/>
              <w:rPr>
                <w:sz w:val="20"/>
                <w:szCs w:val="20"/>
                <w:color w:val="auto"/>
              </w:rPr>
            </w:pPr>
            <w:r>
              <w:rPr>
                <w:rFonts w:ascii="Arial" w:cs="Arial" w:eastAsia="Arial" w:hAnsi="Arial"/>
                <w:sz w:val="18"/>
                <w:szCs w:val="18"/>
                <w:color w:val="auto"/>
              </w:rPr>
              <w:t>General and administrative</w:t>
            </w:r>
          </w:p>
        </w:tc>
        <w:tc>
          <w:tcPr>
            <w:tcW w:w="8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r>
      <w:tr>
        <w:trPr>
          <w:trHeight w:val="255"/>
        </w:trPr>
        <w:tc>
          <w:tcPr>
            <w:tcW w:w="1300" w:type="dxa"/>
            <w:vAlign w:val="bottom"/>
          </w:tcPr>
          <w:p>
            <w:pPr>
              <w:spacing w:after="0"/>
              <w:rPr>
                <w:sz w:val="22"/>
                <w:szCs w:val="22"/>
                <w:color w:val="auto"/>
              </w:rPr>
            </w:pPr>
          </w:p>
        </w:tc>
        <w:tc>
          <w:tcPr>
            <w:tcW w:w="242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expenses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33,505</w:t>
            </w:r>
          </w:p>
        </w:tc>
        <w:tc>
          <w:tcPr>
            <w:tcW w:w="1140" w:type="dxa"/>
            <w:vAlign w:val="bottom"/>
            <w:tcBorders>
              <w:bottom w:val="single" w:sz="8" w:color="D9D9D9"/>
            </w:tcBorders>
            <w:shd w:val="clear" w:color="auto" w:fill="D9D9D9"/>
          </w:tcPr>
          <w:p>
            <w:pPr>
              <w:jc w:val="right"/>
              <w:ind w:right="437"/>
              <w:spacing w:after="0"/>
              <w:rPr>
                <w:sz w:val="20"/>
                <w:szCs w:val="20"/>
                <w:color w:val="auto"/>
              </w:rPr>
            </w:pPr>
            <w:r>
              <w:rPr>
                <w:rFonts w:ascii="Arial" w:cs="Arial" w:eastAsia="Arial" w:hAnsi="Arial"/>
                <w:sz w:val="18"/>
                <w:szCs w:val="18"/>
                <w:color w:val="auto"/>
              </w:rPr>
              <w:t>51</w:t>
            </w:r>
          </w:p>
        </w:tc>
        <w:tc>
          <w:tcPr>
            <w:tcW w:w="980" w:type="dxa"/>
            <w:vAlign w:val="bottom"/>
            <w:tcBorders>
              <w:bottom w:val="single" w:sz="8" w:color="D9D9D9"/>
            </w:tcBorders>
            <w:shd w:val="clear" w:color="auto" w:fill="D9D9D9"/>
          </w:tcPr>
          <w:p>
            <w:pPr>
              <w:jc w:val="right"/>
              <w:ind w:right="136"/>
              <w:spacing w:after="0"/>
              <w:rPr>
                <w:sz w:val="20"/>
                <w:szCs w:val="20"/>
                <w:color w:val="auto"/>
              </w:rPr>
            </w:pPr>
            <w:r>
              <w:rPr>
                <w:rFonts w:ascii="Arial" w:cs="Arial" w:eastAsia="Arial" w:hAnsi="Arial"/>
                <w:sz w:val="18"/>
                <w:szCs w:val="18"/>
                <w:color w:val="auto"/>
              </w:rPr>
              <w:t>33,454</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29,223</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14.7%</w:t>
            </w:r>
          </w:p>
        </w:tc>
        <w:tc>
          <w:tcPr>
            <w:tcW w:w="134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14.5%</w:t>
            </w:r>
          </w:p>
        </w:tc>
        <w:tc>
          <w:tcPr>
            <w:tcW w:w="1300" w:type="dxa"/>
            <w:vAlign w:val="bottom"/>
          </w:tcPr>
          <w:p>
            <w:pPr>
              <w:spacing w:after="0"/>
              <w:rPr>
                <w:sz w:val="22"/>
                <w:szCs w:val="22"/>
                <w:color w:val="auto"/>
              </w:rPr>
            </w:pPr>
          </w:p>
        </w:tc>
      </w:tr>
      <w:tr>
        <w:trPr>
          <w:trHeight w:val="108"/>
        </w:trPr>
        <w:tc>
          <w:tcPr>
            <w:tcW w:w="1300" w:type="dxa"/>
            <w:vAlign w:val="bottom"/>
          </w:tcPr>
          <w:p>
            <w:pPr>
              <w:spacing w:after="0"/>
              <w:rPr>
                <w:sz w:val="9"/>
                <w:szCs w:val="9"/>
                <w:color w:val="auto"/>
              </w:rPr>
            </w:pPr>
          </w:p>
        </w:tc>
        <w:tc>
          <w:tcPr>
            <w:tcW w:w="2420" w:type="dxa"/>
            <w:vAlign w:val="bottom"/>
          </w:tcPr>
          <w:p>
            <w:pPr>
              <w:spacing w:after="0"/>
              <w:rPr>
                <w:sz w:val="9"/>
                <w:szCs w:val="9"/>
                <w:color w:val="auto"/>
              </w:rPr>
            </w:pPr>
          </w:p>
        </w:tc>
        <w:tc>
          <w:tcPr>
            <w:tcW w:w="8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261"/>
        </w:trPr>
        <w:tc>
          <w:tcPr>
            <w:tcW w:w="1300" w:type="dxa"/>
            <w:vAlign w:val="bottom"/>
          </w:tcPr>
          <w:p>
            <w:pPr>
              <w:spacing w:after="0"/>
              <w:rPr>
                <w:sz w:val="22"/>
                <w:szCs w:val="22"/>
                <w:color w:val="auto"/>
              </w:rPr>
            </w:pPr>
          </w:p>
        </w:tc>
        <w:tc>
          <w:tcPr>
            <w:tcW w:w="242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c>
          <w:tcPr>
            <w:tcW w:w="1140" w:type="dxa"/>
            <w:vAlign w:val="bottom"/>
            <w:shd w:val="clear" w:color="auto" w:fill="FF0508"/>
          </w:tcPr>
          <w:p>
            <w:pPr>
              <w:jc w:val="center"/>
              <w:ind w:right="157"/>
              <w:spacing w:after="0"/>
              <w:rPr>
                <w:sz w:val="20"/>
                <w:szCs w:val="20"/>
                <w:color w:val="auto"/>
              </w:rPr>
            </w:pPr>
            <w:r>
              <w:rPr>
                <w:rFonts w:ascii="Arial" w:cs="Arial" w:eastAsia="Arial" w:hAnsi="Arial"/>
                <w:sz w:val="14"/>
                <w:szCs w:val="14"/>
                <w:b w:val="1"/>
                <w:bCs w:val="1"/>
                <w:color w:val="FFFFFF"/>
              </w:rPr>
              <w:t>Foreign</w:t>
            </w:r>
          </w:p>
        </w:tc>
        <w:tc>
          <w:tcPr>
            <w:tcW w:w="980" w:type="dxa"/>
            <w:vAlign w:val="bottom"/>
            <w:shd w:val="clear" w:color="auto" w:fill="FF0508"/>
          </w:tcPr>
          <w:p>
            <w:pPr>
              <w:spacing w:after="0"/>
              <w:rPr>
                <w:sz w:val="22"/>
                <w:szCs w:val="22"/>
                <w:color w:val="auto"/>
              </w:rPr>
            </w:pPr>
          </w:p>
        </w:tc>
        <w:tc>
          <w:tcPr>
            <w:tcW w:w="860" w:type="dxa"/>
            <w:vAlign w:val="bottom"/>
            <w:shd w:val="clear" w:color="auto" w:fill="FF0508"/>
          </w:tcPr>
          <w:p>
            <w:pPr>
              <w:spacing w:after="0"/>
              <w:rPr>
                <w:sz w:val="22"/>
                <w:szCs w:val="22"/>
                <w:color w:val="auto"/>
              </w:rPr>
            </w:pPr>
          </w:p>
        </w:tc>
        <w:tc>
          <w:tcPr>
            <w:tcW w:w="820" w:type="dxa"/>
            <w:vAlign w:val="bottom"/>
            <w:shd w:val="clear" w:color="auto" w:fill="FF0508"/>
          </w:tcPr>
          <w:p>
            <w:pPr>
              <w:spacing w:after="0"/>
              <w:rPr>
                <w:sz w:val="22"/>
                <w:szCs w:val="22"/>
                <w:color w:val="auto"/>
              </w:rPr>
            </w:pP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Non-GAAP</w:t>
            </w:r>
          </w:p>
        </w:tc>
        <w:tc>
          <w:tcPr>
            <w:tcW w:w="1300" w:type="dxa"/>
            <w:vAlign w:val="bottom"/>
          </w:tcPr>
          <w:p>
            <w:pPr>
              <w:spacing w:after="0"/>
              <w:rPr>
                <w:sz w:val="22"/>
                <w:szCs w:val="22"/>
                <w:color w:val="auto"/>
              </w:rPr>
            </w:pPr>
          </w:p>
        </w:tc>
      </w:tr>
      <w:tr>
        <w:trPr>
          <w:trHeight w:val="162"/>
        </w:trPr>
        <w:tc>
          <w:tcPr>
            <w:tcW w:w="1300" w:type="dxa"/>
            <w:vAlign w:val="bottom"/>
          </w:tcPr>
          <w:p>
            <w:pPr>
              <w:spacing w:after="0"/>
              <w:rPr>
                <w:sz w:val="14"/>
                <w:szCs w:val="14"/>
                <w:color w:val="auto"/>
              </w:rPr>
            </w:pPr>
          </w:p>
        </w:tc>
        <w:tc>
          <w:tcPr>
            <w:tcW w:w="24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right="157"/>
              <w:spacing w:after="0"/>
              <w:rPr>
                <w:sz w:val="20"/>
                <w:szCs w:val="20"/>
                <w:color w:val="auto"/>
              </w:rPr>
            </w:pPr>
            <w:r>
              <w:rPr>
                <w:rFonts w:ascii="Arial" w:cs="Arial" w:eastAsia="Arial" w:hAnsi="Arial"/>
                <w:sz w:val="14"/>
                <w:szCs w:val="14"/>
                <w:b w:val="1"/>
                <w:bCs w:val="1"/>
                <w:color w:val="FFFFFF"/>
              </w:rPr>
              <w:t>Currency</w:t>
            </w:r>
          </w:p>
        </w:tc>
        <w:tc>
          <w:tcPr>
            <w:tcW w:w="98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820" w:type="dxa"/>
            <w:vAlign w:val="bottom"/>
            <w:shd w:val="clear" w:color="auto" w:fill="FF0508"/>
          </w:tcPr>
          <w:p>
            <w:pPr>
              <w:spacing w:after="0"/>
              <w:rPr>
                <w:sz w:val="14"/>
                <w:szCs w:val="14"/>
                <w:color w:val="auto"/>
              </w:rPr>
            </w:pPr>
          </w:p>
        </w:tc>
        <w:tc>
          <w:tcPr>
            <w:tcW w:w="1340" w:type="dxa"/>
            <w:vAlign w:val="bottom"/>
            <w:shd w:val="clear" w:color="auto" w:fill="FF0508"/>
          </w:tcPr>
          <w:p>
            <w:pPr>
              <w:jc w:val="center"/>
              <w:ind w:left="37"/>
              <w:spacing w:after="0"/>
              <w:rPr>
                <w:sz w:val="20"/>
                <w:szCs w:val="20"/>
                <w:color w:val="auto"/>
              </w:rPr>
            </w:pPr>
            <w:r>
              <w:rPr>
                <w:rFonts w:ascii="Arial" w:cs="Arial" w:eastAsia="Arial" w:hAnsi="Arial"/>
                <w:sz w:val="14"/>
                <w:szCs w:val="14"/>
                <w:b w:val="1"/>
                <w:bCs w:val="1"/>
                <w:color w:val="FFFFFF"/>
              </w:rPr>
              <w:t>Constant</w:t>
            </w:r>
          </w:p>
        </w:tc>
        <w:tc>
          <w:tcPr>
            <w:tcW w:w="1300" w:type="dxa"/>
            <w:vAlign w:val="bottom"/>
          </w:tcPr>
          <w:p>
            <w:pPr>
              <w:spacing w:after="0"/>
              <w:rPr>
                <w:sz w:val="14"/>
                <w:szCs w:val="14"/>
                <w:color w:val="auto"/>
              </w:rPr>
            </w:pPr>
          </w:p>
        </w:tc>
      </w:tr>
      <w:tr>
        <w:trPr>
          <w:trHeight w:val="162"/>
        </w:trPr>
        <w:tc>
          <w:tcPr>
            <w:tcW w:w="1300" w:type="dxa"/>
            <w:vAlign w:val="bottom"/>
          </w:tcPr>
          <w:p>
            <w:pPr>
              <w:spacing w:after="0"/>
              <w:rPr>
                <w:sz w:val="14"/>
                <w:szCs w:val="14"/>
                <w:color w:val="auto"/>
              </w:rPr>
            </w:pPr>
          </w:p>
        </w:tc>
        <w:tc>
          <w:tcPr>
            <w:tcW w:w="2420" w:type="dxa"/>
            <w:vAlign w:val="bottom"/>
            <w:shd w:val="clear" w:color="auto" w:fill="FF0508"/>
          </w:tcPr>
          <w:p>
            <w:pPr>
              <w:spacing w:after="0"/>
              <w:rPr>
                <w:sz w:val="14"/>
                <w:szCs w:val="14"/>
                <w:color w:val="auto"/>
              </w:rPr>
            </w:pPr>
          </w:p>
        </w:tc>
        <w:tc>
          <w:tcPr>
            <w:tcW w:w="860" w:type="dxa"/>
            <w:vAlign w:val="bottom"/>
            <w:shd w:val="clear" w:color="auto" w:fill="FF0508"/>
          </w:tcPr>
          <w:p>
            <w:pPr>
              <w:spacing w:after="0"/>
              <w:rPr>
                <w:sz w:val="14"/>
                <w:szCs w:val="14"/>
                <w:color w:val="auto"/>
              </w:rPr>
            </w:pPr>
          </w:p>
        </w:tc>
        <w:tc>
          <w:tcPr>
            <w:tcW w:w="1140" w:type="dxa"/>
            <w:vAlign w:val="bottom"/>
            <w:shd w:val="clear" w:color="auto" w:fill="FF0508"/>
          </w:tcPr>
          <w:p>
            <w:pPr>
              <w:jc w:val="center"/>
              <w:ind w:right="97"/>
              <w:spacing w:after="0"/>
              <w:rPr>
                <w:sz w:val="20"/>
                <w:szCs w:val="20"/>
                <w:color w:val="auto"/>
              </w:rPr>
            </w:pPr>
            <w:r>
              <w:rPr>
                <w:rFonts w:ascii="Arial" w:cs="Arial" w:eastAsia="Arial" w:hAnsi="Arial"/>
                <w:sz w:val="14"/>
                <w:szCs w:val="14"/>
                <w:b w:val="1"/>
                <w:bCs w:val="1"/>
                <w:color w:val="FFFFFF"/>
              </w:rPr>
              <w:t>Exchange</w:t>
            </w:r>
          </w:p>
        </w:tc>
        <w:tc>
          <w:tcPr>
            <w:tcW w:w="980" w:type="dxa"/>
            <w:vAlign w:val="bottom"/>
            <w:shd w:val="clear" w:color="auto" w:fill="FF0508"/>
          </w:tcPr>
          <w:p>
            <w:pPr>
              <w:jc w:val="center"/>
              <w:ind w:right="56"/>
              <w:spacing w:after="0"/>
              <w:rPr>
                <w:sz w:val="20"/>
                <w:szCs w:val="20"/>
                <w:color w:val="auto"/>
              </w:rPr>
            </w:pPr>
            <w:r>
              <w:rPr>
                <w:rFonts w:ascii="Arial" w:cs="Arial" w:eastAsia="Arial" w:hAnsi="Arial"/>
                <w:sz w:val="14"/>
                <w:szCs w:val="14"/>
                <w:b w:val="1"/>
                <w:bCs w:val="1"/>
                <w:color w:val="FFFFFF"/>
              </w:rPr>
              <w:t>Non-GAAP</w:t>
            </w:r>
          </w:p>
        </w:tc>
        <w:tc>
          <w:tcPr>
            <w:tcW w:w="860" w:type="dxa"/>
            <w:vAlign w:val="bottom"/>
            <w:shd w:val="clear" w:color="auto" w:fill="FF0508"/>
          </w:tcPr>
          <w:p>
            <w:pPr>
              <w:spacing w:after="0"/>
              <w:rPr>
                <w:sz w:val="14"/>
                <w:szCs w:val="14"/>
                <w:color w:val="auto"/>
              </w:rPr>
            </w:pPr>
          </w:p>
        </w:tc>
        <w:tc>
          <w:tcPr>
            <w:tcW w:w="820" w:type="dxa"/>
            <w:vAlign w:val="bottom"/>
            <w:shd w:val="clear" w:color="auto" w:fill="FF0508"/>
          </w:tcPr>
          <w:p>
            <w:pPr>
              <w:spacing w:after="0"/>
              <w:rPr>
                <w:sz w:val="14"/>
                <w:szCs w:val="14"/>
                <w:color w:val="auto"/>
              </w:rPr>
            </w:pPr>
          </w:p>
        </w:tc>
        <w:tc>
          <w:tcPr>
            <w:tcW w:w="134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c>
          <w:tcPr>
            <w:tcW w:w="1300" w:type="dxa"/>
            <w:vAlign w:val="bottom"/>
          </w:tcPr>
          <w:p>
            <w:pPr>
              <w:spacing w:after="0"/>
              <w:rPr>
                <w:sz w:val="14"/>
                <w:szCs w:val="14"/>
                <w:color w:val="auto"/>
              </w:rPr>
            </w:pPr>
          </w:p>
        </w:tc>
      </w:tr>
      <w:tr>
        <w:trPr>
          <w:trHeight w:val="145"/>
        </w:trPr>
        <w:tc>
          <w:tcPr>
            <w:tcW w:w="1300" w:type="dxa"/>
            <w:vAlign w:val="bottom"/>
          </w:tcPr>
          <w:p>
            <w:pPr>
              <w:spacing w:after="0"/>
              <w:rPr>
                <w:sz w:val="12"/>
                <w:szCs w:val="12"/>
                <w:color w:val="auto"/>
              </w:rPr>
            </w:pPr>
          </w:p>
        </w:tc>
        <w:tc>
          <w:tcPr>
            <w:tcW w:w="2420" w:type="dxa"/>
            <w:vAlign w:val="bottom"/>
            <w:shd w:val="clear" w:color="auto" w:fill="FF0508"/>
          </w:tcPr>
          <w:p>
            <w:pPr>
              <w:spacing w:after="0"/>
              <w:rPr>
                <w:sz w:val="12"/>
                <w:szCs w:val="12"/>
                <w:color w:val="auto"/>
              </w:rPr>
            </w:pPr>
          </w:p>
        </w:tc>
        <w:tc>
          <w:tcPr>
            <w:tcW w:w="860" w:type="dxa"/>
            <w:vAlign w:val="bottom"/>
            <w:shd w:val="clear" w:color="auto" w:fill="FF0508"/>
          </w:tcPr>
          <w:p>
            <w:pPr>
              <w:spacing w:after="0"/>
              <w:rPr>
                <w:sz w:val="12"/>
                <w:szCs w:val="12"/>
                <w:color w:val="auto"/>
              </w:rPr>
            </w:pPr>
          </w:p>
        </w:tc>
        <w:tc>
          <w:tcPr>
            <w:tcW w:w="1140" w:type="dxa"/>
            <w:vAlign w:val="bottom"/>
            <w:shd w:val="clear" w:color="auto" w:fill="FF0508"/>
          </w:tcPr>
          <w:p>
            <w:pPr>
              <w:jc w:val="center"/>
              <w:ind w:right="157"/>
              <w:spacing w:after="0" w:line="145" w:lineRule="exact"/>
              <w:rPr>
                <w:sz w:val="20"/>
                <w:szCs w:val="20"/>
                <w:color w:val="auto"/>
              </w:rPr>
            </w:pPr>
            <w:r>
              <w:rPr>
                <w:rFonts w:ascii="Arial" w:cs="Arial" w:eastAsia="Arial" w:hAnsi="Arial"/>
                <w:sz w:val="14"/>
                <w:szCs w:val="14"/>
                <w:b w:val="1"/>
                <w:bCs w:val="1"/>
                <w:color w:val="FFFFFF"/>
                <w:w w:val="98"/>
              </w:rPr>
              <w:t>Rate</w:t>
            </w:r>
          </w:p>
        </w:tc>
        <w:tc>
          <w:tcPr>
            <w:tcW w:w="980" w:type="dxa"/>
            <w:vAlign w:val="bottom"/>
            <w:shd w:val="clear" w:color="auto" w:fill="FF0508"/>
          </w:tcPr>
          <w:p>
            <w:pPr>
              <w:jc w:val="center"/>
              <w:ind w:right="96"/>
              <w:spacing w:after="0" w:line="145" w:lineRule="exact"/>
              <w:rPr>
                <w:sz w:val="20"/>
                <w:szCs w:val="20"/>
                <w:color w:val="auto"/>
              </w:rPr>
            </w:pPr>
            <w:r>
              <w:rPr>
                <w:rFonts w:ascii="Arial" w:cs="Arial" w:eastAsia="Arial" w:hAnsi="Arial"/>
                <w:sz w:val="14"/>
                <w:szCs w:val="14"/>
                <w:b w:val="1"/>
                <w:bCs w:val="1"/>
                <w:color w:val="FFFFFF"/>
              </w:rPr>
              <w:t>Constant</w:t>
            </w:r>
          </w:p>
        </w:tc>
        <w:tc>
          <w:tcPr>
            <w:tcW w:w="860" w:type="dxa"/>
            <w:vAlign w:val="bottom"/>
            <w:shd w:val="clear" w:color="auto" w:fill="FF0508"/>
          </w:tcPr>
          <w:p>
            <w:pPr>
              <w:spacing w:after="0"/>
              <w:rPr>
                <w:sz w:val="12"/>
                <w:szCs w:val="12"/>
                <w:color w:val="auto"/>
              </w:rPr>
            </w:pPr>
          </w:p>
        </w:tc>
        <w:tc>
          <w:tcPr>
            <w:tcW w:w="820" w:type="dxa"/>
            <w:vAlign w:val="bottom"/>
            <w:shd w:val="clear" w:color="auto" w:fill="FF0508"/>
          </w:tcPr>
          <w:p>
            <w:pPr>
              <w:jc w:val="center"/>
              <w:ind w:left="75"/>
              <w:spacing w:after="0" w:line="145" w:lineRule="exact"/>
              <w:rPr>
                <w:sz w:val="20"/>
                <w:szCs w:val="20"/>
                <w:color w:val="auto"/>
              </w:rPr>
            </w:pPr>
            <w:r>
              <w:rPr>
                <w:rFonts w:ascii="Arial" w:cs="Arial" w:eastAsia="Arial" w:hAnsi="Arial"/>
                <w:sz w:val="14"/>
                <w:szCs w:val="14"/>
                <w:b w:val="1"/>
                <w:bCs w:val="1"/>
                <w:color w:val="FFFFFF"/>
              </w:rPr>
              <w:t>GAAP %</w:t>
            </w:r>
          </w:p>
        </w:tc>
        <w:tc>
          <w:tcPr>
            <w:tcW w:w="134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w:t>
            </w:r>
          </w:p>
        </w:tc>
        <w:tc>
          <w:tcPr>
            <w:tcW w:w="1300" w:type="dxa"/>
            <w:vAlign w:val="bottom"/>
          </w:tcPr>
          <w:p>
            <w:pPr>
              <w:spacing w:after="0"/>
              <w:rPr>
                <w:sz w:val="12"/>
                <w:szCs w:val="12"/>
                <w:color w:val="auto"/>
              </w:rPr>
            </w:pPr>
          </w:p>
        </w:tc>
      </w:tr>
      <w:tr>
        <w:trPr>
          <w:trHeight w:val="242"/>
        </w:trPr>
        <w:tc>
          <w:tcPr>
            <w:tcW w:w="1300" w:type="dxa"/>
            <w:vAlign w:val="bottom"/>
          </w:tcPr>
          <w:p>
            <w:pPr>
              <w:spacing w:after="0"/>
              <w:rPr>
                <w:sz w:val="21"/>
                <w:szCs w:val="21"/>
                <w:color w:val="auto"/>
              </w:rPr>
            </w:pPr>
          </w:p>
        </w:tc>
        <w:tc>
          <w:tcPr>
            <w:tcW w:w="2420" w:type="dxa"/>
            <w:vAlign w:val="bottom"/>
            <w:shd w:val="clear" w:color="auto" w:fill="FF0508"/>
          </w:tcPr>
          <w:p>
            <w:pPr>
              <w:spacing w:after="0"/>
              <w:rPr>
                <w:sz w:val="21"/>
                <w:szCs w:val="21"/>
                <w:color w:val="auto"/>
              </w:rPr>
            </w:pPr>
          </w:p>
        </w:tc>
        <w:tc>
          <w:tcPr>
            <w:tcW w:w="860" w:type="dxa"/>
            <w:vAlign w:val="bottom"/>
            <w:shd w:val="clear" w:color="auto" w:fill="FF0508"/>
          </w:tcPr>
          <w:p>
            <w:pPr>
              <w:jc w:val="right"/>
              <w:ind w:right="73"/>
              <w:spacing w:after="0"/>
              <w:rPr>
                <w:sz w:val="20"/>
                <w:szCs w:val="20"/>
                <w:color w:val="auto"/>
              </w:rPr>
            </w:pPr>
            <w:r>
              <w:rPr>
                <w:rFonts w:ascii="Arial" w:cs="Arial" w:eastAsia="Arial" w:hAnsi="Arial"/>
                <w:sz w:val="14"/>
                <w:szCs w:val="14"/>
                <w:b w:val="1"/>
                <w:bCs w:val="1"/>
                <w:color w:val="FFFFFF"/>
              </w:rPr>
              <w:t>GAAP</w:t>
            </w:r>
          </w:p>
        </w:tc>
        <w:tc>
          <w:tcPr>
            <w:tcW w:w="1140" w:type="dxa"/>
            <w:vAlign w:val="bottom"/>
            <w:shd w:val="clear" w:color="auto" w:fill="FF0508"/>
          </w:tcPr>
          <w:p>
            <w:pPr>
              <w:jc w:val="center"/>
              <w:ind w:right="117"/>
              <w:spacing w:after="0" w:line="242" w:lineRule="exact"/>
              <w:rPr>
                <w:sz w:val="20"/>
                <w:szCs w:val="20"/>
                <w:color w:val="auto"/>
              </w:rPr>
            </w:pPr>
            <w:r>
              <w:rPr>
                <w:rFonts w:ascii="Arial" w:cs="Arial" w:eastAsia="Arial" w:hAnsi="Arial"/>
                <w:sz w:val="14"/>
                <w:szCs w:val="14"/>
                <w:b w:val="1"/>
                <w:bCs w:val="1"/>
                <w:color w:val="FFFFFF"/>
                <w:w w:val="97"/>
              </w:rPr>
              <w:t>Impact</w:t>
            </w:r>
            <w:r>
              <w:rPr>
                <w:rFonts w:ascii="Arial" w:cs="Arial" w:eastAsia="Arial" w:hAnsi="Arial"/>
                <w:sz w:val="23"/>
                <w:szCs w:val="23"/>
                <w:b w:val="1"/>
                <w:bCs w:val="1"/>
                <w:color w:val="FFFFFF"/>
                <w:w w:val="97"/>
                <w:vertAlign w:val="superscript"/>
              </w:rPr>
              <w:t>(1)</w:t>
            </w:r>
          </w:p>
        </w:tc>
        <w:tc>
          <w:tcPr>
            <w:tcW w:w="980" w:type="dxa"/>
            <w:vAlign w:val="bottom"/>
            <w:shd w:val="clear" w:color="auto" w:fill="FF0508"/>
          </w:tcPr>
          <w:p>
            <w:pPr>
              <w:jc w:val="center"/>
              <w:ind w:right="76"/>
              <w:spacing w:after="0" w:line="242" w:lineRule="exact"/>
              <w:rPr>
                <w:sz w:val="20"/>
                <w:szCs w:val="20"/>
                <w:color w:val="auto"/>
              </w:rPr>
            </w:pPr>
            <w:r>
              <w:rPr>
                <w:rFonts w:ascii="Arial" w:cs="Arial" w:eastAsia="Arial" w:hAnsi="Arial"/>
                <w:sz w:val="14"/>
                <w:szCs w:val="14"/>
                <w:b w:val="1"/>
                <w:bCs w:val="1"/>
                <w:color w:val="FFFFFF"/>
                <w:w w:val="97"/>
              </w:rPr>
              <w:t>Currency</w:t>
            </w:r>
            <w:r>
              <w:rPr>
                <w:rFonts w:ascii="Arial" w:cs="Arial" w:eastAsia="Arial" w:hAnsi="Arial"/>
                <w:sz w:val="23"/>
                <w:szCs w:val="23"/>
                <w:b w:val="1"/>
                <w:bCs w:val="1"/>
                <w:color w:val="FFFFFF"/>
                <w:w w:val="97"/>
                <w:vertAlign w:val="superscript"/>
              </w:rPr>
              <w:t>(2)</w:t>
            </w:r>
          </w:p>
        </w:tc>
        <w:tc>
          <w:tcPr>
            <w:tcW w:w="860" w:type="dxa"/>
            <w:vAlign w:val="bottom"/>
            <w:shd w:val="clear" w:color="auto" w:fill="FF0508"/>
          </w:tcPr>
          <w:p>
            <w:pPr>
              <w:jc w:val="center"/>
              <w:ind w:left="113"/>
              <w:spacing w:after="0"/>
              <w:rPr>
                <w:sz w:val="20"/>
                <w:szCs w:val="20"/>
                <w:color w:val="auto"/>
              </w:rPr>
            </w:pPr>
            <w:r>
              <w:rPr>
                <w:rFonts w:ascii="Arial" w:cs="Arial" w:eastAsia="Arial" w:hAnsi="Arial"/>
                <w:sz w:val="14"/>
                <w:szCs w:val="14"/>
                <w:b w:val="1"/>
                <w:bCs w:val="1"/>
                <w:color w:val="FFFFFF"/>
              </w:rPr>
              <w:t>GAAP</w:t>
            </w:r>
          </w:p>
        </w:tc>
        <w:tc>
          <w:tcPr>
            <w:tcW w:w="820" w:type="dxa"/>
            <w:vAlign w:val="bottom"/>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Change</w:t>
            </w:r>
          </w:p>
        </w:tc>
        <w:tc>
          <w:tcPr>
            <w:tcW w:w="1340" w:type="dxa"/>
            <w:vAlign w:val="bottom"/>
            <w:shd w:val="clear" w:color="auto" w:fill="FF0508"/>
          </w:tcPr>
          <w:p>
            <w:pPr>
              <w:jc w:val="center"/>
              <w:ind w:left="37"/>
              <w:spacing w:after="0" w:line="242" w:lineRule="exact"/>
              <w:rPr>
                <w:sz w:val="20"/>
                <w:szCs w:val="20"/>
                <w:color w:val="auto"/>
              </w:rPr>
            </w:pPr>
            <w:r>
              <w:rPr>
                <w:rFonts w:ascii="Arial" w:cs="Arial" w:eastAsia="Arial" w:hAnsi="Arial"/>
                <w:sz w:val="14"/>
                <w:szCs w:val="14"/>
                <w:b w:val="1"/>
                <w:bCs w:val="1"/>
                <w:color w:val="FFFFFF"/>
                <w:w w:val="94"/>
              </w:rPr>
              <w:t>Change</w:t>
            </w:r>
            <w:r>
              <w:rPr>
                <w:rFonts w:ascii="Arial" w:cs="Arial" w:eastAsia="Arial" w:hAnsi="Arial"/>
                <w:sz w:val="23"/>
                <w:szCs w:val="23"/>
                <w:b w:val="1"/>
                <w:bCs w:val="1"/>
                <w:color w:val="FFFFFF"/>
                <w:w w:val="94"/>
                <w:vertAlign w:val="superscript"/>
              </w:rPr>
              <w:t>(3)</w:t>
            </w:r>
          </w:p>
        </w:tc>
        <w:tc>
          <w:tcPr>
            <w:tcW w:w="1300" w:type="dxa"/>
            <w:vAlign w:val="bottom"/>
          </w:tcPr>
          <w:p>
            <w:pPr>
              <w:spacing w:after="0"/>
              <w:rPr>
                <w:sz w:val="21"/>
                <w:szCs w:val="21"/>
                <w:color w:val="auto"/>
              </w:rPr>
            </w:pPr>
          </w:p>
        </w:tc>
      </w:tr>
      <w:tr>
        <w:trPr>
          <w:trHeight w:val="243"/>
        </w:trPr>
        <w:tc>
          <w:tcPr>
            <w:tcW w:w="1300" w:type="dxa"/>
            <w:vAlign w:val="bottom"/>
          </w:tcPr>
          <w:p>
            <w:pPr>
              <w:spacing w:after="0"/>
              <w:rPr>
                <w:sz w:val="21"/>
                <w:szCs w:val="21"/>
                <w:color w:val="auto"/>
              </w:rPr>
            </w:pPr>
          </w:p>
        </w:tc>
        <w:tc>
          <w:tcPr>
            <w:tcW w:w="2420" w:type="dxa"/>
            <w:vAlign w:val="bottom"/>
            <w:shd w:val="clear" w:color="auto" w:fill="FF0508"/>
          </w:tcPr>
          <w:p>
            <w:pPr>
              <w:spacing w:after="0"/>
              <w:rPr>
                <w:sz w:val="21"/>
                <w:szCs w:val="21"/>
                <w:color w:val="auto"/>
              </w:rPr>
            </w:pPr>
          </w:p>
        </w:tc>
        <w:tc>
          <w:tcPr>
            <w:tcW w:w="860" w:type="dxa"/>
            <w:vAlign w:val="bottom"/>
            <w:shd w:val="clear" w:color="auto" w:fill="FF0508"/>
          </w:tcPr>
          <w:p>
            <w:pPr>
              <w:jc w:val="right"/>
              <w:ind w:right="113"/>
              <w:spacing w:after="0"/>
              <w:rPr>
                <w:sz w:val="20"/>
                <w:szCs w:val="20"/>
                <w:color w:val="auto"/>
              </w:rPr>
            </w:pPr>
            <w:r>
              <w:rPr>
                <w:rFonts w:ascii="Arial" w:cs="Arial" w:eastAsia="Arial" w:hAnsi="Arial"/>
                <w:sz w:val="14"/>
                <w:szCs w:val="14"/>
                <w:b w:val="1"/>
                <w:bCs w:val="1"/>
                <w:color w:val="FFFFFF"/>
              </w:rPr>
              <w:t>2023</w:t>
            </w:r>
          </w:p>
        </w:tc>
        <w:tc>
          <w:tcPr>
            <w:tcW w:w="1140" w:type="dxa"/>
            <w:vAlign w:val="bottom"/>
            <w:shd w:val="clear" w:color="auto" w:fill="FF0508"/>
          </w:tcPr>
          <w:p>
            <w:pPr>
              <w:jc w:val="center"/>
              <w:ind w:right="97"/>
              <w:spacing w:after="0"/>
              <w:rPr>
                <w:sz w:val="20"/>
                <w:szCs w:val="20"/>
                <w:color w:val="auto"/>
              </w:rPr>
            </w:pPr>
            <w:r>
              <w:rPr>
                <w:rFonts w:ascii="Arial" w:cs="Arial" w:eastAsia="Arial" w:hAnsi="Arial"/>
                <w:sz w:val="14"/>
                <w:szCs w:val="14"/>
                <w:b w:val="1"/>
                <w:bCs w:val="1"/>
                <w:color w:val="FFFFFF"/>
              </w:rPr>
              <w:t>2023</w:t>
            </w:r>
          </w:p>
        </w:tc>
        <w:tc>
          <w:tcPr>
            <w:tcW w:w="980" w:type="dxa"/>
            <w:vAlign w:val="bottom"/>
            <w:shd w:val="clear" w:color="auto" w:fill="FF0508"/>
          </w:tcPr>
          <w:p>
            <w:pPr>
              <w:jc w:val="center"/>
              <w:ind w:right="56"/>
              <w:spacing w:after="0"/>
              <w:rPr>
                <w:sz w:val="20"/>
                <w:szCs w:val="20"/>
                <w:color w:val="auto"/>
              </w:rPr>
            </w:pPr>
            <w:r>
              <w:rPr>
                <w:rFonts w:ascii="Arial" w:cs="Arial" w:eastAsia="Arial" w:hAnsi="Arial"/>
                <w:sz w:val="14"/>
                <w:szCs w:val="14"/>
                <w:b w:val="1"/>
                <w:bCs w:val="1"/>
                <w:color w:val="FFFFFF"/>
              </w:rPr>
              <w:t>2023</w:t>
            </w:r>
          </w:p>
        </w:tc>
        <w:tc>
          <w:tcPr>
            <w:tcW w:w="860" w:type="dxa"/>
            <w:vAlign w:val="bottom"/>
            <w:shd w:val="clear" w:color="auto" w:fill="FF0508"/>
          </w:tcPr>
          <w:p>
            <w:pPr>
              <w:jc w:val="center"/>
              <w:ind w:left="93"/>
              <w:spacing w:after="0"/>
              <w:rPr>
                <w:sz w:val="20"/>
                <w:szCs w:val="20"/>
                <w:color w:val="auto"/>
              </w:rPr>
            </w:pPr>
            <w:r>
              <w:rPr>
                <w:rFonts w:ascii="Arial" w:cs="Arial" w:eastAsia="Arial" w:hAnsi="Arial"/>
                <w:sz w:val="14"/>
                <w:szCs w:val="14"/>
                <w:b w:val="1"/>
                <w:bCs w:val="1"/>
                <w:color w:val="FFFFFF"/>
              </w:rPr>
              <w:t>2022</w:t>
            </w:r>
          </w:p>
        </w:tc>
        <w:tc>
          <w:tcPr>
            <w:tcW w:w="820" w:type="dxa"/>
            <w:vAlign w:val="bottom"/>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2023</w:t>
            </w:r>
          </w:p>
        </w:tc>
        <w:tc>
          <w:tcPr>
            <w:tcW w:w="134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2023</w:t>
            </w:r>
          </w:p>
        </w:tc>
        <w:tc>
          <w:tcPr>
            <w:tcW w:w="1300" w:type="dxa"/>
            <w:vAlign w:val="bottom"/>
          </w:tcPr>
          <w:p>
            <w:pPr>
              <w:spacing w:after="0"/>
              <w:rPr>
                <w:sz w:val="21"/>
                <w:szCs w:val="21"/>
                <w:color w:val="auto"/>
              </w:rPr>
            </w:pPr>
          </w:p>
        </w:tc>
      </w:tr>
      <w:tr>
        <w:trPr>
          <w:trHeight w:val="263"/>
        </w:trPr>
        <w:tc>
          <w:tcPr>
            <w:tcW w:w="1300" w:type="dxa"/>
            <w:vAlign w:val="bottom"/>
          </w:tcPr>
          <w:p>
            <w:pPr>
              <w:spacing w:after="0"/>
              <w:rPr>
                <w:sz w:val="22"/>
                <w:szCs w:val="22"/>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licenses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$24,045</w:t>
            </w:r>
          </w:p>
        </w:tc>
        <w:tc>
          <w:tcPr>
            <w:tcW w:w="1140" w:type="dxa"/>
            <w:vAlign w:val="bottom"/>
            <w:tcBorders>
              <w:bottom w:val="single" w:sz="8" w:color="D9D9D9"/>
            </w:tcBorders>
            <w:shd w:val="clear" w:color="auto" w:fill="D9D9D9"/>
          </w:tcPr>
          <w:p>
            <w:pPr>
              <w:jc w:val="right"/>
              <w:ind w:right="357"/>
              <w:spacing w:after="0"/>
              <w:rPr>
                <w:sz w:val="20"/>
                <w:szCs w:val="20"/>
                <w:color w:val="auto"/>
              </w:rPr>
            </w:pPr>
            <w:r>
              <w:rPr>
                <w:rFonts w:ascii="Arial" w:cs="Arial" w:eastAsia="Arial" w:hAnsi="Arial"/>
                <w:sz w:val="18"/>
                <w:szCs w:val="18"/>
                <w:color w:val="auto"/>
              </w:rPr>
              <w:t>$  368</w:t>
            </w:r>
          </w:p>
        </w:tc>
        <w:tc>
          <w:tcPr>
            <w:tcW w:w="98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$23,677</w:t>
            </w:r>
          </w:p>
        </w:tc>
        <w:tc>
          <w:tcPr>
            <w:tcW w:w="860" w:type="dxa"/>
            <w:vAlign w:val="bottom"/>
            <w:tcBorders>
              <w:bottom w:val="single" w:sz="8" w:color="D9D9D9"/>
            </w:tcBorders>
            <w:shd w:val="clear" w:color="auto" w:fill="D9D9D9"/>
          </w:tcPr>
          <w:p>
            <w:pPr>
              <w:jc w:val="center"/>
              <w:ind w:left="93"/>
              <w:spacing w:after="0"/>
              <w:rPr>
                <w:sz w:val="20"/>
                <w:szCs w:val="20"/>
                <w:color w:val="auto"/>
              </w:rPr>
            </w:pPr>
            <w:r>
              <w:rPr>
                <w:rFonts w:ascii="Arial" w:cs="Arial" w:eastAsia="Arial" w:hAnsi="Arial"/>
                <w:sz w:val="18"/>
                <w:szCs w:val="18"/>
                <w:color w:val="auto"/>
                <w:w w:val="98"/>
              </w:rPr>
              <w:t>$22,286</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7.9%</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6.2%</w:t>
            </w:r>
          </w:p>
        </w:tc>
        <w:tc>
          <w:tcPr>
            <w:tcW w:w="1300" w:type="dxa"/>
            <w:vAlign w:val="bottom"/>
          </w:tcPr>
          <w:p>
            <w:pPr>
              <w:spacing w:after="0"/>
              <w:rPr>
                <w:sz w:val="22"/>
                <w:szCs w:val="22"/>
                <w:color w:val="auto"/>
              </w:rPr>
            </w:pPr>
          </w:p>
        </w:tc>
      </w:tr>
      <w:tr>
        <w:trPr>
          <w:trHeight w:val="211"/>
        </w:trPr>
        <w:tc>
          <w:tcPr>
            <w:tcW w:w="1300" w:type="dxa"/>
            <w:vAlign w:val="bottom"/>
          </w:tcPr>
          <w:p>
            <w:pPr>
              <w:spacing w:after="0"/>
              <w:rPr>
                <w:sz w:val="18"/>
                <w:szCs w:val="18"/>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Subscription services</w:t>
            </w:r>
          </w:p>
        </w:tc>
        <w:tc>
          <w:tcPr>
            <w:tcW w:w="8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20,974</w:t>
            </w:r>
          </w:p>
        </w:tc>
        <w:tc>
          <w:tcPr>
            <w:tcW w:w="1140" w:type="dxa"/>
            <w:vAlign w:val="bottom"/>
          </w:tcPr>
          <w:p>
            <w:pPr>
              <w:jc w:val="right"/>
              <w:ind w:right="377"/>
              <w:spacing w:after="0"/>
              <w:rPr>
                <w:sz w:val="20"/>
                <w:szCs w:val="20"/>
                <w:color w:val="auto"/>
              </w:rPr>
            </w:pPr>
            <w:r>
              <w:rPr>
                <w:rFonts w:ascii="Arial" w:cs="Arial" w:eastAsia="Arial" w:hAnsi="Arial"/>
                <w:sz w:val="18"/>
                <w:szCs w:val="18"/>
                <w:color w:val="auto"/>
              </w:rPr>
              <w:t>410</w:t>
            </w:r>
          </w:p>
        </w:tc>
        <w:tc>
          <w:tcPr>
            <w:tcW w:w="980" w:type="dxa"/>
            <w:vAlign w:val="bottom"/>
          </w:tcPr>
          <w:p>
            <w:pPr>
              <w:jc w:val="right"/>
              <w:ind w:right="116"/>
              <w:spacing w:after="0"/>
              <w:rPr>
                <w:sz w:val="20"/>
                <w:szCs w:val="20"/>
                <w:color w:val="auto"/>
              </w:rPr>
            </w:pPr>
            <w:r>
              <w:rPr>
                <w:rFonts w:ascii="Arial" w:cs="Arial" w:eastAsia="Arial" w:hAnsi="Arial"/>
                <w:sz w:val="18"/>
                <w:szCs w:val="18"/>
                <w:color w:val="auto"/>
              </w:rPr>
              <w:t>20,564</w:t>
            </w:r>
          </w:p>
        </w:tc>
        <w:tc>
          <w:tcPr>
            <w:tcW w:w="860" w:type="dxa"/>
            <w:vAlign w:val="bottom"/>
          </w:tcPr>
          <w:p>
            <w:pPr>
              <w:jc w:val="right"/>
              <w:spacing w:after="0"/>
              <w:rPr>
                <w:sz w:val="20"/>
                <w:szCs w:val="20"/>
                <w:color w:val="auto"/>
              </w:rPr>
            </w:pPr>
            <w:r>
              <w:rPr>
                <w:rFonts w:ascii="Arial" w:cs="Arial" w:eastAsia="Arial" w:hAnsi="Arial"/>
                <w:sz w:val="18"/>
                <w:szCs w:val="18"/>
                <w:color w:val="auto"/>
              </w:rPr>
              <w:t>16,414</w:t>
            </w:r>
          </w:p>
        </w:tc>
        <w:tc>
          <w:tcPr>
            <w:tcW w:w="820" w:type="dxa"/>
            <w:vAlign w:val="bottom"/>
          </w:tcPr>
          <w:p>
            <w:pPr>
              <w:jc w:val="right"/>
              <w:spacing w:after="0"/>
              <w:rPr>
                <w:sz w:val="20"/>
                <w:szCs w:val="20"/>
                <w:color w:val="auto"/>
              </w:rPr>
            </w:pPr>
            <w:r>
              <w:rPr>
                <w:rFonts w:ascii="Arial" w:cs="Arial" w:eastAsia="Arial" w:hAnsi="Arial"/>
                <w:sz w:val="18"/>
                <w:szCs w:val="18"/>
                <w:color w:val="auto"/>
              </w:rPr>
              <w:t>27.8%</w:t>
            </w:r>
          </w:p>
        </w:tc>
        <w:tc>
          <w:tcPr>
            <w:tcW w:w="1340" w:type="dxa"/>
            <w:vAlign w:val="bottom"/>
          </w:tcPr>
          <w:p>
            <w:pPr>
              <w:jc w:val="right"/>
              <w:ind w:right="137"/>
              <w:spacing w:after="0"/>
              <w:rPr>
                <w:sz w:val="20"/>
                <w:szCs w:val="20"/>
                <w:color w:val="auto"/>
              </w:rPr>
            </w:pPr>
            <w:r>
              <w:rPr>
                <w:rFonts w:ascii="Arial" w:cs="Arial" w:eastAsia="Arial" w:hAnsi="Arial"/>
                <w:sz w:val="18"/>
                <w:szCs w:val="18"/>
                <w:color w:val="auto"/>
              </w:rPr>
              <w:t>25.3%</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1300" w:type="dxa"/>
            <w:vAlign w:val="bottom"/>
          </w:tcPr>
          <w:p>
            <w:pPr>
              <w:spacing w:after="0"/>
              <w:rPr>
                <w:sz w:val="21"/>
                <w:szCs w:val="21"/>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66,860</w:t>
            </w:r>
          </w:p>
        </w:tc>
        <w:tc>
          <w:tcPr>
            <w:tcW w:w="1140" w:type="dxa"/>
            <w:vAlign w:val="bottom"/>
            <w:tcBorders>
              <w:bottom w:val="single" w:sz="8" w:color="D9D9D9"/>
            </w:tcBorders>
            <w:shd w:val="clear" w:color="auto" w:fill="D9D9D9"/>
          </w:tcPr>
          <w:p>
            <w:pPr>
              <w:jc w:val="right"/>
              <w:ind w:right="377"/>
              <w:spacing w:after="0"/>
              <w:rPr>
                <w:sz w:val="20"/>
                <w:szCs w:val="20"/>
                <w:color w:val="auto"/>
              </w:rPr>
            </w:pPr>
            <w:r>
              <w:rPr>
                <w:rFonts w:ascii="Arial" w:cs="Arial" w:eastAsia="Arial" w:hAnsi="Arial"/>
                <w:sz w:val="18"/>
                <w:szCs w:val="18"/>
                <w:color w:val="auto"/>
              </w:rPr>
              <w:t>1,530</w:t>
            </w:r>
          </w:p>
        </w:tc>
        <w:tc>
          <w:tcPr>
            <w:tcW w:w="980" w:type="dxa"/>
            <w:vAlign w:val="bottom"/>
            <w:tcBorders>
              <w:bottom w:val="single" w:sz="8" w:color="D9D9D9"/>
            </w:tcBorders>
            <w:shd w:val="clear" w:color="auto" w:fill="D9D9D9"/>
          </w:tcPr>
          <w:p>
            <w:pPr>
              <w:jc w:val="right"/>
              <w:ind w:right="116"/>
              <w:spacing w:after="0"/>
              <w:rPr>
                <w:sz w:val="20"/>
                <w:szCs w:val="20"/>
                <w:color w:val="auto"/>
              </w:rPr>
            </w:pPr>
            <w:r>
              <w:rPr>
                <w:rFonts w:ascii="Arial" w:cs="Arial" w:eastAsia="Arial" w:hAnsi="Arial"/>
                <w:sz w:val="18"/>
                <w:szCs w:val="18"/>
                <w:color w:val="auto"/>
              </w:rPr>
              <w:t>65,330</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66,010</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1.3%</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-1.0%</w:t>
            </w:r>
          </w:p>
        </w:tc>
        <w:tc>
          <w:tcPr>
            <w:tcW w:w="1300" w:type="dxa"/>
            <w:vAlign w:val="bottom"/>
          </w:tcPr>
          <w:p>
            <w:pPr>
              <w:spacing w:after="0"/>
              <w:rPr>
                <w:sz w:val="21"/>
                <w:szCs w:val="21"/>
                <w:color w:val="auto"/>
              </w:rPr>
            </w:pPr>
          </w:p>
        </w:tc>
      </w:tr>
      <w:tr>
        <w:trPr>
          <w:trHeight w:val="247"/>
        </w:trPr>
        <w:tc>
          <w:tcPr>
            <w:tcW w:w="1300" w:type="dxa"/>
            <w:vAlign w:val="bottom"/>
          </w:tcPr>
          <w:p>
            <w:pPr>
              <w:spacing w:after="0"/>
              <w:rPr>
                <w:sz w:val="21"/>
                <w:szCs w:val="21"/>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Other services 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17,583</w:t>
            </w:r>
          </w:p>
        </w:tc>
        <w:tc>
          <w:tcPr>
            <w:tcW w:w="1140" w:type="dxa"/>
            <w:vAlign w:val="bottom"/>
          </w:tcPr>
          <w:p>
            <w:pPr>
              <w:jc w:val="right"/>
              <w:ind w:right="377"/>
              <w:spacing w:after="0"/>
              <w:rPr>
                <w:sz w:val="20"/>
                <w:szCs w:val="20"/>
                <w:color w:val="auto"/>
              </w:rPr>
            </w:pPr>
            <w:r>
              <w:rPr>
                <w:rFonts w:ascii="Arial" w:cs="Arial" w:eastAsia="Arial" w:hAnsi="Arial"/>
                <w:sz w:val="18"/>
                <w:szCs w:val="18"/>
                <w:color w:val="auto"/>
              </w:rPr>
              <w:t>446</w:t>
            </w:r>
          </w:p>
        </w:tc>
        <w:tc>
          <w:tcPr>
            <w:tcW w:w="980" w:type="dxa"/>
            <w:vAlign w:val="bottom"/>
          </w:tcPr>
          <w:p>
            <w:pPr>
              <w:jc w:val="right"/>
              <w:ind w:right="116"/>
              <w:spacing w:after="0"/>
              <w:rPr>
                <w:sz w:val="20"/>
                <w:szCs w:val="20"/>
                <w:color w:val="auto"/>
              </w:rPr>
            </w:pPr>
            <w:r>
              <w:rPr>
                <w:rFonts w:ascii="Arial" w:cs="Arial" w:eastAsia="Arial" w:hAnsi="Arial"/>
                <w:sz w:val="18"/>
                <w:szCs w:val="18"/>
                <w:color w:val="auto"/>
              </w:rPr>
              <w:t>17,137</w:t>
            </w:r>
          </w:p>
        </w:tc>
        <w:tc>
          <w:tcPr>
            <w:tcW w:w="860" w:type="dxa"/>
            <w:vAlign w:val="bottom"/>
          </w:tcPr>
          <w:p>
            <w:pPr>
              <w:jc w:val="right"/>
              <w:spacing w:after="0"/>
              <w:rPr>
                <w:sz w:val="20"/>
                <w:szCs w:val="20"/>
                <w:color w:val="auto"/>
              </w:rPr>
            </w:pPr>
            <w:r>
              <w:rPr>
                <w:rFonts w:ascii="Arial" w:cs="Arial" w:eastAsia="Arial" w:hAnsi="Arial"/>
                <w:sz w:val="18"/>
                <w:szCs w:val="18"/>
                <w:color w:val="auto"/>
              </w:rPr>
              <w:t>20,650</w:t>
            </w:r>
          </w:p>
        </w:tc>
        <w:tc>
          <w:tcPr>
            <w:tcW w:w="820" w:type="dxa"/>
            <w:vAlign w:val="bottom"/>
          </w:tcPr>
          <w:p>
            <w:pPr>
              <w:jc w:val="right"/>
              <w:spacing w:after="0"/>
              <w:rPr>
                <w:sz w:val="20"/>
                <w:szCs w:val="20"/>
                <w:color w:val="auto"/>
              </w:rPr>
            </w:pPr>
            <w:r>
              <w:rPr>
                <w:rFonts w:ascii="Arial" w:cs="Arial" w:eastAsia="Arial" w:hAnsi="Arial"/>
                <w:sz w:val="18"/>
                <w:szCs w:val="18"/>
                <w:color w:val="auto"/>
              </w:rPr>
              <w:t>-14.9%</w:t>
            </w:r>
          </w:p>
        </w:tc>
        <w:tc>
          <w:tcPr>
            <w:tcW w:w="1340" w:type="dxa"/>
            <w:vAlign w:val="bottom"/>
          </w:tcPr>
          <w:p>
            <w:pPr>
              <w:jc w:val="right"/>
              <w:ind w:right="137"/>
              <w:spacing w:after="0"/>
              <w:rPr>
                <w:sz w:val="20"/>
                <w:szCs w:val="20"/>
                <w:color w:val="auto"/>
              </w:rPr>
            </w:pPr>
            <w:r>
              <w:rPr>
                <w:rFonts w:ascii="Arial" w:cs="Arial" w:eastAsia="Arial" w:hAnsi="Arial"/>
                <w:sz w:val="18"/>
                <w:szCs w:val="18"/>
                <w:color w:val="auto"/>
              </w:rPr>
              <w:t>-17.0%</w:t>
            </w:r>
          </w:p>
        </w:tc>
        <w:tc>
          <w:tcPr>
            <w:tcW w:w="1300" w:type="dxa"/>
            <w:vAlign w:val="bottom"/>
          </w:tcPr>
          <w:p>
            <w:pPr>
              <w:spacing w:after="0"/>
              <w:rPr>
                <w:sz w:val="21"/>
                <w:szCs w:val="21"/>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11"/>
        </w:trPr>
        <w:tc>
          <w:tcPr>
            <w:tcW w:w="1300" w:type="dxa"/>
            <w:vAlign w:val="bottom"/>
          </w:tcPr>
          <w:p>
            <w:pPr>
              <w:spacing w:after="0"/>
              <w:rPr>
                <w:sz w:val="18"/>
                <w:szCs w:val="18"/>
                <w:color w:val="auto"/>
              </w:rPr>
            </w:pPr>
          </w:p>
        </w:tc>
        <w:tc>
          <w:tcPr>
            <w:tcW w:w="2420" w:type="dxa"/>
            <w:vAlign w:val="bottom"/>
            <w:shd w:val="clear" w:color="auto" w:fill="D9D9D9"/>
          </w:tcPr>
          <w:p>
            <w:pPr>
              <w:ind w:left="80"/>
              <w:spacing w:after="0"/>
              <w:rPr>
                <w:sz w:val="20"/>
                <w:szCs w:val="20"/>
                <w:color w:val="auto"/>
              </w:rPr>
            </w:pPr>
            <w:r>
              <w:rPr>
                <w:rFonts w:ascii="Arial" w:cs="Arial" w:eastAsia="Arial" w:hAnsi="Arial"/>
                <w:sz w:val="18"/>
                <w:szCs w:val="18"/>
                <w:color w:val="auto"/>
              </w:rPr>
              <w:t>Cost of product support</w:t>
            </w:r>
          </w:p>
        </w:tc>
        <w:tc>
          <w:tcPr>
            <w:tcW w:w="8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r>
      <w:tr>
        <w:trPr>
          <w:trHeight w:val="242"/>
        </w:trPr>
        <w:tc>
          <w:tcPr>
            <w:tcW w:w="1300" w:type="dxa"/>
            <w:vAlign w:val="bottom"/>
          </w:tcPr>
          <w:p>
            <w:pPr>
              <w:spacing w:after="0"/>
              <w:rPr>
                <w:sz w:val="21"/>
                <w:szCs w:val="21"/>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revenues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5,531</w:t>
            </w:r>
          </w:p>
        </w:tc>
        <w:tc>
          <w:tcPr>
            <w:tcW w:w="1140" w:type="dxa"/>
            <w:vAlign w:val="bottom"/>
            <w:tcBorders>
              <w:bottom w:val="single" w:sz="8" w:color="D9D9D9"/>
            </w:tcBorders>
            <w:shd w:val="clear" w:color="auto" w:fill="D9D9D9"/>
          </w:tcPr>
          <w:p>
            <w:pPr>
              <w:jc w:val="right"/>
              <w:ind w:right="397"/>
              <w:spacing w:after="0"/>
              <w:rPr>
                <w:sz w:val="20"/>
                <w:szCs w:val="20"/>
                <w:color w:val="auto"/>
              </w:rPr>
            </w:pPr>
            <w:r>
              <w:rPr>
                <w:rFonts w:ascii="Arial" w:cs="Arial" w:eastAsia="Arial" w:hAnsi="Arial"/>
                <w:sz w:val="18"/>
                <w:szCs w:val="18"/>
                <w:color w:val="auto"/>
              </w:rPr>
              <w:t>73</w:t>
            </w:r>
          </w:p>
        </w:tc>
        <w:tc>
          <w:tcPr>
            <w:tcW w:w="980" w:type="dxa"/>
            <w:vAlign w:val="bottom"/>
            <w:tcBorders>
              <w:bottom w:val="single" w:sz="8" w:color="D9D9D9"/>
            </w:tcBorders>
            <w:shd w:val="clear" w:color="auto" w:fill="D9D9D9"/>
          </w:tcPr>
          <w:p>
            <w:pPr>
              <w:jc w:val="right"/>
              <w:ind w:right="116"/>
              <w:spacing w:after="0"/>
              <w:rPr>
                <w:sz w:val="20"/>
                <w:szCs w:val="20"/>
                <w:color w:val="auto"/>
              </w:rPr>
            </w:pPr>
            <w:r>
              <w:rPr>
                <w:rFonts w:ascii="Arial" w:cs="Arial" w:eastAsia="Arial" w:hAnsi="Arial"/>
                <w:sz w:val="18"/>
                <w:szCs w:val="18"/>
                <w:color w:val="auto"/>
              </w:rPr>
              <w:t>5,458</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5,224</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5.9%</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4.5%</w:t>
            </w:r>
          </w:p>
        </w:tc>
        <w:tc>
          <w:tcPr>
            <w:tcW w:w="1300" w:type="dxa"/>
            <w:vAlign w:val="bottom"/>
          </w:tcPr>
          <w:p>
            <w:pPr>
              <w:spacing w:after="0"/>
              <w:rPr>
                <w:sz w:val="21"/>
                <w:szCs w:val="21"/>
                <w:color w:val="auto"/>
              </w:rPr>
            </w:pPr>
          </w:p>
        </w:tc>
      </w:tr>
      <w:tr>
        <w:trPr>
          <w:trHeight w:val="211"/>
        </w:trPr>
        <w:tc>
          <w:tcPr>
            <w:tcW w:w="1300" w:type="dxa"/>
            <w:vAlign w:val="bottom"/>
          </w:tcPr>
          <w:p>
            <w:pPr>
              <w:spacing w:after="0"/>
              <w:rPr>
                <w:sz w:val="18"/>
                <w:szCs w:val="18"/>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Cost of other services</w:t>
            </w:r>
          </w:p>
        </w:tc>
        <w:tc>
          <w:tcPr>
            <w:tcW w:w="8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revenues</w:t>
            </w:r>
          </w:p>
        </w:tc>
        <w:tc>
          <w:tcPr>
            <w:tcW w:w="860" w:type="dxa"/>
            <w:vAlign w:val="bottom"/>
          </w:tcPr>
          <w:p>
            <w:pPr>
              <w:jc w:val="right"/>
              <w:spacing w:after="0"/>
              <w:rPr>
                <w:sz w:val="20"/>
                <w:szCs w:val="20"/>
                <w:color w:val="auto"/>
              </w:rPr>
            </w:pPr>
            <w:r>
              <w:rPr>
                <w:rFonts w:ascii="Arial" w:cs="Arial" w:eastAsia="Arial" w:hAnsi="Arial"/>
                <w:sz w:val="18"/>
                <w:szCs w:val="18"/>
                <w:color w:val="auto"/>
              </w:rPr>
              <w:t>12,760</w:t>
            </w:r>
          </w:p>
        </w:tc>
        <w:tc>
          <w:tcPr>
            <w:tcW w:w="1140" w:type="dxa"/>
            <w:vAlign w:val="bottom"/>
          </w:tcPr>
          <w:p>
            <w:pPr>
              <w:jc w:val="right"/>
              <w:ind w:right="377"/>
              <w:spacing w:after="0"/>
              <w:rPr>
                <w:sz w:val="20"/>
                <w:szCs w:val="20"/>
                <w:color w:val="auto"/>
              </w:rPr>
            </w:pPr>
            <w:r>
              <w:rPr>
                <w:rFonts w:ascii="Arial" w:cs="Arial" w:eastAsia="Arial" w:hAnsi="Arial"/>
                <w:sz w:val="18"/>
                <w:szCs w:val="18"/>
                <w:color w:val="auto"/>
              </w:rPr>
              <w:t>543</w:t>
            </w:r>
          </w:p>
        </w:tc>
        <w:tc>
          <w:tcPr>
            <w:tcW w:w="980" w:type="dxa"/>
            <w:vAlign w:val="bottom"/>
          </w:tcPr>
          <w:p>
            <w:pPr>
              <w:jc w:val="right"/>
              <w:ind w:right="116"/>
              <w:spacing w:after="0"/>
              <w:rPr>
                <w:sz w:val="20"/>
                <w:szCs w:val="20"/>
                <w:color w:val="auto"/>
              </w:rPr>
            </w:pPr>
            <w:r>
              <w:rPr>
                <w:rFonts w:ascii="Arial" w:cs="Arial" w:eastAsia="Arial" w:hAnsi="Arial"/>
                <w:sz w:val="18"/>
                <w:szCs w:val="18"/>
                <w:color w:val="auto"/>
              </w:rPr>
              <w:t>12,217</w:t>
            </w:r>
          </w:p>
        </w:tc>
        <w:tc>
          <w:tcPr>
            <w:tcW w:w="860" w:type="dxa"/>
            <w:vAlign w:val="bottom"/>
          </w:tcPr>
          <w:p>
            <w:pPr>
              <w:jc w:val="right"/>
              <w:spacing w:after="0"/>
              <w:rPr>
                <w:sz w:val="20"/>
                <w:szCs w:val="20"/>
                <w:color w:val="auto"/>
              </w:rPr>
            </w:pPr>
            <w:r>
              <w:rPr>
                <w:rFonts w:ascii="Arial" w:cs="Arial" w:eastAsia="Arial" w:hAnsi="Arial"/>
                <w:sz w:val="18"/>
                <w:szCs w:val="18"/>
                <w:color w:val="auto"/>
              </w:rPr>
              <w:t>13,360</w:t>
            </w:r>
          </w:p>
        </w:tc>
        <w:tc>
          <w:tcPr>
            <w:tcW w:w="820" w:type="dxa"/>
            <w:vAlign w:val="bottom"/>
          </w:tcPr>
          <w:p>
            <w:pPr>
              <w:jc w:val="right"/>
              <w:spacing w:after="0"/>
              <w:rPr>
                <w:sz w:val="20"/>
                <w:szCs w:val="20"/>
                <w:color w:val="auto"/>
              </w:rPr>
            </w:pPr>
            <w:r>
              <w:rPr>
                <w:rFonts w:ascii="Arial" w:cs="Arial" w:eastAsia="Arial" w:hAnsi="Arial"/>
                <w:sz w:val="18"/>
                <w:szCs w:val="18"/>
                <w:color w:val="auto"/>
              </w:rPr>
              <w:t>-4.5%</w:t>
            </w:r>
          </w:p>
        </w:tc>
        <w:tc>
          <w:tcPr>
            <w:tcW w:w="1340" w:type="dxa"/>
            <w:vAlign w:val="bottom"/>
          </w:tcPr>
          <w:p>
            <w:pPr>
              <w:jc w:val="right"/>
              <w:ind w:right="157"/>
              <w:spacing w:after="0"/>
              <w:rPr>
                <w:sz w:val="20"/>
                <w:szCs w:val="20"/>
                <w:color w:val="auto"/>
              </w:rPr>
            </w:pPr>
            <w:r>
              <w:rPr>
                <w:rFonts w:ascii="Arial" w:cs="Arial" w:eastAsia="Arial" w:hAnsi="Arial"/>
                <w:sz w:val="18"/>
                <w:szCs w:val="18"/>
                <w:color w:val="auto"/>
              </w:rPr>
              <w:t>-8.6%</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11"/>
        </w:trPr>
        <w:tc>
          <w:tcPr>
            <w:tcW w:w="1300" w:type="dxa"/>
            <w:vAlign w:val="bottom"/>
          </w:tcPr>
          <w:p>
            <w:pPr>
              <w:spacing w:after="0"/>
              <w:rPr>
                <w:sz w:val="18"/>
                <w:szCs w:val="18"/>
                <w:color w:val="auto"/>
              </w:rPr>
            </w:pPr>
          </w:p>
        </w:tc>
        <w:tc>
          <w:tcPr>
            <w:tcW w:w="2420" w:type="dxa"/>
            <w:vAlign w:val="bottom"/>
            <w:shd w:val="clear" w:color="auto" w:fill="D9D9D9"/>
          </w:tcPr>
          <w:p>
            <w:pPr>
              <w:ind w:left="80"/>
              <w:spacing w:after="0"/>
              <w:rPr>
                <w:sz w:val="20"/>
                <w:szCs w:val="20"/>
                <w:color w:val="auto"/>
              </w:rPr>
            </w:pPr>
            <w:r>
              <w:rPr>
                <w:rFonts w:ascii="Arial" w:cs="Arial" w:eastAsia="Arial" w:hAnsi="Arial"/>
                <w:sz w:val="18"/>
                <w:szCs w:val="18"/>
                <w:color w:val="auto"/>
              </w:rPr>
              <w:t>Sales and marketing</w:t>
            </w:r>
          </w:p>
        </w:tc>
        <w:tc>
          <w:tcPr>
            <w:tcW w:w="8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r>
      <w:tr>
        <w:trPr>
          <w:trHeight w:val="242"/>
        </w:trPr>
        <w:tc>
          <w:tcPr>
            <w:tcW w:w="1300" w:type="dxa"/>
            <w:vAlign w:val="bottom"/>
          </w:tcPr>
          <w:p>
            <w:pPr>
              <w:spacing w:after="0"/>
              <w:rPr>
                <w:sz w:val="21"/>
                <w:szCs w:val="21"/>
                <w:color w:val="auto"/>
              </w:rPr>
            </w:pPr>
          </w:p>
        </w:tc>
        <w:tc>
          <w:tcPr>
            <w:tcW w:w="242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expenses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35,606</w:t>
            </w:r>
          </w:p>
        </w:tc>
        <w:tc>
          <w:tcPr>
            <w:tcW w:w="1140" w:type="dxa"/>
            <w:vAlign w:val="bottom"/>
            <w:tcBorders>
              <w:bottom w:val="single" w:sz="8" w:color="D9D9D9"/>
            </w:tcBorders>
            <w:shd w:val="clear" w:color="auto" w:fill="D9D9D9"/>
          </w:tcPr>
          <w:p>
            <w:pPr>
              <w:jc w:val="right"/>
              <w:ind w:right="377"/>
              <w:spacing w:after="0"/>
              <w:rPr>
                <w:sz w:val="20"/>
                <w:szCs w:val="20"/>
                <w:color w:val="auto"/>
              </w:rPr>
            </w:pPr>
            <w:r>
              <w:rPr>
                <w:rFonts w:ascii="Arial" w:cs="Arial" w:eastAsia="Arial" w:hAnsi="Arial"/>
                <w:sz w:val="18"/>
                <w:szCs w:val="18"/>
                <w:color w:val="auto"/>
              </w:rPr>
              <w:t>643</w:t>
            </w:r>
          </w:p>
        </w:tc>
        <w:tc>
          <w:tcPr>
            <w:tcW w:w="980" w:type="dxa"/>
            <w:vAlign w:val="bottom"/>
            <w:tcBorders>
              <w:bottom w:val="single" w:sz="8" w:color="D9D9D9"/>
            </w:tcBorders>
            <w:shd w:val="clear" w:color="auto" w:fill="D9D9D9"/>
          </w:tcPr>
          <w:p>
            <w:pPr>
              <w:jc w:val="right"/>
              <w:ind w:right="116"/>
              <w:spacing w:after="0"/>
              <w:rPr>
                <w:sz w:val="20"/>
                <w:szCs w:val="20"/>
                <w:color w:val="auto"/>
              </w:rPr>
            </w:pPr>
            <w:r>
              <w:rPr>
                <w:rFonts w:ascii="Arial" w:cs="Arial" w:eastAsia="Arial" w:hAnsi="Arial"/>
                <w:sz w:val="18"/>
                <w:szCs w:val="18"/>
                <w:color w:val="auto"/>
              </w:rPr>
              <w:t>34,963</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35,409</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0.6%</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-1.3%</w:t>
            </w:r>
          </w:p>
        </w:tc>
        <w:tc>
          <w:tcPr>
            <w:tcW w:w="1300" w:type="dxa"/>
            <w:vAlign w:val="bottom"/>
          </w:tcPr>
          <w:p>
            <w:pPr>
              <w:spacing w:after="0"/>
              <w:rPr>
                <w:sz w:val="21"/>
                <w:szCs w:val="21"/>
                <w:color w:val="auto"/>
              </w:rPr>
            </w:pPr>
          </w:p>
        </w:tc>
      </w:tr>
      <w:tr>
        <w:trPr>
          <w:trHeight w:val="211"/>
        </w:trPr>
        <w:tc>
          <w:tcPr>
            <w:tcW w:w="1300" w:type="dxa"/>
            <w:vAlign w:val="bottom"/>
          </w:tcPr>
          <w:p>
            <w:pPr>
              <w:spacing w:after="0"/>
              <w:rPr>
                <w:sz w:val="18"/>
                <w:szCs w:val="18"/>
                <w:color w:val="auto"/>
              </w:rPr>
            </w:pPr>
          </w:p>
        </w:tc>
        <w:tc>
          <w:tcPr>
            <w:tcW w:w="2420" w:type="dxa"/>
            <w:vAlign w:val="bottom"/>
          </w:tcPr>
          <w:p>
            <w:pPr>
              <w:ind w:left="80"/>
              <w:spacing w:after="0"/>
              <w:rPr>
                <w:sz w:val="20"/>
                <w:szCs w:val="20"/>
                <w:color w:val="auto"/>
              </w:rPr>
            </w:pPr>
            <w:r>
              <w:rPr>
                <w:rFonts w:ascii="Arial" w:cs="Arial" w:eastAsia="Arial" w:hAnsi="Arial"/>
                <w:sz w:val="18"/>
                <w:szCs w:val="18"/>
                <w:color w:val="auto"/>
              </w:rPr>
              <w:t>Research and development</w:t>
            </w:r>
          </w:p>
        </w:tc>
        <w:tc>
          <w:tcPr>
            <w:tcW w:w="8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9"/>
        </w:trPr>
        <w:tc>
          <w:tcPr>
            <w:tcW w:w="1300" w:type="dxa"/>
            <w:vAlign w:val="bottom"/>
          </w:tcPr>
          <w:p>
            <w:pPr>
              <w:spacing w:after="0"/>
              <w:rPr>
                <w:sz w:val="20"/>
                <w:szCs w:val="20"/>
                <w:color w:val="auto"/>
              </w:rPr>
            </w:pPr>
          </w:p>
        </w:tc>
        <w:tc>
          <w:tcPr>
            <w:tcW w:w="2420" w:type="dxa"/>
            <w:vAlign w:val="bottom"/>
          </w:tcPr>
          <w:p>
            <w:pPr>
              <w:ind w:left="260"/>
              <w:spacing w:after="0"/>
              <w:rPr>
                <w:sz w:val="20"/>
                <w:szCs w:val="20"/>
                <w:color w:val="auto"/>
              </w:rPr>
            </w:pPr>
            <w:r>
              <w:rPr>
                <w:rFonts w:ascii="Arial" w:cs="Arial" w:eastAsia="Arial" w:hAnsi="Arial"/>
                <w:sz w:val="18"/>
                <w:szCs w:val="18"/>
                <w:color w:val="auto"/>
              </w:rPr>
              <w:t>expenses</w:t>
            </w:r>
          </w:p>
        </w:tc>
        <w:tc>
          <w:tcPr>
            <w:tcW w:w="860" w:type="dxa"/>
            <w:vAlign w:val="bottom"/>
          </w:tcPr>
          <w:p>
            <w:pPr>
              <w:jc w:val="right"/>
              <w:spacing w:after="0"/>
              <w:rPr>
                <w:sz w:val="20"/>
                <w:szCs w:val="20"/>
                <w:color w:val="auto"/>
              </w:rPr>
            </w:pPr>
            <w:r>
              <w:rPr>
                <w:rFonts w:ascii="Arial" w:cs="Arial" w:eastAsia="Arial" w:hAnsi="Arial"/>
                <w:sz w:val="18"/>
                <w:szCs w:val="18"/>
                <w:color w:val="auto"/>
              </w:rPr>
              <w:t>29,660</w:t>
            </w:r>
          </w:p>
        </w:tc>
        <w:tc>
          <w:tcPr>
            <w:tcW w:w="1140" w:type="dxa"/>
            <w:vAlign w:val="bottom"/>
          </w:tcPr>
          <w:p>
            <w:pPr>
              <w:jc w:val="right"/>
              <w:ind w:right="317"/>
              <w:spacing w:after="0"/>
              <w:rPr>
                <w:sz w:val="20"/>
                <w:szCs w:val="20"/>
                <w:color w:val="auto"/>
              </w:rPr>
            </w:pPr>
            <w:r>
              <w:rPr>
                <w:rFonts w:ascii="Arial" w:cs="Arial" w:eastAsia="Arial" w:hAnsi="Arial"/>
                <w:sz w:val="18"/>
                <w:szCs w:val="18"/>
                <w:color w:val="auto"/>
              </w:rPr>
              <w:t>(197)</w:t>
            </w:r>
          </w:p>
        </w:tc>
        <w:tc>
          <w:tcPr>
            <w:tcW w:w="980" w:type="dxa"/>
            <w:vAlign w:val="bottom"/>
          </w:tcPr>
          <w:p>
            <w:pPr>
              <w:jc w:val="right"/>
              <w:ind w:right="116"/>
              <w:spacing w:after="0"/>
              <w:rPr>
                <w:sz w:val="20"/>
                <w:szCs w:val="20"/>
                <w:color w:val="auto"/>
              </w:rPr>
            </w:pPr>
            <w:r>
              <w:rPr>
                <w:rFonts w:ascii="Arial" w:cs="Arial" w:eastAsia="Arial" w:hAnsi="Arial"/>
                <w:sz w:val="18"/>
                <w:szCs w:val="18"/>
                <w:color w:val="auto"/>
              </w:rPr>
              <w:t>29,857</w:t>
            </w:r>
          </w:p>
        </w:tc>
        <w:tc>
          <w:tcPr>
            <w:tcW w:w="860" w:type="dxa"/>
            <w:vAlign w:val="bottom"/>
          </w:tcPr>
          <w:p>
            <w:pPr>
              <w:jc w:val="right"/>
              <w:spacing w:after="0"/>
              <w:rPr>
                <w:sz w:val="20"/>
                <w:szCs w:val="20"/>
                <w:color w:val="auto"/>
              </w:rPr>
            </w:pPr>
            <w:r>
              <w:rPr>
                <w:rFonts w:ascii="Arial" w:cs="Arial" w:eastAsia="Arial" w:hAnsi="Arial"/>
                <w:sz w:val="18"/>
                <w:szCs w:val="18"/>
                <w:color w:val="auto"/>
              </w:rPr>
              <w:t>30,498</w:t>
            </w:r>
          </w:p>
        </w:tc>
        <w:tc>
          <w:tcPr>
            <w:tcW w:w="820" w:type="dxa"/>
            <w:vAlign w:val="bottom"/>
          </w:tcPr>
          <w:p>
            <w:pPr>
              <w:jc w:val="right"/>
              <w:spacing w:after="0"/>
              <w:rPr>
                <w:sz w:val="20"/>
                <w:szCs w:val="20"/>
                <w:color w:val="auto"/>
              </w:rPr>
            </w:pPr>
            <w:r>
              <w:rPr>
                <w:rFonts w:ascii="Arial" w:cs="Arial" w:eastAsia="Arial" w:hAnsi="Arial"/>
                <w:sz w:val="18"/>
                <w:szCs w:val="18"/>
                <w:color w:val="auto"/>
              </w:rPr>
              <w:t>-2.7%</w:t>
            </w:r>
          </w:p>
        </w:tc>
        <w:tc>
          <w:tcPr>
            <w:tcW w:w="1340" w:type="dxa"/>
            <w:vAlign w:val="bottom"/>
          </w:tcPr>
          <w:p>
            <w:pPr>
              <w:jc w:val="right"/>
              <w:ind w:right="157"/>
              <w:spacing w:after="0"/>
              <w:rPr>
                <w:sz w:val="20"/>
                <w:szCs w:val="20"/>
                <w:color w:val="auto"/>
              </w:rPr>
            </w:pPr>
            <w:r>
              <w:rPr>
                <w:rFonts w:ascii="Arial" w:cs="Arial" w:eastAsia="Arial" w:hAnsi="Arial"/>
                <w:sz w:val="18"/>
                <w:szCs w:val="18"/>
                <w:color w:val="auto"/>
              </w:rPr>
              <w:t>-2.1%</w:t>
            </w:r>
          </w:p>
        </w:tc>
        <w:tc>
          <w:tcPr>
            <w:tcW w:w="1300" w:type="dxa"/>
            <w:vAlign w:val="bottom"/>
          </w:tcPr>
          <w:p>
            <w:pPr>
              <w:spacing w:after="0"/>
              <w:rPr>
                <w:sz w:val="20"/>
                <w:szCs w:val="20"/>
                <w:color w:val="auto"/>
              </w:rPr>
            </w:pPr>
          </w:p>
        </w:tc>
      </w:tr>
      <w:tr>
        <w:trPr>
          <w:trHeight w:val="23"/>
        </w:trPr>
        <w:tc>
          <w:tcPr>
            <w:tcW w:w="130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11"/>
        </w:trPr>
        <w:tc>
          <w:tcPr>
            <w:tcW w:w="1300" w:type="dxa"/>
            <w:vAlign w:val="bottom"/>
          </w:tcPr>
          <w:p>
            <w:pPr>
              <w:spacing w:after="0"/>
              <w:rPr>
                <w:sz w:val="18"/>
                <w:szCs w:val="18"/>
                <w:color w:val="auto"/>
              </w:rPr>
            </w:pPr>
          </w:p>
        </w:tc>
        <w:tc>
          <w:tcPr>
            <w:tcW w:w="2420" w:type="dxa"/>
            <w:vAlign w:val="bottom"/>
            <w:shd w:val="clear" w:color="auto" w:fill="D9D9D9"/>
          </w:tcPr>
          <w:p>
            <w:pPr>
              <w:ind w:left="80"/>
              <w:spacing w:after="0"/>
              <w:rPr>
                <w:sz w:val="20"/>
                <w:szCs w:val="20"/>
                <w:color w:val="auto"/>
              </w:rPr>
            </w:pPr>
            <w:r>
              <w:rPr>
                <w:rFonts w:ascii="Arial" w:cs="Arial" w:eastAsia="Arial" w:hAnsi="Arial"/>
                <w:sz w:val="18"/>
                <w:szCs w:val="18"/>
                <w:color w:val="auto"/>
              </w:rPr>
              <w:t>General and administrative</w:t>
            </w:r>
          </w:p>
        </w:tc>
        <w:tc>
          <w:tcPr>
            <w:tcW w:w="8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40" w:type="dxa"/>
            <w:vAlign w:val="bottom"/>
            <w:shd w:val="clear" w:color="auto" w:fill="D9D9D9"/>
          </w:tcPr>
          <w:p>
            <w:pPr>
              <w:spacing w:after="0"/>
              <w:rPr>
                <w:sz w:val="18"/>
                <w:szCs w:val="18"/>
                <w:color w:val="auto"/>
              </w:rPr>
            </w:pPr>
          </w:p>
        </w:tc>
        <w:tc>
          <w:tcPr>
            <w:tcW w:w="1300" w:type="dxa"/>
            <w:vAlign w:val="bottom"/>
          </w:tcPr>
          <w:p>
            <w:pPr>
              <w:spacing w:after="0"/>
              <w:rPr>
                <w:sz w:val="18"/>
                <w:szCs w:val="18"/>
                <w:color w:val="auto"/>
              </w:rPr>
            </w:pPr>
          </w:p>
        </w:tc>
      </w:tr>
      <w:tr>
        <w:trPr>
          <w:trHeight w:val="255"/>
        </w:trPr>
        <w:tc>
          <w:tcPr>
            <w:tcW w:w="1300" w:type="dxa"/>
            <w:vAlign w:val="bottom"/>
          </w:tcPr>
          <w:p>
            <w:pPr>
              <w:spacing w:after="0"/>
              <w:rPr>
                <w:sz w:val="22"/>
                <w:szCs w:val="22"/>
                <w:color w:val="auto"/>
              </w:rPr>
            </w:pPr>
          </w:p>
        </w:tc>
        <w:tc>
          <w:tcPr>
            <w:tcW w:w="242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expenses</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29,223</w:t>
            </w:r>
          </w:p>
        </w:tc>
        <w:tc>
          <w:tcPr>
            <w:tcW w:w="1140" w:type="dxa"/>
            <w:vAlign w:val="bottom"/>
            <w:tcBorders>
              <w:bottom w:val="single" w:sz="8" w:color="D9D9D9"/>
            </w:tcBorders>
            <w:shd w:val="clear" w:color="auto" w:fill="D9D9D9"/>
          </w:tcPr>
          <w:p>
            <w:pPr>
              <w:jc w:val="right"/>
              <w:ind w:right="377"/>
              <w:spacing w:after="0"/>
              <w:rPr>
                <w:sz w:val="20"/>
                <w:szCs w:val="20"/>
                <w:color w:val="auto"/>
              </w:rPr>
            </w:pPr>
            <w:r>
              <w:rPr>
                <w:rFonts w:ascii="Arial" w:cs="Arial" w:eastAsia="Arial" w:hAnsi="Arial"/>
                <w:sz w:val="18"/>
                <w:szCs w:val="18"/>
                <w:color w:val="auto"/>
              </w:rPr>
              <w:t>209</w:t>
            </w:r>
          </w:p>
        </w:tc>
        <w:tc>
          <w:tcPr>
            <w:tcW w:w="980" w:type="dxa"/>
            <w:vAlign w:val="bottom"/>
            <w:tcBorders>
              <w:bottom w:val="single" w:sz="8" w:color="D9D9D9"/>
            </w:tcBorders>
            <w:shd w:val="clear" w:color="auto" w:fill="D9D9D9"/>
          </w:tcPr>
          <w:p>
            <w:pPr>
              <w:jc w:val="right"/>
              <w:ind w:right="116"/>
              <w:spacing w:after="0"/>
              <w:rPr>
                <w:sz w:val="20"/>
                <w:szCs w:val="20"/>
                <w:color w:val="auto"/>
              </w:rPr>
            </w:pPr>
            <w:r>
              <w:rPr>
                <w:rFonts w:ascii="Arial" w:cs="Arial" w:eastAsia="Arial" w:hAnsi="Arial"/>
                <w:sz w:val="18"/>
                <w:szCs w:val="18"/>
                <w:color w:val="auto"/>
              </w:rPr>
              <w:t>29,014</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27,283</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7.1%</w:t>
            </w:r>
          </w:p>
        </w:tc>
        <w:tc>
          <w:tcPr>
            <w:tcW w:w="134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6.3%</w:t>
            </w:r>
          </w:p>
        </w:tc>
        <w:tc>
          <w:tcPr>
            <w:tcW w:w="1300" w:type="dxa"/>
            <w:vAlign w:val="bottom"/>
          </w:tcPr>
          <w:p>
            <w:pPr>
              <w:spacing w:after="0"/>
              <w:rPr>
                <w:sz w:val="22"/>
                <w:szCs w:val="22"/>
                <w:color w:val="auto"/>
              </w:rPr>
            </w:pPr>
          </w:p>
        </w:tc>
      </w:tr>
      <w:tr>
        <w:trPr>
          <w:trHeight w:val="436"/>
        </w:trPr>
        <w:tc>
          <w:tcPr>
            <w:tcW w:w="130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F-49</w:t>
            </w:r>
          </w:p>
        </w:tc>
        <w:tc>
          <w:tcPr>
            <w:tcW w:w="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24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2466340</wp:posOffset>
            </wp:positionH>
            <wp:positionV relativeFrom="paragraph">
              <wp:posOffset>-6634480</wp:posOffset>
            </wp:positionV>
            <wp:extent cx="3660140" cy="825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3660140" cy="8255"/>
                    </a:xfrm>
                    <a:prstGeom prst="rect">
                      <a:avLst/>
                    </a:prstGeom>
                    <a:noFill/>
                  </pic:spPr>
                </pic:pic>
              </a:graphicData>
            </a:graphic>
          </wp:anchor>
        </w:drawing>
        <w:drawing>
          <wp:anchor simplePos="0" relativeHeight="251657728" behindDoc="1" locked="0" layoutInCell="0" allowOverlap="1">
            <wp:simplePos x="0" y="0"/>
            <wp:positionH relativeFrom="column">
              <wp:posOffset>2466340</wp:posOffset>
            </wp:positionH>
            <wp:positionV relativeFrom="paragraph">
              <wp:posOffset>-6059805</wp:posOffset>
            </wp:positionV>
            <wp:extent cx="3660140" cy="825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3660140" cy="8255"/>
                    </a:xfrm>
                    <a:prstGeom prst="rect">
                      <a:avLst/>
                    </a:prstGeom>
                    <a:noFill/>
                  </pic:spPr>
                </pic:pic>
              </a:graphicData>
            </a:graphic>
          </wp:anchor>
        </w:drawing>
        <w:drawing>
          <wp:anchor simplePos="0" relativeHeight="251657728" behindDoc="1" locked="0" layoutInCell="0" allowOverlap="1">
            <wp:simplePos x="0" y="0"/>
            <wp:positionH relativeFrom="column">
              <wp:posOffset>2466340</wp:posOffset>
            </wp:positionH>
            <wp:positionV relativeFrom="paragraph">
              <wp:posOffset>-2887980</wp:posOffset>
            </wp:positionV>
            <wp:extent cx="3660140" cy="825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3660140" cy="825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76" w:name="page177"/>
    <w:bookmarkEnd w:id="17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47"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2380" w:type="dxa"/>
            <w:vAlign w:val="bottom"/>
            <w:shd w:val="clear" w:color="auto" w:fill="FF0508"/>
          </w:tcPr>
          <w:p>
            <w:pPr>
              <w:spacing w:after="0"/>
              <w:rPr>
                <w:sz w:val="22"/>
                <w:szCs w:val="22"/>
                <w:color w:val="auto"/>
              </w:rPr>
            </w:pPr>
          </w:p>
        </w:tc>
        <w:tc>
          <w:tcPr>
            <w:tcW w:w="880" w:type="dxa"/>
            <w:vAlign w:val="bottom"/>
            <w:shd w:val="clear" w:color="auto" w:fill="FF0508"/>
          </w:tcPr>
          <w:p>
            <w:pPr>
              <w:spacing w:after="0"/>
              <w:rPr>
                <w:sz w:val="22"/>
                <w:szCs w:val="22"/>
                <w:color w:val="auto"/>
              </w:rPr>
            </w:pPr>
          </w:p>
        </w:tc>
        <w:tc>
          <w:tcPr>
            <w:tcW w:w="820" w:type="dxa"/>
            <w:vAlign w:val="bottom"/>
            <w:shd w:val="clear" w:color="auto" w:fill="FF0508"/>
          </w:tcPr>
          <w:p>
            <w:pPr>
              <w:spacing w:after="0"/>
              <w:rPr>
                <w:sz w:val="22"/>
                <w:szCs w:val="22"/>
                <w:color w:val="auto"/>
              </w:rPr>
            </w:pPr>
          </w:p>
        </w:tc>
        <w:tc>
          <w:tcPr>
            <w:tcW w:w="2220" w:type="dxa"/>
            <w:vAlign w:val="bottom"/>
            <w:gridSpan w:val="2"/>
            <w:shd w:val="clear" w:color="auto" w:fill="FF0508"/>
          </w:tcPr>
          <w:p>
            <w:pPr>
              <w:jc w:val="right"/>
              <w:ind w:right="133"/>
              <w:spacing w:after="0"/>
              <w:rPr>
                <w:sz w:val="20"/>
                <w:szCs w:val="20"/>
                <w:color w:val="auto"/>
              </w:rPr>
            </w:pPr>
            <w:r>
              <w:rPr>
                <w:rFonts w:ascii="Arial" w:cs="Arial" w:eastAsia="Arial" w:hAnsi="Arial"/>
                <w:sz w:val="14"/>
                <w:szCs w:val="14"/>
                <w:b w:val="1"/>
                <w:bCs w:val="1"/>
                <w:color w:val="FFFFFF"/>
              </w:rPr>
              <w:t>Nine Months Ended</w:t>
            </w:r>
          </w:p>
        </w:tc>
        <w:tc>
          <w:tcPr>
            <w:tcW w:w="800" w:type="dxa"/>
            <w:vAlign w:val="bottom"/>
            <w:shd w:val="clear" w:color="auto" w:fill="FF0508"/>
          </w:tcPr>
          <w:p>
            <w:pPr>
              <w:spacing w:after="0"/>
              <w:rPr>
                <w:sz w:val="22"/>
                <w:szCs w:val="22"/>
                <w:color w:val="auto"/>
              </w:rPr>
            </w:pPr>
          </w:p>
        </w:tc>
        <w:tc>
          <w:tcPr>
            <w:tcW w:w="1320" w:type="dxa"/>
            <w:vAlign w:val="bottom"/>
            <w:shd w:val="clear" w:color="auto" w:fill="FF0508"/>
          </w:tcPr>
          <w:p>
            <w:pPr>
              <w:spacing w:after="0"/>
              <w:rPr>
                <w:sz w:val="22"/>
                <w:szCs w:val="22"/>
                <w:color w:val="auto"/>
              </w:rPr>
            </w:pPr>
          </w:p>
        </w:tc>
      </w:tr>
      <w:tr>
        <w:trPr>
          <w:trHeight w:val="196"/>
        </w:trPr>
        <w:tc>
          <w:tcPr>
            <w:tcW w:w="2380" w:type="dxa"/>
            <w:vAlign w:val="bottom"/>
            <w:shd w:val="clear" w:color="auto" w:fill="FF0508"/>
          </w:tcPr>
          <w:p>
            <w:pPr>
              <w:spacing w:after="0"/>
              <w:rPr>
                <w:sz w:val="17"/>
                <w:szCs w:val="17"/>
                <w:color w:val="auto"/>
              </w:rPr>
            </w:pPr>
          </w:p>
        </w:tc>
        <w:tc>
          <w:tcPr>
            <w:tcW w:w="880" w:type="dxa"/>
            <w:vAlign w:val="bottom"/>
            <w:shd w:val="clear" w:color="auto" w:fill="FF0508"/>
          </w:tcPr>
          <w:p>
            <w:pPr>
              <w:spacing w:after="0"/>
              <w:rPr>
                <w:sz w:val="17"/>
                <w:szCs w:val="17"/>
                <w:color w:val="auto"/>
              </w:rPr>
            </w:pPr>
          </w:p>
        </w:tc>
        <w:tc>
          <w:tcPr>
            <w:tcW w:w="820" w:type="dxa"/>
            <w:vAlign w:val="bottom"/>
            <w:shd w:val="clear" w:color="auto" w:fill="FF0508"/>
          </w:tcPr>
          <w:p>
            <w:pPr>
              <w:spacing w:after="0"/>
              <w:rPr>
                <w:sz w:val="17"/>
                <w:szCs w:val="17"/>
                <w:color w:val="auto"/>
              </w:rPr>
            </w:pPr>
          </w:p>
        </w:tc>
        <w:tc>
          <w:tcPr>
            <w:tcW w:w="2220" w:type="dxa"/>
            <w:vAlign w:val="bottom"/>
            <w:gridSpan w:val="2"/>
            <w:shd w:val="clear" w:color="auto" w:fill="FF0508"/>
          </w:tcPr>
          <w:p>
            <w:pPr>
              <w:jc w:val="right"/>
              <w:ind w:right="293"/>
              <w:spacing w:after="0"/>
              <w:rPr>
                <w:sz w:val="20"/>
                <w:szCs w:val="20"/>
                <w:color w:val="auto"/>
              </w:rPr>
            </w:pPr>
            <w:r>
              <w:rPr>
                <w:rFonts w:ascii="Arial" w:cs="Arial" w:eastAsia="Arial" w:hAnsi="Arial"/>
                <w:sz w:val="14"/>
                <w:szCs w:val="14"/>
                <w:b w:val="1"/>
                <w:bCs w:val="1"/>
                <w:color w:val="FFFFFF"/>
              </w:rPr>
              <w:t>September 30,</w:t>
            </w:r>
          </w:p>
        </w:tc>
        <w:tc>
          <w:tcPr>
            <w:tcW w:w="800" w:type="dxa"/>
            <w:vAlign w:val="bottom"/>
            <w:shd w:val="clear" w:color="auto" w:fill="FF0508"/>
          </w:tcPr>
          <w:p>
            <w:pPr>
              <w:spacing w:after="0"/>
              <w:rPr>
                <w:sz w:val="17"/>
                <w:szCs w:val="17"/>
                <w:color w:val="auto"/>
              </w:rPr>
            </w:pPr>
          </w:p>
        </w:tc>
        <w:tc>
          <w:tcPr>
            <w:tcW w:w="1320" w:type="dxa"/>
            <w:vAlign w:val="bottom"/>
            <w:shd w:val="clear" w:color="auto" w:fill="FF0508"/>
          </w:tcPr>
          <w:p>
            <w:pPr>
              <w:spacing w:after="0"/>
              <w:rPr>
                <w:sz w:val="17"/>
                <w:szCs w:val="17"/>
                <w:color w:val="auto"/>
              </w:rPr>
            </w:pPr>
          </w:p>
        </w:tc>
      </w:tr>
      <w:tr>
        <w:trPr>
          <w:trHeight w:val="222"/>
        </w:trPr>
        <w:tc>
          <w:tcPr>
            <w:tcW w:w="2380" w:type="dxa"/>
            <w:vAlign w:val="bottom"/>
            <w:shd w:val="clear" w:color="auto" w:fill="FF0508"/>
          </w:tcPr>
          <w:p>
            <w:pPr>
              <w:spacing w:after="0"/>
              <w:rPr>
                <w:sz w:val="19"/>
                <w:szCs w:val="19"/>
                <w:color w:val="auto"/>
              </w:rPr>
            </w:pPr>
          </w:p>
        </w:tc>
        <w:tc>
          <w:tcPr>
            <w:tcW w:w="880" w:type="dxa"/>
            <w:vAlign w:val="bottom"/>
            <w:shd w:val="clear" w:color="auto" w:fill="FF0508"/>
          </w:tcPr>
          <w:p>
            <w:pPr>
              <w:spacing w:after="0"/>
              <w:rPr>
                <w:sz w:val="19"/>
                <w:szCs w:val="19"/>
                <w:color w:val="auto"/>
              </w:rPr>
            </w:pPr>
          </w:p>
        </w:tc>
        <w:tc>
          <w:tcPr>
            <w:tcW w:w="8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Foreign</w:t>
            </w:r>
          </w:p>
        </w:tc>
        <w:tc>
          <w:tcPr>
            <w:tcW w:w="1320" w:type="dxa"/>
            <w:vAlign w:val="bottom"/>
            <w:shd w:val="clear" w:color="auto" w:fill="FF0508"/>
          </w:tcPr>
          <w:p>
            <w:pPr>
              <w:spacing w:after="0"/>
              <w:rPr>
                <w:sz w:val="19"/>
                <w:szCs w:val="19"/>
                <w:color w:val="auto"/>
              </w:rPr>
            </w:pPr>
          </w:p>
        </w:tc>
        <w:tc>
          <w:tcPr>
            <w:tcW w:w="900" w:type="dxa"/>
            <w:vAlign w:val="bottom"/>
            <w:shd w:val="clear" w:color="auto" w:fill="FF0508"/>
          </w:tcPr>
          <w:p>
            <w:pPr>
              <w:spacing w:after="0"/>
              <w:rPr>
                <w:sz w:val="19"/>
                <w:szCs w:val="19"/>
                <w:color w:val="auto"/>
              </w:rPr>
            </w:pPr>
          </w:p>
        </w:tc>
        <w:tc>
          <w:tcPr>
            <w:tcW w:w="800" w:type="dxa"/>
            <w:vAlign w:val="bottom"/>
            <w:shd w:val="clear" w:color="auto" w:fill="FF0508"/>
          </w:tcPr>
          <w:p>
            <w:pPr>
              <w:spacing w:after="0"/>
              <w:rPr>
                <w:sz w:val="19"/>
                <w:szCs w:val="19"/>
                <w:color w:val="auto"/>
              </w:rPr>
            </w:pP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Non-GAAP</w:t>
            </w:r>
          </w:p>
        </w:tc>
      </w:tr>
      <w:tr>
        <w:trPr>
          <w:trHeight w:val="162"/>
        </w:trPr>
        <w:tc>
          <w:tcPr>
            <w:tcW w:w="2380" w:type="dxa"/>
            <w:vAlign w:val="bottom"/>
            <w:shd w:val="clear" w:color="auto" w:fill="FF0508"/>
          </w:tcPr>
          <w:p>
            <w:pPr>
              <w:spacing w:after="0"/>
              <w:rPr>
                <w:sz w:val="14"/>
                <w:szCs w:val="14"/>
                <w:color w:val="auto"/>
              </w:rPr>
            </w:pPr>
          </w:p>
        </w:tc>
        <w:tc>
          <w:tcPr>
            <w:tcW w:w="880" w:type="dxa"/>
            <w:vAlign w:val="bottom"/>
            <w:shd w:val="clear" w:color="auto" w:fill="FF0508"/>
          </w:tcPr>
          <w:p>
            <w:pPr>
              <w:spacing w:after="0"/>
              <w:rPr>
                <w:sz w:val="14"/>
                <w:szCs w:val="14"/>
                <w:color w:val="auto"/>
              </w:rPr>
            </w:pPr>
          </w:p>
        </w:tc>
        <w:tc>
          <w:tcPr>
            <w:tcW w:w="8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Currency</w:t>
            </w:r>
          </w:p>
        </w:tc>
        <w:tc>
          <w:tcPr>
            <w:tcW w:w="1320" w:type="dxa"/>
            <w:vAlign w:val="bottom"/>
            <w:shd w:val="clear" w:color="auto" w:fill="FF0508"/>
          </w:tcPr>
          <w:p>
            <w:pPr>
              <w:spacing w:after="0"/>
              <w:rPr>
                <w:sz w:val="14"/>
                <w:szCs w:val="14"/>
                <w:color w:val="auto"/>
              </w:rPr>
            </w:pPr>
          </w:p>
        </w:tc>
        <w:tc>
          <w:tcPr>
            <w:tcW w:w="9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13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Constant</w:t>
            </w:r>
          </w:p>
        </w:tc>
      </w:tr>
      <w:tr>
        <w:trPr>
          <w:trHeight w:val="162"/>
        </w:trPr>
        <w:tc>
          <w:tcPr>
            <w:tcW w:w="2380" w:type="dxa"/>
            <w:vAlign w:val="bottom"/>
            <w:shd w:val="clear" w:color="auto" w:fill="FF0508"/>
          </w:tcPr>
          <w:p>
            <w:pPr>
              <w:spacing w:after="0"/>
              <w:rPr>
                <w:sz w:val="14"/>
                <w:szCs w:val="14"/>
                <w:color w:val="auto"/>
              </w:rPr>
            </w:pPr>
          </w:p>
        </w:tc>
        <w:tc>
          <w:tcPr>
            <w:tcW w:w="880" w:type="dxa"/>
            <w:vAlign w:val="bottom"/>
            <w:shd w:val="clear" w:color="auto" w:fill="FF0508"/>
          </w:tcPr>
          <w:p>
            <w:pPr>
              <w:spacing w:after="0"/>
              <w:rPr>
                <w:sz w:val="14"/>
                <w:szCs w:val="14"/>
                <w:color w:val="auto"/>
              </w:rPr>
            </w:pPr>
          </w:p>
        </w:tc>
        <w:tc>
          <w:tcPr>
            <w:tcW w:w="820" w:type="dxa"/>
            <w:vAlign w:val="bottom"/>
            <w:shd w:val="clear" w:color="auto" w:fill="FF0508"/>
          </w:tcPr>
          <w:p>
            <w:pPr>
              <w:jc w:val="center"/>
              <w:ind w:left="57"/>
              <w:spacing w:after="0"/>
              <w:rPr>
                <w:sz w:val="20"/>
                <w:szCs w:val="20"/>
                <w:color w:val="auto"/>
              </w:rPr>
            </w:pPr>
            <w:r>
              <w:rPr>
                <w:rFonts w:ascii="Arial" w:cs="Arial" w:eastAsia="Arial" w:hAnsi="Arial"/>
                <w:sz w:val="14"/>
                <w:szCs w:val="14"/>
                <w:b w:val="1"/>
                <w:bCs w:val="1"/>
                <w:color w:val="FFFFFF"/>
              </w:rPr>
              <w:t>Exchange</w:t>
            </w:r>
          </w:p>
        </w:tc>
        <w:tc>
          <w:tcPr>
            <w:tcW w:w="1320" w:type="dxa"/>
            <w:vAlign w:val="bottom"/>
            <w:shd w:val="clear" w:color="auto" w:fill="FF0508"/>
          </w:tcPr>
          <w:p>
            <w:pPr>
              <w:jc w:val="center"/>
              <w:ind w:left="56"/>
              <w:spacing w:after="0"/>
              <w:rPr>
                <w:sz w:val="20"/>
                <w:szCs w:val="20"/>
                <w:color w:val="auto"/>
              </w:rPr>
            </w:pPr>
            <w:r>
              <w:rPr>
                <w:rFonts w:ascii="Arial" w:cs="Arial" w:eastAsia="Arial" w:hAnsi="Arial"/>
                <w:sz w:val="14"/>
                <w:szCs w:val="14"/>
                <w:b w:val="1"/>
                <w:bCs w:val="1"/>
                <w:color w:val="FFFFFF"/>
              </w:rPr>
              <w:t>Non-GAAP</w:t>
            </w:r>
          </w:p>
        </w:tc>
        <w:tc>
          <w:tcPr>
            <w:tcW w:w="9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r>
      <w:tr>
        <w:trPr>
          <w:trHeight w:val="145"/>
        </w:trPr>
        <w:tc>
          <w:tcPr>
            <w:tcW w:w="2380" w:type="dxa"/>
            <w:vAlign w:val="bottom"/>
            <w:shd w:val="clear" w:color="auto" w:fill="FF0508"/>
          </w:tcPr>
          <w:p>
            <w:pPr>
              <w:spacing w:after="0"/>
              <w:rPr>
                <w:sz w:val="12"/>
                <w:szCs w:val="12"/>
                <w:color w:val="auto"/>
              </w:rPr>
            </w:pPr>
          </w:p>
        </w:tc>
        <w:tc>
          <w:tcPr>
            <w:tcW w:w="880" w:type="dxa"/>
            <w:vAlign w:val="bottom"/>
            <w:shd w:val="clear" w:color="auto" w:fill="FF0508"/>
          </w:tcPr>
          <w:p>
            <w:pPr>
              <w:spacing w:after="0"/>
              <w:rPr>
                <w:sz w:val="12"/>
                <w:szCs w:val="12"/>
                <w:color w:val="auto"/>
              </w:rPr>
            </w:pPr>
          </w:p>
        </w:tc>
        <w:tc>
          <w:tcPr>
            <w:tcW w:w="820" w:type="dxa"/>
            <w:vAlign w:val="bottom"/>
            <w:shd w:val="clear" w:color="auto" w:fill="FF0508"/>
          </w:tcPr>
          <w:p>
            <w:pPr>
              <w:jc w:val="center"/>
              <w:ind w:left="17"/>
              <w:spacing w:after="0" w:line="145" w:lineRule="exact"/>
              <w:rPr>
                <w:sz w:val="20"/>
                <w:szCs w:val="20"/>
                <w:color w:val="auto"/>
              </w:rPr>
            </w:pPr>
            <w:r>
              <w:rPr>
                <w:rFonts w:ascii="Arial" w:cs="Arial" w:eastAsia="Arial" w:hAnsi="Arial"/>
                <w:sz w:val="14"/>
                <w:szCs w:val="14"/>
                <w:b w:val="1"/>
                <w:bCs w:val="1"/>
                <w:color w:val="FFFFFF"/>
              </w:rPr>
              <w:t>Rate</w:t>
            </w:r>
          </w:p>
        </w:tc>
        <w:tc>
          <w:tcPr>
            <w:tcW w:w="1320" w:type="dxa"/>
            <w:vAlign w:val="bottom"/>
            <w:shd w:val="clear" w:color="auto" w:fill="FF0508"/>
          </w:tcPr>
          <w:p>
            <w:pPr>
              <w:jc w:val="center"/>
              <w:ind w:left="36"/>
              <w:spacing w:after="0" w:line="145" w:lineRule="exact"/>
              <w:rPr>
                <w:sz w:val="20"/>
                <w:szCs w:val="20"/>
                <w:color w:val="auto"/>
              </w:rPr>
            </w:pPr>
            <w:r>
              <w:rPr>
                <w:rFonts w:ascii="Arial" w:cs="Arial" w:eastAsia="Arial" w:hAnsi="Arial"/>
                <w:sz w:val="14"/>
                <w:szCs w:val="14"/>
                <w:b w:val="1"/>
                <w:bCs w:val="1"/>
                <w:color w:val="FFFFFF"/>
              </w:rPr>
              <w:t>Constant</w:t>
            </w:r>
          </w:p>
        </w:tc>
        <w:tc>
          <w:tcPr>
            <w:tcW w:w="900" w:type="dxa"/>
            <w:vAlign w:val="bottom"/>
            <w:shd w:val="clear" w:color="auto" w:fill="FF0508"/>
          </w:tcPr>
          <w:p>
            <w:pPr>
              <w:spacing w:after="0"/>
              <w:rPr>
                <w:sz w:val="12"/>
                <w:szCs w:val="12"/>
                <w:color w:val="auto"/>
              </w:rPr>
            </w:pPr>
          </w:p>
        </w:tc>
        <w:tc>
          <w:tcPr>
            <w:tcW w:w="800" w:type="dxa"/>
            <w:vAlign w:val="bottom"/>
            <w:shd w:val="clear" w:color="auto" w:fill="FF0508"/>
          </w:tcPr>
          <w:p>
            <w:pPr>
              <w:jc w:val="center"/>
              <w:ind w:left="55"/>
              <w:spacing w:after="0" w:line="145" w:lineRule="exact"/>
              <w:rPr>
                <w:sz w:val="20"/>
                <w:szCs w:val="20"/>
                <w:color w:val="auto"/>
              </w:rPr>
            </w:pPr>
            <w:r>
              <w:rPr>
                <w:rFonts w:ascii="Arial" w:cs="Arial" w:eastAsia="Arial" w:hAnsi="Arial"/>
                <w:sz w:val="14"/>
                <w:szCs w:val="14"/>
                <w:b w:val="1"/>
                <w:bCs w:val="1"/>
                <w:color w:val="FFFFFF"/>
              </w:rPr>
              <w:t>GAAP %</w:t>
            </w:r>
          </w:p>
        </w:tc>
        <w:tc>
          <w:tcPr>
            <w:tcW w:w="132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w:t>
            </w:r>
          </w:p>
        </w:tc>
      </w:tr>
      <w:tr>
        <w:trPr>
          <w:trHeight w:val="242"/>
        </w:trPr>
        <w:tc>
          <w:tcPr>
            <w:tcW w:w="2380" w:type="dxa"/>
            <w:vAlign w:val="bottom"/>
            <w:shd w:val="clear" w:color="auto" w:fill="FF0508"/>
          </w:tcPr>
          <w:p>
            <w:pPr>
              <w:spacing w:after="0"/>
              <w:rPr>
                <w:sz w:val="21"/>
                <w:szCs w:val="21"/>
                <w:color w:val="auto"/>
              </w:rPr>
            </w:pPr>
          </w:p>
        </w:tc>
        <w:tc>
          <w:tcPr>
            <w:tcW w:w="880" w:type="dxa"/>
            <w:vAlign w:val="bottom"/>
            <w:shd w:val="clear" w:color="auto" w:fill="FF0508"/>
          </w:tcPr>
          <w:p>
            <w:pPr>
              <w:jc w:val="center"/>
              <w:ind w:left="53"/>
              <w:spacing w:after="0"/>
              <w:rPr>
                <w:sz w:val="20"/>
                <w:szCs w:val="20"/>
                <w:color w:val="auto"/>
              </w:rPr>
            </w:pPr>
            <w:r>
              <w:rPr>
                <w:rFonts w:ascii="Arial" w:cs="Arial" w:eastAsia="Arial" w:hAnsi="Arial"/>
                <w:sz w:val="14"/>
                <w:szCs w:val="14"/>
                <w:b w:val="1"/>
                <w:bCs w:val="1"/>
                <w:color w:val="FFFFFF"/>
              </w:rPr>
              <w:t>GAAP</w:t>
            </w:r>
          </w:p>
        </w:tc>
        <w:tc>
          <w:tcPr>
            <w:tcW w:w="820" w:type="dxa"/>
            <w:vAlign w:val="bottom"/>
            <w:shd w:val="clear" w:color="auto" w:fill="FF0508"/>
          </w:tcPr>
          <w:p>
            <w:pPr>
              <w:jc w:val="center"/>
              <w:ind w:left="57"/>
              <w:spacing w:after="0" w:line="242" w:lineRule="exact"/>
              <w:rPr>
                <w:sz w:val="20"/>
                <w:szCs w:val="20"/>
                <w:color w:val="auto"/>
              </w:rPr>
            </w:pPr>
            <w:r>
              <w:rPr>
                <w:rFonts w:ascii="Arial" w:cs="Arial" w:eastAsia="Arial" w:hAnsi="Arial"/>
                <w:sz w:val="14"/>
                <w:szCs w:val="14"/>
                <w:b w:val="1"/>
                <w:bCs w:val="1"/>
                <w:color w:val="FFFFFF"/>
                <w:w w:val="93"/>
              </w:rPr>
              <w:t>Impact</w:t>
            </w:r>
            <w:r>
              <w:rPr>
                <w:rFonts w:ascii="Arial" w:cs="Arial" w:eastAsia="Arial" w:hAnsi="Arial"/>
                <w:sz w:val="23"/>
                <w:szCs w:val="23"/>
                <w:b w:val="1"/>
                <w:bCs w:val="1"/>
                <w:color w:val="FFFFFF"/>
                <w:w w:val="93"/>
                <w:vertAlign w:val="superscript"/>
              </w:rPr>
              <w:t>(1)</w:t>
            </w:r>
          </w:p>
        </w:tc>
        <w:tc>
          <w:tcPr>
            <w:tcW w:w="1320" w:type="dxa"/>
            <w:vAlign w:val="bottom"/>
            <w:shd w:val="clear" w:color="auto" w:fill="FF0508"/>
          </w:tcPr>
          <w:p>
            <w:pPr>
              <w:jc w:val="center"/>
              <w:ind w:left="56"/>
              <w:spacing w:after="0" w:line="242" w:lineRule="exact"/>
              <w:rPr>
                <w:sz w:val="20"/>
                <w:szCs w:val="20"/>
                <w:color w:val="auto"/>
              </w:rPr>
            </w:pPr>
            <w:r>
              <w:rPr>
                <w:rFonts w:ascii="Arial" w:cs="Arial" w:eastAsia="Arial" w:hAnsi="Arial"/>
                <w:sz w:val="14"/>
                <w:szCs w:val="14"/>
                <w:b w:val="1"/>
                <w:bCs w:val="1"/>
                <w:color w:val="FFFFFF"/>
                <w:w w:val="97"/>
              </w:rPr>
              <w:t>Currency</w:t>
            </w:r>
            <w:r>
              <w:rPr>
                <w:rFonts w:ascii="Arial" w:cs="Arial" w:eastAsia="Arial" w:hAnsi="Arial"/>
                <w:sz w:val="23"/>
                <w:szCs w:val="23"/>
                <w:b w:val="1"/>
                <w:bCs w:val="1"/>
                <w:color w:val="FFFFFF"/>
                <w:w w:val="97"/>
                <w:vertAlign w:val="superscript"/>
              </w:rPr>
              <w:t>(2)</w:t>
            </w:r>
          </w:p>
        </w:tc>
        <w:tc>
          <w:tcPr>
            <w:tcW w:w="900" w:type="dxa"/>
            <w:vAlign w:val="bottom"/>
            <w:shd w:val="clear" w:color="auto" w:fill="FF0508"/>
          </w:tcPr>
          <w:p>
            <w:pPr>
              <w:jc w:val="center"/>
              <w:ind w:left="93"/>
              <w:spacing w:after="0"/>
              <w:rPr>
                <w:sz w:val="20"/>
                <w:szCs w:val="20"/>
                <w:color w:val="auto"/>
              </w:rPr>
            </w:pPr>
            <w:r>
              <w:rPr>
                <w:rFonts w:ascii="Arial" w:cs="Arial" w:eastAsia="Arial" w:hAnsi="Arial"/>
                <w:sz w:val="14"/>
                <w:szCs w:val="14"/>
                <w:b w:val="1"/>
                <w:bCs w:val="1"/>
                <w:color w:val="FFFFFF"/>
                <w:w w:val="98"/>
              </w:rPr>
              <w:t>GAAP</w:t>
            </w:r>
          </w:p>
        </w:tc>
        <w:tc>
          <w:tcPr>
            <w:tcW w:w="800" w:type="dxa"/>
            <w:vAlign w:val="bottom"/>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Change</w:t>
            </w:r>
          </w:p>
        </w:tc>
        <w:tc>
          <w:tcPr>
            <w:tcW w:w="1320" w:type="dxa"/>
            <w:vAlign w:val="bottom"/>
            <w:shd w:val="clear" w:color="auto" w:fill="FF0508"/>
          </w:tcPr>
          <w:p>
            <w:pPr>
              <w:jc w:val="center"/>
              <w:ind w:left="17"/>
              <w:spacing w:after="0" w:line="242" w:lineRule="exact"/>
              <w:rPr>
                <w:sz w:val="20"/>
                <w:szCs w:val="20"/>
                <w:color w:val="auto"/>
              </w:rPr>
            </w:pPr>
            <w:r>
              <w:rPr>
                <w:rFonts w:ascii="Arial" w:cs="Arial" w:eastAsia="Arial" w:hAnsi="Arial"/>
                <w:sz w:val="14"/>
                <w:szCs w:val="14"/>
                <w:b w:val="1"/>
                <w:bCs w:val="1"/>
                <w:color w:val="FFFFFF"/>
                <w:w w:val="94"/>
              </w:rPr>
              <w:t>Change</w:t>
            </w:r>
            <w:r>
              <w:rPr>
                <w:rFonts w:ascii="Arial" w:cs="Arial" w:eastAsia="Arial" w:hAnsi="Arial"/>
                <w:sz w:val="23"/>
                <w:szCs w:val="23"/>
                <w:b w:val="1"/>
                <w:bCs w:val="1"/>
                <w:color w:val="FFFFFF"/>
                <w:w w:val="94"/>
                <w:vertAlign w:val="superscript"/>
              </w:rPr>
              <w:t>(3)</w:t>
            </w:r>
          </w:p>
        </w:tc>
      </w:tr>
      <w:tr>
        <w:trPr>
          <w:trHeight w:val="243"/>
        </w:trPr>
        <w:tc>
          <w:tcPr>
            <w:tcW w:w="2380" w:type="dxa"/>
            <w:vAlign w:val="bottom"/>
            <w:shd w:val="clear" w:color="auto" w:fill="FF0508"/>
          </w:tcPr>
          <w:p>
            <w:pPr>
              <w:spacing w:after="0"/>
              <w:rPr>
                <w:sz w:val="21"/>
                <w:szCs w:val="21"/>
                <w:color w:val="auto"/>
              </w:rPr>
            </w:pPr>
          </w:p>
        </w:tc>
        <w:tc>
          <w:tcPr>
            <w:tcW w:w="880" w:type="dxa"/>
            <w:vAlign w:val="bottom"/>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2024</w:t>
            </w:r>
          </w:p>
        </w:tc>
        <w:tc>
          <w:tcPr>
            <w:tcW w:w="820" w:type="dxa"/>
            <w:vAlign w:val="bottom"/>
            <w:shd w:val="clear" w:color="auto" w:fill="FF0508"/>
          </w:tcPr>
          <w:p>
            <w:pPr>
              <w:jc w:val="right"/>
              <w:ind w:right="97"/>
              <w:spacing w:after="0"/>
              <w:rPr>
                <w:sz w:val="20"/>
                <w:szCs w:val="20"/>
                <w:color w:val="auto"/>
              </w:rPr>
            </w:pPr>
            <w:r>
              <w:rPr>
                <w:rFonts w:ascii="Arial" w:cs="Arial" w:eastAsia="Arial" w:hAnsi="Arial"/>
                <w:sz w:val="14"/>
                <w:szCs w:val="14"/>
                <w:b w:val="1"/>
                <w:bCs w:val="1"/>
                <w:color w:val="FFFFFF"/>
              </w:rPr>
              <w:t>2024</w:t>
            </w:r>
          </w:p>
        </w:tc>
        <w:tc>
          <w:tcPr>
            <w:tcW w:w="1320" w:type="dxa"/>
            <w:vAlign w:val="bottom"/>
            <w:shd w:val="clear" w:color="auto" w:fill="FF0508"/>
          </w:tcPr>
          <w:p>
            <w:pPr>
              <w:jc w:val="center"/>
              <w:ind w:left="76"/>
              <w:spacing w:after="0"/>
              <w:rPr>
                <w:sz w:val="20"/>
                <w:szCs w:val="20"/>
                <w:color w:val="auto"/>
              </w:rPr>
            </w:pPr>
            <w:r>
              <w:rPr>
                <w:rFonts w:ascii="Arial" w:cs="Arial" w:eastAsia="Arial" w:hAnsi="Arial"/>
                <w:sz w:val="14"/>
                <w:szCs w:val="14"/>
                <w:b w:val="1"/>
                <w:bCs w:val="1"/>
                <w:color w:val="FFFFFF"/>
              </w:rPr>
              <w:t>2024</w:t>
            </w:r>
          </w:p>
        </w:tc>
        <w:tc>
          <w:tcPr>
            <w:tcW w:w="900" w:type="dxa"/>
            <w:vAlign w:val="bottom"/>
            <w:shd w:val="clear" w:color="auto" w:fill="FF0508"/>
          </w:tcPr>
          <w:p>
            <w:pPr>
              <w:jc w:val="center"/>
              <w:ind w:left="93"/>
              <w:spacing w:after="0"/>
              <w:rPr>
                <w:sz w:val="20"/>
                <w:szCs w:val="20"/>
                <w:color w:val="auto"/>
              </w:rPr>
            </w:pPr>
            <w:r>
              <w:rPr>
                <w:rFonts w:ascii="Arial" w:cs="Arial" w:eastAsia="Arial" w:hAnsi="Arial"/>
                <w:sz w:val="14"/>
                <w:szCs w:val="14"/>
                <w:b w:val="1"/>
                <w:bCs w:val="1"/>
                <w:color w:val="FFFFFF"/>
              </w:rPr>
              <w:t>2023</w:t>
            </w:r>
          </w:p>
        </w:tc>
        <w:tc>
          <w:tcPr>
            <w:tcW w:w="800" w:type="dxa"/>
            <w:vAlign w:val="bottom"/>
            <w:shd w:val="clear" w:color="auto" w:fill="FF0508"/>
          </w:tcPr>
          <w:p>
            <w:pPr>
              <w:jc w:val="center"/>
              <w:ind w:left="75"/>
              <w:spacing w:after="0"/>
              <w:rPr>
                <w:sz w:val="20"/>
                <w:szCs w:val="20"/>
                <w:color w:val="auto"/>
              </w:rPr>
            </w:pPr>
            <w:r>
              <w:rPr>
                <w:rFonts w:ascii="Arial" w:cs="Arial" w:eastAsia="Arial" w:hAnsi="Arial"/>
                <w:sz w:val="14"/>
                <w:szCs w:val="14"/>
                <w:b w:val="1"/>
                <w:bCs w:val="1"/>
                <w:color w:val="FFFFFF"/>
              </w:rPr>
              <w:t>2024</w:t>
            </w: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2024</w:t>
            </w:r>
          </w:p>
        </w:tc>
      </w:tr>
      <w:tr>
        <w:trPr>
          <w:trHeight w:val="263"/>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licenses revenues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$ 33,311</w:t>
            </w:r>
          </w:p>
        </w:tc>
        <w:tc>
          <w:tcPr>
            <w:tcW w:w="820" w:type="dxa"/>
            <w:vAlign w:val="bottom"/>
            <w:tcBorders>
              <w:bottom w:val="single" w:sz="8" w:color="D9D9D9"/>
            </w:tcBorders>
            <w:shd w:val="clear" w:color="auto" w:fill="D9D9D9"/>
          </w:tcPr>
          <w:p>
            <w:pPr>
              <w:jc w:val="center"/>
              <w:ind w:left="17"/>
              <w:spacing w:after="0"/>
              <w:rPr>
                <w:sz w:val="20"/>
                <w:szCs w:val="20"/>
                <w:color w:val="auto"/>
              </w:rPr>
            </w:pPr>
            <w:r>
              <w:rPr>
                <w:rFonts w:ascii="Arial" w:cs="Arial" w:eastAsia="Arial" w:hAnsi="Arial"/>
                <w:sz w:val="18"/>
                <w:szCs w:val="18"/>
                <w:color w:val="auto"/>
                <w:w w:val="99"/>
              </w:rPr>
              <w:t>$(265)</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$ 33,576</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$ 56,979</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-41.5%</w:t>
            </w:r>
          </w:p>
        </w:tc>
        <w:tc>
          <w:tcPr>
            <w:tcW w:w="132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-41.1%</w:t>
            </w:r>
          </w:p>
        </w:tc>
      </w:tr>
      <w:tr>
        <w:trPr>
          <w:trHeight w:val="211"/>
        </w:trPr>
        <w:tc>
          <w:tcPr>
            <w:tcW w:w="2380" w:type="dxa"/>
            <w:vAlign w:val="bottom"/>
          </w:tcPr>
          <w:p>
            <w:pPr>
              <w:ind w:left="80"/>
              <w:spacing w:after="0"/>
              <w:rPr>
                <w:sz w:val="20"/>
                <w:szCs w:val="20"/>
                <w:color w:val="auto"/>
              </w:rPr>
            </w:pPr>
            <w:r>
              <w:rPr>
                <w:rFonts w:ascii="Arial" w:cs="Arial" w:eastAsia="Arial" w:hAnsi="Arial"/>
                <w:sz w:val="18"/>
                <w:szCs w:val="18"/>
                <w:color w:val="auto"/>
              </w:rPr>
              <w:t>Subscription services</w:t>
            </w: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9"/>
        </w:trPr>
        <w:tc>
          <w:tcPr>
            <w:tcW w:w="2380" w:type="dxa"/>
            <w:vAlign w:val="bottom"/>
          </w:tcPr>
          <w:p>
            <w:pPr>
              <w:ind w:left="80"/>
              <w:spacing w:after="0"/>
              <w:rPr>
                <w:sz w:val="20"/>
                <w:szCs w:val="20"/>
                <w:color w:val="auto"/>
              </w:rPr>
            </w:pPr>
            <w:r>
              <w:rPr>
                <w:rFonts w:ascii="Arial" w:cs="Arial" w:eastAsia="Arial" w:hAnsi="Arial"/>
                <w:sz w:val="18"/>
                <w:szCs w:val="18"/>
                <w:color w:val="auto"/>
              </w:rPr>
              <w:t>revenues</w:t>
            </w:r>
          </w:p>
        </w:tc>
        <w:tc>
          <w:tcPr>
            <w:tcW w:w="880" w:type="dxa"/>
            <w:vAlign w:val="bottom"/>
          </w:tcPr>
          <w:p>
            <w:pPr>
              <w:jc w:val="right"/>
              <w:spacing w:after="0"/>
              <w:rPr>
                <w:sz w:val="20"/>
                <w:szCs w:val="20"/>
                <w:color w:val="auto"/>
              </w:rPr>
            </w:pPr>
            <w:r>
              <w:rPr>
                <w:rFonts w:ascii="Arial" w:cs="Arial" w:eastAsia="Arial" w:hAnsi="Arial"/>
                <w:sz w:val="18"/>
                <w:szCs w:val="18"/>
                <w:color w:val="auto"/>
              </w:rPr>
              <w:t>74,846</w:t>
            </w:r>
          </w:p>
        </w:tc>
        <w:tc>
          <w:tcPr>
            <w:tcW w:w="820" w:type="dxa"/>
            <w:vAlign w:val="bottom"/>
          </w:tcPr>
          <w:p>
            <w:pPr>
              <w:jc w:val="right"/>
              <w:ind w:right="97"/>
              <w:spacing w:after="0"/>
              <w:rPr>
                <w:sz w:val="20"/>
                <w:szCs w:val="20"/>
                <w:color w:val="auto"/>
              </w:rPr>
            </w:pPr>
            <w:r>
              <w:rPr>
                <w:rFonts w:ascii="Arial" w:cs="Arial" w:eastAsia="Arial" w:hAnsi="Arial"/>
                <w:sz w:val="18"/>
                <w:szCs w:val="18"/>
                <w:color w:val="auto"/>
              </w:rPr>
              <w:t>70</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74,776</w:t>
            </w:r>
          </w:p>
        </w:tc>
        <w:tc>
          <w:tcPr>
            <w:tcW w:w="900" w:type="dxa"/>
            <w:vAlign w:val="bottom"/>
          </w:tcPr>
          <w:p>
            <w:pPr>
              <w:jc w:val="right"/>
              <w:spacing w:after="0"/>
              <w:rPr>
                <w:sz w:val="20"/>
                <w:szCs w:val="20"/>
                <w:color w:val="auto"/>
              </w:rPr>
            </w:pPr>
            <w:r>
              <w:rPr>
                <w:rFonts w:ascii="Arial" w:cs="Arial" w:eastAsia="Arial" w:hAnsi="Arial"/>
                <w:sz w:val="18"/>
                <w:szCs w:val="18"/>
                <w:color w:val="auto"/>
              </w:rPr>
              <w:t>59,662</w:t>
            </w:r>
          </w:p>
        </w:tc>
        <w:tc>
          <w:tcPr>
            <w:tcW w:w="800" w:type="dxa"/>
            <w:vAlign w:val="bottom"/>
          </w:tcPr>
          <w:p>
            <w:pPr>
              <w:jc w:val="right"/>
              <w:spacing w:after="0"/>
              <w:rPr>
                <w:sz w:val="20"/>
                <w:szCs w:val="20"/>
                <w:color w:val="auto"/>
              </w:rPr>
            </w:pPr>
            <w:r>
              <w:rPr>
                <w:rFonts w:ascii="Arial" w:cs="Arial" w:eastAsia="Arial" w:hAnsi="Arial"/>
                <w:sz w:val="18"/>
                <w:szCs w:val="18"/>
                <w:color w:val="auto"/>
              </w:rPr>
              <w:t>25.5%</w:t>
            </w:r>
          </w:p>
        </w:tc>
        <w:tc>
          <w:tcPr>
            <w:tcW w:w="1320" w:type="dxa"/>
            <w:vAlign w:val="bottom"/>
          </w:tcPr>
          <w:p>
            <w:pPr>
              <w:jc w:val="right"/>
              <w:ind w:right="137"/>
              <w:spacing w:after="0"/>
              <w:rPr>
                <w:sz w:val="20"/>
                <w:szCs w:val="20"/>
                <w:color w:val="auto"/>
              </w:rPr>
            </w:pPr>
            <w:r>
              <w:rPr>
                <w:rFonts w:ascii="Arial" w:cs="Arial" w:eastAsia="Arial" w:hAnsi="Arial"/>
                <w:sz w:val="18"/>
                <w:szCs w:val="18"/>
                <w:color w:val="auto"/>
              </w:rPr>
              <w:t>25.3%</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185,440</w:t>
            </w:r>
          </w:p>
        </w:tc>
        <w:tc>
          <w:tcPr>
            <w:tcW w:w="820" w:type="dxa"/>
            <w:vAlign w:val="bottom"/>
            <w:tcBorders>
              <w:bottom w:val="single" w:sz="8" w:color="D9D9D9"/>
            </w:tcBorders>
            <w:shd w:val="clear" w:color="auto" w:fill="D9D9D9"/>
          </w:tcPr>
          <w:p>
            <w:pPr>
              <w:jc w:val="right"/>
              <w:ind w:right="97"/>
              <w:spacing w:after="0"/>
              <w:rPr>
                <w:sz w:val="20"/>
                <w:szCs w:val="20"/>
                <w:color w:val="auto"/>
              </w:rPr>
            </w:pPr>
            <w:r>
              <w:rPr>
                <w:rFonts w:ascii="Arial" w:cs="Arial" w:eastAsia="Arial" w:hAnsi="Arial"/>
                <w:sz w:val="18"/>
                <w:szCs w:val="18"/>
                <w:color w:val="auto"/>
              </w:rPr>
              <w:t>27</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185,413</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198,422</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-6.5%</w:t>
            </w:r>
          </w:p>
        </w:tc>
        <w:tc>
          <w:tcPr>
            <w:tcW w:w="132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-6.6%</w:t>
            </w:r>
          </w:p>
        </w:tc>
      </w:tr>
      <w:tr>
        <w:trPr>
          <w:trHeight w:val="247"/>
        </w:trPr>
        <w:tc>
          <w:tcPr>
            <w:tcW w:w="2380" w:type="dxa"/>
            <w:vAlign w:val="bottom"/>
          </w:tcPr>
          <w:p>
            <w:pPr>
              <w:ind w:left="80"/>
              <w:spacing w:after="0"/>
              <w:rPr>
                <w:sz w:val="20"/>
                <w:szCs w:val="20"/>
                <w:color w:val="auto"/>
              </w:rPr>
            </w:pPr>
            <w:r>
              <w:rPr>
                <w:rFonts w:ascii="Arial" w:cs="Arial" w:eastAsia="Arial" w:hAnsi="Arial"/>
                <w:sz w:val="18"/>
                <w:szCs w:val="18"/>
                <w:color w:val="auto"/>
              </w:rPr>
              <w:t>Other services revenues</w:t>
            </w:r>
          </w:p>
        </w:tc>
        <w:tc>
          <w:tcPr>
            <w:tcW w:w="880" w:type="dxa"/>
            <w:vAlign w:val="bottom"/>
          </w:tcPr>
          <w:p>
            <w:pPr>
              <w:jc w:val="right"/>
              <w:spacing w:after="0"/>
              <w:rPr>
                <w:sz w:val="20"/>
                <w:szCs w:val="20"/>
                <w:color w:val="auto"/>
              </w:rPr>
            </w:pPr>
            <w:r>
              <w:rPr>
                <w:rFonts w:ascii="Arial" w:cs="Arial" w:eastAsia="Arial" w:hAnsi="Arial"/>
                <w:sz w:val="18"/>
                <w:szCs w:val="18"/>
                <w:color w:val="auto"/>
              </w:rPr>
              <w:t>49,162</w:t>
            </w:r>
          </w:p>
        </w:tc>
        <w:tc>
          <w:tcPr>
            <w:tcW w:w="820" w:type="dxa"/>
            <w:vAlign w:val="bottom"/>
          </w:tcPr>
          <w:p>
            <w:pPr>
              <w:jc w:val="right"/>
              <w:ind w:right="37"/>
              <w:spacing w:after="0"/>
              <w:rPr>
                <w:sz w:val="20"/>
                <w:szCs w:val="20"/>
                <w:color w:val="auto"/>
              </w:rPr>
            </w:pPr>
            <w:r>
              <w:rPr>
                <w:rFonts w:ascii="Arial" w:cs="Arial" w:eastAsia="Arial" w:hAnsi="Arial"/>
                <w:sz w:val="18"/>
                <w:szCs w:val="18"/>
                <w:color w:val="auto"/>
              </w:rPr>
              <w:t>(12)</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49,174</w:t>
            </w:r>
          </w:p>
        </w:tc>
        <w:tc>
          <w:tcPr>
            <w:tcW w:w="900" w:type="dxa"/>
            <w:vAlign w:val="bottom"/>
          </w:tcPr>
          <w:p>
            <w:pPr>
              <w:jc w:val="right"/>
              <w:spacing w:after="0"/>
              <w:rPr>
                <w:sz w:val="20"/>
                <w:szCs w:val="20"/>
                <w:color w:val="auto"/>
              </w:rPr>
            </w:pPr>
            <w:r>
              <w:rPr>
                <w:rFonts w:ascii="Arial" w:cs="Arial" w:eastAsia="Arial" w:hAnsi="Arial"/>
                <w:sz w:val="18"/>
                <w:szCs w:val="18"/>
                <w:color w:val="auto"/>
              </w:rPr>
              <w:t>56,714</w:t>
            </w:r>
          </w:p>
        </w:tc>
        <w:tc>
          <w:tcPr>
            <w:tcW w:w="800" w:type="dxa"/>
            <w:vAlign w:val="bottom"/>
          </w:tcPr>
          <w:p>
            <w:pPr>
              <w:jc w:val="right"/>
              <w:spacing w:after="0"/>
              <w:rPr>
                <w:sz w:val="20"/>
                <w:szCs w:val="20"/>
                <w:color w:val="auto"/>
              </w:rPr>
            </w:pPr>
            <w:r>
              <w:rPr>
                <w:rFonts w:ascii="Arial" w:cs="Arial" w:eastAsia="Arial" w:hAnsi="Arial"/>
                <w:sz w:val="18"/>
                <w:szCs w:val="18"/>
                <w:color w:val="auto"/>
              </w:rPr>
              <w:t>-13.3%</w:t>
            </w:r>
          </w:p>
        </w:tc>
        <w:tc>
          <w:tcPr>
            <w:tcW w:w="1320" w:type="dxa"/>
            <w:vAlign w:val="bottom"/>
          </w:tcPr>
          <w:p>
            <w:pPr>
              <w:jc w:val="right"/>
              <w:ind w:right="137"/>
              <w:spacing w:after="0"/>
              <w:rPr>
                <w:sz w:val="20"/>
                <w:szCs w:val="20"/>
                <w:color w:val="auto"/>
              </w:rPr>
            </w:pPr>
            <w:r>
              <w:rPr>
                <w:rFonts w:ascii="Arial" w:cs="Arial" w:eastAsia="Arial" w:hAnsi="Arial"/>
                <w:sz w:val="18"/>
                <w:szCs w:val="18"/>
                <w:color w:val="auto"/>
              </w:rPr>
              <w:t>-13.3%</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11"/>
        </w:trPr>
        <w:tc>
          <w:tcPr>
            <w:tcW w:w="2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Cost of product support</w:t>
            </w:r>
          </w:p>
        </w:tc>
        <w:tc>
          <w:tcPr>
            <w:tcW w:w="88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9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r>
      <w:tr>
        <w:trPr>
          <w:trHeight w:val="242"/>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revenues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25,312</w:t>
            </w:r>
          </w:p>
        </w:tc>
        <w:tc>
          <w:tcPr>
            <w:tcW w:w="820" w:type="dxa"/>
            <w:vAlign w:val="bottom"/>
            <w:tcBorders>
              <w:bottom w:val="single" w:sz="8" w:color="D9D9D9"/>
            </w:tcBorders>
            <w:shd w:val="clear" w:color="auto" w:fill="D9D9D9"/>
          </w:tcPr>
          <w:p>
            <w:pPr>
              <w:jc w:val="right"/>
              <w:ind w:right="97"/>
              <w:spacing w:after="0"/>
              <w:rPr>
                <w:sz w:val="20"/>
                <w:szCs w:val="20"/>
                <w:color w:val="auto"/>
              </w:rPr>
            </w:pPr>
            <w:r>
              <w:rPr>
                <w:rFonts w:ascii="Arial" w:cs="Arial" w:eastAsia="Arial" w:hAnsi="Arial"/>
                <w:sz w:val="18"/>
                <w:szCs w:val="18"/>
                <w:color w:val="auto"/>
              </w:rPr>
              <w:t>48</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25,264</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17,115</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47.9%</w:t>
            </w:r>
          </w:p>
        </w:tc>
        <w:tc>
          <w:tcPr>
            <w:tcW w:w="132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47.6%</w:t>
            </w:r>
          </w:p>
        </w:tc>
      </w:tr>
      <w:tr>
        <w:trPr>
          <w:trHeight w:val="211"/>
        </w:trPr>
        <w:tc>
          <w:tcPr>
            <w:tcW w:w="2380" w:type="dxa"/>
            <w:vAlign w:val="bottom"/>
          </w:tcPr>
          <w:p>
            <w:pPr>
              <w:ind w:left="80"/>
              <w:spacing w:after="0"/>
              <w:rPr>
                <w:sz w:val="20"/>
                <w:szCs w:val="20"/>
                <w:color w:val="auto"/>
              </w:rPr>
            </w:pPr>
            <w:r>
              <w:rPr>
                <w:rFonts w:ascii="Arial" w:cs="Arial" w:eastAsia="Arial" w:hAnsi="Arial"/>
                <w:sz w:val="18"/>
                <w:szCs w:val="18"/>
                <w:color w:val="auto"/>
              </w:rPr>
              <w:t>Cost of other services</w:t>
            </w: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9"/>
        </w:trPr>
        <w:tc>
          <w:tcPr>
            <w:tcW w:w="2380" w:type="dxa"/>
            <w:vAlign w:val="bottom"/>
          </w:tcPr>
          <w:p>
            <w:pPr>
              <w:ind w:left="80"/>
              <w:spacing w:after="0"/>
              <w:rPr>
                <w:sz w:val="20"/>
                <w:szCs w:val="20"/>
                <w:color w:val="auto"/>
              </w:rPr>
            </w:pPr>
            <w:r>
              <w:rPr>
                <w:rFonts w:ascii="Arial" w:cs="Arial" w:eastAsia="Arial" w:hAnsi="Arial"/>
                <w:sz w:val="18"/>
                <w:szCs w:val="18"/>
                <w:color w:val="auto"/>
              </w:rPr>
              <w:t>revenues</w:t>
            </w:r>
          </w:p>
        </w:tc>
        <w:tc>
          <w:tcPr>
            <w:tcW w:w="880" w:type="dxa"/>
            <w:vAlign w:val="bottom"/>
          </w:tcPr>
          <w:p>
            <w:pPr>
              <w:jc w:val="right"/>
              <w:spacing w:after="0"/>
              <w:rPr>
                <w:sz w:val="20"/>
                <w:szCs w:val="20"/>
                <w:color w:val="auto"/>
              </w:rPr>
            </w:pPr>
            <w:r>
              <w:rPr>
                <w:rFonts w:ascii="Arial" w:cs="Arial" w:eastAsia="Arial" w:hAnsi="Arial"/>
                <w:sz w:val="18"/>
                <w:szCs w:val="18"/>
                <w:color w:val="auto"/>
              </w:rPr>
              <w:t>38,239</w:t>
            </w:r>
          </w:p>
        </w:tc>
        <w:tc>
          <w:tcPr>
            <w:tcW w:w="820" w:type="dxa"/>
            <w:vAlign w:val="bottom"/>
          </w:tcPr>
          <w:p>
            <w:pPr>
              <w:jc w:val="right"/>
              <w:ind w:right="97"/>
              <w:spacing w:after="0"/>
              <w:rPr>
                <w:sz w:val="20"/>
                <w:szCs w:val="20"/>
                <w:color w:val="auto"/>
              </w:rPr>
            </w:pPr>
            <w:r>
              <w:rPr>
                <w:rFonts w:ascii="Arial" w:cs="Arial" w:eastAsia="Arial" w:hAnsi="Arial"/>
                <w:sz w:val="18"/>
                <w:szCs w:val="18"/>
                <w:color w:val="auto"/>
              </w:rPr>
              <w:t>326</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37,913</w:t>
            </w:r>
          </w:p>
        </w:tc>
        <w:tc>
          <w:tcPr>
            <w:tcW w:w="900" w:type="dxa"/>
            <w:vAlign w:val="bottom"/>
          </w:tcPr>
          <w:p>
            <w:pPr>
              <w:jc w:val="right"/>
              <w:spacing w:after="0"/>
              <w:rPr>
                <w:sz w:val="20"/>
                <w:szCs w:val="20"/>
                <w:color w:val="auto"/>
              </w:rPr>
            </w:pPr>
            <w:r>
              <w:rPr>
                <w:rFonts w:ascii="Arial" w:cs="Arial" w:eastAsia="Arial" w:hAnsi="Arial"/>
                <w:sz w:val="18"/>
                <w:szCs w:val="18"/>
                <w:color w:val="auto"/>
              </w:rPr>
              <w:t>40,188</w:t>
            </w:r>
          </w:p>
        </w:tc>
        <w:tc>
          <w:tcPr>
            <w:tcW w:w="800" w:type="dxa"/>
            <w:vAlign w:val="bottom"/>
          </w:tcPr>
          <w:p>
            <w:pPr>
              <w:jc w:val="right"/>
              <w:spacing w:after="0"/>
              <w:rPr>
                <w:sz w:val="20"/>
                <w:szCs w:val="20"/>
                <w:color w:val="auto"/>
              </w:rPr>
            </w:pPr>
            <w:r>
              <w:rPr>
                <w:rFonts w:ascii="Arial" w:cs="Arial" w:eastAsia="Arial" w:hAnsi="Arial"/>
                <w:sz w:val="18"/>
                <w:szCs w:val="18"/>
                <w:color w:val="auto"/>
              </w:rPr>
              <w:t>-4.8%</w:t>
            </w:r>
          </w:p>
        </w:tc>
        <w:tc>
          <w:tcPr>
            <w:tcW w:w="1320" w:type="dxa"/>
            <w:vAlign w:val="bottom"/>
          </w:tcPr>
          <w:p>
            <w:pPr>
              <w:jc w:val="right"/>
              <w:ind w:right="157"/>
              <w:spacing w:after="0"/>
              <w:rPr>
                <w:sz w:val="20"/>
                <w:szCs w:val="20"/>
                <w:color w:val="auto"/>
              </w:rPr>
            </w:pPr>
            <w:r>
              <w:rPr>
                <w:rFonts w:ascii="Arial" w:cs="Arial" w:eastAsia="Arial" w:hAnsi="Arial"/>
                <w:sz w:val="18"/>
                <w:szCs w:val="18"/>
                <w:color w:val="auto"/>
              </w:rPr>
              <w:t>-5.7%</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11"/>
        </w:trPr>
        <w:tc>
          <w:tcPr>
            <w:tcW w:w="2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Sales and marketing</w:t>
            </w:r>
          </w:p>
        </w:tc>
        <w:tc>
          <w:tcPr>
            <w:tcW w:w="88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9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r>
      <w:tr>
        <w:trPr>
          <w:trHeight w:val="242"/>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expenses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103,116</w:t>
            </w:r>
          </w:p>
        </w:tc>
        <w:tc>
          <w:tcPr>
            <w:tcW w:w="820" w:type="dxa"/>
            <w:vAlign w:val="bottom"/>
            <w:tcBorders>
              <w:bottom w:val="single" w:sz="8" w:color="D9D9D9"/>
            </w:tcBorders>
            <w:shd w:val="clear" w:color="auto" w:fill="D9D9D9"/>
          </w:tcPr>
          <w:p>
            <w:pPr>
              <w:jc w:val="right"/>
              <w:ind w:right="37"/>
              <w:spacing w:after="0"/>
              <w:rPr>
                <w:sz w:val="20"/>
                <w:szCs w:val="20"/>
                <w:color w:val="auto"/>
              </w:rPr>
            </w:pPr>
            <w:r>
              <w:rPr>
                <w:rFonts w:ascii="Arial" w:cs="Arial" w:eastAsia="Arial" w:hAnsi="Arial"/>
                <w:sz w:val="18"/>
                <w:szCs w:val="18"/>
                <w:color w:val="auto"/>
              </w:rPr>
              <w:t>(57)</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103,173</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109,372</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-5.7%</w:t>
            </w:r>
          </w:p>
        </w:tc>
        <w:tc>
          <w:tcPr>
            <w:tcW w:w="132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-5.7%</w:t>
            </w:r>
          </w:p>
        </w:tc>
      </w:tr>
      <w:tr>
        <w:trPr>
          <w:trHeight w:val="211"/>
        </w:trPr>
        <w:tc>
          <w:tcPr>
            <w:tcW w:w="2380" w:type="dxa"/>
            <w:vAlign w:val="bottom"/>
          </w:tcPr>
          <w:p>
            <w:pPr>
              <w:ind w:left="80"/>
              <w:spacing w:after="0"/>
              <w:rPr>
                <w:sz w:val="20"/>
                <w:szCs w:val="20"/>
                <w:color w:val="auto"/>
              </w:rPr>
            </w:pPr>
            <w:r>
              <w:rPr>
                <w:rFonts w:ascii="Arial" w:cs="Arial" w:eastAsia="Arial" w:hAnsi="Arial"/>
                <w:sz w:val="18"/>
                <w:szCs w:val="18"/>
                <w:color w:val="auto"/>
              </w:rPr>
              <w:t>Research and development</w:t>
            </w: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9"/>
        </w:trPr>
        <w:tc>
          <w:tcPr>
            <w:tcW w:w="2380" w:type="dxa"/>
            <w:vAlign w:val="bottom"/>
          </w:tcPr>
          <w:p>
            <w:pPr>
              <w:ind w:left="260"/>
              <w:spacing w:after="0"/>
              <w:rPr>
                <w:sz w:val="20"/>
                <w:szCs w:val="20"/>
                <w:color w:val="auto"/>
              </w:rPr>
            </w:pPr>
            <w:r>
              <w:rPr>
                <w:rFonts w:ascii="Arial" w:cs="Arial" w:eastAsia="Arial" w:hAnsi="Arial"/>
                <w:sz w:val="18"/>
                <w:szCs w:val="18"/>
                <w:color w:val="auto"/>
              </w:rPr>
              <w:t>expenses</w:t>
            </w:r>
          </w:p>
        </w:tc>
        <w:tc>
          <w:tcPr>
            <w:tcW w:w="880" w:type="dxa"/>
            <w:vAlign w:val="bottom"/>
          </w:tcPr>
          <w:p>
            <w:pPr>
              <w:jc w:val="right"/>
              <w:spacing w:after="0"/>
              <w:rPr>
                <w:sz w:val="20"/>
                <w:szCs w:val="20"/>
                <w:color w:val="auto"/>
              </w:rPr>
            </w:pPr>
            <w:r>
              <w:rPr>
                <w:rFonts w:ascii="Arial" w:cs="Arial" w:eastAsia="Arial" w:hAnsi="Arial"/>
                <w:sz w:val="18"/>
                <w:szCs w:val="18"/>
                <w:color w:val="auto"/>
              </w:rPr>
              <w:t>92,795</w:t>
            </w:r>
          </w:p>
        </w:tc>
        <w:tc>
          <w:tcPr>
            <w:tcW w:w="820" w:type="dxa"/>
            <w:vAlign w:val="bottom"/>
          </w:tcPr>
          <w:p>
            <w:pPr>
              <w:jc w:val="right"/>
              <w:ind w:right="37"/>
              <w:spacing w:after="0"/>
              <w:rPr>
                <w:sz w:val="20"/>
                <w:szCs w:val="20"/>
                <w:color w:val="auto"/>
              </w:rPr>
            </w:pPr>
            <w:r>
              <w:rPr>
                <w:rFonts w:ascii="Arial" w:cs="Arial" w:eastAsia="Arial" w:hAnsi="Arial"/>
                <w:sz w:val="18"/>
                <w:szCs w:val="18"/>
                <w:color w:val="auto"/>
              </w:rPr>
              <w:t>(230)</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93,025</w:t>
            </w:r>
          </w:p>
        </w:tc>
        <w:tc>
          <w:tcPr>
            <w:tcW w:w="900" w:type="dxa"/>
            <w:vAlign w:val="bottom"/>
          </w:tcPr>
          <w:p>
            <w:pPr>
              <w:jc w:val="right"/>
              <w:spacing w:after="0"/>
              <w:rPr>
                <w:sz w:val="20"/>
                <w:szCs w:val="20"/>
                <w:color w:val="auto"/>
              </w:rPr>
            </w:pPr>
            <w:r>
              <w:rPr>
                <w:rFonts w:ascii="Arial" w:cs="Arial" w:eastAsia="Arial" w:hAnsi="Arial"/>
                <w:sz w:val="18"/>
                <w:szCs w:val="18"/>
                <w:color w:val="auto"/>
              </w:rPr>
              <w:t>90,372</w:t>
            </w:r>
          </w:p>
        </w:tc>
        <w:tc>
          <w:tcPr>
            <w:tcW w:w="800" w:type="dxa"/>
            <w:vAlign w:val="bottom"/>
          </w:tcPr>
          <w:p>
            <w:pPr>
              <w:jc w:val="right"/>
              <w:spacing w:after="0"/>
              <w:rPr>
                <w:sz w:val="20"/>
                <w:szCs w:val="20"/>
                <w:color w:val="auto"/>
              </w:rPr>
            </w:pPr>
            <w:r>
              <w:rPr>
                <w:rFonts w:ascii="Arial" w:cs="Arial" w:eastAsia="Arial" w:hAnsi="Arial"/>
                <w:sz w:val="18"/>
                <w:szCs w:val="18"/>
                <w:color w:val="auto"/>
              </w:rPr>
              <w:t>2.7%</w:t>
            </w:r>
          </w:p>
        </w:tc>
        <w:tc>
          <w:tcPr>
            <w:tcW w:w="1320" w:type="dxa"/>
            <w:vAlign w:val="bottom"/>
          </w:tcPr>
          <w:p>
            <w:pPr>
              <w:jc w:val="right"/>
              <w:ind w:right="157"/>
              <w:spacing w:after="0"/>
              <w:rPr>
                <w:sz w:val="20"/>
                <w:szCs w:val="20"/>
                <w:color w:val="auto"/>
              </w:rPr>
            </w:pPr>
            <w:r>
              <w:rPr>
                <w:rFonts w:ascii="Arial" w:cs="Arial" w:eastAsia="Arial" w:hAnsi="Arial"/>
                <w:sz w:val="18"/>
                <w:szCs w:val="18"/>
                <w:color w:val="auto"/>
              </w:rPr>
              <w:t>2.9%</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11"/>
        </w:trPr>
        <w:tc>
          <w:tcPr>
            <w:tcW w:w="2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General and administrative</w:t>
            </w:r>
          </w:p>
        </w:tc>
        <w:tc>
          <w:tcPr>
            <w:tcW w:w="88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9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r>
      <w:tr>
        <w:trPr>
          <w:trHeight w:val="255"/>
        </w:trPr>
        <w:tc>
          <w:tcPr>
            <w:tcW w:w="23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expenses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104,300</w:t>
            </w:r>
          </w:p>
        </w:tc>
        <w:tc>
          <w:tcPr>
            <w:tcW w:w="820" w:type="dxa"/>
            <w:vAlign w:val="bottom"/>
            <w:tcBorders>
              <w:bottom w:val="single" w:sz="8" w:color="D9D9D9"/>
            </w:tcBorders>
            <w:shd w:val="clear" w:color="auto" w:fill="D9D9D9"/>
          </w:tcPr>
          <w:p>
            <w:pPr>
              <w:jc w:val="right"/>
              <w:ind w:right="97"/>
              <w:spacing w:after="0"/>
              <w:rPr>
                <w:sz w:val="20"/>
                <w:szCs w:val="20"/>
                <w:color w:val="auto"/>
              </w:rPr>
            </w:pPr>
            <w:r>
              <w:rPr>
                <w:rFonts w:ascii="Arial" w:cs="Arial" w:eastAsia="Arial" w:hAnsi="Arial"/>
                <w:sz w:val="18"/>
                <w:szCs w:val="18"/>
                <w:color w:val="auto"/>
              </w:rPr>
              <w:t>128</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104,172</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85,959</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21.3%</w:t>
            </w:r>
          </w:p>
        </w:tc>
        <w:tc>
          <w:tcPr>
            <w:tcW w:w="132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21.2%</w:t>
            </w:r>
          </w:p>
        </w:tc>
      </w:tr>
      <w:tr>
        <w:trPr>
          <w:trHeight w:val="162"/>
        </w:trPr>
        <w:tc>
          <w:tcPr>
            <w:tcW w:w="23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320" w:type="dxa"/>
            <w:vAlign w:val="bottom"/>
          </w:tcPr>
          <w:p>
            <w:pPr>
              <w:spacing w:after="0"/>
              <w:rPr>
                <w:sz w:val="14"/>
                <w:szCs w:val="14"/>
                <w:color w:val="auto"/>
              </w:rPr>
            </w:pPr>
          </w:p>
        </w:tc>
      </w:tr>
      <w:tr>
        <w:trPr>
          <w:trHeight w:val="261"/>
        </w:trPr>
        <w:tc>
          <w:tcPr>
            <w:tcW w:w="2380" w:type="dxa"/>
            <w:vAlign w:val="bottom"/>
            <w:shd w:val="clear" w:color="auto" w:fill="FF0508"/>
          </w:tcPr>
          <w:p>
            <w:pPr>
              <w:spacing w:after="0"/>
              <w:rPr>
                <w:sz w:val="22"/>
                <w:szCs w:val="22"/>
                <w:color w:val="auto"/>
              </w:rPr>
            </w:pPr>
          </w:p>
        </w:tc>
        <w:tc>
          <w:tcPr>
            <w:tcW w:w="880" w:type="dxa"/>
            <w:vAlign w:val="bottom"/>
            <w:shd w:val="clear" w:color="auto" w:fill="FF0508"/>
          </w:tcPr>
          <w:p>
            <w:pPr>
              <w:spacing w:after="0"/>
              <w:rPr>
                <w:sz w:val="22"/>
                <w:szCs w:val="22"/>
                <w:color w:val="auto"/>
              </w:rPr>
            </w:pPr>
          </w:p>
        </w:tc>
        <w:tc>
          <w:tcPr>
            <w:tcW w:w="8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Foreign</w:t>
            </w:r>
          </w:p>
        </w:tc>
        <w:tc>
          <w:tcPr>
            <w:tcW w:w="1320" w:type="dxa"/>
            <w:vAlign w:val="bottom"/>
            <w:shd w:val="clear" w:color="auto" w:fill="FF0508"/>
          </w:tcPr>
          <w:p>
            <w:pPr>
              <w:spacing w:after="0"/>
              <w:rPr>
                <w:sz w:val="22"/>
                <w:szCs w:val="22"/>
                <w:color w:val="auto"/>
              </w:rPr>
            </w:pPr>
          </w:p>
        </w:tc>
        <w:tc>
          <w:tcPr>
            <w:tcW w:w="900" w:type="dxa"/>
            <w:vAlign w:val="bottom"/>
            <w:shd w:val="clear" w:color="auto" w:fill="FF0508"/>
          </w:tcPr>
          <w:p>
            <w:pPr>
              <w:spacing w:after="0"/>
              <w:rPr>
                <w:sz w:val="22"/>
                <w:szCs w:val="22"/>
                <w:color w:val="auto"/>
              </w:rPr>
            </w:pPr>
          </w:p>
        </w:tc>
        <w:tc>
          <w:tcPr>
            <w:tcW w:w="800" w:type="dxa"/>
            <w:vAlign w:val="bottom"/>
            <w:shd w:val="clear" w:color="auto" w:fill="FF0508"/>
          </w:tcPr>
          <w:p>
            <w:pPr>
              <w:spacing w:after="0"/>
              <w:rPr>
                <w:sz w:val="22"/>
                <w:szCs w:val="22"/>
                <w:color w:val="auto"/>
              </w:rPr>
            </w:pP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Non-GAAP</w:t>
            </w:r>
          </w:p>
        </w:tc>
      </w:tr>
      <w:tr>
        <w:trPr>
          <w:trHeight w:val="162"/>
        </w:trPr>
        <w:tc>
          <w:tcPr>
            <w:tcW w:w="2380" w:type="dxa"/>
            <w:vAlign w:val="bottom"/>
            <w:shd w:val="clear" w:color="auto" w:fill="FF0508"/>
          </w:tcPr>
          <w:p>
            <w:pPr>
              <w:spacing w:after="0"/>
              <w:rPr>
                <w:sz w:val="14"/>
                <w:szCs w:val="14"/>
                <w:color w:val="auto"/>
              </w:rPr>
            </w:pPr>
          </w:p>
        </w:tc>
        <w:tc>
          <w:tcPr>
            <w:tcW w:w="880" w:type="dxa"/>
            <w:vAlign w:val="bottom"/>
            <w:shd w:val="clear" w:color="auto" w:fill="FF0508"/>
          </w:tcPr>
          <w:p>
            <w:pPr>
              <w:spacing w:after="0"/>
              <w:rPr>
                <w:sz w:val="14"/>
                <w:szCs w:val="14"/>
                <w:color w:val="auto"/>
              </w:rPr>
            </w:pPr>
          </w:p>
        </w:tc>
        <w:tc>
          <w:tcPr>
            <w:tcW w:w="8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Currency</w:t>
            </w:r>
          </w:p>
        </w:tc>
        <w:tc>
          <w:tcPr>
            <w:tcW w:w="1320" w:type="dxa"/>
            <w:vAlign w:val="bottom"/>
            <w:shd w:val="clear" w:color="auto" w:fill="FF0508"/>
          </w:tcPr>
          <w:p>
            <w:pPr>
              <w:spacing w:after="0"/>
              <w:rPr>
                <w:sz w:val="14"/>
                <w:szCs w:val="14"/>
                <w:color w:val="auto"/>
              </w:rPr>
            </w:pPr>
          </w:p>
        </w:tc>
        <w:tc>
          <w:tcPr>
            <w:tcW w:w="9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1320" w:type="dxa"/>
            <w:vAlign w:val="bottom"/>
            <w:shd w:val="clear" w:color="auto" w:fill="FF0508"/>
          </w:tcPr>
          <w:p>
            <w:pPr>
              <w:jc w:val="center"/>
              <w:ind w:left="17"/>
              <w:spacing w:after="0"/>
              <w:rPr>
                <w:sz w:val="20"/>
                <w:szCs w:val="20"/>
                <w:color w:val="auto"/>
              </w:rPr>
            </w:pPr>
            <w:r>
              <w:rPr>
                <w:rFonts w:ascii="Arial" w:cs="Arial" w:eastAsia="Arial" w:hAnsi="Arial"/>
                <w:sz w:val="14"/>
                <w:szCs w:val="14"/>
                <w:b w:val="1"/>
                <w:bCs w:val="1"/>
                <w:color w:val="FFFFFF"/>
              </w:rPr>
              <w:t>Constant</w:t>
            </w:r>
          </w:p>
        </w:tc>
      </w:tr>
      <w:tr>
        <w:trPr>
          <w:trHeight w:val="162"/>
        </w:trPr>
        <w:tc>
          <w:tcPr>
            <w:tcW w:w="2380" w:type="dxa"/>
            <w:vAlign w:val="bottom"/>
            <w:shd w:val="clear" w:color="auto" w:fill="FF0508"/>
          </w:tcPr>
          <w:p>
            <w:pPr>
              <w:spacing w:after="0"/>
              <w:rPr>
                <w:sz w:val="14"/>
                <w:szCs w:val="14"/>
                <w:color w:val="auto"/>
              </w:rPr>
            </w:pPr>
          </w:p>
        </w:tc>
        <w:tc>
          <w:tcPr>
            <w:tcW w:w="880" w:type="dxa"/>
            <w:vAlign w:val="bottom"/>
            <w:shd w:val="clear" w:color="auto" w:fill="FF0508"/>
          </w:tcPr>
          <w:p>
            <w:pPr>
              <w:spacing w:after="0"/>
              <w:rPr>
                <w:sz w:val="14"/>
                <w:szCs w:val="14"/>
                <w:color w:val="auto"/>
              </w:rPr>
            </w:pPr>
          </w:p>
        </w:tc>
        <w:tc>
          <w:tcPr>
            <w:tcW w:w="820" w:type="dxa"/>
            <w:vAlign w:val="bottom"/>
            <w:shd w:val="clear" w:color="auto" w:fill="FF0508"/>
          </w:tcPr>
          <w:p>
            <w:pPr>
              <w:jc w:val="center"/>
              <w:ind w:left="57"/>
              <w:spacing w:after="0"/>
              <w:rPr>
                <w:sz w:val="20"/>
                <w:szCs w:val="20"/>
                <w:color w:val="auto"/>
              </w:rPr>
            </w:pPr>
            <w:r>
              <w:rPr>
                <w:rFonts w:ascii="Arial" w:cs="Arial" w:eastAsia="Arial" w:hAnsi="Arial"/>
                <w:sz w:val="14"/>
                <w:szCs w:val="14"/>
                <w:b w:val="1"/>
                <w:bCs w:val="1"/>
                <w:color w:val="FFFFFF"/>
              </w:rPr>
              <w:t>Exchange</w:t>
            </w:r>
          </w:p>
        </w:tc>
        <w:tc>
          <w:tcPr>
            <w:tcW w:w="1320" w:type="dxa"/>
            <w:vAlign w:val="bottom"/>
            <w:shd w:val="clear" w:color="auto" w:fill="FF0508"/>
          </w:tcPr>
          <w:p>
            <w:pPr>
              <w:jc w:val="center"/>
              <w:ind w:left="56"/>
              <w:spacing w:after="0"/>
              <w:rPr>
                <w:sz w:val="20"/>
                <w:szCs w:val="20"/>
                <w:color w:val="auto"/>
              </w:rPr>
            </w:pPr>
            <w:r>
              <w:rPr>
                <w:rFonts w:ascii="Arial" w:cs="Arial" w:eastAsia="Arial" w:hAnsi="Arial"/>
                <w:sz w:val="14"/>
                <w:szCs w:val="14"/>
                <w:b w:val="1"/>
                <w:bCs w:val="1"/>
                <w:color w:val="FFFFFF"/>
              </w:rPr>
              <w:t>Non-GAAP</w:t>
            </w:r>
          </w:p>
        </w:tc>
        <w:tc>
          <w:tcPr>
            <w:tcW w:w="900" w:type="dxa"/>
            <w:vAlign w:val="bottom"/>
            <w:shd w:val="clear" w:color="auto" w:fill="FF0508"/>
          </w:tcPr>
          <w:p>
            <w:pPr>
              <w:spacing w:after="0"/>
              <w:rPr>
                <w:sz w:val="14"/>
                <w:szCs w:val="14"/>
                <w:color w:val="auto"/>
              </w:rPr>
            </w:pPr>
          </w:p>
        </w:tc>
        <w:tc>
          <w:tcPr>
            <w:tcW w:w="800" w:type="dxa"/>
            <w:vAlign w:val="bottom"/>
            <w:shd w:val="clear" w:color="auto" w:fill="FF0508"/>
          </w:tcPr>
          <w:p>
            <w:pPr>
              <w:spacing w:after="0"/>
              <w:rPr>
                <w:sz w:val="14"/>
                <w:szCs w:val="14"/>
                <w:color w:val="auto"/>
              </w:rPr>
            </w:pP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Currency</w:t>
            </w:r>
          </w:p>
        </w:tc>
      </w:tr>
      <w:tr>
        <w:trPr>
          <w:trHeight w:val="145"/>
        </w:trPr>
        <w:tc>
          <w:tcPr>
            <w:tcW w:w="2380" w:type="dxa"/>
            <w:vAlign w:val="bottom"/>
            <w:shd w:val="clear" w:color="auto" w:fill="FF0508"/>
          </w:tcPr>
          <w:p>
            <w:pPr>
              <w:spacing w:after="0"/>
              <w:rPr>
                <w:sz w:val="12"/>
                <w:szCs w:val="12"/>
                <w:color w:val="auto"/>
              </w:rPr>
            </w:pPr>
          </w:p>
        </w:tc>
        <w:tc>
          <w:tcPr>
            <w:tcW w:w="880" w:type="dxa"/>
            <w:vAlign w:val="bottom"/>
            <w:shd w:val="clear" w:color="auto" w:fill="FF0508"/>
          </w:tcPr>
          <w:p>
            <w:pPr>
              <w:spacing w:after="0"/>
              <w:rPr>
                <w:sz w:val="12"/>
                <w:szCs w:val="12"/>
                <w:color w:val="auto"/>
              </w:rPr>
            </w:pPr>
          </w:p>
        </w:tc>
        <w:tc>
          <w:tcPr>
            <w:tcW w:w="820" w:type="dxa"/>
            <w:vAlign w:val="bottom"/>
            <w:shd w:val="clear" w:color="auto" w:fill="FF0508"/>
          </w:tcPr>
          <w:p>
            <w:pPr>
              <w:jc w:val="center"/>
              <w:ind w:left="17"/>
              <w:spacing w:after="0" w:line="145" w:lineRule="exact"/>
              <w:rPr>
                <w:sz w:val="20"/>
                <w:szCs w:val="20"/>
                <w:color w:val="auto"/>
              </w:rPr>
            </w:pPr>
            <w:r>
              <w:rPr>
                <w:rFonts w:ascii="Arial" w:cs="Arial" w:eastAsia="Arial" w:hAnsi="Arial"/>
                <w:sz w:val="14"/>
                <w:szCs w:val="14"/>
                <w:b w:val="1"/>
                <w:bCs w:val="1"/>
                <w:color w:val="FFFFFF"/>
              </w:rPr>
              <w:t>Rate</w:t>
            </w:r>
          </w:p>
        </w:tc>
        <w:tc>
          <w:tcPr>
            <w:tcW w:w="1320" w:type="dxa"/>
            <w:vAlign w:val="bottom"/>
            <w:shd w:val="clear" w:color="auto" w:fill="FF0508"/>
          </w:tcPr>
          <w:p>
            <w:pPr>
              <w:jc w:val="center"/>
              <w:ind w:left="36"/>
              <w:spacing w:after="0" w:line="145" w:lineRule="exact"/>
              <w:rPr>
                <w:sz w:val="20"/>
                <w:szCs w:val="20"/>
                <w:color w:val="auto"/>
              </w:rPr>
            </w:pPr>
            <w:r>
              <w:rPr>
                <w:rFonts w:ascii="Arial" w:cs="Arial" w:eastAsia="Arial" w:hAnsi="Arial"/>
                <w:sz w:val="14"/>
                <w:szCs w:val="14"/>
                <w:b w:val="1"/>
                <w:bCs w:val="1"/>
                <w:color w:val="FFFFFF"/>
              </w:rPr>
              <w:t>Constant</w:t>
            </w:r>
          </w:p>
        </w:tc>
        <w:tc>
          <w:tcPr>
            <w:tcW w:w="900" w:type="dxa"/>
            <w:vAlign w:val="bottom"/>
            <w:shd w:val="clear" w:color="auto" w:fill="FF0508"/>
          </w:tcPr>
          <w:p>
            <w:pPr>
              <w:spacing w:after="0"/>
              <w:rPr>
                <w:sz w:val="12"/>
                <w:szCs w:val="12"/>
                <w:color w:val="auto"/>
              </w:rPr>
            </w:pPr>
          </w:p>
        </w:tc>
        <w:tc>
          <w:tcPr>
            <w:tcW w:w="800" w:type="dxa"/>
            <w:vAlign w:val="bottom"/>
            <w:shd w:val="clear" w:color="auto" w:fill="FF0508"/>
          </w:tcPr>
          <w:p>
            <w:pPr>
              <w:jc w:val="center"/>
              <w:ind w:left="55"/>
              <w:spacing w:after="0" w:line="145" w:lineRule="exact"/>
              <w:rPr>
                <w:sz w:val="20"/>
                <w:szCs w:val="20"/>
                <w:color w:val="auto"/>
              </w:rPr>
            </w:pPr>
            <w:r>
              <w:rPr>
                <w:rFonts w:ascii="Arial" w:cs="Arial" w:eastAsia="Arial" w:hAnsi="Arial"/>
                <w:sz w:val="14"/>
                <w:szCs w:val="14"/>
                <w:b w:val="1"/>
                <w:bCs w:val="1"/>
                <w:color w:val="FFFFFF"/>
              </w:rPr>
              <w:t>GAAP %</w:t>
            </w:r>
          </w:p>
        </w:tc>
        <w:tc>
          <w:tcPr>
            <w:tcW w:w="132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w:t>
            </w:r>
          </w:p>
        </w:tc>
      </w:tr>
      <w:tr>
        <w:trPr>
          <w:trHeight w:val="242"/>
        </w:trPr>
        <w:tc>
          <w:tcPr>
            <w:tcW w:w="2380" w:type="dxa"/>
            <w:vAlign w:val="bottom"/>
            <w:shd w:val="clear" w:color="auto" w:fill="FF0508"/>
          </w:tcPr>
          <w:p>
            <w:pPr>
              <w:spacing w:after="0"/>
              <w:rPr>
                <w:sz w:val="21"/>
                <w:szCs w:val="21"/>
                <w:color w:val="auto"/>
              </w:rPr>
            </w:pPr>
          </w:p>
        </w:tc>
        <w:tc>
          <w:tcPr>
            <w:tcW w:w="880" w:type="dxa"/>
            <w:vAlign w:val="bottom"/>
            <w:shd w:val="clear" w:color="auto" w:fill="FF0508"/>
          </w:tcPr>
          <w:p>
            <w:pPr>
              <w:jc w:val="center"/>
              <w:ind w:left="53"/>
              <w:spacing w:after="0"/>
              <w:rPr>
                <w:sz w:val="20"/>
                <w:szCs w:val="20"/>
                <w:color w:val="auto"/>
              </w:rPr>
            </w:pPr>
            <w:r>
              <w:rPr>
                <w:rFonts w:ascii="Arial" w:cs="Arial" w:eastAsia="Arial" w:hAnsi="Arial"/>
                <w:sz w:val="14"/>
                <w:szCs w:val="14"/>
                <w:b w:val="1"/>
                <w:bCs w:val="1"/>
                <w:color w:val="FFFFFF"/>
              </w:rPr>
              <w:t>GAAP</w:t>
            </w:r>
          </w:p>
        </w:tc>
        <w:tc>
          <w:tcPr>
            <w:tcW w:w="820" w:type="dxa"/>
            <w:vAlign w:val="bottom"/>
            <w:shd w:val="clear" w:color="auto" w:fill="FF0508"/>
          </w:tcPr>
          <w:p>
            <w:pPr>
              <w:jc w:val="center"/>
              <w:ind w:left="57"/>
              <w:spacing w:after="0" w:line="242" w:lineRule="exact"/>
              <w:rPr>
                <w:sz w:val="20"/>
                <w:szCs w:val="20"/>
                <w:color w:val="auto"/>
              </w:rPr>
            </w:pPr>
            <w:r>
              <w:rPr>
                <w:rFonts w:ascii="Arial" w:cs="Arial" w:eastAsia="Arial" w:hAnsi="Arial"/>
                <w:sz w:val="14"/>
                <w:szCs w:val="14"/>
                <w:b w:val="1"/>
                <w:bCs w:val="1"/>
                <w:color w:val="FFFFFF"/>
                <w:w w:val="93"/>
              </w:rPr>
              <w:t>Impact</w:t>
            </w:r>
            <w:r>
              <w:rPr>
                <w:rFonts w:ascii="Arial" w:cs="Arial" w:eastAsia="Arial" w:hAnsi="Arial"/>
                <w:sz w:val="23"/>
                <w:szCs w:val="23"/>
                <w:b w:val="1"/>
                <w:bCs w:val="1"/>
                <w:color w:val="FFFFFF"/>
                <w:w w:val="93"/>
                <w:vertAlign w:val="superscript"/>
              </w:rPr>
              <w:t>(1)</w:t>
            </w:r>
          </w:p>
        </w:tc>
        <w:tc>
          <w:tcPr>
            <w:tcW w:w="1320" w:type="dxa"/>
            <w:vAlign w:val="bottom"/>
            <w:shd w:val="clear" w:color="auto" w:fill="FF0508"/>
          </w:tcPr>
          <w:p>
            <w:pPr>
              <w:jc w:val="center"/>
              <w:ind w:left="56"/>
              <w:spacing w:after="0" w:line="242" w:lineRule="exact"/>
              <w:rPr>
                <w:sz w:val="20"/>
                <w:szCs w:val="20"/>
                <w:color w:val="auto"/>
              </w:rPr>
            </w:pPr>
            <w:r>
              <w:rPr>
                <w:rFonts w:ascii="Arial" w:cs="Arial" w:eastAsia="Arial" w:hAnsi="Arial"/>
                <w:sz w:val="14"/>
                <w:szCs w:val="14"/>
                <w:b w:val="1"/>
                <w:bCs w:val="1"/>
                <w:color w:val="FFFFFF"/>
                <w:w w:val="97"/>
              </w:rPr>
              <w:t>Currency</w:t>
            </w:r>
            <w:r>
              <w:rPr>
                <w:rFonts w:ascii="Arial" w:cs="Arial" w:eastAsia="Arial" w:hAnsi="Arial"/>
                <w:sz w:val="23"/>
                <w:szCs w:val="23"/>
                <w:b w:val="1"/>
                <w:bCs w:val="1"/>
                <w:color w:val="FFFFFF"/>
                <w:w w:val="97"/>
                <w:vertAlign w:val="superscript"/>
              </w:rPr>
              <w:t>(2)</w:t>
            </w:r>
          </w:p>
        </w:tc>
        <w:tc>
          <w:tcPr>
            <w:tcW w:w="900" w:type="dxa"/>
            <w:vAlign w:val="bottom"/>
            <w:shd w:val="clear" w:color="auto" w:fill="FF0508"/>
          </w:tcPr>
          <w:p>
            <w:pPr>
              <w:jc w:val="center"/>
              <w:ind w:left="93"/>
              <w:spacing w:after="0"/>
              <w:rPr>
                <w:sz w:val="20"/>
                <w:szCs w:val="20"/>
                <w:color w:val="auto"/>
              </w:rPr>
            </w:pPr>
            <w:r>
              <w:rPr>
                <w:rFonts w:ascii="Arial" w:cs="Arial" w:eastAsia="Arial" w:hAnsi="Arial"/>
                <w:sz w:val="14"/>
                <w:szCs w:val="14"/>
                <w:b w:val="1"/>
                <w:bCs w:val="1"/>
                <w:color w:val="FFFFFF"/>
                <w:w w:val="98"/>
              </w:rPr>
              <w:t>GAAP</w:t>
            </w:r>
          </w:p>
        </w:tc>
        <w:tc>
          <w:tcPr>
            <w:tcW w:w="800" w:type="dxa"/>
            <w:vAlign w:val="bottom"/>
            <w:shd w:val="clear" w:color="auto" w:fill="FF0508"/>
          </w:tcPr>
          <w:p>
            <w:pPr>
              <w:jc w:val="center"/>
              <w:ind w:left="95"/>
              <w:spacing w:after="0"/>
              <w:rPr>
                <w:sz w:val="20"/>
                <w:szCs w:val="20"/>
                <w:color w:val="auto"/>
              </w:rPr>
            </w:pPr>
            <w:r>
              <w:rPr>
                <w:rFonts w:ascii="Arial" w:cs="Arial" w:eastAsia="Arial" w:hAnsi="Arial"/>
                <w:sz w:val="14"/>
                <w:szCs w:val="14"/>
                <w:b w:val="1"/>
                <w:bCs w:val="1"/>
                <w:color w:val="FFFFFF"/>
              </w:rPr>
              <w:t>Change</w:t>
            </w:r>
          </w:p>
        </w:tc>
        <w:tc>
          <w:tcPr>
            <w:tcW w:w="1320" w:type="dxa"/>
            <w:vAlign w:val="bottom"/>
            <w:shd w:val="clear" w:color="auto" w:fill="FF0508"/>
          </w:tcPr>
          <w:p>
            <w:pPr>
              <w:jc w:val="center"/>
              <w:ind w:left="17"/>
              <w:spacing w:after="0" w:line="242" w:lineRule="exact"/>
              <w:rPr>
                <w:sz w:val="20"/>
                <w:szCs w:val="20"/>
                <w:color w:val="auto"/>
              </w:rPr>
            </w:pPr>
            <w:r>
              <w:rPr>
                <w:rFonts w:ascii="Arial" w:cs="Arial" w:eastAsia="Arial" w:hAnsi="Arial"/>
                <w:sz w:val="14"/>
                <w:szCs w:val="14"/>
                <w:b w:val="1"/>
                <w:bCs w:val="1"/>
                <w:color w:val="FFFFFF"/>
                <w:w w:val="94"/>
              </w:rPr>
              <w:t>Change</w:t>
            </w:r>
            <w:r>
              <w:rPr>
                <w:rFonts w:ascii="Arial" w:cs="Arial" w:eastAsia="Arial" w:hAnsi="Arial"/>
                <w:sz w:val="23"/>
                <w:szCs w:val="23"/>
                <w:b w:val="1"/>
                <w:bCs w:val="1"/>
                <w:color w:val="FFFFFF"/>
                <w:w w:val="94"/>
                <w:vertAlign w:val="superscript"/>
              </w:rPr>
              <w:t>(3)</w:t>
            </w:r>
          </w:p>
        </w:tc>
      </w:tr>
      <w:tr>
        <w:trPr>
          <w:trHeight w:val="243"/>
        </w:trPr>
        <w:tc>
          <w:tcPr>
            <w:tcW w:w="2380" w:type="dxa"/>
            <w:vAlign w:val="bottom"/>
            <w:shd w:val="clear" w:color="auto" w:fill="FF0508"/>
          </w:tcPr>
          <w:p>
            <w:pPr>
              <w:spacing w:after="0"/>
              <w:rPr>
                <w:sz w:val="21"/>
                <w:szCs w:val="21"/>
                <w:color w:val="auto"/>
              </w:rPr>
            </w:pPr>
          </w:p>
        </w:tc>
        <w:tc>
          <w:tcPr>
            <w:tcW w:w="880" w:type="dxa"/>
            <w:vAlign w:val="bottom"/>
            <w:shd w:val="clear" w:color="auto" w:fill="FF0508"/>
          </w:tcPr>
          <w:p>
            <w:pPr>
              <w:jc w:val="center"/>
              <w:ind w:left="33"/>
              <w:spacing w:after="0"/>
              <w:rPr>
                <w:sz w:val="20"/>
                <w:szCs w:val="20"/>
                <w:color w:val="auto"/>
              </w:rPr>
            </w:pPr>
            <w:r>
              <w:rPr>
                <w:rFonts w:ascii="Arial" w:cs="Arial" w:eastAsia="Arial" w:hAnsi="Arial"/>
                <w:sz w:val="14"/>
                <w:szCs w:val="14"/>
                <w:b w:val="1"/>
                <w:bCs w:val="1"/>
                <w:color w:val="FFFFFF"/>
              </w:rPr>
              <w:t>2023</w:t>
            </w:r>
          </w:p>
        </w:tc>
        <w:tc>
          <w:tcPr>
            <w:tcW w:w="820" w:type="dxa"/>
            <w:vAlign w:val="bottom"/>
            <w:shd w:val="clear" w:color="auto" w:fill="FF0508"/>
          </w:tcPr>
          <w:p>
            <w:pPr>
              <w:jc w:val="right"/>
              <w:ind w:right="97"/>
              <w:spacing w:after="0"/>
              <w:rPr>
                <w:sz w:val="20"/>
                <w:szCs w:val="20"/>
                <w:color w:val="auto"/>
              </w:rPr>
            </w:pPr>
            <w:r>
              <w:rPr>
                <w:rFonts w:ascii="Arial" w:cs="Arial" w:eastAsia="Arial" w:hAnsi="Arial"/>
                <w:sz w:val="14"/>
                <w:szCs w:val="14"/>
                <w:b w:val="1"/>
                <w:bCs w:val="1"/>
                <w:color w:val="FFFFFF"/>
              </w:rPr>
              <w:t>2023</w:t>
            </w:r>
          </w:p>
        </w:tc>
        <w:tc>
          <w:tcPr>
            <w:tcW w:w="1320" w:type="dxa"/>
            <w:vAlign w:val="bottom"/>
            <w:shd w:val="clear" w:color="auto" w:fill="FF0508"/>
          </w:tcPr>
          <w:p>
            <w:pPr>
              <w:jc w:val="center"/>
              <w:ind w:left="76"/>
              <w:spacing w:after="0"/>
              <w:rPr>
                <w:sz w:val="20"/>
                <w:szCs w:val="20"/>
                <w:color w:val="auto"/>
              </w:rPr>
            </w:pPr>
            <w:r>
              <w:rPr>
                <w:rFonts w:ascii="Arial" w:cs="Arial" w:eastAsia="Arial" w:hAnsi="Arial"/>
                <w:sz w:val="14"/>
                <w:szCs w:val="14"/>
                <w:b w:val="1"/>
                <w:bCs w:val="1"/>
                <w:color w:val="FFFFFF"/>
              </w:rPr>
              <w:t>2023</w:t>
            </w:r>
          </w:p>
        </w:tc>
        <w:tc>
          <w:tcPr>
            <w:tcW w:w="900" w:type="dxa"/>
            <w:vAlign w:val="bottom"/>
            <w:shd w:val="clear" w:color="auto" w:fill="FF0508"/>
          </w:tcPr>
          <w:p>
            <w:pPr>
              <w:jc w:val="center"/>
              <w:ind w:left="93"/>
              <w:spacing w:after="0"/>
              <w:rPr>
                <w:sz w:val="20"/>
                <w:szCs w:val="20"/>
                <w:color w:val="auto"/>
              </w:rPr>
            </w:pPr>
            <w:r>
              <w:rPr>
                <w:rFonts w:ascii="Arial" w:cs="Arial" w:eastAsia="Arial" w:hAnsi="Arial"/>
                <w:sz w:val="14"/>
                <w:szCs w:val="14"/>
                <w:b w:val="1"/>
                <w:bCs w:val="1"/>
                <w:color w:val="FFFFFF"/>
              </w:rPr>
              <w:t>2022</w:t>
            </w:r>
          </w:p>
        </w:tc>
        <w:tc>
          <w:tcPr>
            <w:tcW w:w="800" w:type="dxa"/>
            <w:vAlign w:val="bottom"/>
            <w:shd w:val="clear" w:color="auto" w:fill="FF0508"/>
          </w:tcPr>
          <w:p>
            <w:pPr>
              <w:jc w:val="center"/>
              <w:ind w:left="75"/>
              <w:spacing w:after="0"/>
              <w:rPr>
                <w:sz w:val="20"/>
                <w:szCs w:val="20"/>
                <w:color w:val="auto"/>
              </w:rPr>
            </w:pPr>
            <w:r>
              <w:rPr>
                <w:rFonts w:ascii="Arial" w:cs="Arial" w:eastAsia="Arial" w:hAnsi="Arial"/>
                <w:sz w:val="14"/>
                <w:szCs w:val="14"/>
                <w:b w:val="1"/>
                <w:bCs w:val="1"/>
                <w:color w:val="FFFFFF"/>
              </w:rPr>
              <w:t>2023</w:t>
            </w:r>
          </w:p>
        </w:tc>
        <w:tc>
          <w:tcPr>
            <w:tcW w:w="13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2023</w:t>
            </w:r>
          </w:p>
        </w:tc>
      </w:tr>
      <w:tr>
        <w:trPr>
          <w:trHeight w:val="263"/>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licenses revenues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$ 56,979</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(127)</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$ 57,106</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$ 58,928</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-3.3%</w:t>
            </w:r>
          </w:p>
        </w:tc>
        <w:tc>
          <w:tcPr>
            <w:tcW w:w="132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-3.1%</w:t>
            </w:r>
          </w:p>
        </w:tc>
      </w:tr>
      <w:tr>
        <w:trPr>
          <w:trHeight w:val="211"/>
        </w:trPr>
        <w:tc>
          <w:tcPr>
            <w:tcW w:w="2380" w:type="dxa"/>
            <w:vAlign w:val="bottom"/>
          </w:tcPr>
          <w:p>
            <w:pPr>
              <w:ind w:left="80"/>
              <w:spacing w:after="0"/>
              <w:rPr>
                <w:sz w:val="20"/>
                <w:szCs w:val="20"/>
                <w:color w:val="auto"/>
              </w:rPr>
            </w:pPr>
            <w:r>
              <w:rPr>
                <w:rFonts w:ascii="Arial" w:cs="Arial" w:eastAsia="Arial" w:hAnsi="Arial"/>
                <w:sz w:val="18"/>
                <w:szCs w:val="18"/>
                <w:color w:val="auto"/>
              </w:rPr>
              <w:t>Subscription services</w:t>
            </w: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9"/>
        </w:trPr>
        <w:tc>
          <w:tcPr>
            <w:tcW w:w="2380" w:type="dxa"/>
            <w:vAlign w:val="bottom"/>
          </w:tcPr>
          <w:p>
            <w:pPr>
              <w:ind w:left="80"/>
              <w:spacing w:after="0"/>
              <w:rPr>
                <w:sz w:val="20"/>
                <w:szCs w:val="20"/>
                <w:color w:val="auto"/>
              </w:rPr>
            </w:pPr>
            <w:r>
              <w:rPr>
                <w:rFonts w:ascii="Arial" w:cs="Arial" w:eastAsia="Arial" w:hAnsi="Arial"/>
                <w:sz w:val="18"/>
                <w:szCs w:val="18"/>
                <w:color w:val="auto"/>
              </w:rPr>
              <w:t>revenues</w:t>
            </w:r>
          </w:p>
        </w:tc>
        <w:tc>
          <w:tcPr>
            <w:tcW w:w="880" w:type="dxa"/>
            <w:vAlign w:val="bottom"/>
          </w:tcPr>
          <w:p>
            <w:pPr>
              <w:jc w:val="right"/>
              <w:spacing w:after="0"/>
              <w:rPr>
                <w:sz w:val="20"/>
                <w:szCs w:val="20"/>
                <w:color w:val="auto"/>
              </w:rPr>
            </w:pPr>
            <w:r>
              <w:rPr>
                <w:rFonts w:ascii="Arial" w:cs="Arial" w:eastAsia="Arial" w:hAnsi="Arial"/>
                <w:sz w:val="18"/>
                <w:szCs w:val="18"/>
                <w:color w:val="auto"/>
              </w:rPr>
              <w:t>59,662</w:t>
            </w:r>
          </w:p>
        </w:tc>
        <w:tc>
          <w:tcPr>
            <w:tcW w:w="820" w:type="dxa"/>
            <w:vAlign w:val="bottom"/>
          </w:tcPr>
          <w:p>
            <w:pPr>
              <w:jc w:val="right"/>
              <w:spacing w:after="0"/>
              <w:rPr>
                <w:sz w:val="20"/>
                <w:szCs w:val="20"/>
                <w:color w:val="auto"/>
              </w:rPr>
            </w:pPr>
            <w:r>
              <w:rPr>
                <w:rFonts w:ascii="Arial" w:cs="Arial" w:eastAsia="Arial" w:hAnsi="Arial"/>
                <w:sz w:val="18"/>
                <w:szCs w:val="18"/>
                <w:color w:val="auto"/>
              </w:rPr>
              <w:t>(7)</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59,669</w:t>
            </w:r>
          </w:p>
        </w:tc>
        <w:tc>
          <w:tcPr>
            <w:tcW w:w="900" w:type="dxa"/>
            <w:vAlign w:val="bottom"/>
          </w:tcPr>
          <w:p>
            <w:pPr>
              <w:jc w:val="right"/>
              <w:spacing w:after="0"/>
              <w:rPr>
                <w:sz w:val="20"/>
                <w:szCs w:val="20"/>
                <w:color w:val="auto"/>
              </w:rPr>
            </w:pPr>
            <w:r>
              <w:rPr>
                <w:rFonts w:ascii="Arial" w:cs="Arial" w:eastAsia="Arial" w:hAnsi="Arial"/>
                <w:sz w:val="18"/>
                <w:szCs w:val="18"/>
                <w:color w:val="auto"/>
              </w:rPr>
              <w:t>43,276</w:t>
            </w:r>
          </w:p>
        </w:tc>
        <w:tc>
          <w:tcPr>
            <w:tcW w:w="800" w:type="dxa"/>
            <w:vAlign w:val="bottom"/>
          </w:tcPr>
          <w:p>
            <w:pPr>
              <w:jc w:val="right"/>
              <w:spacing w:after="0"/>
              <w:rPr>
                <w:sz w:val="20"/>
                <w:szCs w:val="20"/>
                <w:color w:val="auto"/>
              </w:rPr>
            </w:pPr>
            <w:r>
              <w:rPr>
                <w:rFonts w:ascii="Arial" w:cs="Arial" w:eastAsia="Arial" w:hAnsi="Arial"/>
                <w:sz w:val="18"/>
                <w:szCs w:val="18"/>
                <w:color w:val="auto"/>
              </w:rPr>
              <w:t>37.9%</w:t>
            </w:r>
          </w:p>
        </w:tc>
        <w:tc>
          <w:tcPr>
            <w:tcW w:w="1320" w:type="dxa"/>
            <w:vAlign w:val="bottom"/>
          </w:tcPr>
          <w:p>
            <w:pPr>
              <w:jc w:val="right"/>
              <w:ind w:right="137"/>
              <w:spacing w:after="0"/>
              <w:rPr>
                <w:sz w:val="20"/>
                <w:szCs w:val="20"/>
                <w:color w:val="auto"/>
              </w:rPr>
            </w:pPr>
            <w:r>
              <w:rPr>
                <w:rFonts w:ascii="Arial" w:cs="Arial" w:eastAsia="Arial" w:hAnsi="Arial"/>
                <w:sz w:val="18"/>
                <w:szCs w:val="18"/>
                <w:color w:val="auto"/>
              </w:rPr>
              <w:t>37.9%</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Product support revenues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198,422</w:t>
            </w:r>
          </w:p>
        </w:tc>
        <w:tc>
          <w:tcPr>
            <w:tcW w:w="820" w:type="dxa"/>
            <w:vAlign w:val="bottom"/>
            <w:tcBorders>
              <w:bottom w:val="single" w:sz="8" w:color="D9D9D9"/>
            </w:tcBorders>
            <w:shd w:val="clear" w:color="auto" w:fill="D9D9D9"/>
          </w:tcPr>
          <w:p>
            <w:pPr>
              <w:jc w:val="right"/>
              <w:ind w:right="37"/>
              <w:spacing w:after="0"/>
              <w:rPr>
                <w:sz w:val="20"/>
                <w:szCs w:val="20"/>
                <w:color w:val="auto"/>
              </w:rPr>
            </w:pPr>
            <w:r>
              <w:rPr>
                <w:rFonts w:ascii="Arial" w:cs="Arial" w:eastAsia="Arial" w:hAnsi="Arial"/>
                <w:sz w:val="18"/>
                <w:szCs w:val="18"/>
                <w:color w:val="auto"/>
              </w:rPr>
              <w:t>377</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198,045</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199,682</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-0.6%</w:t>
            </w:r>
          </w:p>
        </w:tc>
        <w:tc>
          <w:tcPr>
            <w:tcW w:w="132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-0.8%</w:t>
            </w:r>
          </w:p>
        </w:tc>
      </w:tr>
      <w:tr>
        <w:trPr>
          <w:trHeight w:val="247"/>
        </w:trPr>
        <w:tc>
          <w:tcPr>
            <w:tcW w:w="2380" w:type="dxa"/>
            <w:vAlign w:val="bottom"/>
          </w:tcPr>
          <w:p>
            <w:pPr>
              <w:ind w:left="80"/>
              <w:spacing w:after="0"/>
              <w:rPr>
                <w:sz w:val="20"/>
                <w:szCs w:val="20"/>
                <w:color w:val="auto"/>
              </w:rPr>
            </w:pPr>
            <w:r>
              <w:rPr>
                <w:rFonts w:ascii="Arial" w:cs="Arial" w:eastAsia="Arial" w:hAnsi="Arial"/>
                <w:sz w:val="18"/>
                <w:szCs w:val="18"/>
                <w:color w:val="auto"/>
              </w:rPr>
              <w:t>Other services revenues</w:t>
            </w:r>
          </w:p>
        </w:tc>
        <w:tc>
          <w:tcPr>
            <w:tcW w:w="880" w:type="dxa"/>
            <w:vAlign w:val="bottom"/>
          </w:tcPr>
          <w:p>
            <w:pPr>
              <w:jc w:val="right"/>
              <w:spacing w:after="0"/>
              <w:rPr>
                <w:sz w:val="20"/>
                <w:szCs w:val="20"/>
                <w:color w:val="auto"/>
              </w:rPr>
            </w:pPr>
            <w:r>
              <w:rPr>
                <w:rFonts w:ascii="Arial" w:cs="Arial" w:eastAsia="Arial" w:hAnsi="Arial"/>
                <w:sz w:val="18"/>
                <w:szCs w:val="18"/>
                <w:color w:val="auto"/>
              </w:rPr>
              <w:t>56,714</w:t>
            </w:r>
          </w:p>
        </w:tc>
        <w:tc>
          <w:tcPr>
            <w:tcW w:w="820" w:type="dxa"/>
            <w:vAlign w:val="bottom"/>
          </w:tcPr>
          <w:p>
            <w:pPr>
              <w:jc w:val="right"/>
              <w:spacing w:after="0"/>
              <w:rPr>
                <w:sz w:val="20"/>
                <w:szCs w:val="20"/>
                <w:color w:val="auto"/>
              </w:rPr>
            </w:pPr>
            <w:r>
              <w:rPr>
                <w:rFonts w:ascii="Arial" w:cs="Arial" w:eastAsia="Arial" w:hAnsi="Arial"/>
                <w:sz w:val="18"/>
                <w:szCs w:val="18"/>
                <w:color w:val="auto"/>
              </w:rPr>
              <w:t>(202)</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56,916</w:t>
            </w:r>
          </w:p>
        </w:tc>
        <w:tc>
          <w:tcPr>
            <w:tcW w:w="900" w:type="dxa"/>
            <w:vAlign w:val="bottom"/>
          </w:tcPr>
          <w:p>
            <w:pPr>
              <w:jc w:val="right"/>
              <w:spacing w:after="0"/>
              <w:rPr>
                <w:sz w:val="20"/>
                <w:szCs w:val="20"/>
                <w:color w:val="auto"/>
              </w:rPr>
            </w:pPr>
            <w:r>
              <w:rPr>
                <w:rFonts w:ascii="Arial" w:cs="Arial" w:eastAsia="Arial" w:hAnsi="Arial"/>
                <w:sz w:val="18"/>
                <w:szCs w:val="18"/>
                <w:color w:val="auto"/>
              </w:rPr>
              <w:t>64,824</w:t>
            </w:r>
          </w:p>
        </w:tc>
        <w:tc>
          <w:tcPr>
            <w:tcW w:w="800" w:type="dxa"/>
            <w:vAlign w:val="bottom"/>
          </w:tcPr>
          <w:p>
            <w:pPr>
              <w:jc w:val="right"/>
              <w:spacing w:after="0"/>
              <w:rPr>
                <w:sz w:val="20"/>
                <w:szCs w:val="20"/>
                <w:color w:val="auto"/>
              </w:rPr>
            </w:pPr>
            <w:r>
              <w:rPr>
                <w:rFonts w:ascii="Arial" w:cs="Arial" w:eastAsia="Arial" w:hAnsi="Arial"/>
                <w:sz w:val="18"/>
                <w:szCs w:val="18"/>
                <w:color w:val="auto"/>
              </w:rPr>
              <w:t>-12.5%</w:t>
            </w:r>
          </w:p>
        </w:tc>
        <w:tc>
          <w:tcPr>
            <w:tcW w:w="1320" w:type="dxa"/>
            <w:vAlign w:val="bottom"/>
          </w:tcPr>
          <w:p>
            <w:pPr>
              <w:jc w:val="right"/>
              <w:ind w:right="137"/>
              <w:spacing w:after="0"/>
              <w:rPr>
                <w:sz w:val="20"/>
                <w:szCs w:val="20"/>
                <w:color w:val="auto"/>
              </w:rPr>
            </w:pPr>
            <w:r>
              <w:rPr>
                <w:rFonts w:ascii="Arial" w:cs="Arial" w:eastAsia="Arial" w:hAnsi="Arial"/>
                <w:sz w:val="18"/>
                <w:szCs w:val="18"/>
                <w:color w:val="auto"/>
              </w:rPr>
              <w:t>-12.2%</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11"/>
        </w:trPr>
        <w:tc>
          <w:tcPr>
            <w:tcW w:w="2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Cost of product support</w:t>
            </w:r>
          </w:p>
        </w:tc>
        <w:tc>
          <w:tcPr>
            <w:tcW w:w="88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9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r>
      <w:tr>
        <w:trPr>
          <w:trHeight w:val="242"/>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revenues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17,115</w:t>
            </w:r>
          </w:p>
        </w:tc>
        <w:tc>
          <w:tcPr>
            <w:tcW w:w="82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(43)</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17,158</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15,542</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10.1%</w:t>
            </w:r>
          </w:p>
        </w:tc>
        <w:tc>
          <w:tcPr>
            <w:tcW w:w="1320" w:type="dxa"/>
            <w:vAlign w:val="bottom"/>
            <w:tcBorders>
              <w:bottom w:val="single" w:sz="8" w:color="D9D9D9"/>
            </w:tcBorders>
            <w:shd w:val="clear" w:color="auto" w:fill="D9D9D9"/>
          </w:tcPr>
          <w:p>
            <w:pPr>
              <w:jc w:val="right"/>
              <w:ind w:right="137"/>
              <w:spacing w:after="0"/>
              <w:rPr>
                <w:sz w:val="20"/>
                <w:szCs w:val="20"/>
                <w:color w:val="auto"/>
              </w:rPr>
            </w:pPr>
            <w:r>
              <w:rPr>
                <w:rFonts w:ascii="Arial" w:cs="Arial" w:eastAsia="Arial" w:hAnsi="Arial"/>
                <w:sz w:val="18"/>
                <w:szCs w:val="18"/>
                <w:color w:val="auto"/>
              </w:rPr>
              <w:t>10.4%</w:t>
            </w:r>
          </w:p>
        </w:tc>
      </w:tr>
      <w:tr>
        <w:trPr>
          <w:trHeight w:val="211"/>
        </w:trPr>
        <w:tc>
          <w:tcPr>
            <w:tcW w:w="2380" w:type="dxa"/>
            <w:vAlign w:val="bottom"/>
          </w:tcPr>
          <w:p>
            <w:pPr>
              <w:ind w:left="80"/>
              <w:spacing w:after="0"/>
              <w:rPr>
                <w:sz w:val="20"/>
                <w:szCs w:val="20"/>
                <w:color w:val="auto"/>
              </w:rPr>
            </w:pPr>
            <w:r>
              <w:rPr>
                <w:rFonts w:ascii="Arial" w:cs="Arial" w:eastAsia="Arial" w:hAnsi="Arial"/>
                <w:sz w:val="18"/>
                <w:szCs w:val="18"/>
                <w:color w:val="auto"/>
              </w:rPr>
              <w:t>Cost of other services</w:t>
            </w: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9"/>
        </w:trPr>
        <w:tc>
          <w:tcPr>
            <w:tcW w:w="2380" w:type="dxa"/>
            <w:vAlign w:val="bottom"/>
          </w:tcPr>
          <w:p>
            <w:pPr>
              <w:ind w:left="80"/>
              <w:spacing w:after="0"/>
              <w:rPr>
                <w:sz w:val="20"/>
                <w:szCs w:val="20"/>
                <w:color w:val="auto"/>
              </w:rPr>
            </w:pPr>
            <w:r>
              <w:rPr>
                <w:rFonts w:ascii="Arial" w:cs="Arial" w:eastAsia="Arial" w:hAnsi="Arial"/>
                <w:sz w:val="18"/>
                <w:szCs w:val="18"/>
                <w:color w:val="auto"/>
              </w:rPr>
              <w:t>revenues</w:t>
            </w:r>
          </w:p>
        </w:tc>
        <w:tc>
          <w:tcPr>
            <w:tcW w:w="880" w:type="dxa"/>
            <w:vAlign w:val="bottom"/>
          </w:tcPr>
          <w:p>
            <w:pPr>
              <w:jc w:val="right"/>
              <w:spacing w:after="0"/>
              <w:rPr>
                <w:sz w:val="20"/>
                <w:szCs w:val="20"/>
                <w:color w:val="auto"/>
              </w:rPr>
            </w:pPr>
            <w:r>
              <w:rPr>
                <w:rFonts w:ascii="Arial" w:cs="Arial" w:eastAsia="Arial" w:hAnsi="Arial"/>
                <w:sz w:val="18"/>
                <w:szCs w:val="18"/>
                <w:color w:val="auto"/>
              </w:rPr>
              <w:t>40,188</w:t>
            </w:r>
          </w:p>
        </w:tc>
        <w:tc>
          <w:tcPr>
            <w:tcW w:w="820" w:type="dxa"/>
            <w:vAlign w:val="bottom"/>
          </w:tcPr>
          <w:p>
            <w:pPr>
              <w:jc w:val="right"/>
              <w:ind w:right="37"/>
              <w:spacing w:after="0"/>
              <w:rPr>
                <w:sz w:val="20"/>
                <w:szCs w:val="20"/>
                <w:color w:val="auto"/>
              </w:rPr>
            </w:pPr>
            <w:r>
              <w:rPr>
                <w:rFonts w:ascii="Arial" w:cs="Arial" w:eastAsia="Arial" w:hAnsi="Arial"/>
                <w:sz w:val="18"/>
                <w:szCs w:val="18"/>
                <w:color w:val="auto"/>
              </w:rPr>
              <w:t>165</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40,023</w:t>
            </w:r>
          </w:p>
        </w:tc>
        <w:tc>
          <w:tcPr>
            <w:tcW w:w="900" w:type="dxa"/>
            <w:vAlign w:val="bottom"/>
          </w:tcPr>
          <w:p>
            <w:pPr>
              <w:jc w:val="right"/>
              <w:spacing w:after="0"/>
              <w:rPr>
                <w:sz w:val="20"/>
                <w:szCs w:val="20"/>
                <w:color w:val="auto"/>
              </w:rPr>
            </w:pPr>
            <w:r>
              <w:rPr>
                <w:rFonts w:ascii="Arial" w:cs="Arial" w:eastAsia="Arial" w:hAnsi="Arial"/>
                <w:sz w:val="18"/>
                <w:szCs w:val="18"/>
                <w:color w:val="auto"/>
              </w:rPr>
              <w:t>42,107</w:t>
            </w:r>
          </w:p>
        </w:tc>
        <w:tc>
          <w:tcPr>
            <w:tcW w:w="800" w:type="dxa"/>
            <w:vAlign w:val="bottom"/>
          </w:tcPr>
          <w:p>
            <w:pPr>
              <w:jc w:val="right"/>
              <w:spacing w:after="0"/>
              <w:rPr>
                <w:sz w:val="20"/>
                <w:szCs w:val="20"/>
                <w:color w:val="auto"/>
              </w:rPr>
            </w:pPr>
            <w:r>
              <w:rPr>
                <w:rFonts w:ascii="Arial" w:cs="Arial" w:eastAsia="Arial" w:hAnsi="Arial"/>
                <w:sz w:val="18"/>
                <w:szCs w:val="18"/>
                <w:color w:val="auto"/>
              </w:rPr>
              <w:t>-4.6%</w:t>
            </w:r>
          </w:p>
        </w:tc>
        <w:tc>
          <w:tcPr>
            <w:tcW w:w="1320" w:type="dxa"/>
            <w:vAlign w:val="bottom"/>
          </w:tcPr>
          <w:p>
            <w:pPr>
              <w:jc w:val="right"/>
              <w:ind w:right="157"/>
              <w:spacing w:after="0"/>
              <w:rPr>
                <w:sz w:val="20"/>
                <w:szCs w:val="20"/>
                <w:color w:val="auto"/>
              </w:rPr>
            </w:pPr>
            <w:r>
              <w:rPr>
                <w:rFonts w:ascii="Arial" w:cs="Arial" w:eastAsia="Arial" w:hAnsi="Arial"/>
                <w:sz w:val="18"/>
                <w:szCs w:val="18"/>
                <w:color w:val="auto"/>
              </w:rPr>
              <w:t>-4.9%</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11"/>
        </w:trPr>
        <w:tc>
          <w:tcPr>
            <w:tcW w:w="2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Sales and marketing</w:t>
            </w:r>
          </w:p>
        </w:tc>
        <w:tc>
          <w:tcPr>
            <w:tcW w:w="88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9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r>
      <w:tr>
        <w:trPr>
          <w:trHeight w:val="242"/>
        </w:trPr>
        <w:tc>
          <w:tcPr>
            <w:tcW w:w="23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expenses</w:t>
            </w:r>
          </w:p>
        </w:tc>
        <w:tc>
          <w:tcPr>
            <w:tcW w:w="88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109,372</w:t>
            </w:r>
          </w:p>
        </w:tc>
        <w:tc>
          <w:tcPr>
            <w:tcW w:w="820" w:type="dxa"/>
            <w:vAlign w:val="bottom"/>
            <w:tcBorders>
              <w:bottom w:val="single" w:sz="8" w:color="D9D9D9"/>
            </w:tcBorders>
            <w:shd w:val="clear" w:color="auto" w:fill="D9D9D9"/>
          </w:tcPr>
          <w:p>
            <w:pPr>
              <w:jc w:val="right"/>
              <w:ind w:right="37"/>
              <w:spacing w:after="0"/>
              <w:rPr>
                <w:sz w:val="20"/>
                <w:szCs w:val="20"/>
                <w:color w:val="auto"/>
              </w:rPr>
            </w:pPr>
            <w:r>
              <w:rPr>
                <w:rFonts w:ascii="Arial" w:cs="Arial" w:eastAsia="Arial" w:hAnsi="Arial"/>
                <w:sz w:val="18"/>
                <w:szCs w:val="18"/>
                <w:color w:val="auto"/>
              </w:rPr>
              <w:t>26</w:t>
            </w:r>
          </w:p>
        </w:tc>
        <w:tc>
          <w:tcPr>
            <w:tcW w:w="1320" w:type="dxa"/>
            <w:vAlign w:val="bottom"/>
            <w:tcBorders>
              <w:bottom w:val="single" w:sz="8" w:color="D9D9D9"/>
            </w:tcBorders>
            <w:shd w:val="clear" w:color="auto" w:fill="D9D9D9"/>
          </w:tcPr>
          <w:p>
            <w:pPr>
              <w:jc w:val="right"/>
              <w:ind w:right="96"/>
              <w:spacing w:after="0"/>
              <w:rPr>
                <w:sz w:val="20"/>
                <w:szCs w:val="20"/>
                <w:color w:val="auto"/>
              </w:rPr>
            </w:pPr>
            <w:r>
              <w:rPr>
                <w:rFonts w:ascii="Arial" w:cs="Arial" w:eastAsia="Arial" w:hAnsi="Arial"/>
                <w:sz w:val="18"/>
                <w:szCs w:val="18"/>
                <w:color w:val="auto"/>
              </w:rPr>
              <w:t>109,346</w:t>
            </w:r>
          </w:p>
        </w:tc>
        <w:tc>
          <w:tcPr>
            <w:tcW w:w="9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105,511</w:t>
            </w:r>
          </w:p>
        </w:tc>
        <w:tc>
          <w:tcPr>
            <w:tcW w:w="80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3.7%</w:t>
            </w:r>
          </w:p>
        </w:tc>
        <w:tc>
          <w:tcPr>
            <w:tcW w:w="1320" w:type="dxa"/>
            <w:vAlign w:val="bottom"/>
            <w:tcBorders>
              <w:bottom w:val="single" w:sz="8" w:color="D9D9D9"/>
            </w:tcBorders>
            <w:shd w:val="clear" w:color="auto" w:fill="D9D9D9"/>
          </w:tcPr>
          <w:p>
            <w:pPr>
              <w:jc w:val="right"/>
              <w:ind w:right="157"/>
              <w:spacing w:after="0"/>
              <w:rPr>
                <w:sz w:val="20"/>
                <w:szCs w:val="20"/>
                <w:color w:val="auto"/>
              </w:rPr>
            </w:pPr>
            <w:r>
              <w:rPr>
                <w:rFonts w:ascii="Arial" w:cs="Arial" w:eastAsia="Arial" w:hAnsi="Arial"/>
                <w:sz w:val="18"/>
                <w:szCs w:val="18"/>
                <w:color w:val="auto"/>
              </w:rPr>
              <w:t>3.6%</w:t>
            </w:r>
          </w:p>
        </w:tc>
      </w:tr>
      <w:tr>
        <w:trPr>
          <w:trHeight w:val="211"/>
        </w:trPr>
        <w:tc>
          <w:tcPr>
            <w:tcW w:w="2380" w:type="dxa"/>
            <w:vAlign w:val="bottom"/>
          </w:tcPr>
          <w:p>
            <w:pPr>
              <w:ind w:left="80"/>
              <w:spacing w:after="0"/>
              <w:rPr>
                <w:sz w:val="20"/>
                <w:szCs w:val="20"/>
                <w:color w:val="auto"/>
              </w:rPr>
            </w:pPr>
            <w:r>
              <w:rPr>
                <w:rFonts w:ascii="Arial" w:cs="Arial" w:eastAsia="Arial" w:hAnsi="Arial"/>
                <w:sz w:val="18"/>
                <w:szCs w:val="18"/>
                <w:color w:val="auto"/>
              </w:rPr>
              <w:t>Research and development</w:t>
            </w: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9"/>
        </w:trPr>
        <w:tc>
          <w:tcPr>
            <w:tcW w:w="2380" w:type="dxa"/>
            <w:vAlign w:val="bottom"/>
          </w:tcPr>
          <w:p>
            <w:pPr>
              <w:ind w:left="260"/>
              <w:spacing w:after="0"/>
              <w:rPr>
                <w:sz w:val="20"/>
                <w:szCs w:val="20"/>
                <w:color w:val="auto"/>
              </w:rPr>
            </w:pPr>
            <w:r>
              <w:rPr>
                <w:rFonts w:ascii="Arial" w:cs="Arial" w:eastAsia="Arial" w:hAnsi="Arial"/>
                <w:sz w:val="18"/>
                <w:szCs w:val="18"/>
                <w:color w:val="auto"/>
              </w:rPr>
              <w:t>expenses</w:t>
            </w:r>
          </w:p>
        </w:tc>
        <w:tc>
          <w:tcPr>
            <w:tcW w:w="880" w:type="dxa"/>
            <w:vAlign w:val="bottom"/>
          </w:tcPr>
          <w:p>
            <w:pPr>
              <w:jc w:val="right"/>
              <w:spacing w:after="0"/>
              <w:rPr>
                <w:sz w:val="20"/>
                <w:szCs w:val="20"/>
                <w:color w:val="auto"/>
              </w:rPr>
            </w:pPr>
            <w:r>
              <w:rPr>
                <w:rFonts w:ascii="Arial" w:cs="Arial" w:eastAsia="Arial" w:hAnsi="Arial"/>
                <w:sz w:val="18"/>
                <w:szCs w:val="18"/>
                <w:color w:val="auto"/>
              </w:rPr>
              <w:t>90,372</w:t>
            </w:r>
          </w:p>
        </w:tc>
        <w:tc>
          <w:tcPr>
            <w:tcW w:w="820" w:type="dxa"/>
            <w:vAlign w:val="bottom"/>
          </w:tcPr>
          <w:p>
            <w:pPr>
              <w:jc w:val="right"/>
              <w:spacing w:after="0"/>
              <w:rPr>
                <w:sz w:val="20"/>
                <w:szCs w:val="20"/>
                <w:color w:val="auto"/>
              </w:rPr>
            </w:pPr>
            <w:r>
              <w:rPr>
                <w:rFonts w:ascii="Arial" w:cs="Arial" w:eastAsia="Arial" w:hAnsi="Arial"/>
                <w:sz w:val="18"/>
                <w:szCs w:val="18"/>
                <w:color w:val="auto"/>
              </w:rPr>
              <w:t>(1,284)</w:t>
            </w:r>
          </w:p>
        </w:tc>
        <w:tc>
          <w:tcPr>
            <w:tcW w:w="1320" w:type="dxa"/>
            <w:vAlign w:val="bottom"/>
          </w:tcPr>
          <w:p>
            <w:pPr>
              <w:jc w:val="right"/>
              <w:ind w:right="96"/>
              <w:spacing w:after="0"/>
              <w:rPr>
                <w:sz w:val="20"/>
                <w:szCs w:val="20"/>
                <w:color w:val="auto"/>
              </w:rPr>
            </w:pPr>
            <w:r>
              <w:rPr>
                <w:rFonts w:ascii="Arial" w:cs="Arial" w:eastAsia="Arial" w:hAnsi="Arial"/>
                <w:sz w:val="18"/>
                <w:szCs w:val="18"/>
                <w:color w:val="auto"/>
              </w:rPr>
              <w:t>91,656</w:t>
            </w:r>
          </w:p>
        </w:tc>
        <w:tc>
          <w:tcPr>
            <w:tcW w:w="900" w:type="dxa"/>
            <w:vAlign w:val="bottom"/>
          </w:tcPr>
          <w:p>
            <w:pPr>
              <w:jc w:val="right"/>
              <w:spacing w:after="0"/>
              <w:rPr>
                <w:sz w:val="20"/>
                <w:szCs w:val="20"/>
                <w:color w:val="auto"/>
              </w:rPr>
            </w:pPr>
            <w:r>
              <w:rPr>
                <w:rFonts w:ascii="Arial" w:cs="Arial" w:eastAsia="Arial" w:hAnsi="Arial"/>
                <w:sz w:val="18"/>
                <w:szCs w:val="18"/>
                <w:color w:val="auto"/>
              </w:rPr>
              <w:t>95,811</w:t>
            </w:r>
          </w:p>
        </w:tc>
        <w:tc>
          <w:tcPr>
            <w:tcW w:w="800" w:type="dxa"/>
            <w:vAlign w:val="bottom"/>
          </w:tcPr>
          <w:p>
            <w:pPr>
              <w:jc w:val="right"/>
              <w:spacing w:after="0"/>
              <w:rPr>
                <w:sz w:val="20"/>
                <w:szCs w:val="20"/>
                <w:color w:val="auto"/>
              </w:rPr>
            </w:pPr>
            <w:r>
              <w:rPr>
                <w:rFonts w:ascii="Arial" w:cs="Arial" w:eastAsia="Arial" w:hAnsi="Arial"/>
                <w:sz w:val="18"/>
                <w:szCs w:val="18"/>
                <w:color w:val="auto"/>
              </w:rPr>
              <w:t>-5.7%</w:t>
            </w:r>
          </w:p>
        </w:tc>
        <w:tc>
          <w:tcPr>
            <w:tcW w:w="1320" w:type="dxa"/>
            <w:vAlign w:val="bottom"/>
          </w:tcPr>
          <w:p>
            <w:pPr>
              <w:jc w:val="right"/>
              <w:ind w:right="157"/>
              <w:spacing w:after="0"/>
              <w:rPr>
                <w:sz w:val="20"/>
                <w:szCs w:val="20"/>
                <w:color w:val="auto"/>
              </w:rPr>
            </w:pPr>
            <w:r>
              <w:rPr>
                <w:rFonts w:ascii="Arial" w:cs="Arial" w:eastAsia="Arial" w:hAnsi="Arial"/>
                <w:sz w:val="18"/>
                <w:szCs w:val="18"/>
                <w:color w:val="auto"/>
              </w:rPr>
              <w:t>-4.3%</w:t>
            </w:r>
          </w:p>
        </w:tc>
      </w:tr>
      <w:tr>
        <w:trPr>
          <w:trHeight w:val="23"/>
        </w:trPr>
        <w:tc>
          <w:tcPr>
            <w:tcW w:w="2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11"/>
        </w:trPr>
        <w:tc>
          <w:tcPr>
            <w:tcW w:w="2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General and administrative</w:t>
            </w:r>
          </w:p>
        </w:tc>
        <w:tc>
          <w:tcPr>
            <w:tcW w:w="880" w:type="dxa"/>
            <w:vAlign w:val="bottom"/>
            <w:shd w:val="clear" w:color="auto" w:fill="D9D9D9"/>
          </w:tcPr>
          <w:p>
            <w:pPr>
              <w:spacing w:after="0"/>
              <w:rPr>
                <w:sz w:val="18"/>
                <w:szCs w:val="18"/>
                <w:color w:val="auto"/>
              </w:rPr>
            </w:pPr>
          </w:p>
        </w:tc>
        <w:tc>
          <w:tcPr>
            <w:tcW w:w="82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c>
          <w:tcPr>
            <w:tcW w:w="900" w:type="dxa"/>
            <w:vAlign w:val="bottom"/>
            <w:shd w:val="clear" w:color="auto" w:fill="D9D9D9"/>
          </w:tcPr>
          <w:p>
            <w:pPr>
              <w:spacing w:after="0"/>
              <w:rPr>
                <w:sz w:val="18"/>
                <w:szCs w:val="18"/>
                <w:color w:val="auto"/>
              </w:rPr>
            </w:pPr>
          </w:p>
        </w:tc>
        <w:tc>
          <w:tcPr>
            <w:tcW w:w="800" w:type="dxa"/>
            <w:vAlign w:val="bottom"/>
            <w:shd w:val="clear" w:color="auto" w:fill="D9D9D9"/>
          </w:tcPr>
          <w:p>
            <w:pPr>
              <w:spacing w:after="0"/>
              <w:rPr>
                <w:sz w:val="18"/>
                <w:szCs w:val="18"/>
                <w:color w:val="auto"/>
              </w:rPr>
            </w:pPr>
          </w:p>
        </w:tc>
        <w:tc>
          <w:tcPr>
            <w:tcW w:w="1320" w:type="dxa"/>
            <w:vAlign w:val="bottom"/>
            <w:shd w:val="clear" w:color="auto" w:fill="D9D9D9"/>
          </w:tcPr>
          <w:p>
            <w:pPr>
              <w:spacing w:after="0"/>
              <w:rPr>
                <w:sz w:val="18"/>
                <w:szCs w:val="18"/>
                <w:color w:val="auto"/>
              </w:rPr>
            </w:pPr>
          </w:p>
        </w:tc>
      </w:tr>
      <w:tr>
        <w:trPr>
          <w:trHeight w:val="221"/>
        </w:trPr>
        <w:tc>
          <w:tcPr>
            <w:tcW w:w="2380" w:type="dxa"/>
            <w:vAlign w:val="bottom"/>
            <w:shd w:val="clear" w:color="auto" w:fill="D9D9D9"/>
          </w:tcPr>
          <w:p>
            <w:pPr>
              <w:ind w:left="260"/>
              <w:spacing w:after="0"/>
              <w:rPr>
                <w:sz w:val="20"/>
                <w:szCs w:val="20"/>
                <w:color w:val="auto"/>
              </w:rPr>
            </w:pPr>
            <w:r>
              <w:rPr>
                <w:rFonts w:ascii="Arial" w:cs="Arial" w:eastAsia="Arial" w:hAnsi="Arial"/>
                <w:sz w:val="18"/>
                <w:szCs w:val="18"/>
                <w:color w:val="auto"/>
              </w:rPr>
              <w:t>expenses</w:t>
            </w:r>
          </w:p>
        </w:tc>
        <w:tc>
          <w:tcPr>
            <w:tcW w:w="880" w:type="dxa"/>
            <w:vAlign w:val="bottom"/>
            <w:shd w:val="clear" w:color="auto" w:fill="D9D9D9"/>
          </w:tcPr>
          <w:p>
            <w:pPr>
              <w:jc w:val="right"/>
              <w:spacing w:after="0"/>
              <w:rPr>
                <w:sz w:val="20"/>
                <w:szCs w:val="20"/>
                <w:color w:val="auto"/>
              </w:rPr>
            </w:pPr>
            <w:r>
              <w:rPr>
                <w:rFonts w:ascii="Arial" w:cs="Arial" w:eastAsia="Arial" w:hAnsi="Arial"/>
                <w:sz w:val="18"/>
                <w:szCs w:val="18"/>
                <w:color w:val="auto"/>
              </w:rPr>
              <w:t>85,959</w:t>
            </w:r>
          </w:p>
        </w:tc>
        <w:tc>
          <w:tcPr>
            <w:tcW w:w="820" w:type="dxa"/>
            <w:vAlign w:val="bottom"/>
            <w:shd w:val="clear" w:color="auto" w:fill="D9D9D9"/>
          </w:tcPr>
          <w:p>
            <w:pPr>
              <w:jc w:val="right"/>
              <w:ind w:right="37"/>
              <w:spacing w:after="0"/>
              <w:rPr>
                <w:sz w:val="20"/>
                <w:szCs w:val="20"/>
                <w:color w:val="auto"/>
              </w:rPr>
            </w:pPr>
            <w:r>
              <w:rPr>
                <w:rFonts w:ascii="Arial" w:cs="Arial" w:eastAsia="Arial" w:hAnsi="Arial"/>
                <w:sz w:val="18"/>
                <w:szCs w:val="18"/>
                <w:color w:val="auto"/>
              </w:rPr>
              <w:t>13</w:t>
            </w:r>
          </w:p>
        </w:tc>
        <w:tc>
          <w:tcPr>
            <w:tcW w:w="1320" w:type="dxa"/>
            <w:vAlign w:val="bottom"/>
            <w:shd w:val="clear" w:color="auto" w:fill="D9D9D9"/>
          </w:tcPr>
          <w:p>
            <w:pPr>
              <w:jc w:val="right"/>
              <w:ind w:right="96"/>
              <w:spacing w:after="0"/>
              <w:rPr>
                <w:sz w:val="20"/>
                <w:szCs w:val="20"/>
                <w:color w:val="auto"/>
              </w:rPr>
            </w:pPr>
            <w:r>
              <w:rPr>
                <w:rFonts w:ascii="Arial" w:cs="Arial" w:eastAsia="Arial" w:hAnsi="Arial"/>
                <w:sz w:val="18"/>
                <w:szCs w:val="18"/>
                <w:color w:val="auto"/>
              </w:rPr>
              <w:t>85,946</w:t>
            </w:r>
          </w:p>
        </w:tc>
        <w:tc>
          <w:tcPr>
            <w:tcW w:w="9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82,491</w:t>
            </w:r>
          </w:p>
        </w:tc>
        <w:tc>
          <w:tcPr>
            <w:tcW w:w="800" w:type="dxa"/>
            <w:vAlign w:val="bottom"/>
            <w:shd w:val="clear" w:color="auto" w:fill="D9D9D9"/>
          </w:tcPr>
          <w:p>
            <w:pPr>
              <w:jc w:val="right"/>
              <w:spacing w:after="0"/>
              <w:rPr>
                <w:sz w:val="20"/>
                <w:szCs w:val="20"/>
                <w:color w:val="auto"/>
              </w:rPr>
            </w:pPr>
            <w:r>
              <w:rPr>
                <w:rFonts w:ascii="Arial" w:cs="Arial" w:eastAsia="Arial" w:hAnsi="Arial"/>
                <w:sz w:val="18"/>
                <w:szCs w:val="18"/>
                <w:color w:val="auto"/>
              </w:rPr>
              <w:t>4.2%</w:t>
            </w:r>
          </w:p>
        </w:tc>
        <w:tc>
          <w:tcPr>
            <w:tcW w:w="1320" w:type="dxa"/>
            <w:vAlign w:val="bottom"/>
            <w:shd w:val="clear" w:color="auto" w:fill="D9D9D9"/>
          </w:tcPr>
          <w:p>
            <w:pPr>
              <w:jc w:val="right"/>
              <w:ind w:right="157"/>
              <w:spacing w:after="0"/>
              <w:rPr>
                <w:sz w:val="20"/>
                <w:szCs w:val="20"/>
                <w:color w:val="auto"/>
              </w:rPr>
            </w:pPr>
            <w:r>
              <w:rPr>
                <w:rFonts w:ascii="Arial" w:cs="Arial" w:eastAsia="Arial" w:hAnsi="Arial"/>
                <w:sz w:val="18"/>
                <w:szCs w:val="18"/>
                <w:color w:val="auto"/>
              </w:rPr>
              <w:t>4.2%</w:t>
            </w:r>
          </w:p>
        </w:tc>
      </w:tr>
      <w:tr>
        <w:trPr>
          <w:trHeight w:val="54"/>
        </w:trPr>
        <w:tc>
          <w:tcPr>
            <w:tcW w:w="2380" w:type="dxa"/>
            <w:vAlign w:val="bottom"/>
            <w:shd w:val="clear" w:color="auto" w:fill="D9D9D9"/>
          </w:tcPr>
          <w:p>
            <w:pPr>
              <w:spacing w:after="0"/>
              <w:rPr>
                <w:sz w:val="4"/>
                <w:szCs w:val="4"/>
                <w:color w:val="auto"/>
              </w:rPr>
            </w:pPr>
          </w:p>
        </w:tc>
        <w:tc>
          <w:tcPr>
            <w:tcW w:w="880" w:type="dxa"/>
            <w:vAlign w:val="bottom"/>
            <w:shd w:val="clear" w:color="auto" w:fill="D9D9D9"/>
          </w:tcPr>
          <w:p>
            <w:pPr>
              <w:spacing w:after="0"/>
              <w:rPr>
                <w:sz w:val="4"/>
                <w:szCs w:val="4"/>
                <w:color w:val="auto"/>
              </w:rPr>
            </w:pPr>
          </w:p>
        </w:tc>
        <w:tc>
          <w:tcPr>
            <w:tcW w:w="820" w:type="dxa"/>
            <w:vAlign w:val="bottom"/>
            <w:shd w:val="clear" w:color="auto" w:fill="D9D9D9"/>
          </w:tcPr>
          <w:p>
            <w:pPr>
              <w:spacing w:after="0"/>
              <w:rPr>
                <w:sz w:val="4"/>
                <w:szCs w:val="4"/>
                <w:color w:val="auto"/>
              </w:rPr>
            </w:pPr>
          </w:p>
        </w:tc>
        <w:tc>
          <w:tcPr>
            <w:tcW w:w="1320" w:type="dxa"/>
            <w:vAlign w:val="bottom"/>
            <w:shd w:val="clear" w:color="auto" w:fill="D9D9D9"/>
          </w:tcPr>
          <w:p>
            <w:pPr>
              <w:spacing w:after="0"/>
              <w:rPr>
                <w:sz w:val="4"/>
                <w:szCs w:val="4"/>
                <w:color w:val="auto"/>
              </w:rPr>
            </w:pPr>
          </w:p>
        </w:tc>
        <w:tc>
          <w:tcPr>
            <w:tcW w:w="900" w:type="dxa"/>
            <w:vAlign w:val="bottom"/>
            <w:shd w:val="clear" w:color="auto" w:fill="D9D9D9"/>
          </w:tcPr>
          <w:p>
            <w:pPr>
              <w:spacing w:after="0"/>
              <w:rPr>
                <w:sz w:val="4"/>
                <w:szCs w:val="4"/>
                <w:color w:val="auto"/>
              </w:rPr>
            </w:pPr>
          </w:p>
        </w:tc>
        <w:tc>
          <w:tcPr>
            <w:tcW w:w="800" w:type="dxa"/>
            <w:vAlign w:val="bottom"/>
            <w:shd w:val="clear" w:color="auto" w:fill="D9D9D9"/>
          </w:tcPr>
          <w:p>
            <w:pPr>
              <w:spacing w:after="0"/>
              <w:rPr>
                <w:sz w:val="4"/>
                <w:szCs w:val="4"/>
                <w:color w:val="auto"/>
              </w:rPr>
            </w:pPr>
          </w:p>
        </w:tc>
        <w:tc>
          <w:tcPr>
            <w:tcW w:w="1320" w:type="dxa"/>
            <w:vAlign w:val="bottom"/>
            <w:shd w:val="clear" w:color="auto" w:fill="D9D9D9"/>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1788160</wp:posOffset>
            </wp:positionH>
            <wp:positionV relativeFrom="paragraph">
              <wp:posOffset>-6274435</wp:posOffset>
            </wp:positionV>
            <wp:extent cx="3703320" cy="825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3703320" cy="8255"/>
                    </a:xfrm>
                    <a:prstGeom prst="rect">
                      <a:avLst/>
                    </a:prstGeom>
                    <a:noFill/>
                  </pic:spPr>
                </pic:pic>
              </a:graphicData>
            </a:graphic>
          </wp:anchor>
        </w:drawing>
        <w:drawing>
          <wp:anchor simplePos="0" relativeHeight="251657728" behindDoc="1" locked="0" layoutInCell="0" allowOverlap="1">
            <wp:simplePos x="0" y="0"/>
            <wp:positionH relativeFrom="column">
              <wp:posOffset>1788160</wp:posOffset>
            </wp:positionH>
            <wp:positionV relativeFrom="paragraph">
              <wp:posOffset>-5699760</wp:posOffset>
            </wp:positionV>
            <wp:extent cx="3703320" cy="889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3703320" cy="8890"/>
                    </a:xfrm>
                    <a:prstGeom prst="rect">
                      <a:avLst/>
                    </a:prstGeom>
                    <a:noFill/>
                  </pic:spPr>
                </pic:pic>
              </a:graphicData>
            </a:graphic>
          </wp:anchor>
        </w:drawing>
        <w:drawing>
          <wp:anchor simplePos="0" relativeHeight="251657728" behindDoc="1" locked="0" layoutInCell="0" allowOverlap="1">
            <wp:simplePos x="0" y="0"/>
            <wp:positionH relativeFrom="column">
              <wp:posOffset>1788160</wp:posOffset>
            </wp:positionH>
            <wp:positionV relativeFrom="paragraph">
              <wp:posOffset>-2493645</wp:posOffset>
            </wp:positionV>
            <wp:extent cx="3703320" cy="88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3703320" cy="8890"/>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146050</wp:posOffset>
            </wp:positionV>
            <wp:extent cx="822960" cy="8255"/>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68" w:lineRule="exact"/>
        <w:rPr>
          <w:sz w:val="20"/>
          <w:szCs w:val="20"/>
          <w:color w:val="auto"/>
        </w:rPr>
      </w:pPr>
    </w:p>
    <w:p>
      <w:pPr>
        <w:jc w:val="both"/>
        <w:ind w:left="640" w:right="299" w:hanging="348"/>
        <w:spacing w:after="0" w:line="250" w:lineRule="auto"/>
        <w:tabs>
          <w:tab w:leader="none" w:pos="640" w:val="left"/>
        </w:tabs>
        <w:numPr>
          <w:ilvl w:val="0"/>
          <w:numId w:val="108"/>
        </w:numPr>
        <w:rPr>
          <w:rFonts w:ascii="Arial" w:cs="Arial" w:eastAsia="Arial" w:hAnsi="Arial"/>
          <w:sz w:val="14"/>
          <w:szCs w:val="14"/>
          <w:color w:val="auto"/>
        </w:rPr>
      </w:pPr>
      <w:r>
        <w:rPr>
          <w:rFonts w:ascii="Arial" w:cs="Arial" w:eastAsia="Arial" w:hAnsi="Arial"/>
          <w:sz w:val="14"/>
          <w:szCs w:val="14"/>
          <w:color w:val="auto"/>
        </w:rPr>
        <w:t>The “Foreign Currency Exchange Rate Impact” reflects the estimated impact of fluctuations in foreign currency exchange rates on international components of our Consolidated Statements of Operations. It shows the increase (decrease) in material international revenues or expenses, as applicable, from the same period in the prior year, based on comparisons to the prior year quarterly average foreign currency exchange rates. The term “international” refers to operations outside of the United States and Canada only where the functional currency is the local currency (i.e., excluding any location whose economy is considered highly inflationary).</w:t>
      </w:r>
    </w:p>
    <w:p>
      <w:pPr>
        <w:spacing w:after="0" w:line="19" w:lineRule="exact"/>
        <w:rPr>
          <w:rFonts w:ascii="Arial" w:cs="Arial" w:eastAsia="Arial" w:hAnsi="Arial"/>
          <w:sz w:val="14"/>
          <w:szCs w:val="14"/>
          <w:color w:val="auto"/>
        </w:rPr>
      </w:pPr>
    </w:p>
    <w:p>
      <w:pPr>
        <w:ind w:left="640" w:right="659" w:hanging="348"/>
        <w:spacing w:after="0" w:line="281" w:lineRule="auto"/>
        <w:tabs>
          <w:tab w:leader="none" w:pos="640" w:val="left"/>
        </w:tabs>
        <w:numPr>
          <w:ilvl w:val="0"/>
          <w:numId w:val="108"/>
        </w:numPr>
        <w:rPr>
          <w:rFonts w:ascii="Arial" w:cs="Arial" w:eastAsia="Arial" w:hAnsi="Arial"/>
          <w:sz w:val="14"/>
          <w:szCs w:val="14"/>
          <w:color w:val="auto"/>
        </w:rPr>
      </w:pPr>
      <w:r>
        <w:rPr>
          <w:rFonts w:ascii="Arial" w:cs="Arial" w:eastAsia="Arial" w:hAnsi="Arial"/>
          <w:sz w:val="14"/>
          <w:szCs w:val="14"/>
          <w:color w:val="auto"/>
        </w:rPr>
        <w:t>The “Non-GAAP Constant Currency” reflects the current period GAAP amount, less the Foreign Currency Exchange Rate Impact.</w:t>
      </w:r>
    </w:p>
    <w:p>
      <w:pPr>
        <w:spacing w:after="0" w:line="1" w:lineRule="exact"/>
        <w:rPr>
          <w:rFonts w:ascii="Arial" w:cs="Arial" w:eastAsia="Arial" w:hAnsi="Arial"/>
          <w:sz w:val="14"/>
          <w:szCs w:val="14"/>
          <w:color w:val="auto"/>
        </w:rPr>
      </w:pPr>
    </w:p>
    <w:p>
      <w:pPr>
        <w:ind w:left="640" w:right="319" w:hanging="348"/>
        <w:spacing w:after="0" w:line="285" w:lineRule="auto"/>
        <w:tabs>
          <w:tab w:leader="none" w:pos="640" w:val="left"/>
        </w:tabs>
        <w:numPr>
          <w:ilvl w:val="0"/>
          <w:numId w:val="108"/>
        </w:numPr>
        <w:rPr>
          <w:rFonts w:ascii="Arial" w:cs="Arial" w:eastAsia="Arial" w:hAnsi="Arial"/>
          <w:sz w:val="14"/>
          <w:szCs w:val="14"/>
          <w:color w:val="auto"/>
        </w:rPr>
      </w:pPr>
      <w:r>
        <w:rPr>
          <w:rFonts w:ascii="Arial" w:cs="Arial" w:eastAsia="Arial" w:hAnsi="Arial"/>
          <w:sz w:val="14"/>
          <w:szCs w:val="14"/>
          <w:color w:val="auto"/>
        </w:rPr>
        <w:t>The “Non-GAAP Constant Currency % Change” reflects the percentage change between the current period Non-GAAP Constant Currency amount and the GAAP amount for the same period in the prior year.</w:t>
      </w:r>
    </w:p>
    <w:p>
      <w:pPr>
        <w:spacing w:after="0" w:line="14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Item 3. Quantitative and Qualitative Disclosures About Market Risk</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following discussion about our market risk exposures involves forward-looking statements. Actual results could differ materially from those projected in the forward-looking statements.</w:t>
      </w:r>
    </w:p>
    <w:p>
      <w:pPr>
        <w:spacing w:after="0" w:line="8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We are exposed to the impact of market price changes in bitcoin and foreign currency fluctuations.</w:t>
      </w:r>
    </w:p>
    <w:p>
      <w:pPr>
        <w:spacing w:after="0" w:line="104"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b w:val="1"/>
          <w:bCs w:val="1"/>
          <w:color w:val="auto"/>
        </w:rPr>
        <w:t xml:space="preserve">Market Price Risk of Bitcoin. </w:t>
      </w:r>
      <w:r>
        <w:rPr>
          <w:rFonts w:ascii="Arial" w:cs="Arial" w:eastAsia="Arial" w:hAnsi="Arial"/>
          <w:sz w:val="18"/>
          <w:szCs w:val="18"/>
          <w:color w:val="auto"/>
        </w:rPr>
        <w:t>We have used a significant portion of our cash, including cash generated</w:t>
      </w:r>
      <w:r>
        <w:rPr>
          <w:rFonts w:ascii="Arial" w:cs="Arial" w:eastAsia="Arial" w:hAnsi="Arial"/>
          <w:sz w:val="18"/>
          <w:szCs w:val="18"/>
          <w:b w:val="1"/>
          <w:bCs w:val="1"/>
          <w:color w:val="auto"/>
        </w:rPr>
        <w:t xml:space="preserve"> </w:t>
      </w:r>
      <w:r>
        <w:rPr>
          <w:rFonts w:ascii="Arial" w:cs="Arial" w:eastAsia="Arial" w:hAnsi="Arial"/>
          <w:sz w:val="18"/>
          <w:szCs w:val="18"/>
          <w:color w:val="auto"/>
        </w:rPr>
        <w:t>from capital raising transactions, to acquire bitcoin and, as of September 30, 2024, we held approximately 252,220 bitcoins.</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920" w:gutter="0" w:footer="0" w:header="0"/>
        </w:sectPr>
      </w:pPr>
    </w:p>
    <w:bookmarkStart w:id="177" w:name="page178"/>
    <w:bookmarkEnd w:id="17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carrying value of our bitcoins as of September 30, 2024 was $6.851 billion, which reflects cumulative impairments of $3.053 billion, on our Consolidated Balance Sheet. We account for our bitcoin as indefinite-lived intangible assets, which are subject to impairment losses if the fair value of our bitcoin decreases below their carrying value at any time since their acquisition. Impairment losses cannot be recovered for any subsequent increase in fair value. For example, the market price of one bitcoin on the Coinbase exchange (our principal market for bitcoin) ranged from a low of $38,501.00 to a high of $73,835.57 during the nine months ended September 30, 2024, but the carrying value of each bitcoin we held at the end of the reporting period reflects the lowest price of one bitcoin quoted on the active exchange at any time since its acquisition. Therefore, negative swings in the market price of bitcoin could have a material impact on our earnings and on the carrying value of our digital assets. Positive swings in the market price of bitcoin are not reflected in the carrying value of our digital assets and impact earnings only when the bitcoin is sold at a gain. For the nine months ended September 30, 2024, we incurred an impairment loss of $783.8 million on our bitcoin.</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b w:val="1"/>
          <w:bCs w:val="1"/>
          <w:color w:val="auto"/>
        </w:rPr>
        <w:t xml:space="preserve">Foreign Currency Risk. </w:t>
      </w:r>
      <w:r>
        <w:rPr>
          <w:rFonts w:ascii="Arial" w:cs="Arial" w:eastAsia="Arial" w:hAnsi="Arial"/>
          <w:sz w:val="18"/>
          <w:szCs w:val="18"/>
          <w:color w:val="auto"/>
        </w:rPr>
        <w:t>We conduct a significant portion of our business in currencies other than the</w:t>
      </w:r>
      <w:r>
        <w:rPr>
          <w:rFonts w:ascii="Arial" w:cs="Arial" w:eastAsia="Arial" w:hAnsi="Arial"/>
          <w:sz w:val="18"/>
          <w:szCs w:val="18"/>
          <w:b w:val="1"/>
          <w:bCs w:val="1"/>
          <w:color w:val="auto"/>
        </w:rPr>
        <w:t xml:space="preserve"> </w:t>
      </w:r>
      <w:r>
        <w:rPr>
          <w:rFonts w:ascii="Arial" w:cs="Arial" w:eastAsia="Arial" w:hAnsi="Arial"/>
          <w:sz w:val="18"/>
          <w:szCs w:val="18"/>
          <w:color w:val="auto"/>
        </w:rPr>
        <w:t>U.S. dollar, the currency in which we report our Consolidated Financial Statements. International revenues accounted for 44.9% and 44.5% of our total revenues for the three months ended September 30, 2024 and 2023, respectively, and 44.0% and 42.7% of our total revenues for the nine months ended September 30, 2024 and 2023, respectively. We anticipate that international revenues will continue to account for a significant portion of our total revenues. The functional currency of each of our foreign subsidiaries is generally the local currency.</w:t>
      </w:r>
    </w:p>
    <w:p>
      <w:pPr>
        <w:spacing w:after="0" w:line="77"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Assets and liabilities of our foreign subsidiaries are translated into U.S. dollars at exchange rates in effect as of the applicable Balance Sheet date and any resulting translation adjustments are included as an adjustment to stockholders’ equity. Revenues and expenses generated from these subsidiaries are translated at average monthly exchange rates during the quarter in which the transactions occur. Transaction gains and losses arising from transactions denominated in a currency other than the functional currency of the entity involved are included in the results of operations.</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As a result of transacting in multiple currencies and reporting our Consolidated Financial Statements in U.S. dollars, our operating results may be adversely impacted by currency exchange rate fluctuations in the future. The impact of foreign currency exchange rate fluctuations on current and comparable periods is described in the “Non-GAAP Financial Measures” section under “Part I. Item 2. Management’s Discussion and Analysis of Financial Condition and Results of Operations.”</w:t>
      </w:r>
    </w:p>
    <w:p>
      <w:pPr>
        <w:spacing w:after="0" w:line="6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We cannot predict the effect of exchange rate fluctuations upon our future results. We attempt to minimize our foreign currency risk by converting our excess foreign currency held in foreign jurisdictions to U.S. dollar-denominated cash and investment accounts.</w:t>
      </w:r>
    </w:p>
    <w:p>
      <w:pPr>
        <w:spacing w:after="0" w:line="61"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As of September 30, 2024 and December 31, 2023, a 10% adverse change in foreign currency exchange rates versus the U.S. dollar would have decreased our aggregate reported cash and cash equivalents by 4.5% and 5.4%, respectively. If average exchange rates during the nine months ended September 30, 2024 had changed unfavorably by 10%, our revenues for the nine months ended September 30, 2024 would have decreased by 3.9%. During the nine months ended September 30, 2024, our revenues were not significantly impacted by changes in weighted average exchange rates, as compared to the same period in the prior year.</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8" w:name="page179"/>
    <w:bookmarkEnd w:id="178"/>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429895</wp:posOffset>
            </wp:positionH>
            <wp:positionV relativeFrom="paragraph">
              <wp:posOffset>93345</wp:posOffset>
            </wp:positionV>
            <wp:extent cx="6155055" cy="7972425"/>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6155055" cy="79724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128905</wp:posOffset>
            </wp:positionV>
            <wp:extent cx="6995160" cy="17145"/>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sectPr>
      </w:pPr>
    </w:p>
    <w:bookmarkStart w:id="179" w:name="page180"/>
    <w:bookmarkEnd w:id="179"/>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361315</wp:posOffset>
            </wp:positionH>
            <wp:positionV relativeFrom="paragraph">
              <wp:posOffset>93345</wp:posOffset>
            </wp:positionV>
            <wp:extent cx="6292215" cy="8143875"/>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6292215" cy="814387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128905</wp:posOffset>
            </wp:positionV>
            <wp:extent cx="6995160" cy="17145"/>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type w:val="continuous"/>
        </w:sectPr>
      </w:pPr>
    </w:p>
    <w:bookmarkStart w:id="180" w:name="page181"/>
    <w:bookmarkEnd w:id="180"/>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361315</wp:posOffset>
            </wp:positionH>
            <wp:positionV relativeFrom="paragraph">
              <wp:posOffset>93345</wp:posOffset>
            </wp:positionV>
            <wp:extent cx="6292215" cy="8143875"/>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6292215" cy="814387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spacing w:after="0"/>
        <w:rPr>
          <w:sz w:val="20"/>
          <w:szCs w:val="20"/>
          <w:color w:val="auto"/>
        </w:rPr>
      </w:pPr>
      <w:r>
        <w:rPr>
          <w:rFonts w:ascii="Arial" w:cs="Arial" w:eastAsia="Arial" w:hAnsi="Arial"/>
          <w:sz w:val="18"/>
          <w:szCs w:val="18"/>
          <w:color w:val="auto"/>
        </w:rPr>
        <w:t> </w:t>
      </w:r>
    </w:p>
    <w:sectPr>
      <w:pgSz w:w="11900" w:h="16838" w:orient="portrait"/>
      <w:cols w:equalWidth="0" w:num="1">
        <w:col w:w="10039"/>
      </w:cols>
      <w:pgMar w:left="420" w:top="263"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F4EF005"/>
    <w:multiLevelType w:val="hybridMultilevel"/>
    <w:lvl w:ilvl="0">
      <w:lvlJc w:val="left"/>
      <w:lvlText w:val="☒"/>
      <w:numFmt w:val="bullet"/>
      <w:start w:val="1"/>
    </w:lvl>
    <w:lvl w:ilvl="1">
      <w:lvlJc w:val="left"/>
      <w:lvlText w:val="☐"/>
      <w:numFmt w:val="bullet"/>
      <w:start w:val="1"/>
    </w:lvl>
  </w:abstractNum>
  <w:abstractNum w:abstractNumId="1">
    <w:nsid w:val="23F9C13C"/>
    <w:multiLevelType w:val="hybridMultilevel"/>
    <w:lvl w:ilvl="0">
      <w:lvlJc w:val="left"/>
      <w:lvlText w:val="☒"/>
      <w:numFmt w:val="bullet"/>
      <w:start w:val="1"/>
    </w:lvl>
    <w:lvl w:ilvl="1">
      <w:lvlJc w:val="left"/>
      <w:lvlText w:val="☐"/>
      <w:numFmt w:val="bullet"/>
      <w:start w:val="1"/>
    </w:lvl>
  </w:abstractNum>
  <w:abstractNum w:abstractNumId="2">
    <w:nsid w:val="649BB77C"/>
    <w:multiLevelType w:val="hybridMultilevel"/>
    <w:lvl w:ilvl="0">
      <w:lvlJc w:val="left"/>
      <w:lvlText w:val="%1."/>
      <w:numFmt w:val="decimal"/>
      <w:start w:val="1"/>
    </w:lvl>
  </w:abstractNum>
  <w:abstractNum w:abstractNumId="3">
    <w:nsid w:val="275AC794"/>
    <w:multiLevelType w:val="hybridMultilevel"/>
    <w:lvl w:ilvl="0">
      <w:lvlJc w:val="left"/>
      <w:lvlText w:val="•"/>
      <w:numFmt w:val="bullet"/>
      <w:start w:val="1"/>
    </w:lvl>
  </w:abstractNum>
  <w:abstractNum w:abstractNumId="4">
    <w:nsid w:val="39386575"/>
    <w:multiLevelType w:val="hybridMultilevel"/>
    <w:lvl w:ilvl="0">
      <w:lvlJc w:val="left"/>
      <w:lvlText w:val="*"/>
      <w:numFmt w:val="bullet"/>
      <w:start w:val="1"/>
    </w:lvl>
  </w:abstractNum>
  <w:abstractNum w:abstractNumId="5">
    <w:nsid w:val="1CF10FD8"/>
    <w:multiLevelType w:val="hybridMultilevel"/>
    <w:lvl w:ilvl="0">
      <w:lvlJc w:val="left"/>
      <w:lvlText w:val="(%1)"/>
      <w:numFmt w:val="decimal"/>
      <w:start w:val="1"/>
    </w:lvl>
  </w:abstractNum>
  <w:abstractNum w:abstractNumId="6">
    <w:nsid w:val="180115BE"/>
    <w:multiLevelType w:val="hybridMultilevel"/>
    <w:lvl w:ilvl="0">
      <w:lvlJc w:val="left"/>
      <w:lvlText w:val="•"/>
      <w:numFmt w:val="bullet"/>
      <w:start w:val="1"/>
    </w:lvl>
  </w:abstractNum>
  <w:abstractNum w:abstractNumId="7">
    <w:nsid w:val="235BA861"/>
    <w:multiLevelType w:val="hybridMultilevel"/>
    <w:lvl w:ilvl="0">
      <w:lvlJc w:val="left"/>
      <w:lvlText w:val="•"/>
      <w:numFmt w:val="bullet"/>
      <w:start w:val="1"/>
    </w:lvl>
  </w:abstractNum>
  <w:abstractNum w:abstractNumId="8">
    <w:nsid w:val="47398C89"/>
    <w:multiLevelType w:val="hybridMultilevel"/>
    <w:lvl w:ilvl="0">
      <w:lvlJc w:val="left"/>
      <w:lvlText w:val="•"/>
      <w:numFmt w:val="bullet"/>
      <w:start w:val="1"/>
    </w:lvl>
  </w:abstractNum>
  <w:abstractNum w:abstractNumId="9">
    <w:nsid w:val="354FE9F9"/>
    <w:multiLevelType w:val="hybridMultilevel"/>
    <w:lvl w:ilvl="0">
      <w:lvlJc w:val="left"/>
      <w:lvlText w:val="•"/>
      <w:numFmt w:val="bullet"/>
      <w:start w:val="1"/>
    </w:lvl>
  </w:abstractNum>
  <w:abstractNum w:abstractNumId="10">
    <w:nsid w:val="15B5AF5C"/>
    <w:multiLevelType w:val="hybridMultilevel"/>
    <w:lvl w:ilvl="0">
      <w:lvlJc w:val="left"/>
      <w:lvlText w:val="(%1)"/>
      <w:numFmt w:val="decimal"/>
      <w:start w:val="1"/>
    </w:lvl>
  </w:abstractNum>
  <w:abstractNum w:abstractNumId="11">
    <w:nsid w:val="741226BB"/>
    <w:multiLevelType w:val="hybridMultilevel"/>
    <w:lvl w:ilvl="0">
      <w:lvlJc w:val="left"/>
      <w:lvlText w:val="(%1)"/>
      <w:numFmt w:val="decimal"/>
      <w:start w:val="1"/>
    </w:lvl>
  </w:abstractNum>
  <w:abstractNum w:abstractNumId="12">
    <w:nsid w:val="D34B6A8"/>
    <w:multiLevelType w:val="hybridMultilevel"/>
    <w:lvl w:ilvl="0">
      <w:lvlJc w:val="left"/>
      <w:lvlText w:val="(%1)"/>
      <w:numFmt w:val="decimal"/>
      <w:start w:val="1"/>
    </w:lvl>
  </w:abstractNum>
  <w:abstractNum w:abstractNumId="13">
    <w:nsid w:val="10233C99"/>
    <w:multiLevelType w:val="hybridMultilevel"/>
    <w:lvl w:ilvl="0">
      <w:lvlJc w:val="left"/>
      <w:lvlText w:val="(%1)"/>
      <w:numFmt w:val="decimal"/>
      <w:start w:val="1"/>
    </w:lvl>
  </w:abstractNum>
  <w:abstractNum w:abstractNumId="14">
    <w:nsid w:val="3F6AB60F"/>
    <w:multiLevelType w:val="hybridMultilevel"/>
    <w:lvl w:ilvl="0">
      <w:lvlJc w:val="left"/>
      <w:lvlText w:val="(%1)"/>
      <w:numFmt w:val="decimal"/>
      <w:start w:val="1"/>
    </w:lvl>
  </w:abstractNum>
  <w:abstractNum w:abstractNumId="15">
    <w:nsid w:val="61574095"/>
    <w:multiLevelType w:val="hybridMultilevel"/>
    <w:lvl w:ilvl="0">
      <w:lvlJc w:val="left"/>
      <w:lvlText w:val="•"/>
      <w:numFmt w:val="bullet"/>
      <w:start w:val="1"/>
    </w:lvl>
  </w:abstractNum>
  <w:abstractNum w:abstractNumId="16">
    <w:nsid w:val="7E0C57B1"/>
    <w:multiLevelType w:val="hybridMultilevel"/>
    <w:lvl w:ilvl="0">
      <w:lvlJc w:val="left"/>
      <w:lvlText w:val="(%1)"/>
      <w:numFmt w:val="lowerLetter"/>
      <w:start w:val="1"/>
    </w:lvl>
  </w:abstractNum>
  <w:abstractNum w:abstractNumId="17">
    <w:nsid w:val="77AE35EB"/>
    <w:multiLevelType w:val="hybridMultilevel"/>
    <w:lvl w:ilvl="0">
      <w:lvlJc w:val="left"/>
      <w:lvlText w:val="(%1)"/>
      <w:numFmt w:val="lowerLetter"/>
      <w:start w:val="1"/>
    </w:lvl>
  </w:abstractNum>
  <w:abstractNum w:abstractNumId="18">
    <w:nsid w:val="579BE4F1"/>
    <w:multiLevelType w:val="hybridMultilevel"/>
    <w:lvl w:ilvl="0">
      <w:lvlJc w:val="left"/>
      <w:lvlText w:val="(%1)"/>
      <w:numFmt w:val="lowerLetter"/>
      <w:start w:val="1"/>
    </w:lvl>
  </w:abstractNum>
  <w:abstractNum w:abstractNumId="19">
    <w:nsid w:val="310C50B3"/>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20">
    <w:nsid w:val="5FF87E05"/>
    <w:multiLevelType w:val="hybridMultilevel"/>
    <w:lvl w:ilvl="0">
      <w:lvlJc w:val="left"/>
      <w:lvlText w:val="(%1)"/>
      <w:numFmt w:val="lowerRoman"/>
      <w:start w:val="6"/>
    </w:lvl>
  </w:abstractNum>
  <w:abstractNum w:abstractNumId="21">
    <w:nsid w:val="2F305DEF"/>
    <w:multiLevelType w:val="hybridMultilevel"/>
    <w:lvl w:ilvl="0">
      <w:lvlJc w:val="left"/>
      <w:lvlText w:val="%1."/>
      <w:numFmt w:val="decimal"/>
      <w:start w:val="1"/>
    </w:lvl>
  </w:abstractNum>
  <w:abstractNum w:abstractNumId="22">
    <w:nsid w:val="25A70BF7"/>
    <w:multiLevelType w:val="hybridMultilevel"/>
    <w:lvl w:ilvl="0">
      <w:lvlJc w:val="left"/>
      <w:lvlText w:val="%1."/>
      <w:numFmt w:val="decimal"/>
      <w:start w:val="2"/>
    </w:lvl>
  </w:abstractNum>
  <w:abstractNum w:abstractNumId="23">
    <w:nsid w:val="1DBABF00"/>
    <w:multiLevelType w:val="hybridMultilevel"/>
    <w:lvl w:ilvl="0">
      <w:lvlJc w:val="left"/>
      <w:lvlText w:val="%1."/>
      <w:numFmt w:val="decimal"/>
      <w:start w:val="3"/>
    </w:lvl>
    <w:lvl w:ilvl="1">
      <w:lvlJc w:val="left"/>
      <w:lvlText w:val="(%2)"/>
      <w:numFmt w:val="lowerLetter"/>
      <w:start w:val="1"/>
    </w:lvl>
  </w:abstractNum>
  <w:abstractNum w:abstractNumId="24">
    <w:nsid w:val="4AD084E9"/>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lowerRoman"/>
      <w:start w:val="1"/>
    </w:lvl>
    <w:lvl w:ilvl="4">
      <w:lvlJc w:val="left"/>
      <w:lvlText w:val="%5"/>
      <w:numFmt w:val="upperLetter"/>
      <w:start w:val="1"/>
    </w:lvl>
  </w:abstractNum>
  <w:abstractNum w:abstractNumId="25">
    <w:nsid w:val="1F48EAA1"/>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lvl w:ilvl="3">
      <w:lvlJc w:val="left"/>
      <w:lvlText w:val="(%4)"/>
      <w:numFmt w:val="lowerRoman"/>
    </w:lvl>
    <w:lvl w:ilvl="4">
      <w:lvlJc w:val="left"/>
      <w:lvlText w:val="(%5)"/>
      <w:numFmt w:val="upperLetter"/>
      <w:start w:val="1"/>
    </w:lvl>
  </w:abstractNum>
  <w:abstractNum w:abstractNumId="26">
    <w:nsid w:val="1381823A"/>
    <w:multiLevelType w:val="hybridMultilevel"/>
    <w:lvl w:ilvl="0">
      <w:lvlJc w:val="left"/>
      <w:lvlText w:val="(%1)"/>
      <w:numFmt w:val="lowerRoman"/>
      <w:start w:val="2"/>
    </w:lvl>
    <w:lvl w:ilvl="1">
      <w:lvlJc w:val="left"/>
      <w:lvlText w:val="(%2)"/>
      <w:numFmt w:val="decimal"/>
      <w:start w:val="1"/>
    </w:lvl>
    <w:lvl w:ilvl="2">
      <w:lvlJc w:val="left"/>
      <w:lvlText w:val="(%3)"/>
      <w:numFmt w:val="upperLetter"/>
      <w:start w:val="1"/>
    </w:lvl>
  </w:abstractNum>
  <w:abstractNum w:abstractNumId="27">
    <w:nsid w:val="5DB70AE5"/>
    <w:multiLevelType w:val="hybridMultilevel"/>
    <w:lvl w:ilvl="0">
      <w:lvlJc w:val="left"/>
      <w:lvlText w:val="%1"/>
      <w:numFmt w:val="lowerLetter"/>
      <w:start w:val="1"/>
    </w:lvl>
    <w:lvl w:ilvl="1">
      <w:lvlJc w:val="left"/>
      <w:lvlText w:val="(%2)"/>
      <w:numFmt w:val="upperLetter"/>
      <w:start w:val="4"/>
    </w:lvl>
  </w:abstractNum>
  <w:abstractNum w:abstractNumId="28">
    <w:nsid w:val="100F8FCA"/>
    <w:multiLevelType w:val="hybridMultilevel"/>
    <w:lvl w:ilvl="0">
      <w:lvlJc w:val="left"/>
      <w:lvlText w:val="(%1)"/>
      <w:numFmt w:val="lowerLetter"/>
      <w:start w:val="2"/>
    </w:lvl>
    <w:lvl w:ilvl="1">
      <w:lvlJc w:val="left"/>
      <w:lvlText w:val="%2"/>
      <w:numFmt w:val="upperLetter"/>
      <w:start w:val="1"/>
    </w:lvl>
  </w:abstractNum>
  <w:abstractNum w:abstractNumId="29">
    <w:nsid w:val="6590700B"/>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0">
    <w:nsid w:val="15014ACB"/>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abstractNum>
  <w:abstractNum w:abstractNumId="31">
    <w:nsid w:val="5F5E7FD0"/>
    <w:multiLevelType w:val="hybridMultilevel"/>
    <w:lvl w:ilvl="0">
      <w:lvlJc w:val="left"/>
      <w:lvlText w:val="(%1)"/>
      <w:numFmt w:val="lowerLetter"/>
      <w:start w:val="3"/>
    </w:lvl>
    <w:lvl w:ilvl="1">
      <w:lvlJc w:val="left"/>
      <w:lvlText w:val="(%2)"/>
      <w:numFmt w:val="lowerRoman"/>
      <w:start w:val="1"/>
    </w:lvl>
  </w:abstractNum>
  <w:abstractNum w:abstractNumId="32">
    <w:nsid w:val="98A3148"/>
    <w:multiLevelType w:val="hybridMultilevel"/>
    <w:lvl w:ilvl="0">
      <w:lvlJc w:val="left"/>
      <w:lvlText w:val="(%1)"/>
      <w:numFmt w:val="lowerLetter"/>
      <w:start w:val="4"/>
    </w:lvl>
    <w:lvl w:ilvl="1">
      <w:lvlJc w:val="left"/>
      <w:lvlText w:val="(%2)"/>
      <w:numFmt w:val="lowerRoman"/>
      <w:start w:val="1"/>
    </w:lvl>
  </w:abstractNum>
  <w:abstractNum w:abstractNumId="33">
    <w:nsid w:val="799D0247"/>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34">
    <w:nsid w:val="6B94764"/>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35">
    <w:nsid w:val="42C296BD"/>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36">
    <w:nsid w:val="168E121F"/>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37">
    <w:nsid w:val="1EBA5D23"/>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38">
    <w:nsid w:val="661E3F1E"/>
    <w:multiLevelType w:val="hybridMultilevel"/>
    <w:lvl w:ilvl="0">
      <w:lvlJc w:val="left"/>
      <w:lvlText w:val="%1."/>
      <w:numFmt w:val="decimal"/>
      <w:start w:val="8"/>
    </w:lvl>
    <w:lvl w:ilvl="1">
      <w:lvlJc w:val="left"/>
      <w:lvlText w:val="(%2)"/>
      <w:numFmt w:val="lowerLetter"/>
      <w:start w:val="1"/>
    </w:lvl>
    <w:lvl w:ilvl="2">
      <w:lvlJc w:val="left"/>
      <w:lvlText w:val="(%3)"/>
      <w:numFmt w:val="decimal"/>
      <w:start w:val="1"/>
    </w:lvl>
  </w:abstractNum>
  <w:abstractNum w:abstractNumId="39">
    <w:nsid w:val="5DC79EA8"/>
    <w:multiLevelType w:val="hybridMultilevel"/>
    <w:lvl w:ilvl="0">
      <w:lvlJc w:val="left"/>
      <w:lvlText w:val="%1."/>
      <w:numFmt w:val="lowerRoman"/>
      <w:start w:val="2"/>
    </w:lvl>
  </w:abstractNum>
  <w:abstractNum w:abstractNumId="40">
    <w:nsid w:val="540A471C"/>
    <w:multiLevelType w:val="hybridMultilevel"/>
    <w:lvl w:ilvl="0">
      <w:lvlJc w:val="left"/>
      <w:lvlText w:val="%1)"/>
      <w:numFmt w:val="lowerLetter"/>
      <w:start w:val="1"/>
    </w:lvl>
  </w:abstractNum>
  <w:abstractNum w:abstractNumId="41">
    <w:nsid w:val="7BD3EE7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
    </w:lvl>
  </w:abstractNum>
  <w:abstractNum w:abstractNumId="42">
    <w:nsid w:val="51D9C564"/>
    <w:multiLevelType w:val="hybridMultilevel"/>
    <w:lvl w:ilvl="0">
      <w:lvlJc w:val="left"/>
      <w:lvlText w:val="%1"/>
      <w:numFmt w:val="decimal"/>
      <w:start w:val="1"/>
    </w:lvl>
    <w:lvl w:ilvl="1">
      <w:lvlJc w:val="left"/>
      <w:lvlText w:val="(%2)"/>
      <w:numFmt w:val="lowerLetter"/>
      <w:start w:val="61"/>
    </w:lvl>
    <w:lvl w:ilvl="2">
      <w:lvlJc w:val="left"/>
      <w:lvlText w:val="%3"/>
      <w:numFmt w:val="lowerLetter"/>
      <w:start w:val="1"/>
    </w:lvl>
  </w:abstractNum>
  <w:abstractNum w:abstractNumId="43">
    <w:nsid w:val="613EFDC5"/>
    <w:multiLevelType w:val="hybridMultilevel"/>
    <w:lvl w:ilvl="0">
      <w:lvlJc w:val="left"/>
      <w:lvlText w:val="%1."/>
      <w:numFmt w:val="decimal"/>
      <w:start w:val="10"/>
    </w:lvl>
    <w:lvl w:ilvl="1">
      <w:lvlJc w:val="left"/>
      <w:lvlText w:val="%2"/>
      <w:numFmt w:val="lowerLetter"/>
      <w:start w:val="1"/>
    </w:lvl>
    <w:lvl w:ilvl="2">
      <w:lvlJc w:val="left"/>
      <w:lvlText w:val="(%3)"/>
      <w:numFmt w:val="lowerLetter"/>
      <w:start w:val="1"/>
    </w:lvl>
  </w:abstractNum>
  <w:abstractNum w:abstractNumId="44">
    <w:nsid w:val="BF72B14"/>
    <w:multiLevelType w:val="hybridMultilevel"/>
    <w:lvl w:ilvl="0">
      <w:lvlJc w:val="left"/>
      <w:lvlText w:val="(%1)"/>
      <w:numFmt w:val="lowerLetter"/>
      <w:start w:val="2"/>
    </w:lvl>
    <w:lvl w:ilvl="1">
      <w:lvlJc w:val="left"/>
      <w:lvlText w:val="(%2)"/>
      <w:numFmt w:val="lowerRoman"/>
      <w:start w:val="1"/>
    </w:lvl>
  </w:abstractNum>
  <w:abstractNum w:abstractNumId="45">
    <w:nsid w:val="11447B73"/>
    <w:multiLevelType w:val="hybridMultilevel"/>
    <w:lvl w:ilvl="0">
      <w:lvlJc w:val="left"/>
      <w:lvlText w:val="(%1)"/>
      <w:numFmt w:val="upperLetter"/>
      <w:start w:val="1"/>
    </w:lvl>
  </w:abstractNum>
  <w:abstractNum w:abstractNumId="46">
    <w:nsid w:val="42963E5A"/>
    <w:multiLevelType w:val="hybridMultilevel"/>
    <w:lvl w:ilvl="0">
      <w:lvlJc w:val="left"/>
      <w:lvlText w:val="%1."/>
      <w:numFmt w:val="lowerRoman"/>
      <w:start w:val="2"/>
    </w:lvl>
  </w:abstractNum>
  <w:abstractNum w:abstractNumId="47">
    <w:nsid w:val="A0382C5"/>
    <w:multiLevelType w:val="hybridMultilevel"/>
    <w:lvl w:ilvl="0">
      <w:lvlJc w:val="left"/>
      <w:lvlText w:val="(%1)"/>
      <w:numFmt w:val="upperLetter"/>
      <w:start w:val="2"/>
    </w:lvl>
  </w:abstractNum>
  <w:abstractNum w:abstractNumId="48">
    <w:nsid w:val="8F2B15E"/>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1"/>
    </w:lvl>
    <w:lvl w:ilvl="3">
      <w:lvlJc w:val="left"/>
      <w:lvlText w:val="(%4)"/>
      <w:numFmt w:val="upperLetter"/>
      <w:start w:val="3"/>
    </w:lvl>
  </w:abstractNum>
  <w:abstractNum w:abstractNumId="49">
    <w:nsid w:val="1A32234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61"/>
    </w:lvl>
    <w:lvl w:ilvl="3">
      <w:lvlJc w:val="left"/>
      <w:lvlText w:val="%4"/>
      <w:numFmt w:val="upperLetter"/>
      <w:start w:val="1"/>
    </w:lvl>
  </w:abstractNum>
  <w:abstractNum w:abstractNumId="50">
    <w:nsid w:val="3B0FD379"/>
    <w:multiLevelType w:val="hybridMultilevel"/>
    <w:lvl w:ilvl="0">
      <w:lvlJc w:val="left"/>
      <w:lvlText w:val="%1."/>
      <w:numFmt w:val="decimal"/>
      <w:start w:val="11"/>
    </w:lvl>
    <w:lvl w:ilvl="1">
      <w:lvlJc w:val="left"/>
      <w:lvlText w:val="(%2)"/>
      <w:numFmt w:val="lowerLetter"/>
      <w:start w:val="1"/>
    </w:lvl>
    <w:lvl w:ilvl="2">
      <w:lvlJc w:val="left"/>
      <w:lvlText w:val="%3"/>
      <w:numFmt w:val="lowerLetter"/>
      <w:start w:val="1"/>
    </w:lvl>
    <w:lvl w:ilvl="3">
      <w:lvlJc w:val="left"/>
      <w:lvlText w:val="%4"/>
      <w:numFmt w:val="upperLetter"/>
      <w:start w:val="1"/>
    </w:lvl>
  </w:abstractNum>
  <w:abstractNum w:abstractNumId="51">
    <w:nsid w:val="68EB2F63"/>
    <w:multiLevelType w:val="hybridMultilevel"/>
    <w:lvl w:ilvl="0">
      <w:lvlJc w:val="left"/>
      <w:lvlText w:val="(%1)"/>
      <w:numFmt w:val="lowerLetter"/>
      <w:start w:val="2"/>
    </w:lvl>
  </w:abstractNum>
  <w:abstractNum w:abstractNumId="52">
    <w:nsid w:val="4962813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7"/>
    </w:lvl>
  </w:abstractNum>
  <w:abstractNum w:abstractNumId="53">
    <w:nsid w:val="60B6DF70"/>
    <w:multiLevelType w:val="hybridMultilevel"/>
    <w:lvl w:ilvl="0">
      <w:lvlJc w:val="left"/>
      <w:lvlText w:val="%1."/>
      <w:numFmt w:val="decimal"/>
      <w:start w:val="12"/>
    </w:lvl>
    <w:lvl w:ilvl="1">
      <w:lvlJc w:val="left"/>
      <w:lvlText w:val="(%2)"/>
      <w:numFmt w:val="lowerLetter"/>
      <w:start w:val="34"/>
    </w:lvl>
    <w:lvl w:ilvl="2">
      <w:lvlJc w:val="left"/>
      <w:lvlText w:val="(%3)"/>
      <w:numFmt w:val="lowerLetter"/>
      <w:start w:val="1"/>
    </w:lvl>
  </w:abstractNum>
  <w:abstractNum w:abstractNumId="54">
    <w:nsid w:val="6A5EE64"/>
    <w:multiLevelType w:val="hybridMultilevel"/>
    <w:lvl w:ilvl="0">
      <w:lvlJc w:val="left"/>
      <w:lvlText w:val="(%1)"/>
      <w:numFmt w:val="lowerLetter"/>
      <w:start w:val="7"/>
    </w:lvl>
  </w:abstractNum>
  <w:abstractNum w:abstractNumId="55">
    <w:nsid w:val="14330624"/>
    <w:multiLevelType w:val="hybridMultilevel"/>
    <w:lvl w:ilvl="0">
      <w:lvlJc w:val="left"/>
      <w:lvlText w:val="☒"/>
      <w:numFmt w:val="bullet"/>
      <w:start w:val="1"/>
    </w:lvl>
  </w:abstractNum>
  <w:abstractNum w:abstractNumId="56">
    <w:nsid w:val="7FFFCA11"/>
    <w:multiLevelType w:val="hybridMultilevel"/>
    <w:lvl w:ilvl="0">
      <w:lvlJc w:val="left"/>
      <w:lvlText w:val="☐"/>
      <w:numFmt w:val="bullet"/>
      <w:start w:val="1"/>
    </w:lvl>
  </w:abstractNum>
  <w:abstractNum w:abstractNumId="57">
    <w:nsid w:val="1A27709E"/>
    <w:multiLevelType w:val="hybridMultilevel"/>
    <w:lvl w:ilvl="0">
      <w:lvlJc w:val="left"/>
      <w:lvlText w:val="(%1)"/>
      <w:numFmt w:val="lowerRoman"/>
      <w:start w:val="3"/>
    </w:lvl>
  </w:abstractNum>
  <w:abstractNum w:abstractNumId="58">
    <w:nsid w:val="71EA1109"/>
    <w:multiLevelType w:val="hybridMultilevel"/>
    <w:lvl w:ilvl="0">
      <w:lvlJc w:val="left"/>
      <w:lvlText w:val="•"/>
      <w:numFmt w:val="bullet"/>
      <w:start w:val="1"/>
    </w:lvl>
  </w:abstractNum>
  <w:abstractNum w:abstractNumId="59">
    <w:nsid w:val="100F59DC"/>
    <w:multiLevelType w:val="hybridMultilevel"/>
    <w:lvl w:ilvl="0">
      <w:lvlJc w:val="left"/>
      <w:lvlText w:val="*"/>
      <w:numFmt w:val="bullet"/>
      <w:start w:val="1"/>
    </w:lvl>
  </w:abstractNum>
  <w:abstractNum w:abstractNumId="60">
    <w:nsid w:val="7FB7E0AA"/>
    <w:multiLevelType w:val="hybridMultilevel"/>
    <w:lvl w:ilvl="0">
      <w:lvlJc w:val="left"/>
      <w:lvlText w:val="(%1)"/>
      <w:numFmt w:val="lowerLetter"/>
      <w:start w:val="1"/>
    </w:lvl>
  </w:abstractNum>
  <w:abstractNum w:abstractNumId="61">
    <w:nsid w:val="6EB5BD4"/>
    <w:multiLevelType w:val="hybridMultilevel"/>
    <w:lvl w:ilvl="0">
      <w:lvlJc w:val="left"/>
      <w:lvlText w:val="(%1)"/>
      <w:numFmt w:val="lowerLetter"/>
      <w:start w:val="1"/>
    </w:lvl>
  </w:abstractNum>
  <w:abstractNum w:abstractNumId="62">
    <w:nsid w:val="6F6DD9AC"/>
    <w:multiLevelType w:val="hybridMultilevel"/>
    <w:lvl w:ilvl="0">
      <w:lvlJc w:val="left"/>
      <w:lvlText w:val="(%1)"/>
      <w:numFmt w:val="lowerRoman"/>
      <w:start w:val="7"/>
    </w:lvl>
  </w:abstractNum>
  <w:abstractNum w:abstractNumId="63">
    <w:nsid w:val="94211F2"/>
    <w:multiLevelType w:val="hybridMultilevel"/>
    <w:lvl w:ilvl="0">
      <w:lvlJc w:val="left"/>
      <w:lvlText w:val="•"/>
      <w:numFmt w:val="bullet"/>
      <w:start w:val="1"/>
    </w:lvl>
  </w:abstractNum>
  <w:abstractNum w:abstractNumId="64">
    <w:nsid w:val="885E1B"/>
    <w:multiLevelType w:val="hybridMultilevel"/>
    <w:lvl w:ilvl="0">
      <w:lvlJc w:val="left"/>
      <w:lvlText w:val="(%1)"/>
      <w:numFmt w:val="lowerRoman"/>
      <w:start w:val="1"/>
    </w:lvl>
  </w:abstractNum>
  <w:abstractNum w:abstractNumId="65">
    <w:nsid w:val="76272110"/>
    <w:multiLevelType w:val="hybridMultilevel"/>
    <w:lvl w:ilvl="0">
      <w:lvlJc w:val="left"/>
      <w:lvlText w:val="(%1)"/>
      <w:numFmt w:val="decimal"/>
      <w:start w:val="1"/>
    </w:lvl>
  </w:abstractNum>
  <w:abstractNum w:abstractNumId="66">
    <w:nsid w:val="4C04A8AF"/>
    <w:multiLevelType w:val="hybridMultilevel"/>
    <w:lvl w:ilvl="0">
      <w:lvlJc w:val="left"/>
      <w:lvlText w:val="(%1)"/>
      <w:numFmt w:val="decimal"/>
      <w:start w:val="2"/>
    </w:lvl>
  </w:abstractNum>
  <w:abstractNum w:abstractNumId="67">
    <w:nsid w:val="1716703B"/>
    <w:multiLevelType w:val="hybridMultilevel"/>
    <w:lvl w:ilvl="0">
      <w:lvlJc w:val="left"/>
      <w:lvlText w:val="(%1)"/>
      <w:numFmt w:val="decimal"/>
      <w:start w:val="1"/>
    </w:lvl>
  </w:abstractNum>
  <w:abstractNum w:abstractNumId="68">
    <w:nsid w:val="14E17E33"/>
    <w:multiLevelType w:val="hybridMultilevel"/>
    <w:lvl w:ilvl="0">
      <w:lvlJc w:val="left"/>
      <w:lvlText w:val="(%1)"/>
      <w:numFmt w:val="lowerLetter"/>
      <w:start w:val="1"/>
    </w:lvl>
    <w:lvl w:ilvl="1">
      <w:lvlJc w:val="left"/>
      <w:lvlText w:val="%2."/>
      <w:numFmt w:val="decimal"/>
      <w:start w:val="1"/>
    </w:lvl>
  </w:abstractNum>
  <w:abstractNum w:abstractNumId="69">
    <w:nsid w:val="3222E7CD"/>
    <w:multiLevelType w:val="hybridMultilevel"/>
    <w:lvl w:ilvl="0">
      <w:lvlJc w:val="left"/>
      <w:lvlText w:val="(%1)"/>
      <w:numFmt w:val="lowerLetter"/>
      <w:start w:val="2"/>
    </w:lvl>
  </w:abstractNum>
  <w:abstractNum w:abstractNumId="70">
    <w:nsid w:val="74DE0EE3"/>
    <w:multiLevelType w:val="hybridMultilevel"/>
    <w:lvl w:ilvl="0">
      <w:lvlJc w:val="left"/>
      <w:lvlText w:val="(%1)"/>
      <w:numFmt w:val="decimal"/>
      <w:start w:val="1"/>
    </w:lvl>
  </w:abstractNum>
  <w:abstractNum w:abstractNumId="71">
    <w:nsid w:val="68EBC550"/>
    <w:multiLevelType w:val="hybridMultilevel"/>
    <w:lvl w:ilvl="0">
      <w:lvlJc w:val="left"/>
      <w:lvlText w:val="(%1)"/>
      <w:numFmt w:val="lowerRoman"/>
      <w:start w:val="1"/>
    </w:lvl>
  </w:abstractNum>
  <w:abstractNum w:abstractNumId="72">
    <w:nsid w:val="2DF6D648"/>
    <w:multiLevelType w:val="hybridMultilevel"/>
    <w:lvl w:ilvl="0">
      <w:lvlJc w:val="left"/>
      <w:lvlText w:val="(%1)"/>
      <w:numFmt w:val="lowerRoman"/>
      <w:start w:val="1"/>
    </w:lvl>
  </w:abstractNum>
  <w:abstractNum w:abstractNumId="73">
    <w:nsid w:val="46B7D447"/>
    <w:multiLevelType w:val="hybridMultilevel"/>
    <w:lvl w:ilvl="0">
      <w:lvlJc w:val="left"/>
      <w:lvlText w:val="(%1)"/>
      <w:numFmt w:val="lowerRoman"/>
      <w:start w:val="3"/>
    </w:lvl>
  </w:abstractNum>
  <w:abstractNum w:abstractNumId="74">
    <w:nsid w:val="4A2AC315"/>
    <w:multiLevelType w:val="hybridMultilevel"/>
    <w:lvl w:ilvl="0">
      <w:lvlJc w:val="left"/>
      <w:lvlText w:val="(%1)"/>
      <w:numFmt w:val="lowerRoman"/>
      <w:start w:val="1"/>
    </w:lvl>
  </w:abstractNum>
  <w:abstractNum w:abstractNumId="75">
    <w:nsid w:val="39EE015C"/>
    <w:multiLevelType w:val="hybridMultilevel"/>
    <w:lvl w:ilvl="0">
      <w:lvlJc w:val="left"/>
      <w:lvlText w:val="(%1)"/>
      <w:numFmt w:val="lowerRoman"/>
      <w:start w:val="4"/>
    </w:lvl>
  </w:abstractNum>
  <w:abstractNum w:abstractNumId="76">
    <w:nsid w:val="57FC4FBB"/>
    <w:multiLevelType w:val="hybridMultilevel"/>
    <w:lvl w:ilvl="0">
      <w:lvlJc w:val="left"/>
      <w:lvlText w:val="(%1)"/>
      <w:numFmt w:val="lowerRoman"/>
      <w:start w:val="4"/>
    </w:lvl>
  </w:abstractNum>
  <w:abstractNum w:abstractNumId="77">
    <w:nsid w:val="CC1016F"/>
    <w:multiLevelType w:val="hybridMultilevel"/>
    <w:lvl w:ilvl="0">
      <w:lvlJc w:val="left"/>
      <w:lvlText w:val="(%1)"/>
      <w:numFmt w:val="decimal"/>
      <w:start w:val="3"/>
    </w:lvl>
  </w:abstractNum>
  <w:abstractNum w:abstractNumId="78">
    <w:nsid w:val="43F18422"/>
    <w:multiLevelType w:val="hybridMultilevel"/>
    <w:lvl w:ilvl="0">
      <w:lvlJc w:val="left"/>
      <w:lvlText w:val="(%1)"/>
      <w:numFmt w:val="decimal"/>
      <w:start w:val="9"/>
    </w:lvl>
  </w:abstractNum>
  <w:abstractNum w:abstractNumId="79">
    <w:nsid w:val="60EF0119"/>
    <w:multiLevelType w:val="hybridMultilevel"/>
    <w:lvl w:ilvl="0">
      <w:lvlJc w:val="left"/>
      <w:lvlText w:val="(%1)"/>
      <w:numFmt w:val="lowerLetter"/>
      <w:start w:val="2"/>
    </w:lvl>
  </w:abstractNum>
  <w:abstractNum w:abstractNumId="80">
    <w:nsid w:val="26F324BA"/>
    <w:multiLevelType w:val="hybridMultilevel"/>
    <w:lvl w:ilvl="0">
      <w:lvlJc w:val="left"/>
      <w:lvlText w:val="(%1)"/>
      <w:numFmt w:val="decimal"/>
      <w:start w:val="1"/>
    </w:lvl>
  </w:abstractNum>
  <w:abstractNum w:abstractNumId="81">
    <w:nsid w:val="7F01579B"/>
    <w:multiLevelType w:val="hybridMultilevel"/>
    <w:lvl w:ilvl="0">
      <w:lvlJc w:val="left"/>
      <w:lvlText w:val="(%1)"/>
      <w:numFmt w:val="decimal"/>
      <w:start w:val="11"/>
    </w:lvl>
  </w:abstractNum>
  <w:abstractNum w:abstractNumId="82">
    <w:nsid w:val="49DA307D"/>
    <w:multiLevelType w:val="hybridMultilevel"/>
    <w:lvl w:ilvl="0">
      <w:lvlJc w:val="left"/>
      <w:lvlText w:val="(%1)"/>
      <w:numFmt w:val="decimal"/>
      <w:start w:val="1"/>
    </w:lvl>
  </w:abstractNum>
  <w:abstractNum w:abstractNumId="83">
    <w:nsid w:val="7055A5F5"/>
    <w:multiLevelType w:val="hybridMultilevel"/>
    <w:lvl w:ilvl="0">
      <w:lvlJc w:val="left"/>
      <w:lvlText w:val="☒"/>
      <w:numFmt w:val="bullet"/>
      <w:start w:val="1"/>
    </w:lvl>
  </w:abstractNum>
  <w:abstractNum w:abstractNumId="84">
    <w:nsid w:val="5FB8370B"/>
    <w:multiLevelType w:val="hybridMultilevel"/>
    <w:lvl w:ilvl="0">
      <w:lvlJc w:val="left"/>
      <w:lvlText w:val="☐"/>
      <w:numFmt w:val="bullet"/>
      <w:start w:val="1"/>
    </w:lvl>
  </w:abstractNum>
  <w:abstractNum w:abstractNumId="85">
    <w:nsid w:val="50801EE1"/>
    <w:multiLevelType w:val="hybridMultilevel"/>
    <w:lvl w:ilvl="0">
      <w:lvlJc w:val="left"/>
      <w:lvlText w:val="☒"/>
      <w:numFmt w:val="bullet"/>
      <w:start w:val="1"/>
    </w:lvl>
  </w:abstractNum>
  <w:abstractNum w:abstractNumId="86">
    <w:nsid w:val="488AC1A"/>
    <w:multiLevelType w:val="hybridMultilevel"/>
    <w:lvl w:ilvl="0">
      <w:lvlJc w:val="left"/>
      <w:lvlText w:val="(%1)"/>
      <w:numFmt w:val="decimal"/>
      <w:start w:val="1"/>
    </w:lvl>
  </w:abstractNum>
  <w:abstractNum w:abstractNumId="87">
    <w:nsid w:val="5FB8011C"/>
    <w:multiLevelType w:val="hybridMultilevel"/>
    <w:lvl w:ilvl="0">
      <w:lvlJc w:val="left"/>
      <w:lvlText w:val="(%1)"/>
      <w:numFmt w:val="decimal"/>
      <w:start w:val="1"/>
    </w:lvl>
  </w:abstractNum>
  <w:abstractNum w:abstractNumId="88">
    <w:nsid w:val="6AA78F7F"/>
    <w:multiLevelType w:val="hybridMultilevel"/>
    <w:lvl w:ilvl="0">
      <w:lvlJc w:val="left"/>
      <w:lvlText w:val="(%1)"/>
      <w:numFmt w:val="decimal"/>
      <w:start w:val="2"/>
    </w:lvl>
  </w:abstractNum>
  <w:abstractNum w:abstractNumId="89">
    <w:nsid w:val="7672BD23"/>
    <w:multiLevelType w:val="hybridMultilevel"/>
    <w:lvl w:ilvl="0">
      <w:lvlJc w:val="left"/>
      <w:lvlText w:val="•"/>
      <w:numFmt w:val="bullet"/>
      <w:start w:val="1"/>
    </w:lvl>
  </w:abstractNum>
  <w:abstractNum w:abstractNumId="90">
    <w:nsid w:val="6FC75AF8"/>
    <w:multiLevelType w:val="hybridMultilevel"/>
    <w:lvl w:ilvl="0">
      <w:lvlJc w:val="left"/>
      <w:lvlText w:val="(%1)"/>
      <w:numFmt w:val="decimal"/>
      <w:start w:val="1"/>
    </w:lvl>
  </w:abstractNum>
  <w:abstractNum w:abstractNumId="91">
    <w:nsid w:val="6A5F7029"/>
    <w:multiLevelType w:val="hybridMultilevel"/>
    <w:lvl w:ilvl="0">
      <w:lvlJc w:val="left"/>
      <w:lvlText w:val="(%1)"/>
      <w:numFmt w:val="decimal"/>
      <w:start w:val="9"/>
    </w:lvl>
  </w:abstractNum>
  <w:abstractNum w:abstractNumId="92">
    <w:nsid w:val="7D5E18F8"/>
    <w:multiLevelType w:val="hybridMultilevel"/>
    <w:lvl w:ilvl="0">
      <w:lvlJc w:val="left"/>
      <w:lvlText w:val="(%1)"/>
      <w:numFmt w:val="decimal"/>
      <w:start w:val="8"/>
    </w:lvl>
  </w:abstractNum>
  <w:abstractNum w:abstractNumId="93">
    <w:nsid w:val="5F3534A4"/>
    <w:multiLevelType w:val="hybridMultilevel"/>
    <w:lvl w:ilvl="0">
      <w:lvlJc w:val="left"/>
      <w:lvlText w:val="(%1)"/>
      <w:numFmt w:val="decimal"/>
      <w:start w:val="1"/>
    </w:lvl>
  </w:abstractNum>
  <w:abstractNum w:abstractNumId="94">
    <w:nsid w:val="73A1821B"/>
    <w:multiLevelType w:val="hybridMultilevel"/>
    <w:lvl w:ilvl="0">
      <w:lvlJc w:val="left"/>
      <w:lvlText w:val="(%1)"/>
      <w:numFmt w:val="decimal"/>
      <w:start w:val="12"/>
    </w:lvl>
  </w:abstractNum>
  <w:abstractNum w:abstractNumId="95">
    <w:nsid w:val="7DE67713"/>
    <w:multiLevelType w:val="hybridMultilevel"/>
    <w:lvl w:ilvl="0">
      <w:lvlJc w:val="left"/>
      <w:lvlText w:val="(%1)"/>
      <w:numFmt w:val="decimal"/>
      <w:start w:val="13"/>
    </w:lvl>
  </w:abstractNum>
  <w:abstractNum w:abstractNumId="96">
    <w:nsid w:val="555C55B5"/>
    <w:multiLevelType w:val="hybridMultilevel"/>
    <w:lvl w:ilvl="0">
      <w:lvlJc w:val="left"/>
      <w:lvlText w:val="•"/>
      <w:numFmt w:val="bullet"/>
      <w:start w:val="1"/>
    </w:lvl>
  </w:abstractNum>
  <w:abstractNum w:abstractNumId="97">
    <w:nsid w:val="3FA62ACA"/>
    <w:multiLevelType w:val="hybridMultilevel"/>
    <w:lvl w:ilvl="0">
      <w:lvlJc w:val="left"/>
      <w:lvlText w:val="(%1)"/>
      <w:numFmt w:val="lowerLetter"/>
      <w:start w:val="1"/>
    </w:lvl>
  </w:abstractNum>
  <w:abstractNum w:abstractNumId="98">
    <w:nsid w:val="14FCE74E"/>
    <w:multiLevelType w:val="hybridMultilevel"/>
    <w:lvl w:ilvl="0">
      <w:lvlJc w:val="left"/>
      <w:lvlText w:val="(%1)"/>
      <w:numFmt w:val="lowerLetter"/>
      <w:start w:val="1"/>
    </w:lvl>
  </w:abstractNum>
  <w:abstractNum w:abstractNumId="99">
    <w:nsid w:val="6A3DD3E8"/>
    <w:multiLevelType w:val="hybridMultilevel"/>
    <w:lvl w:ilvl="0">
      <w:lvlJc w:val="left"/>
      <w:lvlText w:val="(%1)"/>
      <w:numFmt w:val="lowerLetter"/>
      <w:start w:val="4"/>
    </w:lvl>
  </w:abstractNum>
  <w:abstractNum w:abstractNumId="100">
    <w:nsid w:val="71C91298"/>
    <w:multiLevelType w:val="hybridMultilevel"/>
    <w:lvl w:ilvl="0">
      <w:lvlJc w:val="left"/>
      <w:lvlText w:val="(%1)"/>
      <w:numFmt w:val="lowerRoman"/>
      <w:start w:val="5"/>
    </w:lvl>
  </w:abstractNum>
  <w:abstractNum w:abstractNumId="101">
    <w:nsid w:val="9DAF632"/>
    <w:multiLevelType w:val="hybridMultilevel"/>
    <w:lvl w:ilvl="0">
      <w:lvlJc w:val="left"/>
      <w:lvlText w:val="(%1)"/>
      <w:numFmt w:val="lowerRoman"/>
      <w:start w:val="5"/>
    </w:lvl>
  </w:abstractNum>
  <w:abstractNum w:abstractNumId="102">
    <w:nsid w:val="53299938"/>
    <w:multiLevelType w:val="hybridMultilevel"/>
    <w:lvl w:ilvl="0">
      <w:lvlJc w:val="left"/>
      <w:lvlText w:val="•"/>
      <w:numFmt w:val="bullet"/>
      <w:start w:val="1"/>
    </w:lvl>
  </w:abstractNum>
  <w:abstractNum w:abstractNumId="103">
    <w:nsid w:val="1FBFE8E0"/>
    <w:multiLevelType w:val="hybridMultilevel"/>
    <w:lvl w:ilvl="0">
      <w:lvlJc w:val="left"/>
      <w:lvlText w:val="•"/>
      <w:numFmt w:val="bullet"/>
      <w:start w:val="1"/>
    </w:lvl>
    <w:lvl w:ilvl="1">
      <w:lvlJc w:val="left"/>
      <w:lvlText w:val="○"/>
      <w:numFmt w:val="bullet"/>
      <w:start w:val="1"/>
    </w:lvl>
  </w:abstractNum>
  <w:abstractNum w:abstractNumId="104">
    <w:nsid w:val="5092CA79"/>
    <w:multiLevelType w:val="hybridMultilevel"/>
    <w:lvl w:ilvl="0">
      <w:lvlJc w:val="left"/>
      <w:lvlText w:val="(%1)"/>
      <w:numFmt w:val="lowerRoman"/>
      <w:start w:val="2"/>
    </w:lvl>
  </w:abstractNum>
  <w:abstractNum w:abstractNumId="105">
    <w:nsid w:val="1D545C4D"/>
    <w:multiLevelType w:val="hybridMultilevel"/>
    <w:lvl w:ilvl="0">
      <w:lvlJc w:val="left"/>
      <w:lvlText w:val="(%1)"/>
      <w:numFmt w:val="lowerRoman"/>
      <w:start w:val="1"/>
    </w:lvl>
  </w:abstractNum>
  <w:abstractNum w:abstractNumId="106">
    <w:nsid w:val="59ADEA3D"/>
    <w:multiLevelType w:val="hybridMultilevel"/>
    <w:lvl w:ilvl="0">
      <w:lvlJc w:val="left"/>
      <w:lvlText w:val="(%1)"/>
      <w:numFmt w:val="decimal"/>
      <w:start w:val="1"/>
    </w:lvl>
  </w:abstractNum>
  <w:abstractNum w:abstractNumId="107">
    <w:nsid w:val="288F1A34"/>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jpeg"/><Relationship Id="rId16" Type="http://schemas.openxmlformats.org/officeDocument/2006/relationships/image" Target="media/image9.png"/><Relationship Id="rId17" Type="http://schemas.openxmlformats.org/officeDocument/2006/relationships/image" Target="media/image10.jpe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jpe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jpe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jpe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jpe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jpeg"/><Relationship Id="rId146" Type="http://schemas.openxmlformats.org/officeDocument/2006/relationships/image" Target="media/image139.png"/><Relationship Id="rId147" Type="http://schemas.openxmlformats.org/officeDocument/2006/relationships/image" Target="media/image140.jpeg"/><Relationship Id="rId148" Type="http://schemas.openxmlformats.org/officeDocument/2006/relationships/image" Target="media/image141.jpeg"/><Relationship Id="rId149" Type="http://schemas.openxmlformats.org/officeDocument/2006/relationships/image" Target="media/image142.png"/><Relationship Id="rId150" Type="http://schemas.openxmlformats.org/officeDocument/2006/relationships/image" Target="media/image143.jpeg"/><Relationship Id="rId151" Type="http://schemas.openxmlformats.org/officeDocument/2006/relationships/image" Target="media/image144.png"/><Relationship Id="rId152" Type="http://schemas.openxmlformats.org/officeDocument/2006/relationships/image" Target="media/image145.jpeg"/><Relationship Id="rId153" Type="http://schemas.openxmlformats.org/officeDocument/2006/relationships/image" Target="media/image146.png"/><Relationship Id="rId154" Type="http://schemas.openxmlformats.org/officeDocument/2006/relationships/image" Target="media/image147.jpe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jpeg"/><Relationship Id="rId357" Type="http://schemas.openxmlformats.org/officeDocument/2006/relationships/image" Target="media/image350.png"/><Relationship Id="rId358" Type="http://schemas.openxmlformats.org/officeDocument/2006/relationships/image" Target="media/image351.jpeg"/><Relationship Id="rId359" Type="http://schemas.openxmlformats.org/officeDocument/2006/relationships/image" Target="media/image352.png"/><Relationship Id="rId360" Type="http://schemas.openxmlformats.org/officeDocument/2006/relationships/image" Target="media/image35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2025-01-03T15:55:38Z</dcterms:created>
  <dcterms:modified xsi:type="dcterms:W3CDTF">2025-01-03T15:55:38Z</dcterms:modified>
</cp:coreProperties>
</file>