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Times New Roman" w:cs="Times New Roman" w:eastAsia="Times New Roman" w:hAnsi="Times New Roman"/>
          <w:sz w:val="22"/>
          <w:szCs w:val="22"/>
          <w:color w:val="auto"/>
        </w:rPr>
        <w:t>UNITED STATES</w:t>
      </w:r>
    </w:p>
    <w:p>
      <w:pPr>
        <w:ind w:left="40"/>
        <w:spacing w:after="0" w:line="184" w:lineRule="auto"/>
        <w:rPr>
          <w:sz w:val="20"/>
          <w:szCs w:val="20"/>
          <w:color w:val="auto"/>
        </w:rPr>
      </w:pPr>
      <w:r>
        <w:rPr>
          <w:rFonts w:ascii="Times New Roman" w:cs="Times New Roman" w:eastAsia="Times New Roman" w:hAnsi="Times New Roman"/>
          <w:sz w:val="29"/>
          <w:szCs w:val="29"/>
          <w:color w:val="auto"/>
          <w:vertAlign w:val="subscript"/>
        </w:rPr>
        <w:t>Form 144 Filer Information</w:t>
      </w:r>
      <w:r>
        <w:rPr>
          <w:rFonts w:ascii="Times New Roman" w:cs="Times New Roman" w:eastAsia="Times New Roman" w:hAnsi="Times New Roman"/>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209"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Form 144</w:t>
      </w:r>
    </w:p>
    <w:p>
      <w:pPr>
        <w:spacing w:after="0" w:line="98" w:lineRule="exact"/>
        <w:rPr>
          <w:sz w:val="24"/>
          <w:szCs w:val="24"/>
          <w:color w:val="auto"/>
        </w:rPr>
      </w:pPr>
    </w:p>
    <w:tbl>
      <w:tblPr>
        <w:tblLayout w:type="fixed"/>
        <w:tblInd w:w="640" w:type="dxa"/>
        <w:tblCellMar>
          <w:top w:w="0" w:type="dxa"/>
          <w:left w:w="0" w:type="dxa"/>
          <w:bottom w:w="0" w:type="dxa"/>
          <w:right w:w="0" w:type="dxa"/>
        </w:tblCellMar>
      </w:tblPr>
      <w:tr>
        <w:trPr>
          <w:trHeight w:val="282"/>
        </w:trPr>
        <w:tc>
          <w:tcPr>
            <w:tcW w:w="1540" w:type="dxa"/>
            <w:vAlign w:val="bottom"/>
          </w:tcPr>
          <w:p>
            <w:pPr>
              <w:spacing w:after="0"/>
              <w:rPr>
                <w:sz w:val="20"/>
                <w:szCs w:val="20"/>
                <w:color w:val="auto"/>
              </w:rPr>
            </w:pPr>
            <w:r>
              <w:rPr>
                <w:rFonts w:ascii="Times New Roman" w:cs="Times New Roman" w:eastAsia="Times New Roman" w:hAnsi="Times New Roman"/>
                <w:sz w:val="22"/>
                <w:szCs w:val="22"/>
                <w:color w:val="auto"/>
              </w:rPr>
              <w:t>FORM 144/A</w:t>
            </w:r>
          </w:p>
        </w:tc>
        <w:tc>
          <w:tcPr>
            <w:tcW w:w="6020" w:type="dxa"/>
            <w:vAlign w:val="bottom"/>
            <w:vMerge w:val="restart"/>
          </w:tcPr>
          <w:p>
            <w:pPr>
              <w:ind w:left="320"/>
              <w:spacing w:after="0"/>
              <w:rPr>
                <w:sz w:val="20"/>
                <w:szCs w:val="20"/>
                <w:color w:val="auto"/>
              </w:rPr>
            </w:pPr>
            <w:r>
              <w:rPr>
                <w:rFonts w:ascii="Times New Roman" w:cs="Times New Roman" w:eastAsia="Times New Roman" w:hAnsi="Times New Roman"/>
                <w:sz w:val="19"/>
                <w:szCs w:val="19"/>
                <w:color w:val="auto"/>
              </w:rPr>
              <w:t>NOTICE OF PROPOSED SALE OF SECURITIES</w:t>
            </w:r>
          </w:p>
        </w:tc>
        <w:tc>
          <w:tcPr>
            <w:tcW w:w="0" w:type="dxa"/>
            <w:vAlign w:val="bottom"/>
          </w:tcPr>
          <w:p>
            <w:pPr>
              <w:spacing w:after="0"/>
              <w:rPr>
                <w:sz w:val="1"/>
                <w:szCs w:val="1"/>
                <w:color w:val="auto"/>
              </w:rPr>
            </w:pPr>
          </w:p>
        </w:tc>
      </w:tr>
      <w:tr>
        <w:trPr>
          <w:trHeight w:val="90"/>
        </w:trPr>
        <w:tc>
          <w:tcPr>
            <w:tcW w:w="1540" w:type="dxa"/>
            <w:vAlign w:val="bottom"/>
          </w:tcPr>
          <w:p>
            <w:pPr>
              <w:spacing w:after="0"/>
              <w:rPr>
                <w:sz w:val="7"/>
                <w:szCs w:val="7"/>
                <w:color w:val="auto"/>
              </w:rPr>
            </w:pPr>
          </w:p>
        </w:tc>
        <w:tc>
          <w:tcPr>
            <w:tcW w:w="60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1540" w:type="dxa"/>
            <w:vAlign w:val="bottom"/>
          </w:tcPr>
          <w:p>
            <w:pPr>
              <w:spacing w:after="0"/>
              <w:rPr>
                <w:sz w:val="22"/>
                <w:szCs w:val="22"/>
                <w:color w:val="auto"/>
              </w:rPr>
            </w:pPr>
          </w:p>
        </w:tc>
        <w:tc>
          <w:tcPr>
            <w:tcW w:w="6020" w:type="dxa"/>
            <w:vAlign w:val="bottom"/>
          </w:tcPr>
          <w:p>
            <w:pPr>
              <w:ind w:left="320"/>
              <w:spacing w:after="0"/>
              <w:rPr>
                <w:sz w:val="20"/>
                <w:szCs w:val="20"/>
                <w:color w:val="auto"/>
              </w:rPr>
            </w:pPr>
            <w:r>
              <w:rPr>
                <w:rFonts w:ascii="Times New Roman" w:cs="Times New Roman" w:eastAsia="Times New Roman" w:hAnsi="Times New Roman"/>
                <w:sz w:val="19"/>
                <w:szCs w:val="19"/>
                <w:color w:val="auto"/>
              </w:rPr>
              <w:t>PURSUANT TO RULE 144 UNDER THE SECURITIES ACT OF 1933</w:t>
            </w:r>
          </w:p>
        </w:tc>
        <w:tc>
          <w:tcPr>
            <w:tcW w:w="0" w:type="dxa"/>
            <w:vAlign w:val="bottom"/>
          </w:tcPr>
          <w:p>
            <w:pPr>
              <w:spacing w:after="0"/>
              <w:rPr>
                <w:sz w:val="1"/>
                <w:szCs w:val="1"/>
                <w:color w:val="auto"/>
              </w:rPr>
            </w:pPr>
          </w:p>
        </w:tc>
      </w:tr>
    </w:tbl>
    <w:p>
      <w:pPr>
        <w:spacing w:after="0" w:line="269"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Filer Information</w:t>
      </w:r>
    </w:p>
    <w:p>
      <w:pPr>
        <w:sectPr>
          <w:pgSz w:w="11900" w:h="16838" w:orient="portrait"/>
          <w:cols w:equalWidth="0" w:num="1">
            <w:col w:w="11240"/>
          </w:cols>
          <w:pgMar w:left="320" w:top="261" w:right="339" w:bottom="160" w:gutter="0" w:footer="0" w:header="0"/>
        </w:sectPr>
      </w:pPr>
    </w:p>
    <w:p>
      <w:pPr>
        <w:spacing w:after="0" w:line="367" w:lineRule="exact"/>
        <w:rPr>
          <w:sz w:val="24"/>
          <w:szCs w:val="24"/>
          <w:color w:val="auto"/>
        </w:rPr>
      </w:pPr>
    </w:p>
    <w:p>
      <w:pPr>
        <w:ind w:left="40"/>
        <w:spacing w:after="0"/>
        <w:tabs>
          <w:tab w:leader="none" w:pos="3800" w:val="left"/>
        </w:tabs>
        <w:rPr>
          <w:sz w:val="20"/>
          <w:szCs w:val="20"/>
          <w:color w:val="auto"/>
        </w:rPr>
      </w:pPr>
      <w:r>
        <w:rPr>
          <w:rFonts w:ascii="Times New Roman" w:cs="Times New Roman" w:eastAsia="Times New Roman" w:hAnsi="Times New Roman"/>
          <w:sz w:val="22"/>
          <w:szCs w:val="22"/>
          <w:color w:val="auto"/>
        </w:rPr>
        <w:t>Filer CIK</w:t>
      </w:r>
      <w:r>
        <w:rPr>
          <w:sz w:val="20"/>
          <w:szCs w:val="20"/>
          <w:color w:val="auto"/>
        </w:rPr>
        <w:tab/>
      </w:r>
      <w:r>
        <w:rPr>
          <w:rFonts w:ascii="Times New Roman" w:cs="Times New Roman" w:eastAsia="Times New Roman" w:hAnsi="Times New Roman"/>
          <w:sz w:val="21"/>
          <w:szCs w:val="21"/>
          <w:color w:val="auto"/>
        </w:rPr>
        <w:t>0001651669</w:t>
      </w:r>
    </w:p>
    <w:p>
      <w:pPr>
        <w:spacing w:after="0" w:line="44" w:lineRule="exact"/>
        <w:rPr>
          <w:sz w:val="24"/>
          <w:szCs w:val="24"/>
          <w:color w:val="auto"/>
        </w:rPr>
      </w:pPr>
    </w:p>
    <w:p>
      <w:pPr>
        <w:ind w:left="40"/>
        <w:spacing w:after="0"/>
        <w:tabs>
          <w:tab w:leader="none" w:pos="3800" w:val="left"/>
        </w:tabs>
        <w:rPr>
          <w:sz w:val="20"/>
          <w:szCs w:val="20"/>
          <w:color w:val="auto"/>
        </w:rPr>
      </w:pPr>
      <w:r>
        <w:rPr>
          <w:rFonts w:ascii="Times New Roman" w:cs="Times New Roman" w:eastAsia="Times New Roman" w:hAnsi="Times New Roman"/>
          <w:sz w:val="22"/>
          <w:szCs w:val="22"/>
          <w:color w:val="auto"/>
        </w:rPr>
        <w:t>Filer CCC</w:t>
      </w:r>
      <w:r>
        <w:rPr>
          <w:sz w:val="20"/>
          <w:szCs w:val="20"/>
          <w:color w:val="auto"/>
        </w:rPr>
        <w:tab/>
      </w:r>
      <w:r>
        <w:rPr>
          <w:rFonts w:ascii="Times New Roman" w:cs="Times New Roman" w:eastAsia="Times New Roman" w:hAnsi="Times New Roman"/>
          <w:sz w:val="21"/>
          <w:szCs w:val="21"/>
          <w:color w:val="auto"/>
        </w:rPr>
        <w:t>XXXXXXXX</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1"/>
          <w:szCs w:val="21"/>
          <w:color w:val="auto"/>
        </w:rPr>
        <w:t>Previous Accession Number Of The Filing 0001950047-24-008560</w:t>
      </w:r>
    </w:p>
    <w:p>
      <w:pPr>
        <w:spacing w:after="0" w:line="6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TEST</w:t>
      </w:r>
    </w:p>
    <w:p>
      <w:pPr>
        <w:spacing w:after="0" w:line="4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Submission Contact Information</w:t>
      </w:r>
    </w:p>
    <w:p>
      <w:pPr>
        <w:spacing w:after="0" w:line="33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E-Mail Address</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Issuer Information</w:t>
      </w:r>
    </w:p>
    <w:p>
      <w:pPr>
        <w:spacing w:after="0" w:line="36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Address of Issuer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0"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MICROSTRATEGY Inc</w:t>
      </w:r>
    </w:p>
    <w:p>
      <w:pPr>
        <w:spacing w:after="0" w:line="44"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000-24435</w:t>
      </w:r>
    </w:p>
    <w:p>
      <w:pPr>
        <w:spacing w:after="0" w:line="44" w:lineRule="exact"/>
        <w:rPr>
          <w:sz w:val="24"/>
          <w:szCs w:val="24"/>
          <w:color w:val="auto"/>
        </w:rPr>
      </w:pPr>
    </w:p>
    <w:p>
      <w:pPr>
        <w:ind w:right="820"/>
        <w:spacing w:after="0" w:line="238" w:lineRule="auto"/>
        <w:rPr>
          <w:sz w:val="20"/>
          <w:szCs w:val="20"/>
          <w:color w:val="auto"/>
        </w:rPr>
      </w:pPr>
      <w:r>
        <w:rPr>
          <w:rFonts w:ascii="Times New Roman" w:cs="Times New Roman" w:eastAsia="Times New Roman" w:hAnsi="Times New Roman"/>
          <w:sz w:val="22"/>
          <w:szCs w:val="22"/>
          <w:color w:val="auto"/>
        </w:rPr>
        <w:t>1850 TOWERS CRESCENT PLAZA TYSONS CORNER VIRGINIA</w:t>
      </w:r>
    </w:p>
    <w:p>
      <w:pPr>
        <w:spacing w:after="0"/>
        <w:rPr>
          <w:sz w:val="20"/>
          <w:szCs w:val="20"/>
          <w:color w:val="auto"/>
        </w:rPr>
      </w:pPr>
      <w:r>
        <w:rPr>
          <w:rFonts w:ascii="Times New Roman" w:cs="Times New Roman" w:eastAsia="Times New Roman" w:hAnsi="Times New Roman"/>
          <w:sz w:val="22"/>
          <w:szCs w:val="22"/>
          <w:color w:val="auto"/>
        </w:rPr>
        <w:t>22182</w:t>
      </w:r>
    </w:p>
    <w:p>
      <w:pPr>
        <w:spacing w:after="0" w:line="20" w:lineRule="exact"/>
        <w:rPr>
          <w:sz w:val="24"/>
          <w:szCs w:val="24"/>
          <w:color w:val="auto"/>
        </w:rPr>
      </w:pPr>
    </w:p>
    <w:p>
      <w:pPr>
        <w:sectPr>
          <w:pgSz w:w="11900" w:h="16838" w:orient="portrait"/>
          <w:cols w:equalWidth="0" w:num="2">
            <w:col w:w="6420" w:space="720"/>
            <w:col w:w="4100"/>
          </w:cols>
          <w:pgMar w:left="320" w:top="261" w:right="339" w:bottom="160" w:gutter="0" w:footer="0" w:header="0"/>
          <w:type w:val="continuous"/>
        </w:sect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Phone</w:t>
      </w:r>
      <w:r>
        <w:rPr>
          <w:sz w:val="20"/>
          <w:szCs w:val="20"/>
          <w:color w:val="auto"/>
        </w:rPr>
        <w:tab/>
      </w:r>
      <w:r>
        <w:rPr>
          <w:rFonts w:ascii="Times New Roman" w:cs="Times New Roman" w:eastAsia="Times New Roman" w:hAnsi="Times New Roman"/>
          <w:sz w:val="22"/>
          <w:szCs w:val="22"/>
          <w:color w:val="auto"/>
        </w:rPr>
        <w:t>703-848-8600</w:t>
      </w:r>
    </w:p>
    <w:p>
      <w:pPr>
        <w:spacing w:after="0" w:line="44" w:lineRule="exact"/>
        <w:rPr>
          <w:sz w:val="24"/>
          <w:szCs w:val="24"/>
          <w:color w:val="auto"/>
        </w:r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Name of Person for Whose Account the Securities are To Be Sold</w:t>
      </w:r>
      <w:r>
        <w:rPr>
          <w:sz w:val="20"/>
          <w:szCs w:val="20"/>
          <w:color w:val="auto"/>
        </w:rPr>
        <w:tab/>
      </w:r>
      <w:r>
        <w:rPr>
          <w:rFonts w:ascii="Times New Roman" w:cs="Times New Roman" w:eastAsia="Times New Roman" w:hAnsi="Times New Roman"/>
          <w:sz w:val="21"/>
          <w:szCs w:val="21"/>
          <w:color w:val="auto"/>
        </w:rPr>
        <w:t>Le Phong</w:t>
      </w:r>
    </w:p>
    <w:p>
      <w:pPr>
        <w:spacing w:after="0" w:line="44" w:lineRule="exact"/>
        <w:rPr>
          <w:sz w:val="24"/>
          <w:szCs w:val="24"/>
          <w:color w:val="auto"/>
        </w:rPr>
      </w:pPr>
    </w:p>
    <w:p>
      <w:pPr>
        <w:jc w:val="both"/>
        <w:ind w:left="40" w:right="40"/>
        <w:spacing w:after="0" w:line="239" w:lineRule="auto"/>
        <w:rPr>
          <w:sz w:val="20"/>
          <w:szCs w:val="20"/>
          <w:color w:val="auto"/>
        </w:rPr>
      </w:pPr>
      <w:r>
        <w:rPr>
          <w:rFonts w:ascii="Times New Roman" w:cs="Times New Roman" w:eastAsia="Times New Roman" w:hAnsi="Times New Roman"/>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1" w:lineRule="exact"/>
        <w:rPr>
          <w:sz w:val="24"/>
          <w:szCs w:val="24"/>
          <w:color w:val="auto"/>
        </w:r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Officer</w:t>
      </w:r>
    </w:p>
    <w:p>
      <w:pPr>
        <w:spacing w:after="0" w:line="44" w:lineRule="exact"/>
        <w:rPr>
          <w:sz w:val="24"/>
          <w:szCs w:val="24"/>
          <w:color w:val="auto"/>
        </w:r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Director</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Securities Information</w:t>
      </w:r>
    </w:p>
    <w:p>
      <w:pPr>
        <w:sectPr>
          <w:pgSz w:w="11900" w:h="16838" w:orient="portrait"/>
          <w:cols w:equalWidth="0" w:num="1">
            <w:col w:w="11240"/>
          </w:cols>
          <w:pgMar w:left="320" w:top="261" w:right="339" w:bottom="16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ind w:left="360"/>
        <w:spacing w:after="0"/>
        <w:tabs>
          <w:tab w:leader="none" w:pos="2660" w:val="left"/>
        </w:tabs>
        <w:rPr>
          <w:sz w:val="20"/>
          <w:szCs w:val="20"/>
          <w:color w:val="auto"/>
        </w:rPr>
      </w:pPr>
      <w:r>
        <w:rPr>
          <w:rFonts w:ascii="Times New Roman" w:cs="Times New Roman" w:eastAsia="Times New Roman" w:hAnsi="Times New Roman"/>
          <w:sz w:val="22"/>
          <w:szCs w:val="22"/>
          <w:b w:val="1"/>
          <w:bCs w:val="1"/>
          <w:color w:val="auto"/>
        </w:rPr>
        <w:t>Title of the Class of</w:t>
      </w:r>
      <w:r>
        <w:rPr>
          <w:sz w:val="20"/>
          <w:szCs w:val="20"/>
          <w:color w:val="auto"/>
        </w:rPr>
        <w:tab/>
      </w:r>
      <w:r>
        <w:rPr>
          <w:rFonts w:ascii="Times New Roman" w:cs="Times New Roman" w:eastAsia="Times New Roman" w:hAnsi="Times New Roman"/>
          <w:sz w:val="21"/>
          <w:szCs w:val="21"/>
          <w:b w:val="1"/>
          <w:bCs w:val="1"/>
          <w:color w:val="auto"/>
        </w:rPr>
        <w:t>Name and Address of</w:t>
      </w:r>
    </w:p>
    <w:p>
      <w:pPr>
        <w:spacing w:after="0" w:line="18" w:lineRule="exact"/>
        <w:rPr>
          <w:sz w:val="24"/>
          <w:szCs w:val="24"/>
          <w:color w:val="auto"/>
        </w:rPr>
      </w:pPr>
    </w:p>
    <w:p>
      <w:pPr>
        <w:ind w:left="280"/>
        <w:spacing w:after="0"/>
        <w:tabs>
          <w:tab w:leader="none" w:pos="3140" w:val="left"/>
        </w:tabs>
        <w:rPr>
          <w:sz w:val="20"/>
          <w:szCs w:val="20"/>
          <w:color w:val="auto"/>
        </w:rPr>
      </w:pPr>
      <w:r>
        <w:rPr>
          <w:rFonts w:ascii="Times New Roman" w:cs="Times New Roman" w:eastAsia="Times New Roman" w:hAnsi="Times New Roman"/>
          <w:sz w:val="22"/>
          <w:szCs w:val="22"/>
          <w:b w:val="1"/>
          <w:bCs w:val="1"/>
          <w:color w:val="auto"/>
        </w:rPr>
        <w:t>Securities To Be Sold</w:t>
      </w:r>
      <w:r>
        <w:rPr>
          <w:sz w:val="20"/>
          <w:szCs w:val="20"/>
          <w:color w:val="auto"/>
        </w:rPr>
        <w:tab/>
      </w:r>
      <w:r>
        <w:rPr>
          <w:rFonts w:ascii="Times New Roman" w:cs="Times New Roman" w:eastAsia="Times New Roman" w:hAnsi="Times New Roman"/>
          <w:sz w:val="21"/>
          <w:szCs w:val="21"/>
          <w:b w:val="1"/>
          <w:bCs w:val="1"/>
          <w:color w:val="auto"/>
        </w:rPr>
        <w:t>the Broker</w:t>
      </w:r>
    </w:p>
    <w:p>
      <w:pPr>
        <w:spacing w:after="0" w:line="263"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Morgan Stanley Smith</w:t>
      </w:r>
    </w:p>
    <w:p>
      <w:pPr>
        <w:spacing w:after="0" w:line="4"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Barney LLC</w:t>
      </w:r>
    </w:p>
    <w:p>
      <w:pPr>
        <w:ind w:left="2500"/>
        <w:spacing w:after="0" w:line="230" w:lineRule="auto"/>
        <w:rPr>
          <w:sz w:val="20"/>
          <w:szCs w:val="20"/>
          <w:color w:val="auto"/>
        </w:rPr>
      </w:pPr>
      <w:r>
        <w:rPr>
          <w:rFonts w:ascii="Times New Roman" w:cs="Times New Roman" w:eastAsia="Times New Roman" w:hAnsi="Times New Roman"/>
          <w:sz w:val="22"/>
          <w:szCs w:val="22"/>
          <w:color w:val="auto"/>
        </w:rPr>
        <w:t>Executive Financial</w:t>
      </w:r>
    </w:p>
    <w:p>
      <w:pPr>
        <w:ind w:left="40"/>
        <w:spacing w:after="0" w:line="231" w:lineRule="auto"/>
        <w:tabs>
          <w:tab w:leader="none" w:pos="2480" w:val="left"/>
        </w:tabs>
        <w:rPr>
          <w:sz w:val="20"/>
          <w:szCs w:val="20"/>
          <w:color w:val="auto"/>
        </w:rPr>
      </w:pPr>
      <w:r>
        <w:rPr>
          <w:rFonts w:ascii="Times New Roman" w:cs="Times New Roman" w:eastAsia="Times New Roman" w:hAnsi="Times New Roman"/>
          <w:sz w:val="22"/>
          <w:szCs w:val="22"/>
          <w:color w:val="auto"/>
        </w:rPr>
        <w:t>Common</w:t>
      </w:r>
      <w:r>
        <w:rPr>
          <w:sz w:val="20"/>
          <w:szCs w:val="20"/>
          <w:color w:val="auto"/>
        </w:rPr>
        <w:tab/>
      </w:r>
      <w:r>
        <w:rPr>
          <w:rFonts w:ascii="Times New Roman" w:cs="Times New Roman" w:eastAsia="Times New Roman" w:hAnsi="Times New Roman"/>
          <w:sz w:val="22"/>
          <w:szCs w:val="22"/>
          <w:color w:val="auto"/>
        </w:rPr>
        <w:t>Services</w:t>
      </w:r>
    </w:p>
    <w:p>
      <w:pPr>
        <w:ind w:left="2500"/>
        <w:spacing w:after="0" w:line="230" w:lineRule="auto"/>
        <w:rPr>
          <w:sz w:val="20"/>
          <w:szCs w:val="20"/>
          <w:color w:val="auto"/>
        </w:rPr>
      </w:pPr>
      <w:r>
        <w:rPr>
          <w:rFonts w:ascii="Times New Roman" w:cs="Times New Roman" w:eastAsia="Times New Roman" w:hAnsi="Times New Roman"/>
          <w:sz w:val="22"/>
          <w:szCs w:val="22"/>
          <w:color w:val="auto"/>
        </w:rPr>
        <w:t>1 New York Plaza 8th</w:t>
      </w:r>
    </w:p>
    <w:p>
      <w:pPr>
        <w:ind w:left="2500"/>
        <w:spacing w:after="0" w:line="231" w:lineRule="auto"/>
        <w:rPr>
          <w:sz w:val="20"/>
          <w:szCs w:val="20"/>
          <w:color w:val="auto"/>
        </w:rPr>
      </w:pPr>
      <w:r>
        <w:rPr>
          <w:rFonts w:ascii="Times New Roman" w:cs="Times New Roman" w:eastAsia="Times New Roman" w:hAnsi="Times New Roman"/>
          <w:sz w:val="22"/>
          <w:szCs w:val="22"/>
          <w:color w:val="auto"/>
        </w:rPr>
        <w:t>Floor</w:t>
      </w:r>
    </w:p>
    <w:p>
      <w:pPr>
        <w:ind w:left="2500"/>
        <w:spacing w:after="0"/>
        <w:rPr>
          <w:sz w:val="20"/>
          <w:szCs w:val="20"/>
          <w:color w:val="auto"/>
        </w:rPr>
      </w:pPr>
      <w:r>
        <w:rPr>
          <w:rFonts w:ascii="Times New Roman" w:cs="Times New Roman" w:eastAsia="Times New Roman" w:hAnsi="Times New Roman"/>
          <w:sz w:val="22"/>
          <w:szCs w:val="22"/>
          <w:color w:val="auto"/>
        </w:rPr>
        <w:t>New York  NY  10004</w:t>
      </w:r>
    </w:p>
    <w:p>
      <w:pPr>
        <w:spacing w:after="0" w:line="20" w:lineRule="exact"/>
        <w:rPr>
          <w:sz w:val="24"/>
          <w:szCs w:val="24"/>
          <w:color w:val="auto"/>
        </w:rPr>
      </w:pPr>
      <w:r>
        <w:rPr>
          <w:sz w:val="24"/>
          <w:szCs w:val="24"/>
          <w:color w:val="auto"/>
        </w:rPr>
        <w:br w:type="column"/>
      </w:r>
    </w:p>
    <w:p>
      <w:pPr>
        <w:spacing w:after="0" w:line="333" w:lineRule="exact"/>
        <w:rPr>
          <w:sz w:val="24"/>
          <w:szCs w:val="24"/>
          <w:color w:val="auto"/>
        </w:rPr>
      </w:pPr>
    </w:p>
    <w:p>
      <w:pPr>
        <w:spacing w:after="0" w:line="1" w:lineRule="exact"/>
        <w:rPr>
          <w:sz w:val="1"/>
          <w:szCs w:val="1"/>
          <w:color w:val="auto"/>
        </w:rPr>
      </w:pPr>
    </w:p>
    <w:tbl>
      <w:tblPr>
        <w:tblLayout w:type="fixed"/>
        <w:tblInd w:w="40" w:type="dxa"/>
        <w:tblCellMar>
          <w:top w:w="0" w:type="dxa"/>
          <w:left w:w="0" w:type="dxa"/>
          <w:bottom w:w="0" w:type="dxa"/>
          <w:right w:w="0" w:type="dxa"/>
        </w:tblCellMar>
      </w:tblPr>
      <w:tr>
        <w:trPr>
          <w:trHeight w:val="253"/>
        </w:trPr>
        <w:tc>
          <w:tcPr>
            <w:tcW w:w="1220" w:type="dxa"/>
            <w:vAlign w:val="bottom"/>
          </w:tcPr>
          <w:p>
            <w:pPr>
              <w:jc w:val="center"/>
              <w:ind w:right="32"/>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1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Aggregate</w:t>
            </w:r>
          </w:p>
        </w:tc>
        <w:tc>
          <w:tcPr>
            <w:tcW w:w="13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7"/>
              </w:rPr>
              <w:t>Name the</w:t>
            </w:r>
          </w:p>
        </w:tc>
        <w:tc>
          <w:tcPr>
            <w:tcW w:w="0" w:type="dxa"/>
            <w:vAlign w:val="bottom"/>
          </w:tcPr>
          <w:p>
            <w:pPr>
              <w:spacing w:after="0"/>
              <w:rPr>
                <w:sz w:val="1"/>
                <w:szCs w:val="1"/>
                <w:color w:val="auto"/>
              </w:rPr>
            </w:pPr>
          </w:p>
        </w:tc>
      </w:tr>
      <w:tr>
        <w:trPr>
          <w:trHeight w:val="121"/>
        </w:trPr>
        <w:tc>
          <w:tcPr>
            <w:tcW w:w="1220" w:type="dxa"/>
            <w:vAlign w:val="bottom"/>
            <w:vMerge w:val="restart"/>
          </w:tcPr>
          <w:p>
            <w:pPr>
              <w:jc w:val="center"/>
              <w:ind w:right="32"/>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180" w:type="dxa"/>
            <w:vAlign w:val="bottom"/>
            <w:vMerge w:val="continue"/>
          </w:tcPr>
          <w:p>
            <w:pPr>
              <w:spacing w:after="0"/>
              <w:rPr>
                <w:sz w:val="10"/>
                <w:szCs w:val="10"/>
                <w:color w:val="auto"/>
              </w:rPr>
            </w:pPr>
          </w:p>
        </w:tc>
        <w:tc>
          <w:tcPr>
            <w:tcW w:w="13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20" w:type="dxa"/>
            <w:vAlign w:val="bottom"/>
            <w:vMerge w:val="continue"/>
          </w:tcPr>
          <w:p>
            <w:pPr>
              <w:spacing w:after="0"/>
              <w:rPr>
                <w:sz w:val="10"/>
                <w:szCs w:val="10"/>
                <w:color w:val="auto"/>
              </w:rPr>
            </w:pPr>
          </w:p>
        </w:tc>
        <w:tc>
          <w:tcPr>
            <w:tcW w:w="11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Market</w:t>
            </w:r>
          </w:p>
        </w:tc>
        <w:tc>
          <w:tcPr>
            <w:tcW w:w="13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Times New Roman" w:cs="Times New Roman" w:eastAsia="Times New Roman" w:hAnsi="Times New Roman"/>
                <w:sz w:val="22"/>
                <w:szCs w:val="22"/>
                <w:b w:val="1"/>
                <w:bCs w:val="1"/>
                <w:color w:val="auto"/>
                <w:w w:val="95"/>
              </w:rPr>
              <w:t>Securities</w:t>
            </w:r>
          </w:p>
        </w:tc>
        <w:tc>
          <w:tcPr>
            <w:tcW w:w="0" w:type="dxa"/>
            <w:vAlign w:val="bottom"/>
          </w:tcPr>
          <w:p>
            <w:pPr>
              <w:spacing w:after="0"/>
              <w:rPr>
                <w:sz w:val="1"/>
                <w:szCs w:val="1"/>
                <w:color w:val="auto"/>
              </w:rPr>
            </w:pPr>
          </w:p>
        </w:tc>
      </w:tr>
      <w:tr>
        <w:trPr>
          <w:trHeight w:val="121"/>
        </w:trPr>
        <w:tc>
          <w:tcPr>
            <w:tcW w:w="1220" w:type="dxa"/>
            <w:vAlign w:val="bottom"/>
            <w:vMerge w:val="restart"/>
          </w:tcPr>
          <w:p>
            <w:pPr>
              <w:jc w:val="center"/>
              <w:ind w:right="12"/>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180" w:type="dxa"/>
            <w:vAlign w:val="bottom"/>
            <w:vMerge w:val="continue"/>
          </w:tcPr>
          <w:p>
            <w:pPr>
              <w:spacing w:after="0"/>
              <w:rPr>
                <w:sz w:val="10"/>
                <w:szCs w:val="10"/>
                <w:color w:val="auto"/>
              </w:rPr>
            </w:pPr>
          </w:p>
        </w:tc>
        <w:tc>
          <w:tcPr>
            <w:tcW w:w="13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20" w:type="dxa"/>
            <w:vAlign w:val="bottom"/>
            <w:vMerge w:val="continue"/>
          </w:tcPr>
          <w:p>
            <w:pPr>
              <w:spacing w:after="0"/>
              <w:rPr>
                <w:sz w:val="10"/>
                <w:szCs w:val="10"/>
                <w:color w:val="auto"/>
              </w:rPr>
            </w:pPr>
          </w:p>
        </w:tc>
        <w:tc>
          <w:tcPr>
            <w:tcW w:w="11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4"/>
              </w:rPr>
              <w:t>Value</w:t>
            </w:r>
          </w:p>
        </w:tc>
        <w:tc>
          <w:tcPr>
            <w:tcW w:w="13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5"/>
              </w:rPr>
              <w:t>Exchange</w:t>
            </w:r>
          </w:p>
        </w:tc>
        <w:tc>
          <w:tcPr>
            <w:tcW w:w="0" w:type="dxa"/>
            <w:vAlign w:val="bottom"/>
          </w:tcPr>
          <w:p>
            <w:pPr>
              <w:spacing w:after="0"/>
              <w:rPr>
                <w:sz w:val="1"/>
                <w:szCs w:val="1"/>
                <w:color w:val="auto"/>
              </w:rPr>
            </w:pPr>
          </w:p>
        </w:tc>
      </w:tr>
      <w:tr>
        <w:trPr>
          <w:trHeight w:val="165"/>
        </w:trPr>
        <w:tc>
          <w:tcPr>
            <w:tcW w:w="1220" w:type="dxa"/>
            <w:vAlign w:val="bottom"/>
            <w:vMerge w:val="restart"/>
          </w:tcPr>
          <w:p>
            <w:pPr>
              <w:jc w:val="center"/>
              <w:ind w:right="32"/>
              <w:spacing w:after="0"/>
              <w:rPr>
                <w:sz w:val="20"/>
                <w:szCs w:val="20"/>
                <w:color w:val="auto"/>
              </w:rPr>
            </w:pPr>
            <w:r>
              <w:rPr>
                <w:rFonts w:ascii="Times New Roman" w:cs="Times New Roman" w:eastAsia="Times New Roman" w:hAnsi="Times New Roman"/>
                <w:sz w:val="22"/>
                <w:szCs w:val="22"/>
                <w:b w:val="1"/>
                <w:bCs w:val="1"/>
                <w:color w:val="auto"/>
                <w:w w:val="97"/>
              </w:rPr>
              <w:t>To Be Sold</w:t>
            </w:r>
          </w:p>
        </w:tc>
        <w:tc>
          <w:tcPr>
            <w:tcW w:w="1180" w:type="dxa"/>
            <w:vAlign w:val="bottom"/>
            <w:vMerge w:val="continue"/>
          </w:tcPr>
          <w:p>
            <w:pPr>
              <w:spacing w:after="0"/>
              <w:rPr>
                <w:sz w:val="14"/>
                <w:szCs w:val="14"/>
                <w:color w:val="auto"/>
              </w:rPr>
            </w:pPr>
          </w:p>
        </w:tc>
        <w:tc>
          <w:tcPr>
            <w:tcW w:w="130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Outstanding</w:t>
            </w:r>
          </w:p>
        </w:tc>
        <w:tc>
          <w:tcPr>
            <w:tcW w:w="1380" w:type="dxa"/>
            <w:vAlign w:val="bottom"/>
          </w:tcPr>
          <w:p>
            <w:pPr>
              <w:spacing w:after="0"/>
              <w:rPr>
                <w:sz w:val="14"/>
                <w:szCs w:val="14"/>
                <w:color w:val="auto"/>
              </w:rPr>
            </w:pPr>
          </w:p>
        </w:tc>
        <w:tc>
          <w:tcPr>
            <w:tcW w:w="10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220" w:type="dxa"/>
            <w:vAlign w:val="bottom"/>
            <w:vMerge w:val="continue"/>
          </w:tcPr>
          <w:p>
            <w:pPr>
              <w:spacing w:after="0"/>
              <w:rPr>
                <w:sz w:val="10"/>
                <w:szCs w:val="10"/>
                <w:color w:val="auto"/>
              </w:rPr>
            </w:pPr>
          </w:p>
        </w:tc>
        <w:tc>
          <w:tcPr>
            <w:tcW w:w="118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0" w:lineRule="exact"/>
        <w:rPr>
          <w:sz w:val="24"/>
          <w:szCs w:val="24"/>
          <w:color w:val="auto"/>
        </w:rPr>
      </w:pPr>
    </w:p>
    <w:p>
      <w:pPr>
        <w:spacing w:after="0" w:line="200" w:lineRule="exact"/>
        <w:rPr>
          <w:sz w:val="24"/>
          <w:szCs w:val="24"/>
          <w:color w:val="auto"/>
        </w:rPr>
      </w:pPr>
    </w:p>
    <w:p>
      <w:pPr>
        <w:spacing w:after="0" w:line="344" w:lineRule="exact"/>
        <w:rPr>
          <w:sz w:val="24"/>
          <w:szCs w:val="24"/>
          <w:color w:val="auto"/>
        </w:rPr>
      </w:pPr>
    </w:p>
    <w:p>
      <w:pPr>
        <w:spacing w:after="0"/>
        <w:tabs>
          <w:tab w:leader="none" w:pos="1200" w:val="left"/>
          <w:tab w:leader="none" w:pos="2520" w:val="left"/>
          <w:tab w:leader="none" w:pos="3740" w:val="left"/>
          <w:tab w:leader="none" w:pos="5040" w:val="left"/>
        </w:tabs>
        <w:rPr>
          <w:sz w:val="20"/>
          <w:szCs w:val="20"/>
          <w:color w:val="auto"/>
        </w:rPr>
      </w:pPr>
      <w:r>
        <w:rPr>
          <w:rFonts w:ascii="Times New Roman" w:cs="Times New Roman" w:eastAsia="Times New Roman" w:hAnsi="Times New Roman"/>
          <w:sz w:val="22"/>
          <w:szCs w:val="22"/>
          <w:color w:val="auto"/>
        </w:rPr>
        <w:t>1252</w:t>
      </w:r>
      <w:r>
        <w:rPr>
          <w:sz w:val="20"/>
          <w:szCs w:val="20"/>
          <w:color w:val="auto"/>
        </w:rPr>
        <w:tab/>
      </w:r>
      <w:r>
        <w:rPr>
          <w:rFonts w:ascii="Times New Roman" w:cs="Times New Roman" w:eastAsia="Times New Roman" w:hAnsi="Times New Roman"/>
          <w:sz w:val="22"/>
          <w:szCs w:val="22"/>
          <w:color w:val="auto"/>
        </w:rPr>
        <w:t>403711.91</w:t>
      </w:r>
      <w:r>
        <w:rPr>
          <w:sz w:val="20"/>
          <w:szCs w:val="20"/>
          <w:color w:val="auto"/>
        </w:rPr>
        <w:tab/>
      </w:r>
      <w:r>
        <w:rPr>
          <w:rFonts w:ascii="Times New Roman" w:cs="Times New Roman" w:eastAsia="Times New Roman" w:hAnsi="Times New Roman"/>
          <w:sz w:val="22"/>
          <w:szCs w:val="22"/>
          <w:color w:val="auto"/>
        </w:rPr>
        <w:t>202643980</w:t>
        <w:tab/>
        <w:t>11/14/2024</w:t>
      </w:r>
      <w:r>
        <w:rPr>
          <w:sz w:val="20"/>
          <w:szCs w:val="20"/>
          <w:color w:val="auto"/>
        </w:rPr>
        <w:tab/>
      </w:r>
      <w:r>
        <w:rPr>
          <w:rFonts w:ascii="Times New Roman" w:cs="Times New Roman" w:eastAsia="Times New Roman" w:hAnsi="Times New Roman"/>
          <w:sz w:val="21"/>
          <w:szCs w:val="21"/>
          <w:color w:val="auto"/>
        </w:rPr>
        <w:t>NASDAQ</w:t>
      </w:r>
    </w:p>
    <w:p>
      <w:pPr>
        <w:spacing w:after="0" w:line="952" w:lineRule="exact"/>
        <w:rPr>
          <w:sz w:val="24"/>
          <w:szCs w:val="24"/>
          <w:color w:val="auto"/>
        </w:rPr>
      </w:pPr>
    </w:p>
    <w:p>
      <w:pPr>
        <w:sectPr>
          <w:pgSz w:w="11900" w:h="16838" w:orient="portrait"/>
          <w:cols w:equalWidth="0" w:num="2">
            <w:col w:w="4660" w:space="220"/>
            <w:col w:w="6360"/>
          </w:cols>
          <w:pgMar w:left="320" w:top="261" w:right="339" w:bottom="160" w:gutter="0" w:footer="0" w:header="0"/>
          <w:type w:val="continuous"/>
        </w:sectPr>
      </w:pPr>
    </w:p>
    <w:p>
      <w:pPr>
        <w:spacing w:after="0" w:line="293" w:lineRule="exact"/>
        <w:rPr>
          <w:sz w:val="24"/>
          <w:szCs w:val="24"/>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1" w:right="339" w:bottom="160" w:gutter="0" w:footer="0" w:header="0"/>
          <w:type w:val="continuous"/>
        </w:sectPr>
      </w:pPr>
    </w:p>
    <w:bookmarkStart w:id="1" w:name="page2"/>
    <w:bookmarkEnd w:id="1"/>
    <w:p>
      <w:pPr>
        <w:spacing w:after="0"/>
        <w:rPr>
          <w:sz w:val="20"/>
          <w:szCs w:val="20"/>
          <w:color w:val="auto"/>
        </w:rPr>
      </w:pPr>
      <w:r>
        <w:rPr>
          <w:rFonts w:ascii="Times New Roman" w:cs="Times New Roman" w:eastAsia="Times New Roman" w:hAnsi="Times New Roman"/>
          <w:sz w:val="42"/>
          <w:szCs w:val="42"/>
          <w:b w:val="1"/>
          <w:bCs w:val="1"/>
          <w:color w:val="auto"/>
        </w:rPr>
        <w:t>144/A: Securities To Be Sold</w:t>
      </w:r>
    </w:p>
    <w:p>
      <w:pPr>
        <w:sectPr>
          <w:pgSz w:w="11900" w:h="16838" w:orient="portrait"/>
          <w:cols w:equalWidth="0" w:num="1">
            <w:col w:w="11240"/>
          </w:cols>
          <w:pgMar w:left="320" w:top="88" w:right="339" w:bottom="1440" w:gutter="0" w:footer="0" w:header="0"/>
        </w:sectPr>
      </w:pPr>
    </w:p>
    <w:p>
      <w:pPr>
        <w:spacing w:after="0" w:line="200" w:lineRule="exact"/>
        <w:rPr>
          <w:sz w:val="20"/>
          <w:szCs w:val="20"/>
          <w:color w:val="auto"/>
        </w:rPr>
      </w:pPr>
    </w:p>
    <w:p>
      <w:pPr>
        <w:spacing w:after="0" w:line="272" w:lineRule="exact"/>
        <w:rPr>
          <w:sz w:val="20"/>
          <w:szCs w:val="20"/>
          <w:color w:val="auto"/>
        </w:rPr>
      </w:pPr>
    </w:p>
    <w:tbl>
      <w:tblPr>
        <w:tblLayout w:type="fixed"/>
        <w:tblInd w:w="40" w:type="dxa"/>
        <w:tblCellMar>
          <w:top w:w="0" w:type="dxa"/>
          <w:left w:w="0" w:type="dxa"/>
          <w:bottom w:w="0" w:type="dxa"/>
          <w:right w:w="0" w:type="dxa"/>
        </w:tblCellMar>
      </w:tblPr>
      <w:tr>
        <w:trPr>
          <w:trHeight w:val="253"/>
        </w:trPr>
        <w:tc>
          <w:tcPr>
            <w:tcW w:w="134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Title of the</w:t>
            </w:r>
          </w:p>
        </w:tc>
        <w:tc>
          <w:tcPr>
            <w:tcW w:w="1260" w:type="dxa"/>
            <w:vAlign w:val="bottom"/>
            <w:vMerge w:val="restart"/>
          </w:tcPr>
          <w:p>
            <w:pPr>
              <w:ind w:left="220"/>
              <w:spacing w:after="0"/>
              <w:rPr>
                <w:sz w:val="20"/>
                <w:szCs w:val="20"/>
                <w:color w:val="auto"/>
              </w:rPr>
            </w:pPr>
            <w:r>
              <w:rPr>
                <w:rFonts w:ascii="Times New Roman" w:cs="Times New Roman" w:eastAsia="Times New Roman" w:hAnsi="Times New Roman"/>
                <w:sz w:val="22"/>
                <w:szCs w:val="22"/>
                <w:b w:val="1"/>
                <w:bCs w:val="1"/>
                <w:color w:val="auto"/>
              </w:rPr>
              <w:t>Date you</w:t>
            </w:r>
          </w:p>
        </w:tc>
        <w:tc>
          <w:tcPr>
            <w:tcW w:w="1340" w:type="dxa"/>
            <w:vAlign w:val="bottom"/>
          </w:tcPr>
          <w:p>
            <w:pPr>
              <w:jc w:val="center"/>
              <w:ind w:left="32"/>
              <w:spacing w:after="0"/>
              <w:rPr>
                <w:sz w:val="20"/>
                <w:szCs w:val="20"/>
                <w:color w:val="auto"/>
              </w:rPr>
            </w:pPr>
            <w:r>
              <w:rPr>
                <w:rFonts w:ascii="Times New Roman" w:cs="Times New Roman" w:eastAsia="Times New Roman" w:hAnsi="Times New Roman"/>
                <w:sz w:val="22"/>
                <w:szCs w:val="22"/>
                <w:b w:val="1"/>
                <w:bCs w:val="1"/>
                <w:color w:val="auto"/>
                <w:w w:val="97"/>
              </w:rPr>
              <w:t>Nature of</w:t>
            </w:r>
          </w:p>
        </w:tc>
        <w:tc>
          <w:tcPr>
            <w:tcW w:w="0" w:type="dxa"/>
            <w:vAlign w:val="bottom"/>
          </w:tcPr>
          <w:p>
            <w:pPr>
              <w:spacing w:after="0"/>
              <w:rPr>
                <w:sz w:val="1"/>
                <w:szCs w:val="1"/>
                <w:color w:val="auto"/>
              </w:rPr>
            </w:pPr>
          </w:p>
        </w:tc>
      </w:tr>
      <w:tr>
        <w:trPr>
          <w:trHeight w:val="122"/>
        </w:trPr>
        <w:tc>
          <w:tcPr>
            <w:tcW w:w="1340" w:type="dxa"/>
            <w:vAlign w:val="bottom"/>
            <w:vMerge w:val="continue"/>
          </w:tcPr>
          <w:p>
            <w:pPr>
              <w:spacing w:after="0"/>
              <w:rPr>
                <w:sz w:val="10"/>
                <w:szCs w:val="10"/>
                <w:color w:val="auto"/>
              </w:rPr>
            </w:pPr>
          </w:p>
        </w:tc>
        <w:tc>
          <w:tcPr>
            <w:tcW w:w="1260" w:type="dxa"/>
            <w:vAlign w:val="bottom"/>
            <w:vMerge w:val="continue"/>
          </w:tcPr>
          <w:p>
            <w:pPr>
              <w:spacing w:after="0"/>
              <w:rPr>
                <w:sz w:val="10"/>
                <w:szCs w:val="10"/>
                <w:color w:val="auto"/>
              </w:rPr>
            </w:pPr>
          </w:p>
        </w:tc>
        <w:tc>
          <w:tcPr>
            <w:tcW w:w="1340" w:type="dxa"/>
            <w:vAlign w:val="bottom"/>
            <w:vMerge w:val="restart"/>
          </w:tcPr>
          <w:p>
            <w:pPr>
              <w:jc w:val="center"/>
              <w:ind w:left="52"/>
              <w:spacing w:after="0" w:line="243" w:lineRule="exact"/>
              <w:rPr>
                <w:sz w:val="20"/>
                <w:szCs w:val="20"/>
                <w:color w:val="auto"/>
              </w:rPr>
            </w:pPr>
            <w:r>
              <w:rPr>
                <w:rFonts w:ascii="Times New Roman" w:cs="Times New Roman" w:eastAsia="Times New Roman" w:hAnsi="Times New Roman"/>
                <w:sz w:val="22"/>
                <w:szCs w:val="22"/>
                <w:b w:val="1"/>
                <w:bCs w:val="1"/>
                <w:color w:val="auto"/>
                <w:w w:val="98"/>
              </w:rPr>
              <w:t>Acquisition</w:t>
            </w:r>
          </w:p>
        </w:tc>
        <w:tc>
          <w:tcPr>
            <w:tcW w:w="0" w:type="dxa"/>
            <w:vAlign w:val="bottom"/>
          </w:tcPr>
          <w:p>
            <w:pPr>
              <w:spacing w:after="0"/>
              <w:rPr>
                <w:sz w:val="1"/>
                <w:szCs w:val="1"/>
                <w:color w:val="auto"/>
              </w:rPr>
            </w:pPr>
          </w:p>
        </w:tc>
      </w:tr>
      <w:tr>
        <w:trPr>
          <w:trHeight w:val="121"/>
        </w:trPr>
        <w:tc>
          <w:tcPr>
            <w:tcW w:w="134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5"/>
              </w:rPr>
              <w:t>Class</w:t>
            </w:r>
          </w:p>
        </w:tc>
        <w:tc>
          <w:tcPr>
            <w:tcW w:w="1260" w:type="dxa"/>
            <w:vAlign w:val="bottom"/>
            <w:vMerge w:val="restart"/>
          </w:tcPr>
          <w:p>
            <w:pPr>
              <w:ind w:left="200"/>
              <w:spacing w:after="0"/>
              <w:rPr>
                <w:sz w:val="20"/>
                <w:szCs w:val="20"/>
                <w:color w:val="auto"/>
              </w:rPr>
            </w:pPr>
            <w:r>
              <w:rPr>
                <w:rFonts w:ascii="Times New Roman" w:cs="Times New Roman" w:eastAsia="Times New Roman" w:hAnsi="Times New Roman"/>
                <w:sz w:val="22"/>
                <w:szCs w:val="22"/>
                <w:b w:val="1"/>
                <w:bCs w:val="1"/>
                <w:color w:val="auto"/>
              </w:rPr>
              <w:t>Acquired</w:t>
            </w:r>
          </w:p>
        </w:tc>
        <w:tc>
          <w:tcPr>
            <w:tcW w:w="13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134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6"/>
              </w:rPr>
              <w:t>Transaction</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418"/>
        </w:trPr>
        <w:tc>
          <w:tcPr>
            <w:tcW w:w="1340" w:type="dxa"/>
            <w:vAlign w:val="bottom"/>
          </w:tcPr>
          <w:p>
            <w:pPr>
              <w:spacing w:after="0"/>
              <w:rPr>
                <w:sz w:val="20"/>
                <w:szCs w:val="20"/>
                <w:color w:val="auto"/>
              </w:rPr>
            </w:pPr>
            <w:r>
              <w:rPr>
                <w:rFonts w:ascii="Times New Roman" w:cs="Times New Roman" w:eastAsia="Times New Roman" w:hAnsi="Times New Roman"/>
                <w:sz w:val="22"/>
                <w:szCs w:val="22"/>
                <w:color w:val="auto"/>
              </w:rPr>
              <w:t>Common</w:t>
            </w:r>
          </w:p>
        </w:tc>
        <w:tc>
          <w:tcPr>
            <w:tcW w:w="2600" w:type="dxa"/>
            <w:vAlign w:val="bottom"/>
            <w:gridSpan w:val="2"/>
          </w:tcPr>
          <w:p>
            <w:pPr>
              <w:ind w:left="140"/>
              <w:spacing w:after="0"/>
              <w:rPr>
                <w:sz w:val="20"/>
                <w:szCs w:val="20"/>
                <w:color w:val="auto"/>
              </w:rPr>
            </w:pPr>
            <w:r>
              <w:rPr>
                <w:rFonts w:ascii="Times New Roman" w:cs="Times New Roman" w:eastAsia="Times New Roman" w:hAnsi="Times New Roman"/>
                <w:sz w:val="22"/>
                <w:szCs w:val="22"/>
                <w:color w:val="auto"/>
                <w:w w:val="97"/>
              </w:rPr>
              <w:t>11/13/2024 Restricted Stock</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331"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3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Name of</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rPr>
              <w:t>Is</w:t>
            </w:r>
          </w:p>
        </w:tc>
        <w:tc>
          <w:tcPr>
            <w:tcW w:w="92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9"/>
              </w:rPr>
              <w:t>Date</w:t>
            </w:r>
          </w:p>
        </w:tc>
        <w:tc>
          <w:tcPr>
            <w:tcW w:w="11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0" w:type="dxa"/>
            <w:vAlign w:val="bottom"/>
          </w:tcPr>
          <w:p>
            <w:pPr>
              <w:spacing w:after="0"/>
              <w:rPr>
                <w:sz w:val="1"/>
                <w:szCs w:val="1"/>
                <w:color w:val="auto"/>
              </w:rPr>
            </w:pPr>
          </w:p>
        </w:tc>
      </w:tr>
      <w:tr>
        <w:trPr>
          <w:trHeight w:val="122"/>
        </w:trPr>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Person from</w:t>
            </w:r>
          </w:p>
        </w:tc>
        <w:tc>
          <w:tcPr>
            <w:tcW w:w="6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9"/>
              </w:rPr>
              <w:t>this</w:t>
            </w:r>
          </w:p>
        </w:tc>
        <w:tc>
          <w:tcPr>
            <w:tcW w:w="9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8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rPr>
              <w:t>Donor</w:t>
            </w:r>
          </w:p>
        </w:tc>
        <w:tc>
          <w:tcPr>
            <w:tcW w:w="1140" w:type="dxa"/>
            <w:vAlign w:val="bottom"/>
            <w:vMerge w:val="restart"/>
          </w:tcPr>
          <w:p>
            <w:pPr>
              <w:jc w:val="center"/>
              <w:ind w:left="52"/>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0" w:type="dxa"/>
            <w:vAlign w:val="bottom"/>
          </w:tcPr>
          <w:p>
            <w:pPr>
              <w:spacing w:after="0"/>
              <w:rPr>
                <w:sz w:val="1"/>
                <w:szCs w:val="1"/>
                <w:color w:val="auto"/>
              </w:rPr>
            </w:pPr>
          </w:p>
        </w:tc>
      </w:tr>
      <w:tr>
        <w:trPr>
          <w:trHeight w:val="121"/>
        </w:trPr>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Whom</w:t>
            </w:r>
          </w:p>
        </w:tc>
        <w:tc>
          <w:tcPr>
            <w:tcW w:w="6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0"/>
              </w:rPr>
              <w:t>a</w:t>
            </w:r>
          </w:p>
        </w:tc>
        <w:tc>
          <w:tcPr>
            <w:tcW w:w="9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8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11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0" w:type="dxa"/>
            <w:vAlign w:val="bottom"/>
          </w:tcPr>
          <w:p>
            <w:pPr>
              <w:spacing w:after="0"/>
              <w:rPr>
                <w:sz w:val="1"/>
                <w:szCs w:val="1"/>
                <w:color w:val="auto"/>
              </w:rPr>
            </w:pPr>
          </w:p>
        </w:tc>
      </w:tr>
      <w:tr>
        <w:trPr>
          <w:trHeight w:val="286"/>
        </w:trPr>
        <w:tc>
          <w:tcPr>
            <w:tcW w:w="13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Gift?</w:t>
            </w:r>
          </w:p>
        </w:tc>
        <w:tc>
          <w:tcPr>
            <w:tcW w:w="920" w:type="dxa"/>
            <w:vAlign w:val="bottom"/>
            <w:vMerge w:val="continue"/>
          </w:tcPr>
          <w:p>
            <w:pPr>
              <w:spacing w:after="0"/>
              <w:rPr>
                <w:sz w:val="24"/>
                <w:szCs w:val="24"/>
                <w:color w:val="auto"/>
              </w:rPr>
            </w:pPr>
          </w:p>
        </w:tc>
        <w:tc>
          <w:tcPr>
            <w:tcW w:w="114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380" w:type="dxa"/>
            <w:vAlign w:val="bottom"/>
          </w:tcPr>
          <w:p>
            <w:pPr>
              <w:spacing w:after="0"/>
              <w:rPr>
                <w:sz w:val="20"/>
                <w:szCs w:val="20"/>
                <w:color w:val="auto"/>
              </w:rPr>
            </w:pPr>
            <w:r>
              <w:rPr>
                <w:rFonts w:ascii="Times New Roman" w:cs="Times New Roman" w:eastAsia="Times New Roman" w:hAnsi="Times New Roman"/>
                <w:sz w:val="22"/>
                <w:szCs w:val="22"/>
                <w:color w:val="auto"/>
              </w:rPr>
              <w:t>Issuer</w:t>
            </w: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140" w:type="dxa"/>
            <w:vAlign w:val="bottom"/>
          </w:tcPr>
          <w:p>
            <w:pPr>
              <w:jc w:val="right"/>
              <w:ind w:right="572"/>
              <w:spacing w:after="0"/>
              <w:rPr>
                <w:sz w:val="20"/>
                <w:szCs w:val="20"/>
                <w:color w:val="auto"/>
              </w:rPr>
            </w:pPr>
            <w:r>
              <w:rPr>
                <w:rFonts w:ascii="Times New Roman" w:cs="Times New Roman" w:eastAsia="Times New Roman" w:hAnsi="Times New Roman"/>
                <w:sz w:val="22"/>
                <w:szCs w:val="22"/>
                <w:color w:val="auto"/>
                <w:w w:val="99"/>
              </w:rPr>
              <w:t>1252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942975</wp:posOffset>
            </wp:positionH>
            <wp:positionV relativeFrom="paragraph">
              <wp:posOffset>-152400</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83" w:lineRule="exact"/>
        <w:rPr>
          <w:sz w:val="20"/>
          <w:szCs w:val="20"/>
          <w:color w:val="auto"/>
        </w:rPr>
      </w:pPr>
    </w:p>
    <w:p>
      <w:pPr>
        <w:ind w:left="160"/>
        <w:spacing w:after="0"/>
        <w:tabs>
          <w:tab w:leader="none" w:pos="1400" w:val="left"/>
        </w:tabs>
        <w:rPr>
          <w:sz w:val="20"/>
          <w:szCs w:val="20"/>
          <w:color w:val="auto"/>
        </w:rPr>
      </w:pPr>
      <w:r>
        <w:rPr>
          <w:rFonts w:ascii="Times New Roman" w:cs="Times New Roman" w:eastAsia="Times New Roman" w:hAnsi="Times New Roman"/>
          <w:sz w:val="22"/>
          <w:szCs w:val="22"/>
          <w:b w:val="1"/>
          <w:bCs w:val="1"/>
          <w:color w:val="auto"/>
        </w:rPr>
        <w:t>Date of</w:t>
      </w:r>
      <w:r>
        <w:rPr>
          <w:sz w:val="20"/>
          <w:szCs w:val="20"/>
          <w:color w:val="auto"/>
        </w:rPr>
        <w:tab/>
      </w:r>
      <w:r>
        <w:rPr>
          <w:rFonts w:ascii="Times New Roman" w:cs="Times New Roman" w:eastAsia="Times New Roman" w:hAnsi="Times New Roman"/>
          <w:sz w:val="21"/>
          <w:szCs w:val="21"/>
          <w:b w:val="1"/>
          <w:bCs w:val="1"/>
          <w:color w:val="auto"/>
        </w:rPr>
        <w:t>Nature of</w:t>
      </w:r>
    </w:p>
    <w:p>
      <w:pPr>
        <w:spacing w:after="0" w:line="18" w:lineRule="exact"/>
        <w:rPr>
          <w:sz w:val="20"/>
          <w:szCs w:val="20"/>
          <w:color w:val="auto"/>
        </w:rPr>
      </w:pPr>
    </w:p>
    <w:p>
      <w:pPr>
        <w:ind w:left="80"/>
        <w:spacing w:after="0"/>
        <w:tabs>
          <w:tab w:leader="none" w:pos="1340" w:val="left"/>
        </w:tabs>
        <w:rPr>
          <w:sz w:val="20"/>
          <w:szCs w:val="20"/>
          <w:color w:val="auto"/>
        </w:rPr>
      </w:pPr>
      <w:r>
        <w:rPr>
          <w:rFonts w:ascii="Times New Roman" w:cs="Times New Roman" w:eastAsia="Times New Roman" w:hAnsi="Times New Roman"/>
          <w:sz w:val="22"/>
          <w:szCs w:val="22"/>
          <w:b w:val="1"/>
          <w:bCs w:val="1"/>
          <w:color w:val="auto"/>
        </w:rPr>
        <w:t>Payment</w:t>
      </w:r>
      <w:r>
        <w:rPr>
          <w:sz w:val="20"/>
          <w:szCs w:val="20"/>
          <w:color w:val="auto"/>
        </w:rPr>
        <w:tab/>
      </w:r>
      <w:r>
        <w:rPr>
          <w:rFonts w:ascii="Times New Roman" w:cs="Times New Roman" w:eastAsia="Times New Roman" w:hAnsi="Times New Roman"/>
          <w:sz w:val="22"/>
          <w:szCs w:val="22"/>
          <w:b w:val="1"/>
          <w:bCs w:val="1"/>
          <w:color w:val="auto"/>
        </w:rPr>
        <w:t>Payment *</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11/13/2024 Not Applicable</w:t>
      </w:r>
    </w:p>
    <w:p>
      <w:pPr>
        <w:spacing w:after="0" w:line="240" w:lineRule="exact"/>
        <w:rPr>
          <w:sz w:val="20"/>
          <w:szCs w:val="20"/>
          <w:color w:val="auto"/>
        </w:rPr>
      </w:pPr>
    </w:p>
    <w:p>
      <w:pPr>
        <w:sectPr>
          <w:pgSz w:w="11900" w:h="16838" w:orient="portrait"/>
          <w:cols w:equalWidth="0" w:num="3">
            <w:col w:w="3980" w:space="280"/>
            <w:col w:w="4060" w:space="200"/>
            <w:col w:w="2720"/>
          </w:cols>
          <w:pgMar w:left="320" w:top="88" w:right="339" w:bottom="1440" w:gutter="0" w:footer="0" w:header="0"/>
          <w:type w:val="continuous"/>
        </w:sectPr>
      </w:pPr>
    </w:p>
    <w:p>
      <w:pPr>
        <w:spacing w:after="0" w:line="44" w:lineRule="exact"/>
        <w:rPr>
          <w:sz w:val="20"/>
          <w:szCs w:val="20"/>
          <w:color w:val="auto"/>
        </w:rPr>
      </w:pPr>
    </w:p>
    <w:p>
      <w:pPr>
        <w:jc w:val="both"/>
        <w:ind w:firstLine="8"/>
        <w:spacing w:after="0" w:line="239" w:lineRule="auto"/>
        <w:tabs>
          <w:tab w:leader="none" w:pos="169" w:val="left"/>
        </w:tabs>
        <w:numPr>
          <w:ilvl w:val="0"/>
          <w:numId w:val="1"/>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as to all securities of the issuer sold during the past 3 months by the person for whose account the securities are to be sold.</w:t>
      </w:r>
    </w:p>
    <w:p>
      <w:pPr>
        <w:spacing w:after="0" w:line="215"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Securities Sold During The Past 3 Months</w:t>
      </w:r>
    </w:p>
    <w:p>
      <w:pPr>
        <w:spacing w:after="0" w:line="339"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35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Date of</w:t>
            </w:r>
          </w:p>
        </w:tc>
        <w:tc>
          <w:tcPr>
            <w:tcW w:w="12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500" w:type="dxa"/>
            <w:vAlign w:val="bottom"/>
            <w:vMerge w:val="restart"/>
          </w:tcPr>
          <w:p>
            <w:pPr>
              <w:ind w:left="54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 Seller</w:t>
            </w:r>
          </w:p>
        </w:tc>
        <w:tc>
          <w:tcPr>
            <w:tcW w:w="3400" w:type="dxa"/>
            <w:vAlign w:val="bottom"/>
            <w:vMerge w:val="restart"/>
          </w:tcPr>
          <w:p>
            <w:pPr>
              <w:ind w:left="920"/>
              <w:spacing w:after="0" w:line="243" w:lineRule="exact"/>
              <w:rPr>
                <w:sz w:val="20"/>
                <w:szCs w:val="20"/>
                <w:color w:val="auto"/>
              </w:rPr>
            </w:pPr>
            <w:r>
              <w:rPr>
                <w:rFonts w:ascii="Times New Roman" w:cs="Times New Roman" w:eastAsia="Times New Roman" w:hAnsi="Times New Roman"/>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1580" w:type="dxa"/>
            <w:vAlign w:val="bottom"/>
            <w:vMerge w:val="restart"/>
          </w:tcPr>
          <w:p>
            <w:pPr>
              <w:jc w:val="right"/>
              <w:spacing w:after="0" w:line="243" w:lineRule="exact"/>
              <w:rPr>
                <w:sz w:val="20"/>
                <w:szCs w:val="20"/>
                <w:color w:val="auto"/>
              </w:rPr>
            </w:pPr>
            <w:r>
              <w:rPr>
                <w:rFonts w:ascii="Times New Roman" w:cs="Times New Roman" w:eastAsia="Times New Roman" w:hAnsi="Times New Roman"/>
                <w:sz w:val="22"/>
                <w:szCs w:val="22"/>
                <w:b w:val="1"/>
                <w:bCs w:val="1"/>
                <w:color w:val="auto"/>
              </w:rPr>
              <w:t>Gross Proceeds</w:t>
            </w:r>
          </w:p>
        </w:tc>
        <w:tc>
          <w:tcPr>
            <w:tcW w:w="0" w:type="dxa"/>
            <w:vAlign w:val="bottom"/>
          </w:tcPr>
          <w:p>
            <w:pPr>
              <w:spacing w:after="0"/>
              <w:rPr>
                <w:sz w:val="1"/>
                <w:szCs w:val="1"/>
                <w:color w:val="auto"/>
              </w:rPr>
            </w:pPr>
          </w:p>
        </w:tc>
      </w:tr>
      <w:tr>
        <w:trPr>
          <w:trHeight w:val="122"/>
        </w:trPr>
        <w:tc>
          <w:tcPr>
            <w:tcW w:w="3500" w:type="dxa"/>
            <w:vAlign w:val="bottom"/>
            <w:vMerge w:val="continue"/>
          </w:tcPr>
          <w:p>
            <w:pPr>
              <w:spacing w:after="0"/>
              <w:rPr>
                <w:sz w:val="10"/>
                <w:szCs w:val="10"/>
                <w:color w:val="auto"/>
              </w:rPr>
            </w:pPr>
          </w:p>
        </w:tc>
        <w:tc>
          <w:tcPr>
            <w:tcW w:w="3400" w:type="dxa"/>
            <w:vAlign w:val="bottom"/>
            <w:vMerge w:val="continue"/>
          </w:tcPr>
          <w:p>
            <w:pPr>
              <w:spacing w:after="0"/>
              <w:rPr>
                <w:sz w:val="10"/>
                <w:szCs w:val="10"/>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5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2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6"/>
              </w:rPr>
              <w:t>Sold</w:t>
            </w:r>
          </w:p>
        </w:tc>
        <w:tc>
          <w:tcPr>
            <w:tcW w:w="15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2"/>
        </w:trPr>
        <w:tc>
          <w:tcPr>
            <w:tcW w:w="3500" w:type="dxa"/>
            <w:vAlign w:val="bottom"/>
          </w:tcPr>
          <w:p>
            <w:pPr>
              <w:spacing w:after="0"/>
              <w:rPr>
                <w:sz w:val="10"/>
                <w:szCs w:val="10"/>
                <w:color w:val="auto"/>
              </w:rPr>
            </w:pPr>
          </w:p>
        </w:tc>
        <w:tc>
          <w:tcPr>
            <w:tcW w:w="340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PHONG LE</w:t>
            </w: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Times New Roman" w:cs="Times New Roman" w:eastAsia="Times New Roman" w:hAnsi="Times New Roman"/>
                <w:sz w:val="22"/>
                <w:szCs w:val="22"/>
                <w:color w:val="auto"/>
              </w:rPr>
              <w:t>08/22/2024 50000</w:t>
            </w:r>
          </w:p>
        </w:tc>
        <w:tc>
          <w:tcPr>
            <w:tcW w:w="1580" w:type="dxa"/>
            <w:vAlign w:val="bottom"/>
          </w:tcPr>
          <w:p>
            <w:pPr>
              <w:jc w:val="right"/>
              <w:ind w:right="332"/>
              <w:spacing w:after="0" w:line="243" w:lineRule="exact"/>
              <w:rPr>
                <w:sz w:val="20"/>
                <w:szCs w:val="20"/>
                <w:color w:val="auto"/>
              </w:rPr>
            </w:pPr>
            <w:r>
              <w:rPr>
                <w:rFonts w:ascii="Times New Roman" w:cs="Times New Roman" w:eastAsia="Times New Roman" w:hAnsi="Times New Roman"/>
                <w:sz w:val="22"/>
                <w:szCs w:val="22"/>
                <w:color w:val="auto"/>
              </w:rPr>
              <w:t>6914215.00</w:t>
            </w:r>
          </w:p>
        </w:tc>
        <w:tc>
          <w:tcPr>
            <w:tcW w:w="0" w:type="dxa"/>
            <w:vAlign w:val="bottom"/>
          </w:tcPr>
          <w:p>
            <w:pPr>
              <w:spacing w:after="0"/>
              <w:rPr>
                <w:sz w:val="1"/>
                <w:szCs w:val="1"/>
                <w:color w:val="auto"/>
              </w:rPr>
            </w:pPr>
          </w:p>
        </w:tc>
      </w:tr>
      <w:tr>
        <w:trPr>
          <w:trHeight w:val="282"/>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  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PHONG LE</w:t>
            </w: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Times New Roman" w:cs="Times New Roman" w:eastAsia="Times New Roman" w:hAnsi="Times New Roman"/>
                <w:sz w:val="22"/>
                <w:szCs w:val="22"/>
                <w:color w:val="auto"/>
              </w:rPr>
              <w:t>08/16/2024 48838</w:t>
            </w:r>
          </w:p>
        </w:tc>
        <w:tc>
          <w:tcPr>
            <w:tcW w:w="1580" w:type="dxa"/>
            <w:vAlign w:val="bottom"/>
          </w:tcPr>
          <w:p>
            <w:pPr>
              <w:jc w:val="right"/>
              <w:ind w:right="332"/>
              <w:spacing w:after="0" w:line="243" w:lineRule="exact"/>
              <w:rPr>
                <w:sz w:val="20"/>
                <w:szCs w:val="20"/>
                <w:color w:val="auto"/>
              </w:rPr>
            </w:pPr>
            <w:r>
              <w:rPr>
                <w:rFonts w:ascii="Times New Roman" w:cs="Times New Roman" w:eastAsia="Times New Roman" w:hAnsi="Times New Roman"/>
                <w:sz w:val="22"/>
                <w:szCs w:val="22"/>
                <w:color w:val="auto"/>
              </w:rPr>
              <w:t>6612909.39</w:t>
            </w:r>
          </w:p>
        </w:tc>
        <w:tc>
          <w:tcPr>
            <w:tcW w:w="0" w:type="dxa"/>
            <w:vAlign w:val="bottom"/>
          </w:tcPr>
          <w:p>
            <w:pPr>
              <w:spacing w:after="0"/>
              <w:rPr>
                <w:sz w:val="1"/>
                <w:szCs w:val="1"/>
                <w:color w:val="auto"/>
              </w:rPr>
            </w:pPr>
          </w:p>
        </w:tc>
      </w:tr>
      <w:tr>
        <w:trPr>
          <w:trHeight w:val="282"/>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  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49"/>
        </w:trPr>
        <w:tc>
          <w:tcPr>
            <w:tcW w:w="6900" w:type="dxa"/>
            <w:vAlign w:val="bottom"/>
            <w:gridSpan w:val="2"/>
          </w:tcPr>
          <w:p>
            <w:pPr>
              <w:spacing w:after="0"/>
              <w:rPr>
                <w:sz w:val="20"/>
                <w:szCs w:val="20"/>
                <w:color w:val="auto"/>
              </w:rPr>
            </w:pPr>
            <w:r>
              <w:rPr>
                <w:rFonts w:ascii="Times New Roman" w:cs="Times New Roman" w:eastAsia="Times New Roman" w:hAnsi="Times New Roman"/>
                <w:sz w:val="43"/>
                <w:szCs w:val="43"/>
                <w:b w:val="1"/>
                <w:bCs w:val="1"/>
                <w:color w:val="auto"/>
              </w:rPr>
              <w:t>144/A: Remarks and Signature</w:t>
            </w: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55"/>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Remarks</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Date of Notice</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2860" w:type="dxa"/>
            <w:vAlign w:val="bottom"/>
            <w:gridSpan w:val="2"/>
          </w:tcPr>
          <w:p>
            <w:pPr>
              <w:ind w:left="940"/>
              <w:spacing w:after="0"/>
              <w:rPr>
                <w:sz w:val="20"/>
                <w:szCs w:val="20"/>
                <w:color w:val="auto"/>
              </w:rPr>
            </w:pPr>
            <w:r>
              <w:rPr>
                <w:rFonts w:ascii="Times New Roman" w:cs="Times New Roman" w:eastAsia="Times New Roman" w:hAnsi="Times New Roman"/>
                <w:sz w:val="22"/>
                <w:szCs w:val="22"/>
                <w:color w:val="auto"/>
              </w:rPr>
              <w:t>11/14/2024</w:t>
            </w:r>
          </w:p>
        </w:tc>
        <w:tc>
          <w:tcPr>
            <w:tcW w:w="0" w:type="dxa"/>
            <w:vAlign w:val="bottom"/>
          </w:tcPr>
          <w:p>
            <w:pPr>
              <w:spacing w:after="0"/>
              <w:rPr>
                <w:sz w:val="1"/>
                <w:szCs w:val="1"/>
                <w:color w:val="auto"/>
              </w:rPr>
            </w:pPr>
          </w:p>
        </w:tc>
      </w:tr>
      <w:tr>
        <w:trPr>
          <w:trHeight w:val="297"/>
        </w:trPr>
        <w:tc>
          <w:tcPr>
            <w:tcW w:w="6900" w:type="dxa"/>
            <w:vAlign w:val="bottom"/>
            <w:gridSpan w:val="2"/>
          </w:tcPr>
          <w:p>
            <w:pPr>
              <w:ind w:left="40"/>
              <w:spacing w:after="0"/>
              <w:rPr>
                <w:sz w:val="20"/>
                <w:szCs w:val="20"/>
                <w:color w:val="auto"/>
              </w:rPr>
            </w:pPr>
            <w:r>
              <w:rPr>
                <w:rFonts w:ascii="Times New Roman" w:cs="Times New Roman" w:eastAsia="Times New Roman" w:hAnsi="Times New Roman"/>
                <w:sz w:val="22"/>
                <w:szCs w:val="22"/>
                <w:color w:val="auto"/>
              </w:rPr>
              <w:t>Date of Plan Adoption or Giving of Instruction, If Relying on Rule 10b5-1</w:t>
            </w:r>
          </w:p>
        </w:tc>
        <w:tc>
          <w:tcPr>
            <w:tcW w:w="1400" w:type="dxa"/>
            <w:vAlign w:val="bottom"/>
          </w:tcPr>
          <w:p>
            <w:pPr>
              <w:spacing w:after="0"/>
              <w:rPr>
                <w:sz w:val="24"/>
                <w:szCs w:val="24"/>
                <w:color w:val="auto"/>
              </w:rPr>
            </w:pPr>
          </w:p>
        </w:tc>
        <w:tc>
          <w:tcPr>
            <w:tcW w:w="2860" w:type="dxa"/>
            <w:vAlign w:val="bottom"/>
            <w:gridSpan w:val="2"/>
          </w:tcPr>
          <w:p>
            <w:pPr>
              <w:ind w:left="940"/>
              <w:spacing w:after="0"/>
              <w:rPr>
                <w:sz w:val="20"/>
                <w:szCs w:val="20"/>
                <w:color w:val="auto"/>
              </w:rPr>
            </w:pPr>
            <w:r>
              <w:rPr>
                <w:rFonts w:ascii="Times New Roman" w:cs="Times New Roman" w:eastAsia="Times New Roman" w:hAnsi="Times New Roman"/>
                <w:sz w:val="22"/>
                <w:szCs w:val="22"/>
                <w:color w:val="auto"/>
              </w:rPr>
              <w:t>05/07/2024</w:t>
            </w:r>
          </w:p>
        </w:tc>
        <w:tc>
          <w:tcPr>
            <w:tcW w:w="0" w:type="dxa"/>
            <w:vAlign w:val="bottom"/>
          </w:tcPr>
          <w:p>
            <w:pPr>
              <w:spacing w:after="0"/>
              <w:rPr>
                <w:sz w:val="1"/>
                <w:szCs w:val="1"/>
                <w:color w:val="auto"/>
              </w:rPr>
            </w:pPr>
          </w:p>
        </w:tc>
      </w:tr>
      <w:tr>
        <w:trPr>
          <w:trHeight w:val="297"/>
        </w:trPr>
        <w:tc>
          <w:tcPr>
            <w:tcW w:w="3500" w:type="dxa"/>
            <w:vAlign w:val="bottom"/>
          </w:tcPr>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ATTENTION:</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98" w:lineRule="exact"/>
        <w:rPr>
          <w:sz w:val="20"/>
          <w:szCs w:val="20"/>
          <w:color w:val="auto"/>
        </w:rPr>
      </w:pPr>
    </w:p>
    <w:p>
      <w:pPr>
        <w:jc w:val="both"/>
        <w:ind w:left="40" w:right="40"/>
        <w:spacing w:after="0" w:line="238" w:lineRule="auto"/>
        <w:rPr>
          <w:sz w:val="20"/>
          <w:szCs w:val="20"/>
          <w:color w:val="auto"/>
        </w:rPr>
      </w:pPr>
      <w:r>
        <w:rPr>
          <w:rFonts w:ascii="Times New Roman" w:cs="Times New Roman" w:eastAsia="Times New Roman" w:hAnsi="Times New Roman"/>
          <w:sz w:val="22"/>
          <w:szCs w:val="22"/>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15" w:lineRule="exact"/>
        <w:rPr>
          <w:sz w:val="20"/>
          <w:szCs w:val="20"/>
          <w:color w:val="auto"/>
        </w:rPr>
      </w:pPr>
    </w:p>
    <w:p>
      <w:pPr>
        <w:ind w:left="40"/>
        <w:spacing w:after="0"/>
        <w:tabs>
          <w:tab w:leader="none" w:pos="9220" w:val="left"/>
        </w:tabs>
        <w:rPr>
          <w:sz w:val="20"/>
          <w:szCs w:val="20"/>
          <w:color w:val="auto"/>
        </w:rPr>
      </w:pPr>
      <w:r>
        <w:rPr>
          <w:rFonts w:ascii="Times New Roman" w:cs="Times New Roman" w:eastAsia="Times New Roman" w:hAnsi="Times New Roman"/>
          <w:sz w:val="22"/>
          <w:szCs w:val="22"/>
          <w:color w:val="auto"/>
        </w:rPr>
        <w:t>Signature</w:t>
      </w:r>
      <w:r>
        <w:rPr>
          <w:sz w:val="20"/>
          <w:szCs w:val="20"/>
          <w:color w:val="auto"/>
        </w:rPr>
        <w:tab/>
      </w:r>
      <w:r>
        <w:rPr>
          <w:rFonts w:ascii="Times New Roman" w:cs="Times New Roman" w:eastAsia="Times New Roman" w:hAnsi="Times New Roman"/>
          <w:sz w:val="22"/>
          <w:szCs w:val="22"/>
          <w:color w:val="auto"/>
        </w:rPr>
        <w:t>Phong Quoc Le</w:t>
      </w:r>
    </w:p>
    <w:p>
      <w:pPr>
        <w:spacing w:after="0" w:line="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88"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2024-11-14T18:36:04Z</dcterms:created>
  <dcterms:modified xsi:type="dcterms:W3CDTF">2024-11-14T18:36:04Z</dcterms:modified>
</cp:coreProperties>
</file>