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E6944" w14:textId="2157EE74" w:rsidR="002F0B06" w:rsidRPr="00D73823" w:rsidRDefault="002F0B06" w:rsidP="002F0B06">
      <w:pPr>
        <w:jc w:val="center"/>
        <w:rPr>
          <w:b/>
          <w:bCs/>
          <w:sz w:val="28"/>
          <w:szCs w:val="28"/>
        </w:rPr>
      </w:pPr>
      <w:bookmarkStart w:id="0" w:name="_tm549oth4pct" w:colFirst="0" w:colLast="0"/>
      <w:bookmarkEnd w:id="0"/>
      <w:r w:rsidRPr="00D73823">
        <w:rPr>
          <w:b/>
          <w:bCs/>
          <w:sz w:val="28"/>
          <w:szCs w:val="28"/>
        </w:rPr>
        <w:t>Dos and Don’ts of Fitness Data</w:t>
      </w:r>
      <w:r w:rsidR="00D73823" w:rsidRPr="00D73823">
        <w:rPr>
          <w:b/>
          <w:bCs/>
          <w:sz w:val="28"/>
          <w:szCs w:val="28"/>
        </w:rPr>
        <w:t>:</w:t>
      </w:r>
    </w:p>
    <w:p w14:paraId="72AD1267" w14:textId="4C2E2540" w:rsidR="00A667E0" w:rsidRPr="00137045" w:rsidRDefault="00630EBF" w:rsidP="00137045">
      <w:pPr>
        <w:jc w:val="center"/>
        <w:rPr>
          <w:b/>
          <w:bCs/>
          <w:sz w:val="28"/>
          <w:szCs w:val="28"/>
        </w:rPr>
      </w:pPr>
      <w:r w:rsidRPr="00137045">
        <w:rPr>
          <w:b/>
          <w:bCs/>
          <w:sz w:val="28"/>
          <w:szCs w:val="28"/>
        </w:rPr>
        <w:t>What Parents Should Know to Help Athletes Thrive</w:t>
      </w:r>
    </w:p>
    <w:p w14:paraId="72AD1269" w14:textId="77777777" w:rsidR="00A667E0" w:rsidRDefault="00A667E0"/>
    <w:p w14:paraId="7BF3F117" w14:textId="680F91C2" w:rsidR="008D25DB" w:rsidRDefault="00630EBF">
      <w:r>
        <w:t xml:space="preserve">Sport science </w:t>
      </w:r>
      <w:r w:rsidR="00105167">
        <w:t>can be overwhelming</w:t>
      </w:r>
      <w:r>
        <w:t>, and it’s easy to get bogged down in acronym-rich terminology that s</w:t>
      </w:r>
      <w:r w:rsidR="00105167">
        <w:t>eems</w:t>
      </w:r>
      <w:r>
        <w:t xml:space="preserve"> critically important to your athlete’s success. If you don’t know their </w:t>
      </w:r>
      <w:hyperlink r:id="rId5" w:history="1">
        <w:r w:rsidRPr="00296C90">
          <w:rPr>
            <w:rStyle w:val="Hyperlink"/>
          </w:rPr>
          <w:t>VO</w:t>
        </w:r>
        <w:r w:rsidRPr="004716E2">
          <w:rPr>
            <w:rStyle w:val="Hyperlink"/>
            <w:vertAlign w:val="subscript"/>
          </w:rPr>
          <w:t>2</w:t>
        </w:r>
        <w:r w:rsidRPr="00296C90">
          <w:rPr>
            <w:rStyle w:val="Hyperlink"/>
          </w:rPr>
          <w:t xml:space="preserve"> </w:t>
        </w:r>
        <w:r w:rsidR="00445F0B">
          <w:rPr>
            <w:rStyle w:val="Hyperlink"/>
          </w:rPr>
          <w:t>m</w:t>
        </w:r>
        <w:r w:rsidRPr="00296C90">
          <w:rPr>
            <w:rStyle w:val="Hyperlink"/>
          </w:rPr>
          <w:t>ax or their body composition stats from a DEXA scan</w:t>
        </w:r>
      </w:hyperlink>
      <w:r>
        <w:t xml:space="preserve"> or their a</w:t>
      </w:r>
      <w:r w:rsidR="002809D2">
        <w:t>na</w:t>
      </w:r>
      <w:r>
        <w:t xml:space="preserve">erobic </w:t>
      </w:r>
      <w:r w:rsidR="002809D2">
        <w:t>threshold</w:t>
      </w:r>
      <w:r>
        <w:t xml:space="preserve">, are you missing out on information that could make your athlete better at their sport? The answer isn’t as simple as yes or no. </w:t>
      </w:r>
    </w:p>
    <w:p w14:paraId="1B37E5CD" w14:textId="77777777" w:rsidR="008D25DB" w:rsidRDefault="008D25DB"/>
    <w:p w14:paraId="72AD126F" w14:textId="70A284A6" w:rsidR="00A667E0" w:rsidRDefault="00630EBF">
      <w:r>
        <w:t xml:space="preserve">Here, </w:t>
      </w:r>
      <w:hyperlink r:id="rId6" w:history="1">
        <w:r w:rsidR="006F43BF" w:rsidRPr="006F43BF">
          <w:rPr>
            <w:rStyle w:val="Hyperlink"/>
          </w:rPr>
          <w:t>TrueSport Expert</w:t>
        </w:r>
      </w:hyperlink>
      <w:r w:rsidR="006F43BF">
        <w:t xml:space="preserve"> and </w:t>
      </w:r>
      <w:r w:rsidR="008D25DB">
        <w:t xml:space="preserve">the </w:t>
      </w:r>
      <w:hyperlink r:id="rId7" w:history="1">
        <w:r w:rsidR="008D25DB" w:rsidRPr="000C5C34">
          <w:rPr>
            <w:rStyle w:val="Hyperlink"/>
          </w:rPr>
          <w:t>U.S. Anti-Doping Agency’s</w:t>
        </w:r>
      </w:hyperlink>
      <w:r>
        <w:t xml:space="preserve"> Science Director</w:t>
      </w:r>
      <w:r w:rsidR="006F43BF">
        <w:t>,</w:t>
      </w:r>
      <w:r>
        <w:t xml:space="preserve"> Dr. Laura Lewis</w:t>
      </w:r>
      <w:r w:rsidR="006F43BF">
        <w:t>,</w:t>
      </w:r>
      <w:r>
        <w:t xml:space="preserve"> </w:t>
      </w:r>
      <w:r w:rsidR="00016B12">
        <w:t>breaks</w:t>
      </w:r>
      <w:r>
        <w:t xml:space="preserve"> down what caregivers should know about sport science</w:t>
      </w:r>
      <w:r w:rsidR="00AD1D88">
        <w:t xml:space="preserve"> and </w:t>
      </w:r>
      <w:r w:rsidR="00454253">
        <w:t>fitness data</w:t>
      </w:r>
      <w:r>
        <w:t xml:space="preserve"> to help their young athletes thrive. </w:t>
      </w:r>
    </w:p>
    <w:p w14:paraId="5AAA35B0" w14:textId="77777777" w:rsidR="000D6E88" w:rsidRPr="000D6E88" w:rsidRDefault="000D6E88" w:rsidP="000D6E88">
      <w:pPr>
        <w:jc w:val="center"/>
        <w:rPr>
          <w:b/>
          <w:bCs/>
        </w:rPr>
      </w:pPr>
      <w:bookmarkStart w:id="1" w:name="_atmh98q9ldas" w:colFirst="0" w:colLast="0"/>
      <w:bookmarkEnd w:id="1"/>
    </w:p>
    <w:p w14:paraId="72AD1273" w14:textId="56C63E59" w:rsidR="00A667E0" w:rsidRPr="00B63A75" w:rsidRDefault="00630EBF" w:rsidP="00B63A75">
      <w:pPr>
        <w:pStyle w:val="ListParagraph"/>
        <w:numPr>
          <w:ilvl w:val="0"/>
          <w:numId w:val="1"/>
        </w:numPr>
        <w:rPr>
          <w:b/>
          <w:bCs/>
        </w:rPr>
      </w:pPr>
      <w:r w:rsidRPr="00B63A75">
        <w:rPr>
          <w:b/>
          <w:bCs/>
        </w:rPr>
        <w:t>Don’t see your child as a number</w:t>
      </w:r>
    </w:p>
    <w:p w14:paraId="72AD1274" w14:textId="1CCE8E26" w:rsidR="00A667E0" w:rsidRDefault="00630EBF">
      <w:r>
        <w:t xml:space="preserve">Often, when caregivers are looking at test results, they begin to boil their athlete down to the numbers on the paper. Because it’s a </w:t>
      </w:r>
      <w:r w:rsidR="00532343">
        <w:t>quantifiable</w:t>
      </w:r>
      <w:r>
        <w:t xml:space="preserve"> interpretation of your athlete’s fitness or sport prowess, it’s easy to </w:t>
      </w:r>
      <w:proofErr w:type="gramStart"/>
      <w:r>
        <w:t>fixate</w:t>
      </w:r>
      <w:proofErr w:type="gramEnd"/>
      <w:r>
        <w:t xml:space="preserve"> on a single metric like VO</w:t>
      </w:r>
      <w:r w:rsidRPr="004716E2">
        <w:rPr>
          <w:vertAlign w:val="subscript"/>
        </w:rPr>
        <w:t>2</w:t>
      </w:r>
      <w:r>
        <w:t xml:space="preserve"> </w:t>
      </w:r>
      <w:r w:rsidR="00445F0B">
        <w:t>m</w:t>
      </w:r>
      <w:r>
        <w:t>ax. While VO</w:t>
      </w:r>
      <w:r w:rsidRPr="004716E2">
        <w:rPr>
          <w:vertAlign w:val="subscript"/>
        </w:rPr>
        <w:t>2</w:t>
      </w:r>
      <w:r>
        <w:t xml:space="preserve"> </w:t>
      </w:r>
      <w:r w:rsidR="00445F0B">
        <w:t>m</w:t>
      </w:r>
      <w:r>
        <w:t>ax</w:t>
      </w:r>
      <w:r w:rsidR="002809D2">
        <w:t xml:space="preserve"> tests</w:t>
      </w:r>
      <w:r>
        <w:t xml:space="preserve"> can be a helpful </w:t>
      </w:r>
      <w:r w:rsidR="002809D2">
        <w:t>tool</w:t>
      </w:r>
      <w:r>
        <w:t xml:space="preserve"> for calculating your athlete’s training zones, </w:t>
      </w:r>
      <w:r w:rsidR="002809D2">
        <w:t>VO</w:t>
      </w:r>
      <w:r w:rsidR="002809D2" w:rsidRPr="001D4C8A">
        <w:rPr>
          <w:vertAlign w:val="subscript"/>
        </w:rPr>
        <w:t>2</w:t>
      </w:r>
      <w:r w:rsidR="002809D2">
        <w:t xml:space="preserve"> max is</w:t>
      </w:r>
      <w:r>
        <w:t xml:space="preserve"> a number that can and will fluctuate throughout their life, and one that doesn’t define them as an athlete. The same is true of any weight-based metric: Your athlete cannot and should not be defined by a number on a scale. “There is no such thing as an elite 12-year-old,” says Lewis. “You’re playing the long game.” And the long game is a lot more nuanced than any single test result. </w:t>
      </w:r>
    </w:p>
    <w:p w14:paraId="72AD1275" w14:textId="77777777" w:rsidR="00A667E0" w:rsidRDefault="00A667E0"/>
    <w:p w14:paraId="72AD1276" w14:textId="12CC69B7" w:rsidR="00A667E0" w:rsidRDefault="00630EBF">
      <w:pPr>
        <w:rPr>
          <w:b/>
          <w:bCs/>
        </w:rPr>
      </w:pPr>
      <w:r>
        <w:rPr>
          <w:b/>
          <w:bCs/>
        </w:rPr>
        <w:t xml:space="preserve">Instead… </w:t>
      </w:r>
      <w:r w:rsidR="00B63A75">
        <w:rPr>
          <w:b/>
          <w:bCs/>
        </w:rPr>
        <w:t>d</w:t>
      </w:r>
      <w:r>
        <w:rPr>
          <w:b/>
          <w:bCs/>
        </w:rPr>
        <w:t xml:space="preserve">o ask how well they’re performing </w:t>
      </w:r>
    </w:p>
    <w:p w14:paraId="72AD1277" w14:textId="2111A49A" w:rsidR="00A667E0" w:rsidRDefault="00630EBF">
      <w:r>
        <w:t xml:space="preserve">Because you want your athlete to excel in their sport for as long as possible, you should be asking how well they are performing, not how well they are testing. A test result is a moment of time in a clinical setting, but their performance on the field </w:t>
      </w:r>
      <w:r w:rsidR="00353A44">
        <w:t>says</w:t>
      </w:r>
      <w:r>
        <w:t xml:space="preserve"> so much more about the athlete, </w:t>
      </w:r>
      <w:r w:rsidR="00DF543E">
        <w:t xml:space="preserve">explains </w:t>
      </w:r>
      <w:r>
        <w:t xml:space="preserve">Lewis. </w:t>
      </w:r>
    </w:p>
    <w:p w14:paraId="72AD1279" w14:textId="77777777" w:rsidR="00A667E0" w:rsidRDefault="00A667E0"/>
    <w:p w14:paraId="72AD127A" w14:textId="7C5294A5" w:rsidR="00A667E0" w:rsidRPr="00B63A75" w:rsidRDefault="00630EBF" w:rsidP="00B63A75">
      <w:pPr>
        <w:pStyle w:val="ListParagraph"/>
        <w:numPr>
          <w:ilvl w:val="0"/>
          <w:numId w:val="1"/>
        </w:numPr>
        <w:rPr>
          <w:b/>
          <w:bCs/>
        </w:rPr>
      </w:pPr>
      <w:r w:rsidRPr="00B63A75">
        <w:rPr>
          <w:b/>
          <w:bCs/>
        </w:rPr>
        <w:t xml:space="preserve">Don’t get stuck on a specific number or metric </w:t>
      </w:r>
    </w:p>
    <w:p w14:paraId="72AD127B" w14:textId="3FB63BFA" w:rsidR="00A667E0" w:rsidRDefault="00630EBF">
      <w:r>
        <w:t>There are so many ways to measure different types of fitness—and getting fixated on any single number is not going to help your athlete thrive. “With VO</w:t>
      </w:r>
      <w:r w:rsidRPr="004716E2">
        <w:rPr>
          <w:vertAlign w:val="subscript"/>
        </w:rPr>
        <w:t>2</w:t>
      </w:r>
      <w:r>
        <w:t xml:space="preserve"> </w:t>
      </w:r>
      <w:r w:rsidR="00445F0B">
        <w:t>m</w:t>
      </w:r>
      <w:r>
        <w:t>ax, you’re</w:t>
      </w:r>
      <w:r w:rsidR="002E7A64">
        <w:t xml:space="preserve"> essentially</w:t>
      </w:r>
      <w:r>
        <w:t xml:space="preserve"> measuring the size of your engine,” says Lewis. “It measures your </w:t>
      </w:r>
      <w:r w:rsidRPr="00D45B23">
        <w:rPr>
          <w:highlight w:val="white"/>
        </w:rPr>
        <w:t>maximal aerobic capacity.</w:t>
      </w:r>
      <w:r>
        <w:rPr>
          <w:rFonts w:ascii="Roboto" w:eastAsia="Roboto" w:hAnsi="Roboto" w:cs="Roboto"/>
          <w:color w:val="474747"/>
          <w:sz w:val="21"/>
          <w:szCs w:val="21"/>
          <w:highlight w:val="white"/>
        </w:rPr>
        <w:t xml:space="preserve"> </w:t>
      </w:r>
      <w:r>
        <w:t xml:space="preserve">The bigger the number, the bigger the engine. </w:t>
      </w:r>
      <w:r w:rsidR="00F75010">
        <w:t>And</w:t>
      </w:r>
      <w:r>
        <w:t xml:space="preserve"> then there’s a lactate threshold test that will show how efficient</w:t>
      </w:r>
      <w:r w:rsidR="00F75010">
        <w:t>ly</w:t>
      </w:r>
      <w:r>
        <w:t xml:space="preserve"> your engine runs. Both numbers can be used to calculate training zones.” </w:t>
      </w:r>
    </w:p>
    <w:p w14:paraId="72AD127C" w14:textId="77777777" w:rsidR="00A667E0" w:rsidRDefault="00A667E0"/>
    <w:p w14:paraId="72AD127D" w14:textId="1720D233" w:rsidR="00A667E0" w:rsidRDefault="00630EBF">
      <w:pPr>
        <w:rPr>
          <w:b/>
          <w:bCs/>
        </w:rPr>
      </w:pPr>
      <w:r>
        <w:rPr>
          <w:b/>
          <w:bCs/>
        </w:rPr>
        <w:t>Instead…</w:t>
      </w:r>
      <w:r w:rsidR="00B63A75">
        <w:rPr>
          <w:b/>
          <w:bCs/>
        </w:rPr>
        <w:t>d</w:t>
      </w:r>
      <w:r>
        <w:rPr>
          <w:b/>
          <w:bCs/>
        </w:rPr>
        <w:t xml:space="preserve">o see numbers as knowledge, not a determining factor </w:t>
      </w:r>
    </w:p>
    <w:p w14:paraId="72AD127E" w14:textId="4915834D" w:rsidR="00A667E0" w:rsidRDefault="00630EBF">
      <w:r>
        <w:t xml:space="preserve"> It’s tempting to ‘teach to the test’ to try to raise an athlete’s VO</w:t>
      </w:r>
      <w:r w:rsidRPr="004716E2">
        <w:rPr>
          <w:vertAlign w:val="subscript"/>
        </w:rPr>
        <w:t>2</w:t>
      </w:r>
      <w:r>
        <w:t xml:space="preserve"> max. But the point of the test isn’t to try to improve that number, it’s to help set training zones. “Make sure when you do get any test results, you ask how to use them in your athlete’s training,” says Lewis. “A VO</w:t>
      </w:r>
      <w:r w:rsidRPr="004716E2">
        <w:rPr>
          <w:vertAlign w:val="subscript"/>
        </w:rPr>
        <w:t>2</w:t>
      </w:r>
      <w:r>
        <w:t xml:space="preserve"> max or lactate threshold test should result in getting training zones that are associated with heart rate. But your athlete should also then learn how each zone feels: For example, if you’re in Zone 2, you should be able to have a full conversation. That’s the information that’s </w:t>
      </w:r>
      <w:proofErr w:type="gramStart"/>
      <w:r>
        <w:t>actually helpful</w:t>
      </w:r>
      <w:proofErr w:type="gramEnd"/>
      <w:r>
        <w:t xml:space="preserve"> for their training at that age.”</w:t>
      </w:r>
    </w:p>
    <w:p w14:paraId="72AD127F" w14:textId="77777777" w:rsidR="00A667E0" w:rsidRDefault="00A667E0"/>
    <w:p w14:paraId="72AD1280" w14:textId="77777777" w:rsidR="00A667E0" w:rsidRDefault="00A667E0"/>
    <w:p w14:paraId="72AD1281" w14:textId="0EB131A5" w:rsidR="00A667E0" w:rsidRPr="007A07E4" w:rsidRDefault="00630EBF" w:rsidP="007A07E4">
      <w:pPr>
        <w:pStyle w:val="ListParagraph"/>
        <w:numPr>
          <w:ilvl w:val="0"/>
          <w:numId w:val="1"/>
        </w:numPr>
        <w:rPr>
          <w:b/>
          <w:bCs/>
        </w:rPr>
      </w:pPr>
      <w:r w:rsidRPr="007A07E4">
        <w:rPr>
          <w:b/>
          <w:bCs/>
        </w:rPr>
        <w:lastRenderedPageBreak/>
        <w:t xml:space="preserve">Don’t compare your </w:t>
      </w:r>
      <w:proofErr w:type="gramStart"/>
      <w:r w:rsidRPr="007A07E4">
        <w:rPr>
          <w:b/>
          <w:bCs/>
        </w:rPr>
        <w:t>athlete</w:t>
      </w:r>
      <w:proofErr w:type="gramEnd"/>
      <w:r w:rsidRPr="007A07E4">
        <w:rPr>
          <w:b/>
          <w:bCs/>
        </w:rPr>
        <w:t xml:space="preserve"> to other athletes on the team</w:t>
      </w:r>
    </w:p>
    <w:p w14:paraId="72AD1282" w14:textId="2C1CC8C3" w:rsidR="00A667E0" w:rsidRDefault="00630EBF">
      <w:r>
        <w:t>“You can still be the best on the team and have some of the worst numbers,” says Lewis. Caregivers can inadvertently get into a game of comparison</w:t>
      </w:r>
      <w:r w:rsidR="00C64D3F">
        <w:t xml:space="preserve"> with teammates</w:t>
      </w:r>
      <w:r w:rsidR="003F7DB6">
        <w:t xml:space="preserve"> or online benchmarks</w:t>
      </w:r>
      <w:r w:rsidR="00CA0752">
        <w:t>, b</w:t>
      </w:r>
      <w:r>
        <w:t xml:space="preserve">ut your athlete cannot and should not be compared to anyone other than their past self, says Lewis. Don’t compare their numbers to teammates, other athletes online, or even to their siblings. </w:t>
      </w:r>
    </w:p>
    <w:p w14:paraId="72AD1283" w14:textId="77777777" w:rsidR="00A667E0" w:rsidRDefault="00A667E0"/>
    <w:p w14:paraId="72AD1284" w14:textId="0F0763B8" w:rsidR="00A667E0" w:rsidRDefault="00630EBF">
      <w:pPr>
        <w:rPr>
          <w:b/>
          <w:bCs/>
        </w:rPr>
      </w:pPr>
      <w:r>
        <w:rPr>
          <w:b/>
          <w:bCs/>
        </w:rPr>
        <w:t>Instead…</w:t>
      </w:r>
      <w:r w:rsidR="007A07E4">
        <w:rPr>
          <w:b/>
          <w:bCs/>
        </w:rPr>
        <w:t>d</w:t>
      </w:r>
      <w:r>
        <w:rPr>
          <w:b/>
          <w:bCs/>
        </w:rPr>
        <w:t>o track their progress over time</w:t>
      </w:r>
    </w:p>
    <w:p w14:paraId="72AD1285" w14:textId="294FFB5A" w:rsidR="00A667E0" w:rsidRDefault="00630EBF">
      <w:r>
        <w:t xml:space="preserve">“You want to be looking at how your athlete develops over time,” says Lewis. “Every </w:t>
      </w:r>
      <w:r w:rsidR="004D5BDD">
        <w:t xml:space="preserve">young </w:t>
      </w:r>
      <w:r>
        <w:t xml:space="preserve">athlete will have a different trajectory. If you </w:t>
      </w:r>
      <w:proofErr w:type="gramStart"/>
      <w:r>
        <w:t>have the opportunity to</w:t>
      </w:r>
      <w:proofErr w:type="gramEnd"/>
      <w:r>
        <w:t xml:space="preserve"> track progress over time with any type of test, that’s where you're going to get the value.” Track athletes are the simplest example of this, since it’s easy to see their progress in a 200-meter sprint over time, but every sport has some metrics that can be tracked from season to season to see how an athlete </w:t>
      </w:r>
      <w:r w:rsidR="00CA0752">
        <w:t>progresses</w:t>
      </w:r>
      <w:r>
        <w:t xml:space="preserve">. </w:t>
      </w:r>
    </w:p>
    <w:p w14:paraId="72AD1286" w14:textId="77777777" w:rsidR="00A667E0" w:rsidRDefault="00A667E0"/>
    <w:p w14:paraId="72AD1288" w14:textId="5B8D84A2" w:rsidR="00A667E0" w:rsidRPr="00CA0752" w:rsidRDefault="00630EBF" w:rsidP="00CA0752">
      <w:pPr>
        <w:pStyle w:val="ListParagraph"/>
        <w:numPr>
          <w:ilvl w:val="0"/>
          <w:numId w:val="1"/>
        </w:numPr>
        <w:rPr>
          <w:b/>
          <w:bCs/>
        </w:rPr>
      </w:pPr>
      <w:r w:rsidRPr="00CA0752">
        <w:rPr>
          <w:b/>
          <w:bCs/>
        </w:rPr>
        <w:t>Don’t box your athlete in</w:t>
      </w:r>
      <w:r w:rsidR="008544E3">
        <w:rPr>
          <w:b/>
          <w:bCs/>
        </w:rPr>
        <w:t>to a certain category</w:t>
      </w:r>
    </w:p>
    <w:p w14:paraId="72AD1289" w14:textId="51738422" w:rsidR="00A667E0" w:rsidRDefault="00630EBF">
      <w:r>
        <w:t xml:space="preserve">Testing </w:t>
      </w:r>
      <w:r w:rsidR="008544E3">
        <w:t>can be</w:t>
      </w:r>
      <w:r>
        <w:t xml:space="preserve"> especially </w:t>
      </w:r>
      <w:r w:rsidR="008544E3">
        <w:t>problematic</w:t>
      </w:r>
      <w:r>
        <w:t xml:space="preserve"> for </w:t>
      </w:r>
      <w:r w:rsidR="000D7C52">
        <w:t>young</w:t>
      </w:r>
      <w:r>
        <w:t xml:space="preserve"> athletes because it </w:t>
      </w:r>
      <w:r w:rsidR="008544E3">
        <w:t>is often</w:t>
      </w:r>
      <w:r>
        <w:t xml:space="preserve"> used to</w:t>
      </w:r>
      <w:hyperlink r:id="rId8">
        <w:r>
          <w:rPr>
            <w:color w:val="1155CC"/>
            <w:u w:val="single"/>
          </w:rPr>
          <w:t xml:space="preserve"> box an athlete into a certain sport, or a certain position on a team</w:t>
        </w:r>
      </w:hyperlink>
      <w:r>
        <w:t xml:space="preserve">. “One-off testing doesn't really have a </w:t>
      </w:r>
      <w:r w:rsidR="008544E3">
        <w:t>purpose and</w:t>
      </w:r>
      <w:r>
        <w:t xml:space="preserve"> can probably do more harm than good,” says Lewis. If an athlete doesn’t perform well in an agility test one day, that doesn’t mean they lack agility and should be relegated to the sidelines or positions that don’t require as much agility—but often, tests like that are used to quickly assess and categorize athletes in a way that is ultimately </w:t>
      </w:r>
      <w:r w:rsidR="0001245B">
        <w:t>detrimental</w:t>
      </w:r>
      <w:r>
        <w:t xml:space="preserve">.  </w:t>
      </w:r>
    </w:p>
    <w:p w14:paraId="72AD128A" w14:textId="77777777" w:rsidR="00A667E0" w:rsidRDefault="00A667E0"/>
    <w:p w14:paraId="72AD128B" w14:textId="4A9A00CF" w:rsidR="00A667E0" w:rsidRDefault="00630EBF">
      <w:r>
        <w:rPr>
          <w:b/>
          <w:bCs/>
        </w:rPr>
        <w:t>Instead…</w:t>
      </w:r>
      <w:r w:rsidR="00C604E6">
        <w:rPr>
          <w:b/>
          <w:bCs/>
        </w:rPr>
        <w:t>d</w:t>
      </w:r>
      <w:r>
        <w:rPr>
          <w:b/>
          <w:bCs/>
        </w:rPr>
        <w:t xml:space="preserve">o focus on controllables </w:t>
      </w:r>
    </w:p>
    <w:p w14:paraId="72AD128C" w14:textId="10C57C19" w:rsidR="00A667E0" w:rsidRPr="00C604E6" w:rsidRDefault="00630EBF">
      <w:pPr>
        <w:rPr>
          <w:b/>
          <w:bCs/>
        </w:rPr>
      </w:pPr>
      <w:r>
        <w:t xml:space="preserve">“Sport science is great, but sport really comes down to how you perform, and if your coach is happy with you,” says Lewis. Sometimes, caregivers book every test they can, thinking that the more information they have, the better the athlete will do. But </w:t>
      </w:r>
      <w:r w:rsidR="00D13A47">
        <w:t>in many cases</w:t>
      </w:r>
      <w:r>
        <w:t xml:space="preserve">, more information simply leads to information overload and </w:t>
      </w:r>
      <w:proofErr w:type="gramStart"/>
      <w:r>
        <w:t>overwhelm—or</w:t>
      </w:r>
      <w:proofErr w:type="gramEnd"/>
      <w:r>
        <w:t xml:space="preserve"> disappointment if the test result isn’t what the athlete hoped </w:t>
      </w:r>
      <w:r w:rsidR="002F28E5">
        <w:t>to learn</w:t>
      </w:r>
      <w:r>
        <w:t xml:space="preserve">. A better use of time for most athletes, Lewis believes, is a conversation with their coach about what they can </w:t>
      </w:r>
      <w:r w:rsidR="00800A47">
        <w:t>work</w:t>
      </w:r>
      <w:r>
        <w:t xml:space="preserve"> on to improve.</w:t>
      </w:r>
    </w:p>
    <w:p w14:paraId="72AD128E" w14:textId="77777777" w:rsidR="00A667E0" w:rsidRPr="00C604E6" w:rsidRDefault="00A667E0">
      <w:pPr>
        <w:rPr>
          <w:b/>
          <w:bCs/>
        </w:rPr>
      </w:pPr>
    </w:p>
    <w:p w14:paraId="72AD128F" w14:textId="6BE36592" w:rsidR="00A667E0" w:rsidRPr="00C604E6" w:rsidRDefault="00630EBF" w:rsidP="0001245B">
      <w:pPr>
        <w:pStyle w:val="ListParagraph"/>
        <w:numPr>
          <w:ilvl w:val="0"/>
          <w:numId w:val="1"/>
        </w:numPr>
        <w:rPr>
          <w:b/>
          <w:bCs/>
        </w:rPr>
      </w:pPr>
      <w:r w:rsidRPr="00C604E6">
        <w:rPr>
          <w:b/>
          <w:bCs/>
        </w:rPr>
        <w:t>Don’t test body composition</w:t>
      </w:r>
    </w:p>
    <w:p w14:paraId="72AD1290" w14:textId="51592E18" w:rsidR="00A667E0" w:rsidRDefault="00630EBF">
      <w:r>
        <w:t>“</w:t>
      </w:r>
      <w:hyperlink r:id="rId9">
        <w:r>
          <w:rPr>
            <w:color w:val="1155CC"/>
            <w:u w:val="single"/>
          </w:rPr>
          <w:t>Any body composition measures</w:t>
        </w:r>
      </w:hyperlink>
      <w:r>
        <w:t xml:space="preserve">, whether they’re as simple as height and weight, or more complex like skinfold testing, DEXA scans, or anything that measures body fat percentage, should not be done on </w:t>
      </w:r>
      <w:r w:rsidR="009265BB">
        <w:t>young</w:t>
      </w:r>
      <w:r>
        <w:t xml:space="preserve"> athletes," says Lewis. “It’s not relevant, and </w:t>
      </w:r>
      <w:hyperlink r:id="rId10">
        <w:r>
          <w:rPr>
            <w:color w:val="1155CC"/>
            <w:u w:val="single"/>
          </w:rPr>
          <w:t>it can be incredibly damaging</w:t>
        </w:r>
      </w:hyperlink>
      <w:r w:rsidR="00807C80">
        <w:t xml:space="preserve"> from a mental health perspective</w:t>
      </w:r>
      <w:r>
        <w:t xml:space="preserve">.” Even at-home devices like smart scales should generally be avoided in favor of simply ensuring that your athlete has the appropriate fuel they need to perform at the level they want to play. </w:t>
      </w:r>
    </w:p>
    <w:p w14:paraId="72AD1291" w14:textId="77777777" w:rsidR="00A667E0" w:rsidRDefault="00A667E0"/>
    <w:p w14:paraId="72AD1292" w14:textId="3F598A82" w:rsidR="00A667E0" w:rsidRDefault="00630EBF">
      <w:pPr>
        <w:rPr>
          <w:b/>
          <w:bCs/>
        </w:rPr>
      </w:pPr>
      <w:r>
        <w:rPr>
          <w:b/>
          <w:bCs/>
        </w:rPr>
        <w:t>Instead…</w:t>
      </w:r>
      <w:r w:rsidR="00220C71">
        <w:rPr>
          <w:b/>
          <w:bCs/>
        </w:rPr>
        <w:t>d</w:t>
      </w:r>
      <w:r>
        <w:rPr>
          <w:b/>
          <w:bCs/>
        </w:rPr>
        <w:t xml:space="preserve">o seek tests that can </w:t>
      </w:r>
      <w:proofErr w:type="gramStart"/>
      <w:r>
        <w:rPr>
          <w:b/>
          <w:bCs/>
        </w:rPr>
        <w:t>actually benefit</w:t>
      </w:r>
      <w:proofErr w:type="gramEnd"/>
      <w:r>
        <w:rPr>
          <w:b/>
          <w:bCs/>
        </w:rPr>
        <w:t xml:space="preserve"> your athlete</w:t>
      </w:r>
    </w:p>
    <w:p w14:paraId="72AD1293" w14:textId="4E6F9391" w:rsidR="00A667E0" w:rsidRDefault="00630EBF">
      <w:r>
        <w:t>You don’t need to know every number, metric</w:t>
      </w:r>
      <w:r w:rsidR="00220C71">
        <w:t>,</w:t>
      </w:r>
      <w:r>
        <w:t xml:space="preserve"> or baseline, but depending on your athlete and their goals, there may be some tests or expert opinions that are worth seeking out if you’re able to do so. </w:t>
      </w:r>
      <w:r w:rsidR="00B87298">
        <w:t>For example, it can be helpful to record an athlete practicing and have that footage analyzed by an expert</w:t>
      </w:r>
      <w:r>
        <w:t xml:space="preserve"> if the athlete is struggling with a specific issue. Biomechanical analysis for running gait or stride may </w:t>
      </w:r>
      <w:r w:rsidR="005547B8">
        <w:t xml:space="preserve">also </w:t>
      </w:r>
      <w:r>
        <w:t xml:space="preserve">be helpful if there’s a </w:t>
      </w:r>
      <w:r w:rsidR="005547B8">
        <w:t xml:space="preserve">perceived </w:t>
      </w:r>
      <w:r>
        <w:t xml:space="preserve">problem. </w:t>
      </w:r>
    </w:p>
    <w:p w14:paraId="72AD1294" w14:textId="77777777" w:rsidR="00A667E0" w:rsidRDefault="00A667E0"/>
    <w:p w14:paraId="72AD1296" w14:textId="0C17AE2B" w:rsidR="00A667E0" w:rsidRDefault="00630EBF">
      <w:r>
        <w:lastRenderedPageBreak/>
        <w:t>But rather than spending money on expensive tests,</w:t>
      </w:r>
      <w:r w:rsidR="007C3C22">
        <w:t xml:space="preserve"> Lewis explains that</w:t>
      </w:r>
      <w:r>
        <w:t xml:space="preserve"> it’s better to focus on working with experts like sports dietitians who can help your </w:t>
      </w:r>
      <w:hyperlink r:id="rId11">
        <w:r>
          <w:rPr>
            <w:color w:val="1155CC"/>
            <w:u w:val="single"/>
          </w:rPr>
          <w:t>athlete make smarter fueling decisions</w:t>
        </w:r>
      </w:hyperlink>
      <w:r>
        <w:t xml:space="preserve">, or a skills coach who can work with your athlete on their backhand swing. </w:t>
      </w:r>
    </w:p>
    <w:p w14:paraId="72AD1297" w14:textId="77777777" w:rsidR="00A667E0" w:rsidRDefault="00A667E0"/>
    <w:p w14:paraId="227DA312" w14:textId="77777777" w:rsidR="000D6E88" w:rsidRPr="000D6E88" w:rsidRDefault="000D6E88" w:rsidP="000D6E88">
      <w:pPr>
        <w:rPr>
          <w:b/>
          <w:bCs/>
        </w:rPr>
      </w:pPr>
      <w:r w:rsidRPr="000D6E88">
        <w:rPr>
          <w:b/>
          <w:bCs/>
        </w:rPr>
        <w:t xml:space="preserve">Takeaway </w:t>
      </w:r>
    </w:p>
    <w:p w14:paraId="7EB964D2" w14:textId="4C288A39" w:rsidR="000D6E88" w:rsidRDefault="000D6E88" w:rsidP="000D6E88">
      <w:r>
        <w:t>It can be easy to get bogged down in sport science terms,</w:t>
      </w:r>
      <w:r w:rsidR="00FD5CF1">
        <w:t xml:space="preserve"> fitness data, and the next </w:t>
      </w:r>
      <w:r w:rsidR="00567585">
        <w:t xml:space="preserve">expensive test in the </w:t>
      </w:r>
      <w:proofErr w:type="gramStart"/>
      <w:r w:rsidR="00567585">
        <w:t>hopes</w:t>
      </w:r>
      <w:proofErr w:type="gramEnd"/>
      <w:r w:rsidR="00567585">
        <w:t xml:space="preserve"> that the</w:t>
      </w:r>
      <w:r>
        <w:t xml:space="preserve"> more data you have, the better </w:t>
      </w:r>
      <w:r w:rsidR="00567585">
        <w:t xml:space="preserve">your athlete will </w:t>
      </w:r>
      <w:r>
        <w:t xml:space="preserve">perform. And while some data can be helpful, it’s also possible to have too much data, or data that </w:t>
      </w:r>
      <w:proofErr w:type="gramStart"/>
      <w:r w:rsidR="00685F25">
        <w:t xml:space="preserve">actually </w:t>
      </w:r>
      <w:r>
        <w:t>hinder</w:t>
      </w:r>
      <w:r w:rsidR="00685F25">
        <w:t>s</w:t>
      </w:r>
      <w:proofErr w:type="gramEnd"/>
      <w:r>
        <w:t xml:space="preserve"> an athlete’s progress</w:t>
      </w:r>
      <w:r w:rsidR="00685F25">
        <w:t xml:space="preserve"> and well-being</w:t>
      </w:r>
      <w:r>
        <w:t xml:space="preserve">, especially for young athletes who are still developing. Before paying for any tests, ask about how the data will be used, why it’s being used, and what plans the coach or expert has for measuring success based on that information. And because young athletes are still growing, remember that any test is just a snapshot in time, not a guarantee of the type of athlete they are or the level of success they’ll have. </w:t>
      </w:r>
    </w:p>
    <w:p w14:paraId="72AD1298" w14:textId="77777777" w:rsidR="00A667E0" w:rsidRDefault="00A667E0"/>
    <w:p w14:paraId="7736747F" w14:textId="77777777" w:rsidR="0046382B" w:rsidRPr="0046382B" w:rsidRDefault="0046382B" w:rsidP="0046382B">
      <w:pPr>
        <w:pBdr>
          <w:top w:val="nil"/>
          <w:left w:val="nil"/>
          <w:bottom w:val="nil"/>
          <w:right w:val="nil"/>
          <w:between w:val="nil"/>
          <w:bar w:val="nil"/>
        </w:pBdr>
        <w:rPr>
          <w:rFonts w:ascii="Aptos" w:eastAsia="Arial Unicode MS" w:hAnsi="Aptos" w:cs="Arial Unicode MS"/>
          <w:color w:val="000000"/>
          <w:u w:color="000000"/>
          <w:bdr w:val="nil"/>
          <w:lang w:val="en-US"/>
        </w:rPr>
      </w:pPr>
    </w:p>
    <w:p w14:paraId="7F201987" w14:textId="77777777" w:rsidR="0046382B" w:rsidRPr="0046382B" w:rsidRDefault="0046382B" w:rsidP="0046382B">
      <w:pPr>
        <w:pBdr>
          <w:top w:val="nil"/>
          <w:left w:val="nil"/>
          <w:bottom w:val="nil"/>
          <w:right w:val="nil"/>
          <w:between w:val="nil"/>
          <w:bar w:val="nil"/>
        </w:pBdr>
        <w:rPr>
          <w:rFonts w:ascii="Aptos" w:eastAsia="Arial Unicode MS" w:hAnsi="Aptos" w:cs="Arial Unicode MS"/>
          <w:color w:val="000000"/>
          <w:u w:color="000000"/>
          <w:bdr w:val="nil"/>
          <w:lang w:val="en-US"/>
        </w:rPr>
      </w:pPr>
      <w:bookmarkStart w:id="2" w:name="_Hlk71120463"/>
    </w:p>
    <w:p w14:paraId="0D8057BE" w14:textId="77777777" w:rsidR="0046382B" w:rsidRPr="0046382B" w:rsidRDefault="0046382B" w:rsidP="0046382B">
      <w:pPr>
        <w:spacing w:after="160" w:line="259" w:lineRule="auto"/>
        <w:jc w:val="center"/>
        <w:rPr>
          <w:rFonts w:eastAsia="Calibri"/>
          <w:b/>
          <w:bCs/>
          <w:i/>
          <w:lang w:val="en-US"/>
        </w:rPr>
      </w:pPr>
      <w:r w:rsidRPr="0046382B">
        <w:rPr>
          <w:rFonts w:eastAsia="Calibri"/>
          <w:noProof/>
          <w:lang w:val="en-US"/>
        </w:rPr>
        <w:drawing>
          <wp:inline distT="0" distB="0" distL="0" distR="0" wp14:anchorId="7FCA60D2" wp14:editId="4E3E3039">
            <wp:extent cx="3048000" cy="5842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0FB2C5B4" w14:textId="77777777" w:rsidR="0046382B" w:rsidRPr="0046382B" w:rsidRDefault="0046382B" w:rsidP="0046382B">
      <w:pPr>
        <w:spacing w:after="160" w:line="259" w:lineRule="auto"/>
        <w:rPr>
          <w:rFonts w:eastAsia="Calibri"/>
          <w:b/>
          <w:bCs/>
          <w:i/>
          <w:lang w:val="en-US"/>
        </w:rPr>
      </w:pPr>
      <w:r w:rsidRPr="0046382B">
        <w:rPr>
          <w:rFonts w:eastAsia="Calibri"/>
          <w:b/>
          <w:bCs/>
          <w:i/>
          <w:lang w:val="en-US"/>
        </w:rPr>
        <w:t>About TrueSport</w:t>
      </w:r>
    </w:p>
    <w:p w14:paraId="58574E46" w14:textId="77777777" w:rsidR="0046382B" w:rsidRPr="0046382B" w:rsidRDefault="0046382B" w:rsidP="0046382B">
      <w:pPr>
        <w:spacing w:after="160" w:line="259" w:lineRule="auto"/>
        <w:rPr>
          <w:rFonts w:eastAsia="Calibri"/>
          <w:lang w:val="en-US"/>
        </w:rPr>
      </w:pPr>
      <w:r w:rsidRPr="0046382B">
        <w:rPr>
          <w:rFonts w:eastAsia="Calibri"/>
          <w:lang w:val="en-US"/>
        </w:rPr>
        <w:t>TrueSport</w:t>
      </w:r>
      <w:r w:rsidRPr="0046382B">
        <w:rPr>
          <w:rFonts w:eastAsia="Calibri"/>
          <w:vertAlign w:val="superscript"/>
          <w:lang w:val="en-US"/>
        </w:rPr>
        <w:t>®</w:t>
      </w:r>
      <w:r w:rsidRPr="0046382B">
        <w:rPr>
          <w:rFonts w:eastAsia="Calibri"/>
          <w:lang w:val="en-US"/>
        </w:rPr>
        <w:t>, a movement powered by the experience and values of the U.S. Anti-Doping Agency, champions the positive values and life lessons learned through youth sport.</w:t>
      </w:r>
      <w:r w:rsidRPr="0046382B">
        <w:rPr>
          <w:rFonts w:eastAsia="Calibri"/>
          <w:color w:val="FF0000"/>
          <w:lang w:val="en-US"/>
        </w:rPr>
        <w:t xml:space="preserve"> </w:t>
      </w:r>
      <w:r w:rsidRPr="0046382B">
        <w:rPr>
          <w:rFonts w:eastAsia="Calibri"/>
          <w:lang w:val="en-US"/>
        </w:rPr>
        <w:t xml:space="preserve">Backed by U.S. Congressional mandate, </w:t>
      </w:r>
      <w:hyperlink r:id="rId13" w:history="1">
        <w:r w:rsidRPr="0046382B">
          <w:rPr>
            <w:rFonts w:eastAsia="Calibri"/>
            <w:color w:val="0563C1"/>
            <w:u w:val="single"/>
            <w:lang w:val="en-US"/>
          </w:rPr>
          <w:t>TrueSport</w:t>
        </w:r>
      </w:hyperlink>
      <w:r w:rsidRPr="0046382B">
        <w:rPr>
          <w:rFonts w:eastAsia="Calibri"/>
          <w:lang w:val="en-US"/>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2862C300" w14:textId="77777777" w:rsidR="0046382B" w:rsidRPr="0046382B" w:rsidRDefault="0046382B" w:rsidP="0046382B">
      <w:pPr>
        <w:spacing w:after="160" w:line="259" w:lineRule="auto"/>
        <w:rPr>
          <w:rFonts w:eastAsia="Calibri"/>
          <w:lang w:val="en-US"/>
        </w:rPr>
      </w:pPr>
      <w:r w:rsidRPr="0046382B">
        <w:rPr>
          <w:rFonts w:eastAsia="Calibri"/>
          <w:lang w:val="en-US"/>
        </w:rPr>
        <w:t xml:space="preserve">For more expert-driven articles and materials, visit TrueSport’s </w:t>
      </w:r>
      <w:hyperlink r:id="rId14" w:history="1">
        <w:r w:rsidRPr="0046382B">
          <w:rPr>
            <w:rFonts w:eastAsia="Calibri"/>
            <w:color w:val="0563C1"/>
            <w:u w:val="single"/>
            <w:lang w:val="en-US"/>
          </w:rPr>
          <w:t>comprehensive collection of resources</w:t>
        </w:r>
      </w:hyperlink>
      <w:r w:rsidRPr="0046382B">
        <w:rPr>
          <w:rFonts w:eastAsia="Calibri"/>
          <w:lang w:val="en-US"/>
        </w:rPr>
        <w:t xml:space="preserve">. </w:t>
      </w:r>
    </w:p>
    <w:p w14:paraId="6FDF9C3B" w14:textId="77777777" w:rsidR="0046382B" w:rsidRPr="0046382B" w:rsidRDefault="0046382B" w:rsidP="0046382B">
      <w:pPr>
        <w:spacing w:after="160" w:line="259" w:lineRule="auto"/>
        <w:rPr>
          <w:rFonts w:eastAsia="Calibri"/>
          <w:lang w:val="en-US"/>
        </w:rPr>
      </w:pPr>
      <w:r w:rsidRPr="0046382B">
        <w:rPr>
          <w:rFonts w:eastAsia="Calibri"/>
          <w:lang w:val="en-US"/>
        </w:rPr>
        <w:t xml:space="preserve">This content was reproduced in partnership with TrueSport. Any content copied or reproduced without </w:t>
      </w:r>
      <w:proofErr w:type="gramStart"/>
      <w:r w:rsidRPr="0046382B">
        <w:rPr>
          <w:rFonts w:eastAsia="Calibri"/>
          <w:lang w:val="en-US"/>
        </w:rPr>
        <w:t>TrueSport</w:t>
      </w:r>
      <w:proofErr w:type="gramEnd"/>
      <w:r w:rsidRPr="0046382B">
        <w:rPr>
          <w:rFonts w:eastAsia="Calibri"/>
          <w:lang w:val="en-US"/>
        </w:rPr>
        <w:t xml:space="preserve"> and the U.S. Anti-Doping Agency’s express written permission would be in violation of our copyright, and subject to legal recourse. To learn more or request permission to reproduce content, click </w:t>
      </w:r>
      <w:hyperlink r:id="rId15" w:history="1">
        <w:r w:rsidRPr="0046382B">
          <w:rPr>
            <w:rFonts w:eastAsia="Calibri"/>
            <w:color w:val="0563C1"/>
            <w:u w:val="single"/>
            <w:lang w:val="en-US"/>
          </w:rPr>
          <w:t>here</w:t>
        </w:r>
      </w:hyperlink>
      <w:r w:rsidRPr="0046382B">
        <w:rPr>
          <w:rFonts w:eastAsia="Calibri"/>
          <w:lang w:val="en-US"/>
        </w:rPr>
        <w:t xml:space="preserve">. </w:t>
      </w:r>
    </w:p>
    <w:p w14:paraId="70797D57" w14:textId="0D26CF8A" w:rsidR="0046382B" w:rsidRPr="0046382B" w:rsidRDefault="0046382B" w:rsidP="0046382B">
      <w:pPr>
        <w:spacing w:after="160" w:line="259" w:lineRule="auto"/>
        <w:rPr>
          <w:rFonts w:eastAsia="Calibri"/>
          <w:lang w:val="en-US"/>
        </w:rPr>
      </w:pPr>
      <w:r w:rsidRPr="0046382B">
        <w:rPr>
          <w:rFonts w:eastAsia="Calibri"/>
          <w:lang w:val="en-US"/>
        </w:rPr>
        <w:t xml:space="preserve">For the most current version of this article, please see the following link on TrueSport.org, which will be live as of </w:t>
      </w:r>
      <w:r>
        <w:rPr>
          <w:rFonts w:eastAsia="Calibri"/>
          <w:lang w:val="en-US"/>
        </w:rPr>
        <w:t>June 1, 2026</w:t>
      </w:r>
      <w:r w:rsidRPr="0046382B">
        <w:rPr>
          <w:rFonts w:eastAsia="Calibri"/>
          <w:lang w:val="en-US"/>
        </w:rPr>
        <w:t xml:space="preserve">: </w:t>
      </w:r>
      <w:hyperlink r:id="rId16" w:history="1">
        <w:r w:rsidRPr="0046382B">
          <w:rPr>
            <w:rStyle w:val="Hyperlink"/>
            <w:rFonts w:eastAsia="Calibri"/>
          </w:rPr>
          <w:t>https://truesport.org/preparation-recovery/</w:t>
        </w:r>
        <w:r w:rsidRPr="0046382B">
          <w:rPr>
            <w:rStyle w:val="Hyperlink"/>
            <w:rFonts w:eastAsia="Calibri"/>
            <w:b/>
            <w:bCs/>
          </w:rPr>
          <w:t>fitness-data-parents-athletes</w:t>
        </w:r>
        <w:r w:rsidRPr="0046382B">
          <w:rPr>
            <w:rStyle w:val="Hyperlink"/>
            <w:rFonts w:eastAsia="Calibri"/>
          </w:rPr>
          <w:t>/</w:t>
        </w:r>
      </w:hyperlink>
    </w:p>
    <w:bookmarkEnd w:id="2"/>
    <w:p w14:paraId="357257A0" w14:textId="77777777" w:rsidR="0046382B" w:rsidRPr="0046382B" w:rsidRDefault="0046382B">
      <w:pPr>
        <w:rPr>
          <w:lang w:val="en-US"/>
        </w:rPr>
      </w:pPr>
    </w:p>
    <w:sectPr w:rsidR="0046382B" w:rsidRPr="0046382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EEAFC7A2-6ED2-40AC-B12D-CE81A727C31E}"/>
  </w:font>
  <w:font w:name="Cambria">
    <w:panose1 w:val="02040503050406030204"/>
    <w:charset w:val="00"/>
    <w:family w:val="roman"/>
    <w:pitch w:val="variable"/>
    <w:sig w:usb0="E00006FF" w:usb1="420024FF" w:usb2="02000000" w:usb3="00000000" w:csb0="0000019F" w:csb1="00000000"/>
    <w:embedRegular r:id="rId2" w:fontKey="{EC14123D-391C-4FFB-83C6-9341080CE84C}"/>
    <w:embedBold r:id="rId3" w:fontKey="{4FB86787-3F4E-43FF-AE39-1528C7B1375D}"/>
  </w:font>
  <w:font w:name="Georgia">
    <w:panose1 w:val="02040502050405020303"/>
    <w:charset w:val="00"/>
    <w:family w:val="roman"/>
    <w:pitch w:val="variable"/>
    <w:sig w:usb0="00000287" w:usb1="00000000" w:usb2="00000000" w:usb3="00000000" w:csb0="0000009F" w:csb1="00000000"/>
    <w:embedItalic r:id="rId4" w:fontKey="{FAF20950-C02C-4C04-8F43-EEB6702A94F1}"/>
  </w:font>
  <w:font w:name="Roboto">
    <w:charset w:val="00"/>
    <w:family w:val="auto"/>
    <w:pitch w:val="variable"/>
    <w:sig w:usb0="E0000AFF" w:usb1="5000217F" w:usb2="00000021" w:usb3="00000000" w:csb0="0000019F" w:csb1="00000000"/>
    <w:embedRegular r:id="rId5" w:fontKey="{BD763161-E27E-4071-89E2-573E64E6DBAA}"/>
  </w:font>
  <w:font w:name="Aptos">
    <w:charset w:val="00"/>
    <w:family w:val="swiss"/>
    <w:pitch w:val="variable"/>
    <w:sig w:usb0="20000287" w:usb1="00000003" w:usb2="00000000" w:usb3="00000000" w:csb0="0000019F" w:csb1="00000000"/>
    <w:embedRegular r:id="rId6" w:fontKey="{4E5DDD7C-882C-4981-8A52-035E85D84E3C}"/>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7" w:fontKey="{4884D196-7B20-4C51-8B54-3EC4BAF961E6}"/>
    <w:embedBold r:id="rId8" w:fontKey="{1CC72629-353C-41DA-A5C5-AF5F8BDCF6E5}"/>
    <w:embedBoldItalic r:id="rId9" w:fontKey="{D278FA57-3B89-4C8D-97CD-173CA32664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AC1ED0"/>
    <w:multiLevelType w:val="hybridMultilevel"/>
    <w:tmpl w:val="2E6C4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6954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7E0"/>
    <w:rsid w:val="0001245B"/>
    <w:rsid w:val="00016B12"/>
    <w:rsid w:val="00074BBB"/>
    <w:rsid w:val="000C5C34"/>
    <w:rsid w:val="000D6E88"/>
    <w:rsid w:val="000D7C52"/>
    <w:rsid w:val="00105167"/>
    <w:rsid w:val="00137045"/>
    <w:rsid w:val="001D0D67"/>
    <w:rsid w:val="00220C71"/>
    <w:rsid w:val="002809D2"/>
    <w:rsid w:val="00296C90"/>
    <w:rsid w:val="002E7A64"/>
    <w:rsid w:val="002F0B06"/>
    <w:rsid w:val="002F28E5"/>
    <w:rsid w:val="00353A44"/>
    <w:rsid w:val="003F7DB6"/>
    <w:rsid w:val="00445F0B"/>
    <w:rsid w:val="00454253"/>
    <w:rsid w:val="0046382B"/>
    <w:rsid w:val="004716E2"/>
    <w:rsid w:val="004D5BDD"/>
    <w:rsid w:val="0052531B"/>
    <w:rsid w:val="00532343"/>
    <w:rsid w:val="005547B8"/>
    <w:rsid w:val="00555F74"/>
    <w:rsid w:val="00567585"/>
    <w:rsid w:val="005E6ED4"/>
    <w:rsid w:val="00630EBF"/>
    <w:rsid w:val="00685F25"/>
    <w:rsid w:val="006F43BF"/>
    <w:rsid w:val="00712E5C"/>
    <w:rsid w:val="00771954"/>
    <w:rsid w:val="00773AA9"/>
    <w:rsid w:val="007A07E4"/>
    <w:rsid w:val="007C3C22"/>
    <w:rsid w:val="007C4EFB"/>
    <w:rsid w:val="00800A47"/>
    <w:rsid w:val="00807C80"/>
    <w:rsid w:val="00837028"/>
    <w:rsid w:val="008544E3"/>
    <w:rsid w:val="008D25DB"/>
    <w:rsid w:val="009265BB"/>
    <w:rsid w:val="00A667E0"/>
    <w:rsid w:val="00AD1D88"/>
    <w:rsid w:val="00B63A75"/>
    <w:rsid w:val="00B87298"/>
    <w:rsid w:val="00C604E6"/>
    <w:rsid w:val="00C64D3F"/>
    <w:rsid w:val="00C77888"/>
    <w:rsid w:val="00CA0752"/>
    <w:rsid w:val="00CF06D3"/>
    <w:rsid w:val="00D13A47"/>
    <w:rsid w:val="00D45B23"/>
    <w:rsid w:val="00D73823"/>
    <w:rsid w:val="00DF543E"/>
    <w:rsid w:val="00F75010"/>
    <w:rsid w:val="00FD5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D1267"/>
  <w15:docId w15:val="{9FA07771-744C-4195-AA29-E7DE554FA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bCs/>
      <w:color w:val="4F81BD"/>
      <w:sz w:val="26"/>
      <w:szCs w:val="2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6F43BF"/>
    <w:rPr>
      <w:color w:val="0000FF" w:themeColor="hyperlink"/>
      <w:u w:val="single"/>
    </w:rPr>
  </w:style>
  <w:style w:type="character" w:styleId="UnresolvedMention">
    <w:name w:val="Unresolved Mention"/>
    <w:basedOn w:val="DefaultParagraphFont"/>
    <w:uiPriority w:val="99"/>
    <w:semiHidden/>
    <w:unhideWhenUsed/>
    <w:rsid w:val="006F43BF"/>
    <w:rPr>
      <w:color w:val="605E5C"/>
      <w:shd w:val="clear" w:color="auto" w:fill="E1DFDD"/>
    </w:rPr>
  </w:style>
  <w:style w:type="paragraph" w:styleId="ListParagraph">
    <w:name w:val="List Paragraph"/>
    <w:basedOn w:val="Normal"/>
    <w:uiPriority w:val="34"/>
    <w:qFormat/>
    <w:rsid w:val="00B63A75"/>
    <w:pPr>
      <w:ind w:left="720"/>
      <w:contextualSpacing/>
    </w:pPr>
  </w:style>
  <w:style w:type="paragraph" w:styleId="Revision">
    <w:name w:val="Revision"/>
    <w:hidden/>
    <w:uiPriority w:val="99"/>
    <w:semiHidden/>
    <w:rsid w:val="00280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uesport.org/body-image/body-types-sport/" TargetMode="External"/><Relationship Id="rId13" Type="http://schemas.openxmlformats.org/officeDocument/2006/relationships/hyperlink" Target="http://truesport.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usada.org/"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am04.safelinks.protection.outlook.com/?url=https%3A%2F%2Ftruesport.org%2Fpreparation-recovery%2Ffitness-data-parents-athletes%2F&amp;data=05%7C02%7Cawalker%40usada.org%7C012f0dff6ee14e0c20f708deb0699c02%7C06e9216185324e2d841c91bcc965a554%7C1%7C0%7C639142164845480601%7CUnknown%7CTWFpbGZsb3d8eyJFbXB0eU1hcGkiOnRydWUsIlYiOiIwLjAuMDAwMCIsIlAiOiJXaW4zMiIsIkFOIjoiTWFpbCIsIldUIjoyfQ%3D%3D%7C0%7C%7C%7C&amp;sdata=JQTy4mn4IGBH5f7gb96LQOxR9XHdduZGnlIGtUkKYtM%3D&amp;reserved=0" TargetMode="External"/><Relationship Id="rId1" Type="http://schemas.openxmlformats.org/officeDocument/2006/relationships/numbering" Target="numbering.xml"/><Relationship Id="rId6" Type="http://schemas.openxmlformats.org/officeDocument/2006/relationships/hyperlink" Target="https://truesport.org/about/trueexperts/" TargetMode="External"/><Relationship Id="rId11" Type="http://schemas.openxmlformats.org/officeDocument/2006/relationships/hyperlink" Target="https://truesport.org/nutrition/guide-eating-athlete-intensity/" TargetMode="External"/><Relationship Id="rId5" Type="http://schemas.openxmlformats.org/officeDocument/2006/relationships/hyperlink" Target="https://truesport.org/decision-making/coaches-measuring-fitness/" TargetMode="External"/><Relationship Id="rId15" Type="http://schemas.openxmlformats.org/officeDocument/2006/relationships/hyperlink" Target="https://www.usada.org/usage-policy/" TargetMode="External"/><Relationship Id="rId10" Type="http://schemas.openxmlformats.org/officeDocument/2006/relationships/hyperlink" Target="https://truesport.org/body-image/athletes-struggle-body-image/" TargetMode="External"/><Relationship Id="rId4" Type="http://schemas.openxmlformats.org/officeDocument/2006/relationships/webSettings" Target="webSettings.xml"/><Relationship Id="rId9" Type="http://schemas.openxmlformats.org/officeDocument/2006/relationships/hyperlink" Target="https://truesport.org/nutrition/laura-lewis-fueling-female-body/" TargetMode="External"/><Relationship Id="rId14" Type="http://schemas.openxmlformats.org/officeDocument/2006/relationships/hyperlink" Target="https://truesport.org/teach-learn/truesport-topic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Averi Walker</dc:creator>
  <cp:lastModifiedBy>Averi Walker</cp:lastModifiedBy>
  <cp:revision>2</cp:revision>
  <dcterms:created xsi:type="dcterms:W3CDTF">2026-05-13T20:46:00Z</dcterms:created>
  <dcterms:modified xsi:type="dcterms:W3CDTF">2026-05-13T20:46:00Z</dcterms:modified>
</cp:coreProperties>
</file>