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80" w:before="480" w:line="360" w:lineRule="auto"/>
        <w:ind w:left="600" w:right="600" w:firstLine="0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="360" w:lineRule="auto"/>
        <w:ind w:left="600" w:right="600" w:firstLine="0"/>
        <w:rPr>
          <w:b w:val="1"/>
          <w:bCs w:val="1"/>
          <w:color w:val="1155cc"/>
          <w:sz w:val="46"/>
          <w:szCs w:val="46"/>
          <w:highlight w:val="white"/>
        </w:rPr>
      </w:pPr>
      <w:bookmarkStart w:colFirst="0" w:colLast="0" w:name="_orslu5g5r0ji" w:id="0"/>
      <w:bookmarkEnd w:id="0"/>
      <w:r w:rsidDel="00000000" w:rsidR="00000000" w:rsidRPr="00000000">
        <w:rPr>
          <w:b w:val="1"/>
          <w:bCs w:val="1"/>
          <w:color w:val="1155cc"/>
          <w:sz w:val="46"/>
          <w:szCs w:val="46"/>
          <w:highlight w:val="white"/>
          <w:rtl w:val="0"/>
        </w:rPr>
        <w:t xml:space="preserve">2026 Adult National Team Selection Procedure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="360" w:lineRule="auto"/>
        <w:ind w:left="600" w:right="600" w:firstLine="0"/>
        <w:rPr>
          <w:b w:val="1"/>
          <w:bCs w:val="1"/>
          <w:color w:val="242424"/>
          <w:sz w:val="30"/>
          <w:szCs w:val="30"/>
          <w:highlight w:val="white"/>
        </w:rPr>
      </w:pPr>
      <w:bookmarkStart w:colFirst="0" w:colLast="0" w:name="_bb5g28cuaw57" w:id="1"/>
      <w:bookmarkEnd w:id="1"/>
      <w:r w:rsidDel="00000000" w:rsidR="00000000" w:rsidRPr="00000000">
        <w:rPr>
          <w:b w:val="1"/>
          <w:bCs w:val="1"/>
          <w:color w:val="242424"/>
          <w:sz w:val="30"/>
          <w:szCs w:val="30"/>
          <w:highlight w:val="white"/>
          <w:rtl w:val="0"/>
        </w:rPr>
        <w:t xml:space="preserve">Adult National Team – 8 Players Per Gender</w:t>
      </w:r>
    </w:p>
    <w:p w:rsidR="00000000" w:rsidDel="00000000" w:rsidP="00000000" w:rsidRDefault="00000000" w:rsidRPr="00000000" w14:paraId="00000005">
      <w:pPr>
        <w:spacing w:after="480" w:before="480" w:line="360" w:lineRule="auto"/>
        <w:ind w:left="600" w:right="600" w:firstLine="0"/>
        <w:rPr>
          <w:color w:val="1155cc"/>
          <w:sz w:val="32"/>
          <w:szCs w:val="3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="360" w:lineRule="auto"/>
        <w:ind w:left="600" w:right="600" w:firstLine="0"/>
        <w:rPr>
          <w:b w:val="1"/>
          <w:bCs w:val="1"/>
          <w:color w:val="1155cc"/>
          <w:sz w:val="34"/>
          <w:szCs w:val="34"/>
          <w:highlight w:val="white"/>
        </w:rPr>
      </w:pPr>
      <w:bookmarkStart w:colFirst="0" w:colLast="0" w:name="_94i50hl4crl9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155cc"/>
          <w:sz w:val="34"/>
          <w:szCs w:val="34"/>
          <w:highlight w:val="white"/>
          <w:rtl w:val="0"/>
        </w:rPr>
        <w:t xml:space="preserve">Selection Events：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240" w:line="360" w:lineRule="auto"/>
        <w:ind w:left="720" w:hanging="360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World Ranking – Top 200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Two Adult Ranking Tournaments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U.S. Nationals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U.S. Open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240" w:before="0" w:beforeAutospacing="0" w:line="360" w:lineRule="auto"/>
        <w:ind w:left="720" w:hanging="360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Points earned in 2025 will remain valid for 12 months</w:t>
        <w:br w:type="textWrapping"/>
      </w:r>
    </w:p>
    <w:p w:rsidR="00000000" w:rsidDel="00000000" w:rsidP="00000000" w:rsidRDefault="00000000" w:rsidRPr="00000000" w14:paraId="0000000C">
      <w:pPr>
        <w:spacing w:after="480" w:before="480" w:line="360" w:lineRule="auto"/>
        <w:ind w:left="600" w:right="600" w:firstLine="0"/>
        <w:rPr>
          <w:color w:val="242424"/>
          <w:sz w:val="32"/>
          <w:szCs w:val="3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pacing w:before="480" w:line="360" w:lineRule="auto"/>
        <w:ind w:left="600" w:right="600" w:firstLine="0"/>
        <w:rPr>
          <w:b w:val="1"/>
          <w:bCs w:val="1"/>
          <w:color w:val="1155cc"/>
          <w:sz w:val="46"/>
          <w:szCs w:val="46"/>
          <w:highlight w:val="white"/>
        </w:rPr>
      </w:pPr>
      <w:bookmarkStart w:colFirst="0" w:colLast="0" w:name="_gg3srkdj7egr" w:id="3"/>
      <w:bookmarkEnd w:id="3"/>
      <w:r w:rsidDel="00000000" w:rsidR="00000000" w:rsidRPr="00000000">
        <w:rPr>
          <w:b w:val="1"/>
          <w:bCs w:val="1"/>
          <w:color w:val="1155cc"/>
          <w:sz w:val="46"/>
          <w:szCs w:val="46"/>
          <w:highlight w:val="white"/>
          <w:rtl w:val="0"/>
        </w:rPr>
        <w:t xml:space="preserve">World Championships Team</w:t>
      </w:r>
    </w:p>
    <w:p w:rsidR="00000000" w:rsidDel="00000000" w:rsidP="00000000" w:rsidRDefault="00000000" w:rsidRPr="00000000" w14:paraId="0000000E">
      <w:pPr>
        <w:spacing w:after="240" w:before="240" w:line="360" w:lineRule="auto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📅 April 28–May 10, 2026 — England</w:t>
      </w:r>
    </w:p>
    <w:p w:rsidR="00000000" w:rsidDel="00000000" w:rsidP="00000000" w:rsidRDefault="00000000" w:rsidRPr="00000000" w14:paraId="0000000F">
      <w:pPr>
        <w:spacing w:after="240" w:before="240" w:line="360" w:lineRule="auto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Selection will be based on: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World Ranking — ITTF ranking published in the week following the 2026 First Adult Ranking Tournament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Points earned from the 2026 First Adult Ranking Tournament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Points earned from the 2025 U.S. Open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Points earned from the 2025 Second Adult Ranking Tournament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Points earned from the 2025 U.S. Nationals</w:t>
        <w:br w:type="textWrapping"/>
      </w:r>
    </w:p>
    <w:p w:rsidR="00000000" w:rsidDel="00000000" w:rsidP="00000000" w:rsidRDefault="00000000" w:rsidRPr="00000000" w14:paraId="00000015">
      <w:pPr>
        <w:spacing w:after="480" w:before="480" w:line="360" w:lineRule="auto"/>
        <w:ind w:left="600" w:right="600" w:firstLine="0"/>
        <w:rPr>
          <w:color w:val="242424"/>
          <w:sz w:val="32"/>
          <w:szCs w:val="3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spacing w:before="480" w:line="360" w:lineRule="auto"/>
        <w:ind w:left="600" w:right="600" w:firstLine="0"/>
        <w:rPr>
          <w:b w:val="1"/>
          <w:bCs w:val="1"/>
          <w:color w:val="1155cc"/>
          <w:sz w:val="46"/>
          <w:szCs w:val="46"/>
          <w:highlight w:val="white"/>
        </w:rPr>
      </w:pPr>
      <w:bookmarkStart w:colFirst="0" w:colLast="0" w:name="_6gb6qxo9qkir" w:id="4"/>
      <w:bookmarkEnd w:id="4"/>
      <w:r w:rsidDel="00000000" w:rsidR="00000000" w:rsidRPr="00000000">
        <w:rPr>
          <w:b w:val="1"/>
          <w:bCs w:val="1"/>
          <w:color w:val="1155cc"/>
          <w:sz w:val="46"/>
          <w:szCs w:val="46"/>
          <w:highlight w:val="white"/>
          <w:rtl w:val="0"/>
        </w:rPr>
        <w:t xml:space="preserve">U.S. Smash</w:t>
      </w:r>
    </w:p>
    <w:p w:rsidR="00000000" w:rsidDel="00000000" w:rsidP="00000000" w:rsidRDefault="00000000" w:rsidRPr="00000000" w14:paraId="00000017">
      <w:pPr>
        <w:spacing w:after="240" w:before="240" w:line="360" w:lineRule="auto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📅 June 25–July 5, 2026 — USA</w:t>
      </w:r>
    </w:p>
    <w:p w:rsidR="00000000" w:rsidDel="00000000" w:rsidP="00000000" w:rsidRDefault="00000000" w:rsidRPr="00000000" w14:paraId="00000018">
      <w:pPr>
        <w:spacing w:after="240" w:before="240" w:line="360" w:lineRule="auto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Selection will depend on the number of available spots allocated to the United States in Singles, Doubles, and Mixed Doubles.</w:t>
      </w:r>
    </w:p>
    <w:p w:rsidR="00000000" w:rsidDel="00000000" w:rsidP="00000000" w:rsidRDefault="00000000" w:rsidRPr="00000000" w14:paraId="00000019">
      <w:pPr>
        <w:spacing w:after="240" w:before="240" w:line="360" w:lineRule="auto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Selections will consider: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240" w:line="360" w:lineRule="auto"/>
        <w:ind w:left="720" w:hanging="360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World Ranking — ITTF ranking published in the last week of May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Points earned from the 2026 First Adult Ranking Tournament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Points earned from the 2025 U.S. Open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Points earned from the 2025 Second Adult Ranking Tournament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before="0" w:beforeAutospacing="0" w:line="360" w:lineRule="auto"/>
        <w:ind w:left="720" w:hanging="360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Points earned from the 2025 U.S. Nationals</w:t>
        <w:br w:type="textWrapping"/>
      </w:r>
    </w:p>
    <w:p w:rsidR="00000000" w:rsidDel="00000000" w:rsidP="00000000" w:rsidRDefault="00000000" w:rsidRPr="00000000" w14:paraId="0000001F">
      <w:pPr>
        <w:spacing w:after="480" w:before="480" w:line="360" w:lineRule="auto"/>
        <w:ind w:left="600" w:right="600" w:firstLine="0"/>
        <w:rPr>
          <w:color w:val="242424"/>
          <w:sz w:val="32"/>
          <w:szCs w:val="3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spacing w:before="480" w:line="360" w:lineRule="auto"/>
        <w:ind w:left="600" w:right="600" w:firstLine="0"/>
        <w:rPr>
          <w:b w:val="1"/>
          <w:bCs w:val="1"/>
          <w:color w:val="1155cc"/>
          <w:sz w:val="46"/>
          <w:szCs w:val="46"/>
          <w:highlight w:val="white"/>
        </w:rPr>
      </w:pPr>
      <w:bookmarkStart w:colFirst="0" w:colLast="0" w:name="_ts4i9twcotm5" w:id="5"/>
      <w:bookmarkEnd w:id="5"/>
      <w:r w:rsidDel="00000000" w:rsidR="00000000" w:rsidRPr="00000000">
        <w:rPr>
          <w:b w:val="1"/>
          <w:bCs w:val="1"/>
          <w:color w:val="1155cc"/>
          <w:sz w:val="46"/>
          <w:szCs w:val="46"/>
          <w:highlight w:val="white"/>
          <w:rtl w:val="0"/>
        </w:rPr>
        <w:t xml:space="preserve">Pan Am Championships Team</w:t>
      </w:r>
    </w:p>
    <w:p w:rsidR="00000000" w:rsidDel="00000000" w:rsidP="00000000" w:rsidRDefault="00000000" w:rsidRPr="00000000" w14:paraId="00000021">
      <w:pPr>
        <w:spacing w:after="240" w:before="240" w:line="360" w:lineRule="auto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📅 October 18–25, 2026 — Peru</w:t>
      </w:r>
    </w:p>
    <w:p w:rsidR="00000000" w:rsidDel="00000000" w:rsidP="00000000" w:rsidRDefault="00000000" w:rsidRPr="00000000" w14:paraId="00000022">
      <w:pPr>
        <w:spacing w:after="240" w:before="240" w:line="360" w:lineRule="auto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Selection will be based on: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240" w:line="360" w:lineRule="auto"/>
        <w:ind w:left="720" w:hanging="360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World Ranking — ITTF ranking published in the last week of August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Points earned from the 2026 Second Adult Ranking Tournament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Points earned from the 2026 U.S. Nationals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Points earned from the 2026 First Adult Ranking Tournament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240" w:before="0" w:beforeAutospacing="0" w:line="360" w:lineRule="auto"/>
        <w:ind w:left="720" w:hanging="360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Points earned from the 2025 U.S. Open</w:t>
        <w:br w:type="textWrapping"/>
      </w:r>
    </w:p>
    <w:p w:rsidR="00000000" w:rsidDel="00000000" w:rsidP="00000000" w:rsidRDefault="00000000" w:rsidRPr="00000000" w14:paraId="00000028">
      <w:pPr>
        <w:spacing w:after="480" w:before="480" w:line="360" w:lineRule="auto"/>
        <w:ind w:left="600" w:right="600" w:firstLine="0"/>
        <w:rPr>
          <w:color w:val="242424"/>
          <w:sz w:val="32"/>
          <w:szCs w:val="3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keepNext w:val="0"/>
        <w:keepLines w:val="0"/>
        <w:spacing w:before="480" w:line="360" w:lineRule="auto"/>
        <w:ind w:left="600" w:right="600" w:firstLine="0"/>
        <w:rPr>
          <w:b w:val="1"/>
          <w:bCs w:val="1"/>
          <w:color w:val="1155cc"/>
          <w:sz w:val="46"/>
          <w:szCs w:val="46"/>
          <w:highlight w:val="white"/>
        </w:rPr>
      </w:pPr>
      <w:bookmarkStart w:colFirst="0" w:colLast="0" w:name="_ikqbchust38z" w:id="6"/>
      <w:bookmarkEnd w:id="6"/>
      <w:r w:rsidDel="00000000" w:rsidR="00000000" w:rsidRPr="00000000">
        <w:rPr>
          <w:b w:val="1"/>
          <w:bCs w:val="1"/>
          <w:color w:val="1155cc"/>
          <w:sz w:val="46"/>
          <w:szCs w:val="46"/>
          <w:highlight w:val="white"/>
          <w:rtl w:val="0"/>
        </w:rPr>
        <w:t xml:space="preserve">Mixed Team World Cup</w:t>
      </w:r>
    </w:p>
    <w:p w:rsidR="00000000" w:rsidDel="00000000" w:rsidP="00000000" w:rsidRDefault="00000000" w:rsidRPr="00000000" w14:paraId="0000002A">
      <w:pPr>
        <w:spacing w:after="240" w:before="240" w:line="360" w:lineRule="auto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📅 November 29–December 6, 2026 — China</w:t>
      </w:r>
    </w:p>
    <w:p w:rsidR="00000000" w:rsidDel="00000000" w:rsidP="00000000" w:rsidRDefault="00000000" w:rsidRPr="00000000" w14:paraId="0000002B">
      <w:pPr>
        <w:spacing w:after="240" w:before="240" w:line="360" w:lineRule="auto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📋 Details TBD</w:t>
      </w:r>
    </w:p>
    <w:p w:rsidR="00000000" w:rsidDel="00000000" w:rsidP="00000000" w:rsidRDefault="00000000" w:rsidRPr="00000000" w14:paraId="0000002C">
      <w:pPr>
        <w:spacing w:after="480" w:before="480" w:line="360" w:lineRule="auto"/>
        <w:ind w:left="600" w:right="600" w:firstLine="0"/>
        <w:rPr>
          <w:color w:val="242424"/>
          <w:sz w:val="32"/>
          <w:szCs w:val="3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keepNext w:val="0"/>
        <w:keepLines w:val="0"/>
        <w:spacing w:before="480" w:line="360" w:lineRule="auto"/>
        <w:ind w:left="600" w:right="600" w:firstLine="0"/>
        <w:rPr>
          <w:b w:val="1"/>
          <w:bCs w:val="1"/>
          <w:color w:val="cc0000"/>
          <w:sz w:val="46"/>
          <w:szCs w:val="46"/>
          <w:highlight w:val="white"/>
        </w:rPr>
      </w:pPr>
      <w:bookmarkStart w:colFirst="0" w:colLast="0" w:name="_m9vfxutalm6q" w:id="7"/>
      <w:bookmarkEnd w:id="7"/>
      <w:r w:rsidDel="00000000" w:rsidR="00000000" w:rsidRPr="00000000">
        <w:rPr>
          <w:b w:val="1"/>
          <w:bCs w:val="1"/>
          <w:color w:val="cc0000"/>
          <w:sz w:val="46"/>
          <w:szCs w:val="46"/>
          <w:highlight w:val="white"/>
          <w:rtl w:val="0"/>
        </w:rPr>
        <w:t xml:space="preserve">Notice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240" w:line="360" w:lineRule="auto"/>
        <w:ind w:left="720" w:hanging="360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Only the top four finishers in each age category will receive funding and a full set of team uniforms from USATT to compete in the tournaments.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240" w:before="0" w:beforeAutospacing="0" w:line="360" w:lineRule="auto"/>
        <w:ind w:left="720" w:hanging="360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A junior player may use points earned from an adult ranking tournament to replace their U19 event points from a junior ranking tournament; however, this substitution may be made only once.</w:t>
        <w:br w:type="textWrapping"/>
        <w:br w:type="textWrapping"/>
        <w:t xml:space="preserve"> </w:t>
      </w:r>
      <w:r w:rsidDel="00000000" w:rsidR="00000000" w:rsidRPr="00000000">
        <w:rPr>
          <w:i w:val="1"/>
          <w:iCs w:val="1"/>
          <w:color w:val="1c4587"/>
          <w:sz w:val="32"/>
          <w:szCs w:val="32"/>
          <w:highlight w:val="white"/>
          <w:rtl w:val="0"/>
        </w:rPr>
        <w:t xml:space="preserve">Example: Points from the First Adult Ranking Tournament may replace points from the First Junior Ranking Tournament.</w:t>
        <w:br w:type="textWrapping"/>
      </w:r>
    </w:p>
    <w:p w:rsidR="00000000" w:rsidDel="00000000" w:rsidP="00000000" w:rsidRDefault="00000000" w:rsidRPr="00000000" w14:paraId="00000030">
      <w:pPr>
        <w:spacing w:after="480" w:before="480" w:line="360" w:lineRule="auto"/>
        <w:ind w:left="600" w:right="600" w:firstLine="0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31">
      <w:pPr>
        <w:spacing w:after="480" w:before="480" w:line="360" w:lineRule="auto"/>
        <w:ind w:left="600" w:right="600" w:firstLine="0"/>
        <w:rPr>
          <w:color w:val="242424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480" w:before="480" w:line="36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color w:val="242424"/>
          <w:sz w:val="32"/>
          <w:szCs w:val="32"/>
          <w:highlight w:val="white"/>
          <w:rtl w:val="0"/>
        </w:rPr>
        <w:t xml:space="preserve">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9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