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F4A8BA" w14:textId="77777777" w:rsidR="00A77B3E" w:rsidRDefault="00000000">
      <w:pPr>
        <w:rPr>
          <w:rFonts w:ascii="Calibri" w:eastAsia="Calibri" w:hAnsi="Calibri" w:cs="Calibri"/>
          <w:noProof/>
          <w:sz w:val="40"/>
        </w:rPr>
      </w:pPr>
      <w:r>
        <w:rPr>
          <w:noProof/>
        </w:rPr>
        <mc:AlternateContent>
          <mc:Choice Requires="wps">
            <w:drawing>
              <wp:anchor distT="0" distB="0" distL="114300" distR="114300" simplePos="0" relativeHeight="251659264" behindDoc="0" locked="0" layoutInCell="1" allowOverlap="1" wp14:anchorId="278998AB" wp14:editId="64B2A67F">
                <wp:simplePos x="0" y="0"/>
                <wp:positionH relativeFrom="column">
                  <wp:posOffset>0</wp:posOffset>
                </wp:positionH>
                <wp:positionV relativeFrom="paragraph">
                  <wp:posOffset>0</wp:posOffset>
                </wp:positionV>
                <wp:extent cx="904875" cy="786765"/>
                <wp:effectExtent l="0" t="0" r="21590" b="21590"/>
                <wp:wrapSquare wrapText="bothSides"/>
                <wp:docPr id="100002" name="TextBox 100002"/>
                <wp:cNvGraphicFramePr/>
                <a:graphic xmlns:a="http://schemas.openxmlformats.org/drawingml/2006/main">
                  <a:graphicData uri="http://schemas.microsoft.com/office/word/2010/wordprocessingShape">
                    <wps:wsp>
                      <wps:cNvSpPr txBox="1"/>
                      <wps:spPr>
                        <a:xfrm>
                          <a:off x="0" y="0"/>
                          <a:ext cx="904875" cy="786765"/>
                        </a:xfrm>
                        <a:prstGeom prst="rect">
                          <a:avLst/>
                        </a:prstGeom>
                        <a:solidFill>
                          <a:schemeClr val="lt1"/>
                        </a:solidFill>
                        <a:ln w="6350">
                          <a:noFill/>
                        </a:ln>
                      </wps:spPr>
                      <wps:txbx>
                        <w:txbxContent>
                          <w:p w14:paraId="33E1A86B" w14:textId="77777777" w:rsidR="004F434B" w:rsidRDefault="00000000">
                            <w:r>
                              <w:rPr>
                                <w:noProof/>
                              </w:rPr>
                              <w:drawing>
                                <wp:inline distT="0" distB="0" distL="0" distR="0" wp14:anchorId="15BE9B26" wp14:editId="4C52CA16">
                                  <wp:extent cx="904875" cy="569119"/>
                                  <wp:effectExtent l="0" t="0" r="0" b="0"/>
                                  <wp:docPr id="30746276" name="Picture 30746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6276" name=""/>
                                          <pic:cNvPicPr>
                                            <a:picLocks noChangeAspect="1"/>
                                          </pic:cNvPicPr>
                                        </pic:nvPicPr>
                                        <pic:blipFill>
                                          <a:blip r:embed="rId7"/>
                                          <a:stretch>
                                            <a:fillRect/>
                                          </a:stretch>
                                        </pic:blipFill>
                                        <pic:spPr>
                                          <a:xfrm>
                                            <a:off x="0" y="0"/>
                                            <a:ext cx="904875" cy="569119"/>
                                          </a:xfrm>
                                          <a:prstGeom prst="rect">
                                            <a:avLst/>
                                          </a:prstGeom>
                                        </pic:spPr>
                                      </pic:pic>
                                    </a:graphicData>
                                  </a:graphic>
                                </wp:inline>
                              </w:drawing>
                            </w:r>
                          </w:p>
                          <w:p w14:paraId="7306E876" w14:textId="77777777" w:rsidR="004F434B" w:rsidRDefault="004F434B"/>
                        </w:txbxContent>
                      </wps:txbx>
                      <wps:bodyPr lIns="0" tIns="108823" rIns="0" bIns="0" anchor="t" compatLnSpc="1">
                        <a:prstTxWarp prst="textNoShape">
                          <a:avLst/>
                        </a:prstTxWarp>
                      </wps:bodyPr>
                    </wps:wsp>
                  </a:graphicData>
                </a:graphic>
              </wp:anchor>
            </w:drawing>
          </mc:Choice>
          <mc:Fallback>
            <w:pict>
              <v:shapetype w14:anchorId="278998AB" id="_x0000_t202" coordsize="21600,21600" o:spt="202" path="m,l,21600r21600,l21600,xe">
                <v:stroke joinstyle="miter"/>
                <v:path gradientshapeok="t" o:connecttype="rect"/>
              </v:shapetype>
              <v:shape id="TextBox 100002" o:spid="_x0000_s1026" type="#_x0000_t202" style="position:absolute;margin-left:0;margin-top:0;width:71.25pt;height:6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" fillcolor="white [3201]" stroked="f" strokeweight=".5pt">
                <v:textbox inset="0,3.02286mm,0,0">
                  <w:txbxContent>
                    <w:p w14:paraId="33E1A86B" w14:textId="77777777" w:rsidR="004F434B" w:rsidRDefault="00000000">
                      <w:r>
                        <w:rPr>
                          <w:noProof/>
                        </w:rPr>
                        <w:drawing>
                          <wp:inline distT="0" distB="0" distL="0" distR="0" wp14:anchorId="15BE9B26" wp14:editId="4C52CA16">
                            <wp:extent cx="904875" cy="569119"/>
                            <wp:effectExtent l="0" t="0" r="0" b="0"/>
                            <wp:docPr id="30746276" name="Picture 30746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6276" name=""/>
                                    <pic:cNvPicPr>
                                      <a:picLocks noChangeAspect="1"/>
                                    </pic:cNvPicPr>
                                  </pic:nvPicPr>
                                  <pic:blipFill>
                                    <a:blip r:embed="rId8"/>
                                    <a:stretch>
                                      <a:fillRect/>
                                    </a:stretch>
                                  </pic:blipFill>
                                  <pic:spPr>
                                    <a:xfrm>
                                      <a:off x="0" y="0"/>
                                      <a:ext cx="904875" cy="569119"/>
                                    </a:xfrm>
                                    <a:prstGeom prst="rect">
                                      <a:avLst/>
                                    </a:prstGeom>
                                  </pic:spPr>
                                </pic:pic>
                              </a:graphicData>
                            </a:graphic>
                          </wp:inline>
                        </w:drawing>
                      </w:r>
                    </w:p>
                    <w:p w14:paraId="7306E876" w14:textId="77777777" w:rsidR="004F434B" w:rsidRDefault="004F434B"/>
                  </w:txbxContent>
                </v:textbox>
                <w10:wrap type="square"/>
              </v:shape>
            </w:pict>
          </mc:Fallback>
        </mc:AlternateContent>
      </w:r>
      <w:hyperlink r:id="rId9" w:history="1">
        <w:r w:rsidR="00A77B3E">
          <w:rPr>
            <w:rStyle w:val="Hyperlink"/>
            <w:rFonts w:ascii="Calibri" w:eastAsia="Calibri" w:hAnsi="Calibri" w:cs="Calibri"/>
            <w:noProof/>
            <w:sz w:val="40"/>
          </w:rPr>
          <w:t>Summer Nationals Board Meeting</w:t>
        </w:r>
      </w:hyperlink>
      <w:r w:rsidR="00A77B3E">
        <w:rPr>
          <w:rFonts w:ascii="Calibri" w:eastAsia="Calibri" w:hAnsi="Calibri" w:cs="Calibri"/>
          <w:noProof/>
          <w:sz w:val="40"/>
        </w:rPr>
        <w:t xml:space="preserve"> Minutes</w:t>
      </w:r>
    </w:p>
    <w:p w14:paraId="2DF9D9FD" w14:textId="77777777" w:rsidR="00A77B3E" w:rsidRDefault="00000000">
      <w:pPr>
        <w:rPr>
          <w:rFonts w:ascii="Calibri" w:eastAsia="Calibri" w:hAnsi="Calibri" w:cs="Calibri"/>
          <w:noProof/>
          <w:sz w:val="22"/>
        </w:rPr>
      </w:pPr>
      <w:r>
        <w:rPr>
          <w:rFonts w:ascii="Calibri" w:eastAsia="Calibri" w:hAnsi="Calibri" w:cs="Calibri"/>
          <w:noProof/>
          <w:sz w:val="22"/>
        </w:rPr>
        <w:t>USA Fencing (United States Fencing Association, Inc.)</w:t>
      </w:r>
    </w:p>
    <w:p w14:paraId="652C8078" w14:textId="77777777" w:rsidR="00A77B3E" w:rsidRDefault="00000000">
      <w:pPr>
        <w:rPr>
          <w:rFonts w:ascii="Calibri" w:eastAsia="Calibri" w:hAnsi="Calibri" w:cs="Calibri"/>
          <w:noProof/>
          <w:sz w:val="22"/>
        </w:rPr>
      </w:pPr>
      <w:r>
        <w:rPr>
          <w:rFonts w:ascii="Calibri" w:eastAsia="Calibri" w:hAnsi="Calibri" w:cs="Calibri"/>
          <w:noProof/>
          <w:sz w:val="22"/>
        </w:rPr>
        <w:t>6/27/2026 7:00 PMMDT</w:t>
      </w:r>
    </w:p>
    <w:p w14:paraId="77497952" w14:textId="77777777" w:rsidR="00A77B3E" w:rsidRDefault="00A77B3E">
      <w:pPr>
        <w:rPr>
          <w:rFonts w:ascii="Calibri" w:eastAsia="Calibri" w:hAnsi="Calibri" w:cs="Calibri"/>
          <w:noProof/>
          <w:sz w:val="22"/>
        </w:rPr>
      </w:pPr>
    </w:p>
    <w:p w14:paraId="3FBF5637" w14:textId="77777777" w:rsidR="003A0B9E" w:rsidRDefault="003A0B9E">
      <w:pPr>
        <w:rPr>
          <w:rFonts w:asciiTheme="minorHAnsi" w:eastAsia="Calibri" w:hAnsiTheme="minorHAnsi" w:cstheme="minorHAnsi"/>
          <w:b/>
          <w:noProof/>
        </w:rPr>
      </w:pPr>
    </w:p>
    <w:p w14:paraId="58C0370C" w14:textId="1E1FA9BC" w:rsidR="00A77B3E" w:rsidRPr="003A0B9E" w:rsidRDefault="00000000">
      <w:pPr>
        <w:rPr>
          <w:rFonts w:asciiTheme="minorHAnsi" w:eastAsia="Calibri" w:hAnsiTheme="minorHAnsi" w:cstheme="minorHAnsi"/>
          <w:b/>
          <w:noProof/>
        </w:rPr>
      </w:pPr>
      <w:r w:rsidRPr="003A0B9E">
        <w:rPr>
          <w:rFonts w:asciiTheme="minorHAnsi" w:eastAsia="Calibri" w:hAnsiTheme="minorHAnsi" w:cstheme="minorHAnsi"/>
          <w:b/>
          <w:noProof/>
        </w:rPr>
        <w:t>Attendance</w:t>
      </w:r>
    </w:p>
    <w:p w14:paraId="610CB5BA" w14:textId="77777777" w:rsidR="00A77B3E" w:rsidRPr="003A0B9E" w:rsidRDefault="00000000">
      <w:pPr>
        <w:spacing w:before="80"/>
        <w:rPr>
          <w:rFonts w:asciiTheme="minorHAnsi" w:eastAsia="Calibri" w:hAnsiTheme="minorHAnsi" w:cstheme="minorHAnsi"/>
          <w:b/>
          <w:noProof/>
        </w:rPr>
      </w:pPr>
      <w:r w:rsidRPr="003A0B9E">
        <w:rPr>
          <w:rFonts w:asciiTheme="minorHAnsi" w:eastAsia="Calibri" w:hAnsiTheme="minorHAnsi" w:cstheme="minorHAnsi"/>
          <w:b/>
          <w:noProof/>
        </w:rPr>
        <w:t>Present:</w:t>
      </w:r>
    </w:p>
    <w:p w14:paraId="3FA48FC4" w14:textId="77777777" w:rsidR="00A77B3E" w:rsidRPr="003A0B9E" w:rsidRDefault="00000000">
      <w:pPr>
        <w:spacing w:line="276" w:lineRule="auto"/>
        <w:rPr>
          <w:rFonts w:asciiTheme="minorHAnsi" w:eastAsia="Calibri" w:hAnsiTheme="minorHAnsi" w:cstheme="minorHAnsi"/>
          <w:noProof/>
        </w:rPr>
      </w:pPr>
      <w:r w:rsidRPr="003A0B9E">
        <w:rPr>
          <w:rFonts w:asciiTheme="minorHAnsi" w:eastAsia="Calibri" w:hAnsiTheme="minorHAnsi" w:cstheme="minorHAnsi"/>
          <w:noProof/>
        </w:rPr>
        <w:t>Members: Donald Alperstein, Phil Andrews, Peter Barton, Emily Bian, Jade Burroughs (remote), Tabitha Chamberlin (remote), Andrey Geva, Molly Hill, Kat Holmes (remote), Joe Inzerillo (remote), Damien Lehfeldt (remote), Bruce Mitchell, Andrea Pagnanelli (remote), Maria Panyi (remote), Scott Rodgers, Abdel Salem (remote), Jess Saxon</w:t>
      </w:r>
    </w:p>
    <w:p w14:paraId="272C1AF6" w14:textId="77777777" w:rsidR="00A77B3E" w:rsidRPr="003A0B9E" w:rsidRDefault="00000000">
      <w:pPr>
        <w:spacing w:line="276" w:lineRule="auto"/>
        <w:rPr>
          <w:rFonts w:asciiTheme="minorHAnsi" w:eastAsia="Calibri" w:hAnsiTheme="minorHAnsi" w:cstheme="minorHAnsi"/>
          <w:noProof/>
        </w:rPr>
      </w:pPr>
      <w:r w:rsidRPr="003A0B9E">
        <w:rPr>
          <w:rFonts w:asciiTheme="minorHAnsi" w:eastAsia="Calibri" w:hAnsiTheme="minorHAnsi" w:cstheme="minorHAnsi"/>
          <w:noProof/>
        </w:rPr>
        <w:t>Guests: Dan Burke, Glen Hollingsworth, Mitchell Lane, Nona Lim, Brad Suchorski, Chuck Wemple, Bryan Wendell</w:t>
      </w:r>
    </w:p>
    <w:p w14:paraId="62131127" w14:textId="77777777" w:rsidR="00A77B3E" w:rsidRPr="003A0B9E" w:rsidRDefault="00000000">
      <w:pPr>
        <w:spacing w:before="80"/>
        <w:rPr>
          <w:rFonts w:asciiTheme="minorHAnsi" w:eastAsia="Calibri" w:hAnsiTheme="minorHAnsi" w:cstheme="minorHAnsi"/>
          <w:b/>
          <w:noProof/>
        </w:rPr>
      </w:pPr>
      <w:r w:rsidRPr="003A0B9E">
        <w:rPr>
          <w:rFonts w:asciiTheme="minorHAnsi" w:eastAsia="Calibri" w:hAnsiTheme="minorHAnsi" w:cstheme="minorHAnsi"/>
          <w:b/>
          <w:noProof/>
        </w:rPr>
        <w:t>Absent:</w:t>
      </w:r>
    </w:p>
    <w:p w14:paraId="1085F171" w14:textId="77777777" w:rsidR="00A77B3E" w:rsidRPr="003A0B9E" w:rsidRDefault="00000000">
      <w:pPr>
        <w:spacing w:line="276" w:lineRule="auto"/>
        <w:rPr>
          <w:rFonts w:asciiTheme="minorHAnsi" w:eastAsia="Calibri" w:hAnsiTheme="minorHAnsi" w:cstheme="minorHAnsi"/>
          <w:noProof/>
        </w:rPr>
      </w:pPr>
      <w:r w:rsidRPr="003A0B9E">
        <w:rPr>
          <w:rFonts w:asciiTheme="minorHAnsi" w:eastAsia="Calibri" w:hAnsiTheme="minorHAnsi" w:cstheme="minorHAnsi"/>
          <w:noProof/>
        </w:rPr>
        <w:t>Members: Lauryn Deluca, Jackie Dubrovich</w:t>
      </w:r>
    </w:p>
    <w:p w14:paraId="7D8C4195"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 xml:space="preserve">Zoom Dial In Details </w:t>
      </w:r>
    </w:p>
    <w:p w14:paraId="08BCE08D" w14:textId="77777777" w:rsidR="004F434B" w:rsidRPr="003A0B9E" w:rsidRDefault="004F434B">
      <w:pPr>
        <w:pStyle w:val="p"/>
        <w:spacing w:after="150"/>
        <w:ind w:left="720" w:right="180"/>
        <w:rPr>
          <w:rFonts w:asciiTheme="minorHAnsi" w:eastAsia="Calibri" w:hAnsiTheme="minorHAnsi" w:cstheme="minorHAnsi"/>
          <w:sz w:val="24"/>
          <w:szCs w:val="24"/>
        </w:rPr>
      </w:pPr>
      <w:hyperlink r:id="rId10" w:tgtFrame="_blank" w:history="1">
        <w:r w:rsidRPr="003A0B9E">
          <w:rPr>
            <w:rStyle w:val="Hyperlink"/>
            <w:rFonts w:asciiTheme="minorHAnsi" w:eastAsia="Calibri" w:hAnsiTheme="minorHAnsi" w:cstheme="minorHAnsi"/>
            <w:color w:val="0000EE"/>
            <w:sz w:val="24"/>
            <w:szCs w:val="24"/>
            <w:u w:color="0000EE"/>
          </w:rPr>
          <w:t>https://us02web.zoom.us/webinar/register/WN_8MeSrO7EQYS-Up_YnsyG6Q</w:t>
        </w:r>
      </w:hyperlink>
    </w:p>
    <w:p w14:paraId="50FF3898"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Call to Order (Presenters: Scott Rodgers)</w:t>
      </w:r>
    </w:p>
    <w:p w14:paraId="6A2B01F9" w14:textId="77777777" w:rsidR="004F434B" w:rsidRPr="003A0B9E" w:rsidRDefault="00000000">
      <w:pPr>
        <w:pStyle w:val="p"/>
        <w:numPr>
          <w:ilvl w:val="0"/>
          <w:numId w:val="2"/>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Roll Call</w:t>
      </w:r>
    </w:p>
    <w:p w14:paraId="0EF796BC" w14:textId="77777777" w:rsidR="004F434B" w:rsidRPr="003A0B9E" w:rsidRDefault="00000000">
      <w:pPr>
        <w:pStyle w:val="p"/>
        <w:numPr>
          <w:ilvl w:val="0"/>
          <w:numId w:val="3"/>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General Announcements</w:t>
      </w:r>
    </w:p>
    <w:p w14:paraId="4B5E65A4" w14:textId="77777777" w:rsidR="004F434B" w:rsidRPr="003A0B9E" w:rsidRDefault="00000000">
      <w:pPr>
        <w:pStyle w:val="p"/>
        <w:numPr>
          <w:ilvl w:val="0"/>
          <w:numId w:val="3"/>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Opening Remarks - Chair</w:t>
      </w:r>
    </w:p>
    <w:p w14:paraId="7F6E1905" w14:textId="77777777" w:rsidR="004F434B" w:rsidRPr="003A0B9E" w:rsidRDefault="00000000">
      <w:pPr>
        <w:pStyle w:val="p"/>
        <w:numPr>
          <w:ilvl w:val="0"/>
          <w:numId w:val="3"/>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Moment of Remembrance: Jerzy Grzymski OLY &amp; Louis Lepie</w:t>
      </w:r>
    </w:p>
    <w:p w14:paraId="3DC2C9DB" w14:textId="77777777" w:rsidR="004F434B" w:rsidRPr="003A0B9E" w:rsidRDefault="00000000">
      <w:pPr>
        <w:pStyle w:val="p"/>
        <w:numPr>
          <w:ilvl w:val="0"/>
          <w:numId w:val="3"/>
        </w:numPr>
        <w:spacing w:after="150"/>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Conflict of Interest Declaration</w:t>
      </w:r>
    </w:p>
    <w:p w14:paraId="74C6A5C1" w14:textId="77777777" w:rsidR="00A77B3E" w:rsidRPr="003A0B9E" w:rsidRDefault="00A77B3E">
      <w:pPr>
        <w:spacing w:line="276" w:lineRule="auto"/>
        <w:ind w:left="720"/>
        <w:rPr>
          <w:rFonts w:asciiTheme="minorHAnsi" w:eastAsia="Calibri" w:hAnsiTheme="minorHAnsi" w:cstheme="minorHAnsi"/>
          <w:noProof/>
        </w:rPr>
      </w:pPr>
    </w:p>
    <w:p w14:paraId="03D1DD18" w14:textId="77777777" w:rsidR="00A77B3E"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Bruce Mitchell noted a potential conflict of interest with Kelly Feilke, who was in marketing for USA Climbing when Mitchell served on the Board there. </w:t>
      </w:r>
    </w:p>
    <w:p w14:paraId="251B9E7D"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Consent Agenda (Presenters: Scott Rodgers)</w:t>
      </w:r>
    </w:p>
    <w:p w14:paraId="2F9BE0CD" w14:textId="77777777" w:rsidR="004F434B" w:rsidRPr="003A0B9E" w:rsidRDefault="00000000">
      <w:pPr>
        <w:pStyle w:val="p"/>
        <w:numPr>
          <w:ilvl w:val="0"/>
          <w:numId w:val="4"/>
        </w:numPr>
        <w:ind w:left="1440" w:right="180" w:hanging="252"/>
        <w:rPr>
          <w:rFonts w:asciiTheme="minorHAnsi" w:eastAsia="Calibri" w:hAnsiTheme="minorHAnsi" w:cstheme="minorHAnsi"/>
          <w:sz w:val="24"/>
          <w:szCs w:val="24"/>
        </w:rPr>
      </w:pPr>
      <w:r w:rsidRPr="003A0B9E">
        <w:rPr>
          <w:rFonts w:asciiTheme="minorHAnsi" w:eastAsia="Calibri" w:hAnsiTheme="minorHAnsi" w:cstheme="minorHAnsi"/>
          <w:sz w:val="24"/>
          <w:szCs w:val="24"/>
        </w:rPr>
        <w:t xml:space="preserve">To approve the Minutes of the May 30, </w:t>
      </w:r>
      <w:proofErr w:type="gramStart"/>
      <w:r w:rsidRPr="003A0B9E">
        <w:rPr>
          <w:rFonts w:asciiTheme="minorHAnsi" w:eastAsia="Calibri" w:hAnsiTheme="minorHAnsi" w:cstheme="minorHAnsi"/>
          <w:sz w:val="24"/>
          <w:szCs w:val="24"/>
        </w:rPr>
        <w:t>2026</w:t>
      </w:r>
      <w:proofErr w:type="gramEnd"/>
      <w:r w:rsidRPr="003A0B9E">
        <w:rPr>
          <w:rFonts w:asciiTheme="minorHAnsi" w:eastAsia="Calibri" w:hAnsiTheme="minorHAnsi" w:cstheme="minorHAnsi"/>
          <w:sz w:val="24"/>
          <w:szCs w:val="24"/>
        </w:rPr>
        <w:t xml:space="preserve"> Meeting of the USA Fencing Board of Directors.</w:t>
      </w:r>
    </w:p>
    <w:p w14:paraId="0A0BE594" w14:textId="77777777" w:rsidR="004F434B" w:rsidRPr="003A0B9E" w:rsidRDefault="00000000">
      <w:pPr>
        <w:pStyle w:val="p"/>
        <w:numPr>
          <w:ilvl w:val="0"/>
          <w:numId w:val="4"/>
        </w:numPr>
        <w:ind w:left="1440" w:right="180" w:hanging="252"/>
        <w:rPr>
          <w:rFonts w:asciiTheme="minorHAnsi" w:eastAsia="Calibri" w:hAnsiTheme="minorHAnsi" w:cstheme="minorHAnsi"/>
          <w:sz w:val="24"/>
          <w:szCs w:val="24"/>
        </w:rPr>
      </w:pPr>
      <w:r w:rsidRPr="003A0B9E">
        <w:rPr>
          <w:rFonts w:asciiTheme="minorHAnsi" w:eastAsia="Calibri" w:hAnsiTheme="minorHAnsi" w:cstheme="minorHAnsi"/>
          <w:sz w:val="24"/>
          <w:szCs w:val="24"/>
        </w:rPr>
        <w:t>To approve the Deaf and Hard of Hearing (DHH) Athlete Assistive Technology</w:t>
      </w:r>
    </w:p>
    <w:p w14:paraId="05730EB9" w14:textId="77777777" w:rsidR="004F434B" w:rsidRPr="003A0B9E" w:rsidRDefault="00000000">
      <w:pPr>
        <w:pStyle w:val="p"/>
        <w:spacing w:after="150"/>
        <w:ind w:left="144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Accommodation Policy. </w:t>
      </w:r>
    </w:p>
    <w:p w14:paraId="2A088C46"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34AA2FD4" wp14:editId="7FF99BBF">
            <wp:extent cx="140335" cy="140335"/>
            <wp:effectExtent l="0" t="0" r="0" b="0"/>
            <wp:docPr id="100005" name="Graphic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13" w:history="1">
        <w:r w:rsidR="00A77B3E" w:rsidRPr="003A0B9E">
          <w:rPr>
            <w:rStyle w:val="Hyperlink"/>
            <w:rFonts w:asciiTheme="minorHAnsi" w:eastAsia="Calibri" w:hAnsiTheme="minorHAnsi" w:cstheme="minorHAnsi"/>
            <w:noProof/>
          </w:rPr>
          <w:t>Draft-May 30, 2026 USFA Board Meeting Budget Approval - Online Bradenton Minutes.docx</w:t>
        </w:r>
      </w:hyperlink>
    </w:p>
    <w:p w14:paraId="24FA34B2"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25D8F662" wp14:editId="0F70DB28">
            <wp:extent cx="140335" cy="140335"/>
            <wp:effectExtent l="0" t="0" r="0" b="0"/>
            <wp:docPr id="100007" name="Graphic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16" w:history="1">
        <w:r w:rsidR="00A77B3E" w:rsidRPr="003A0B9E">
          <w:rPr>
            <w:rStyle w:val="Hyperlink"/>
            <w:rFonts w:asciiTheme="minorHAnsi" w:eastAsia="Calibri" w:hAnsiTheme="minorHAnsi" w:cstheme="minorHAnsi"/>
            <w:noProof/>
          </w:rPr>
          <w:t>DHH Athlete Policy_Final.pdf</w:t>
        </w:r>
      </w:hyperlink>
    </w:p>
    <w:p w14:paraId="2DC44D48"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779440EE" wp14:editId="0D8BDB88">
            <wp:extent cx="140335" cy="140335"/>
            <wp:effectExtent l="0" t="0" r="0" b="0"/>
            <wp:docPr id="100009" name="Graphic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17" w:history="1">
        <w:r w:rsidR="00A77B3E" w:rsidRPr="003A0B9E">
          <w:rPr>
            <w:rStyle w:val="Hyperlink"/>
            <w:rFonts w:asciiTheme="minorHAnsi" w:eastAsia="Calibri" w:hAnsiTheme="minorHAnsi" w:cstheme="minorHAnsi"/>
            <w:noProof/>
          </w:rPr>
          <w:t>USA Fencing_DHH Policy_Example Scenarios.pdf</w:t>
        </w:r>
      </w:hyperlink>
    </w:p>
    <w:p w14:paraId="5ED59AF8" w14:textId="77777777" w:rsidR="00A77B3E" w:rsidRPr="003A0B9E" w:rsidRDefault="00A77B3E">
      <w:pPr>
        <w:spacing w:line="276" w:lineRule="auto"/>
        <w:ind w:left="720"/>
        <w:rPr>
          <w:rFonts w:asciiTheme="minorHAnsi" w:eastAsia="Calibri" w:hAnsiTheme="minorHAnsi" w:cstheme="minorHAnsi"/>
          <w:noProof/>
        </w:rPr>
      </w:pPr>
    </w:p>
    <w:p w14:paraId="43A717CD" w14:textId="77777777" w:rsidR="00A77B3E"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Deaf and Hard of Hearing (DHH) Athlete Assistive Technology Accommodation Policy dropped from the consent agenda and moved to new business. </w:t>
      </w:r>
    </w:p>
    <w:p w14:paraId="7C48E90A" w14:textId="77777777" w:rsidR="00A77B3E" w:rsidRPr="003A0B9E" w:rsidRDefault="00000000">
      <w:pPr>
        <w:spacing w:before="160" w:line="276" w:lineRule="auto"/>
        <w:ind w:left="720"/>
        <w:rPr>
          <w:rFonts w:asciiTheme="minorHAnsi" w:eastAsia="Calibri" w:hAnsiTheme="minorHAnsi" w:cstheme="minorHAnsi"/>
          <w:b/>
          <w:noProof/>
        </w:rPr>
      </w:pPr>
      <w:r w:rsidRPr="003A0B9E">
        <w:rPr>
          <w:rFonts w:asciiTheme="minorHAnsi" w:eastAsia="Calibri" w:hAnsiTheme="minorHAnsi" w:cstheme="minorHAnsi"/>
          <w:b/>
          <w:noProof/>
        </w:rPr>
        <w:t>Motion:</w:t>
      </w:r>
    </w:p>
    <w:p w14:paraId="6C7A1D3E" w14:textId="77777777" w:rsidR="00D13A8D"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 xml:space="preserve">Motion moved by Molly Hill and motion seconded by Bruce Mitchell. </w:t>
      </w:r>
    </w:p>
    <w:p w14:paraId="14210F1C" w14:textId="48BDBA66" w:rsidR="00A77B3E"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 xml:space="preserve">Motion passed </w:t>
      </w:r>
      <w:r w:rsidR="004D1DDD" w:rsidRPr="003A0B9E">
        <w:rPr>
          <w:rFonts w:asciiTheme="minorHAnsi" w:eastAsia="Calibri" w:hAnsiTheme="minorHAnsi" w:cstheme="minorHAnsi"/>
          <w:noProof/>
        </w:rPr>
        <w:t xml:space="preserve">unanimously </w:t>
      </w:r>
      <w:r w:rsidRPr="003A0B9E">
        <w:rPr>
          <w:rFonts w:asciiTheme="minorHAnsi" w:eastAsia="Calibri" w:hAnsiTheme="minorHAnsi" w:cstheme="minorHAnsi"/>
          <w:noProof/>
        </w:rPr>
        <w:t>by voice vote.</w:t>
      </w:r>
    </w:p>
    <w:p w14:paraId="534D5CFE"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CEO, Operational &amp; Financial Reports (Presenters: Phil Andrews, Tabitha Chamberlin)</w:t>
      </w:r>
    </w:p>
    <w:p w14:paraId="59F56279"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Committee Updates (Presenters: Scott Rodgers)</w:t>
      </w:r>
    </w:p>
    <w:p w14:paraId="35CFB2DF" w14:textId="77777777" w:rsidR="004F434B" w:rsidRPr="003A0B9E" w:rsidRDefault="00000000">
      <w:pPr>
        <w:pStyle w:val="p"/>
        <w:ind w:left="72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Motion: To accept the following committee reports: </w:t>
      </w:r>
    </w:p>
    <w:p w14:paraId="7C0DD299" w14:textId="77777777" w:rsidR="004F434B" w:rsidRPr="003A0B9E" w:rsidRDefault="00000000">
      <w:pPr>
        <w:pStyle w:val="p"/>
        <w:numPr>
          <w:ilvl w:val="0"/>
          <w:numId w:val="5"/>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Parent Council Reports</w:t>
      </w:r>
    </w:p>
    <w:p w14:paraId="395543A0" w14:textId="77777777" w:rsidR="004F434B" w:rsidRPr="003A0B9E" w:rsidRDefault="00000000">
      <w:pPr>
        <w:pStyle w:val="p"/>
        <w:numPr>
          <w:ilvl w:val="0"/>
          <w:numId w:val="5"/>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DEIB Committee Update </w:t>
      </w:r>
    </w:p>
    <w:p w14:paraId="17101756" w14:textId="77777777" w:rsidR="004F434B" w:rsidRPr="003A0B9E" w:rsidRDefault="00000000">
      <w:pPr>
        <w:pStyle w:val="p"/>
        <w:numPr>
          <w:ilvl w:val="0"/>
          <w:numId w:val="5"/>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HOF Board Report &amp; Election Timeline</w:t>
      </w:r>
    </w:p>
    <w:p w14:paraId="5F5BF949" w14:textId="77777777" w:rsidR="004F434B" w:rsidRPr="003A0B9E" w:rsidRDefault="00000000">
      <w:pPr>
        <w:pStyle w:val="p"/>
        <w:numPr>
          <w:ilvl w:val="0"/>
          <w:numId w:val="5"/>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International Relations FIE Sub-Committee Meeting Minutes</w:t>
      </w:r>
    </w:p>
    <w:p w14:paraId="66774474" w14:textId="77777777" w:rsidR="004F434B" w:rsidRPr="003A0B9E" w:rsidRDefault="00000000">
      <w:pPr>
        <w:pStyle w:val="p"/>
        <w:numPr>
          <w:ilvl w:val="0"/>
          <w:numId w:val="5"/>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Ethics Committee Annual Report</w:t>
      </w:r>
    </w:p>
    <w:p w14:paraId="0889F54E" w14:textId="77777777" w:rsidR="004F434B" w:rsidRPr="003A0B9E" w:rsidRDefault="00000000">
      <w:pPr>
        <w:pStyle w:val="p"/>
        <w:numPr>
          <w:ilvl w:val="0"/>
          <w:numId w:val="5"/>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GDC Board Report </w:t>
      </w:r>
    </w:p>
    <w:p w14:paraId="2F9458AD" w14:textId="77777777" w:rsidR="004F434B" w:rsidRPr="003A0B9E" w:rsidRDefault="00000000">
      <w:pPr>
        <w:pStyle w:val="p"/>
        <w:numPr>
          <w:ilvl w:val="0"/>
          <w:numId w:val="5"/>
        </w:numPr>
        <w:ind w:left="144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USA Fencing Referees' Commission</w:t>
      </w:r>
    </w:p>
    <w:p w14:paraId="691AA62F" w14:textId="77777777" w:rsidR="004F434B" w:rsidRPr="003A0B9E" w:rsidRDefault="00000000">
      <w:pPr>
        <w:pStyle w:val="p"/>
        <w:spacing w:after="150"/>
        <w:ind w:left="144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Grassroots Referee Development Annual Report</w:t>
      </w:r>
    </w:p>
    <w:p w14:paraId="3E6641E6"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4971A7A1" wp14:editId="2838A04F">
            <wp:extent cx="140335" cy="140335"/>
            <wp:effectExtent l="0" t="0" r="0" b="0"/>
            <wp:docPr id="100011" name="Graphic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18" w:history="1">
        <w:r w:rsidR="00A77B3E" w:rsidRPr="003A0B9E">
          <w:rPr>
            <w:rStyle w:val="Hyperlink"/>
            <w:rFonts w:asciiTheme="minorHAnsi" w:eastAsia="Calibri" w:hAnsiTheme="minorHAnsi" w:cstheme="minorHAnsi"/>
            <w:noProof/>
          </w:rPr>
          <w:t>USFA Parent Council report 2026 04 21.pdf</w:t>
        </w:r>
      </w:hyperlink>
    </w:p>
    <w:p w14:paraId="73FAF2D0"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F6AC1DB" wp14:editId="5D9BA927">
            <wp:extent cx="140335" cy="140335"/>
            <wp:effectExtent l="0" t="0" r="0" b="0"/>
            <wp:docPr id="100013" name="Graphic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19" w:history="1">
        <w:r w:rsidR="00A77B3E" w:rsidRPr="003A0B9E">
          <w:rPr>
            <w:rStyle w:val="Hyperlink"/>
            <w:rFonts w:asciiTheme="minorHAnsi" w:eastAsia="Calibri" w:hAnsiTheme="minorHAnsi" w:cstheme="minorHAnsi"/>
            <w:noProof/>
          </w:rPr>
          <w:t>USFA Parent Council report 2026 03 17.docx</w:t>
        </w:r>
      </w:hyperlink>
    </w:p>
    <w:p w14:paraId="7D4202BB"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37B518A8" wp14:editId="397FB68E">
            <wp:extent cx="140335" cy="140335"/>
            <wp:effectExtent l="0" t="0" r="0" b="0"/>
            <wp:docPr id="100015" name="Graphic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0" w:history="1">
        <w:r w:rsidR="00A77B3E" w:rsidRPr="003A0B9E">
          <w:rPr>
            <w:rStyle w:val="Hyperlink"/>
            <w:rFonts w:asciiTheme="minorHAnsi" w:eastAsia="Calibri" w:hAnsiTheme="minorHAnsi" w:cstheme="minorHAnsi"/>
            <w:noProof/>
          </w:rPr>
          <w:t>USFA Parent Council report 2026 02 17.docx</w:t>
        </w:r>
      </w:hyperlink>
    </w:p>
    <w:p w14:paraId="686FB2CC"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738B3109" wp14:editId="3DE5231A">
            <wp:extent cx="140335" cy="140335"/>
            <wp:effectExtent l="0" t="0" r="0" b="0"/>
            <wp:docPr id="100017" name="Graphic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1" w:history="1">
        <w:r w:rsidR="00A77B3E" w:rsidRPr="003A0B9E">
          <w:rPr>
            <w:rStyle w:val="Hyperlink"/>
            <w:rFonts w:asciiTheme="minorHAnsi" w:eastAsia="Calibri" w:hAnsiTheme="minorHAnsi" w:cstheme="minorHAnsi"/>
            <w:noProof/>
          </w:rPr>
          <w:t>DEIB Committee Update.pdf</w:t>
        </w:r>
      </w:hyperlink>
    </w:p>
    <w:p w14:paraId="202B277C"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A806773" wp14:editId="4B0D79CC">
            <wp:extent cx="140335" cy="140335"/>
            <wp:effectExtent l="0" t="0" r="0" b="0"/>
            <wp:docPr id="100019" name="Graphic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2" w:history="1">
        <w:r w:rsidR="00A77B3E" w:rsidRPr="003A0B9E">
          <w:rPr>
            <w:rStyle w:val="Hyperlink"/>
            <w:rFonts w:asciiTheme="minorHAnsi" w:eastAsia="Calibri" w:hAnsiTheme="minorHAnsi" w:cstheme="minorHAnsi"/>
            <w:noProof/>
          </w:rPr>
          <w:t>USFA Parent Council report 2026 05 26.docx</w:t>
        </w:r>
      </w:hyperlink>
    </w:p>
    <w:p w14:paraId="32967EB0"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5F066AD6" wp14:editId="143D8AE2">
            <wp:extent cx="140335" cy="140335"/>
            <wp:effectExtent l="0" t="0" r="0" b="0"/>
            <wp:docPr id="100021" name="Graphic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3" w:history="1">
        <w:r w:rsidR="00A77B3E" w:rsidRPr="003A0B9E">
          <w:rPr>
            <w:rStyle w:val="Hyperlink"/>
            <w:rFonts w:asciiTheme="minorHAnsi" w:eastAsia="Calibri" w:hAnsiTheme="minorHAnsi" w:cstheme="minorHAnsi"/>
            <w:noProof/>
          </w:rPr>
          <w:t>HOF_Board_Report_2026-06-10_continuous.pdf</w:t>
        </w:r>
      </w:hyperlink>
    </w:p>
    <w:p w14:paraId="5286FA15"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805AC3D" wp14:editId="2CAD531D">
            <wp:extent cx="140335" cy="140335"/>
            <wp:effectExtent l="0" t="0" r="0" b="0"/>
            <wp:docPr id="100023" name="Graphic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4" w:history="1">
        <w:r w:rsidR="00A77B3E" w:rsidRPr="003A0B9E">
          <w:rPr>
            <w:rStyle w:val="Hyperlink"/>
            <w:rFonts w:asciiTheme="minorHAnsi" w:eastAsia="Calibri" w:hAnsiTheme="minorHAnsi" w:cstheme="minorHAnsi"/>
            <w:noProof/>
          </w:rPr>
          <w:t>DEIB Committee Update- Spring Review, Roster Changes, &amp; June .pdf</w:t>
        </w:r>
      </w:hyperlink>
    </w:p>
    <w:p w14:paraId="1F34D0CC"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05A46CC" wp14:editId="725AA99E">
            <wp:extent cx="140335" cy="140335"/>
            <wp:effectExtent l="0" t="0" r="0" b="0"/>
            <wp:docPr id="100025" name="Graphic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5" w:history="1">
        <w:r w:rsidR="00A77B3E" w:rsidRPr="003A0B9E">
          <w:rPr>
            <w:rStyle w:val="Hyperlink"/>
            <w:rFonts w:asciiTheme="minorHAnsi" w:eastAsia="Calibri" w:hAnsiTheme="minorHAnsi" w:cstheme="minorHAnsi"/>
            <w:noProof/>
          </w:rPr>
          <w:t>HOF_Election_Timeline_Attachment_2026-06-10.pdf</w:t>
        </w:r>
      </w:hyperlink>
    </w:p>
    <w:p w14:paraId="483ADB6E"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B2A045E" wp14:editId="35F64844">
            <wp:extent cx="140335" cy="140335"/>
            <wp:effectExtent l="0" t="0" r="0" b="0"/>
            <wp:docPr id="100027" name="Graphic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6" w:history="1">
        <w:r w:rsidR="00A77B3E" w:rsidRPr="003A0B9E">
          <w:rPr>
            <w:rStyle w:val="Hyperlink"/>
            <w:rFonts w:asciiTheme="minorHAnsi" w:eastAsia="Calibri" w:hAnsiTheme="minorHAnsi" w:cstheme="minorHAnsi"/>
            <w:noProof/>
          </w:rPr>
          <w:t>IRC 06_09_2026 meeting minutes.pdf</w:t>
        </w:r>
      </w:hyperlink>
    </w:p>
    <w:p w14:paraId="1500E314"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443F226F" wp14:editId="4518CBF9">
            <wp:extent cx="140335" cy="140335"/>
            <wp:effectExtent l="0" t="0" r="0" b="0"/>
            <wp:docPr id="100029" name="Graphic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7" w:history="1">
        <w:r w:rsidR="00A77B3E" w:rsidRPr="003A0B9E">
          <w:rPr>
            <w:rStyle w:val="Hyperlink"/>
            <w:rFonts w:asciiTheme="minorHAnsi" w:eastAsia="Calibri" w:hAnsiTheme="minorHAnsi" w:cstheme="minorHAnsi"/>
            <w:noProof/>
          </w:rPr>
          <w:t>Ethics Committee Annual Report (6-10-2026).pdf</w:t>
        </w:r>
      </w:hyperlink>
    </w:p>
    <w:p w14:paraId="5E14411E"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6355EC84" wp14:editId="725F74B8">
            <wp:extent cx="140335" cy="140335"/>
            <wp:effectExtent l="0" t="0" r="0" b="0"/>
            <wp:docPr id="100031" name="Graphic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8" w:history="1">
        <w:r w:rsidR="00A77B3E" w:rsidRPr="003A0B9E">
          <w:rPr>
            <w:rStyle w:val="Hyperlink"/>
            <w:rFonts w:asciiTheme="minorHAnsi" w:eastAsia="Calibri" w:hAnsiTheme="minorHAnsi" w:cstheme="minorHAnsi"/>
            <w:noProof/>
          </w:rPr>
          <w:t>GDC Board Report 6-10-26.pdf</w:t>
        </w:r>
      </w:hyperlink>
    </w:p>
    <w:p w14:paraId="4A130758"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530D9ED8" wp14:editId="4C93A2CE">
            <wp:extent cx="140335" cy="140335"/>
            <wp:effectExtent l="0" t="0" r="0" b="0"/>
            <wp:docPr id="100033" name="Graphic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29" w:history="1">
        <w:r w:rsidR="00A77B3E" w:rsidRPr="003A0B9E">
          <w:rPr>
            <w:rStyle w:val="Hyperlink"/>
            <w:rFonts w:asciiTheme="minorHAnsi" w:eastAsia="Calibri" w:hAnsiTheme="minorHAnsi" w:cstheme="minorHAnsi"/>
            <w:noProof/>
          </w:rPr>
          <w:t>Grassroots Committee Report June2026.pdf</w:t>
        </w:r>
      </w:hyperlink>
    </w:p>
    <w:p w14:paraId="570DA6F0" w14:textId="77777777" w:rsidR="00A77B3E" w:rsidRPr="003A0B9E" w:rsidRDefault="00000000">
      <w:pPr>
        <w:spacing w:after="80" w:line="276" w:lineRule="auto"/>
        <w:ind w:left="72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56D9869C" wp14:editId="720DFD57">
            <wp:extent cx="140335" cy="140335"/>
            <wp:effectExtent l="0" t="0" r="0" b="0"/>
            <wp:docPr id="100035" name="Graphic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0" w:history="1">
        <w:r w:rsidR="00A77B3E" w:rsidRPr="003A0B9E">
          <w:rPr>
            <w:rStyle w:val="Hyperlink"/>
            <w:rFonts w:asciiTheme="minorHAnsi" w:eastAsia="Calibri" w:hAnsiTheme="minorHAnsi" w:cstheme="minorHAnsi"/>
            <w:noProof/>
          </w:rPr>
          <w:t>USFA Parent Council report 2026 06 16.docx</w:t>
        </w:r>
      </w:hyperlink>
    </w:p>
    <w:p w14:paraId="41CA3B93" w14:textId="77777777" w:rsidR="00A77B3E" w:rsidRPr="003A0B9E" w:rsidRDefault="00000000">
      <w:pPr>
        <w:spacing w:before="160" w:line="276" w:lineRule="auto"/>
        <w:ind w:left="720"/>
        <w:rPr>
          <w:rFonts w:asciiTheme="minorHAnsi" w:eastAsia="Calibri" w:hAnsiTheme="minorHAnsi" w:cstheme="minorHAnsi"/>
          <w:b/>
          <w:noProof/>
        </w:rPr>
      </w:pPr>
      <w:r w:rsidRPr="003A0B9E">
        <w:rPr>
          <w:rFonts w:asciiTheme="minorHAnsi" w:eastAsia="Calibri" w:hAnsiTheme="minorHAnsi" w:cstheme="minorHAnsi"/>
          <w:b/>
          <w:noProof/>
        </w:rPr>
        <w:t>Motion:</w:t>
      </w:r>
    </w:p>
    <w:p w14:paraId="336B47A7" w14:textId="77777777" w:rsidR="00D13A8D"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 xml:space="preserve">Motion moved by Damien Lehfeldt and motion seconded by Molly Hill. </w:t>
      </w:r>
    </w:p>
    <w:p w14:paraId="065C4FF2" w14:textId="43945E68" w:rsidR="00A77B3E"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Motion passe</w:t>
      </w:r>
      <w:r w:rsidR="003A0B9E" w:rsidRPr="003A0B9E">
        <w:rPr>
          <w:rFonts w:asciiTheme="minorHAnsi" w:eastAsia="Calibri" w:hAnsiTheme="minorHAnsi" w:cstheme="minorHAnsi"/>
          <w:noProof/>
        </w:rPr>
        <w:t>d</w:t>
      </w:r>
      <w:r w:rsidRPr="003A0B9E">
        <w:rPr>
          <w:rFonts w:asciiTheme="minorHAnsi" w:eastAsia="Calibri" w:hAnsiTheme="minorHAnsi" w:cstheme="minorHAnsi"/>
          <w:noProof/>
        </w:rPr>
        <w:t xml:space="preserve"> </w:t>
      </w:r>
      <w:r w:rsidR="004D1DDD" w:rsidRPr="003A0B9E">
        <w:rPr>
          <w:rFonts w:asciiTheme="minorHAnsi" w:eastAsia="Calibri" w:hAnsiTheme="minorHAnsi" w:cstheme="minorHAnsi"/>
          <w:noProof/>
        </w:rPr>
        <w:t xml:space="preserve">unanimously </w:t>
      </w:r>
      <w:r w:rsidRPr="003A0B9E">
        <w:rPr>
          <w:rFonts w:asciiTheme="minorHAnsi" w:eastAsia="Calibri" w:hAnsiTheme="minorHAnsi" w:cstheme="minorHAnsi"/>
          <w:noProof/>
        </w:rPr>
        <w:t>by voice vote.</w:t>
      </w:r>
    </w:p>
    <w:p w14:paraId="1E73ACB7"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lastRenderedPageBreak/>
        <w:t xml:space="preserve">New Business </w:t>
      </w:r>
    </w:p>
    <w:p w14:paraId="56B5ABFD" w14:textId="77777777" w:rsidR="00A77B3E" w:rsidRPr="003A0B9E" w:rsidRDefault="00000000">
      <w:pPr>
        <w:numPr>
          <w:ilvl w:val="1"/>
          <w:numId w:val="1"/>
        </w:numPr>
        <w:spacing w:before="80" w:after="80" w:line="276" w:lineRule="auto"/>
        <w:rPr>
          <w:rFonts w:asciiTheme="minorHAnsi" w:eastAsia="Calibri" w:hAnsiTheme="minorHAnsi" w:cstheme="minorHAnsi"/>
          <w:noProof/>
        </w:rPr>
      </w:pPr>
      <w:r w:rsidRPr="003A0B9E">
        <w:rPr>
          <w:rFonts w:asciiTheme="minorHAnsi" w:eastAsia="Calibri" w:hAnsiTheme="minorHAnsi" w:cstheme="minorHAnsi"/>
          <w:noProof/>
        </w:rPr>
        <w:t>Independent Director Appointments (Presenters: Scott Rodgers, Kat Holmes)</w:t>
      </w:r>
    </w:p>
    <w:p w14:paraId="1293FC01" w14:textId="77777777" w:rsidR="004F434B" w:rsidRPr="003A0B9E" w:rsidRDefault="00000000">
      <w:pPr>
        <w:pStyle w:val="p"/>
        <w:numPr>
          <w:ilvl w:val="0"/>
          <w:numId w:val="6"/>
        </w:numPr>
        <w:ind w:left="216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Andrea Pagnanelli</w:t>
      </w:r>
    </w:p>
    <w:p w14:paraId="523765D7" w14:textId="77777777" w:rsidR="004F434B" w:rsidRPr="003A0B9E" w:rsidRDefault="00000000">
      <w:pPr>
        <w:pStyle w:val="p"/>
        <w:numPr>
          <w:ilvl w:val="0"/>
          <w:numId w:val="6"/>
        </w:numPr>
        <w:ind w:left="216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Erik Moses</w:t>
      </w:r>
    </w:p>
    <w:p w14:paraId="324ABAC7" w14:textId="77777777" w:rsidR="004F434B" w:rsidRPr="003A0B9E" w:rsidRDefault="00000000">
      <w:pPr>
        <w:pStyle w:val="p"/>
        <w:numPr>
          <w:ilvl w:val="0"/>
          <w:numId w:val="6"/>
        </w:numPr>
        <w:ind w:left="216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Amy Hever</w:t>
      </w:r>
    </w:p>
    <w:p w14:paraId="77EC3DAE" w14:textId="77777777" w:rsidR="004F434B" w:rsidRPr="003A0B9E" w:rsidRDefault="00000000">
      <w:pPr>
        <w:pStyle w:val="p"/>
        <w:numPr>
          <w:ilvl w:val="0"/>
          <w:numId w:val="6"/>
        </w:numPr>
        <w:ind w:left="216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Skip Gilbert</w:t>
      </w:r>
    </w:p>
    <w:p w14:paraId="3D0730CD" w14:textId="77777777" w:rsidR="004F434B" w:rsidRPr="003A0B9E" w:rsidRDefault="00000000">
      <w:pPr>
        <w:pStyle w:val="p"/>
        <w:numPr>
          <w:ilvl w:val="0"/>
          <w:numId w:val="6"/>
        </w:numPr>
        <w:spacing w:after="150"/>
        <w:ind w:left="2160" w:right="180" w:hanging="192"/>
        <w:rPr>
          <w:rFonts w:asciiTheme="minorHAnsi" w:eastAsia="Calibri" w:hAnsiTheme="minorHAnsi" w:cstheme="minorHAnsi"/>
          <w:sz w:val="24"/>
          <w:szCs w:val="24"/>
        </w:rPr>
      </w:pPr>
      <w:r w:rsidRPr="003A0B9E">
        <w:rPr>
          <w:rFonts w:asciiTheme="minorHAnsi" w:eastAsia="Calibri" w:hAnsiTheme="minorHAnsi" w:cstheme="minorHAnsi"/>
          <w:sz w:val="24"/>
          <w:szCs w:val="24"/>
        </w:rPr>
        <w:t>Kelly Feilke</w:t>
      </w:r>
    </w:p>
    <w:p w14:paraId="57E7F439"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DBCD750" wp14:editId="709CD055">
            <wp:extent cx="140335" cy="140335"/>
            <wp:effectExtent l="0" t="0" r="0" b="0"/>
            <wp:docPr id="100037" name="Graphic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1" w:history="1">
        <w:r w:rsidR="00A77B3E" w:rsidRPr="003A0B9E">
          <w:rPr>
            <w:rStyle w:val="Hyperlink"/>
            <w:rFonts w:asciiTheme="minorHAnsi" w:eastAsia="Calibri" w:hAnsiTheme="minorHAnsi" w:cstheme="minorHAnsi"/>
            <w:noProof/>
          </w:rPr>
          <w:t>Erik Moses Bio.pdf</w:t>
        </w:r>
      </w:hyperlink>
    </w:p>
    <w:p w14:paraId="7891210B"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4AF13687" wp14:editId="22C5B73B">
            <wp:extent cx="140335" cy="140335"/>
            <wp:effectExtent l="0" t="0" r="0" b="0"/>
            <wp:docPr id="100039" name="Graphic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2" w:history="1">
        <w:r w:rsidR="00A77B3E" w:rsidRPr="003A0B9E">
          <w:rPr>
            <w:rStyle w:val="Hyperlink"/>
            <w:rFonts w:asciiTheme="minorHAnsi" w:eastAsia="Calibri" w:hAnsiTheme="minorHAnsi" w:cstheme="minorHAnsi"/>
            <w:noProof/>
          </w:rPr>
          <w:t>Amy Hever Resume-2.pdf</w:t>
        </w:r>
      </w:hyperlink>
    </w:p>
    <w:p w14:paraId="72ADAA3D"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6131246" wp14:editId="74B0D7FA">
            <wp:extent cx="140335" cy="140335"/>
            <wp:effectExtent l="0" t="0" r="0" b="0"/>
            <wp:docPr id="100041" name="Graphic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3" w:history="1">
        <w:r w:rsidR="00A77B3E" w:rsidRPr="003A0B9E">
          <w:rPr>
            <w:rStyle w:val="Hyperlink"/>
            <w:rFonts w:asciiTheme="minorHAnsi" w:eastAsia="Calibri" w:hAnsiTheme="minorHAnsi" w:cstheme="minorHAnsi"/>
            <w:noProof/>
          </w:rPr>
          <w:t>Skip Gilbert Resume-2.pdf</w:t>
        </w:r>
      </w:hyperlink>
    </w:p>
    <w:p w14:paraId="0B68E11F"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3F5A75C6" wp14:editId="0C65129C">
            <wp:extent cx="140335" cy="140335"/>
            <wp:effectExtent l="0" t="0" r="0" b="0"/>
            <wp:docPr id="100043" name="Graphic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4" w:history="1">
        <w:r w:rsidR="00A77B3E" w:rsidRPr="003A0B9E">
          <w:rPr>
            <w:rStyle w:val="Hyperlink"/>
            <w:rFonts w:asciiTheme="minorHAnsi" w:eastAsia="Calibri" w:hAnsiTheme="minorHAnsi" w:cstheme="minorHAnsi"/>
            <w:noProof/>
          </w:rPr>
          <w:t>Feilke CV USA Fencing Board-2.pdf</w:t>
        </w:r>
      </w:hyperlink>
    </w:p>
    <w:p w14:paraId="51911896"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1C87B0CF" wp14:editId="1C96A947">
            <wp:extent cx="140335" cy="140335"/>
            <wp:effectExtent l="0" t="0" r="0" b="0"/>
            <wp:docPr id="100045" name="Graphic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5" w:history="1">
        <w:r w:rsidR="00A77B3E" w:rsidRPr="003A0B9E">
          <w:rPr>
            <w:rStyle w:val="Hyperlink"/>
            <w:rFonts w:asciiTheme="minorHAnsi" w:eastAsia="Calibri" w:hAnsiTheme="minorHAnsi" w:cstheme="minorHAnsi"/>
            <w:noProof/>
          </w:rPr>
          <w:t>Report of the USA Fencing Nominating Committee.pdf</w:t>
        </w:r>
      </w:hyperlink>
    </w:p>
    <w:p w14:paraId="4669006B" w14:textId="77777777" w:rsidR="00A77B3E" w:rsidRPr="003A0B9E" w:rsidRDefault="00A77B3E">
      <w:pPr>
        <w:spacing w:line="276" w:lineRule="auto"/>
        <w:ind w:left="1440"/>
        <w:rPr>
          <w:rFonts w:asciiTheme="minorHAnsi" w:eastAsia="Calibri" w:hAnsiTheme="minorHAnsi" w:cstheme="minorHAnsi"/>
          <w:noProof/>
        </w:rPr>
      </w:pPr>
    </w:p>
    <w:p w14:paraId="4541DF1D" w14:textId="77777777" w:rsidR="00A77B3E"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Andrea Pagnanelli removed herself from candidacy. </w:t>
      </w:r>
    </w:p>
    <w:p w14:paraId="158334F6" w14:textId="3AA110D3" w:rsidR="004D1DDD" w:rsidRPr="003A0B9E" w:rsidRDefault="004D1DDD">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 xml:space="preserve">Election was held and Peter Barton, Parliamentarian, announced Erik Moses and Skip Gilbert have won the Board seats. </w:t>
      </w:r>
    </w:p>
    <w:p w14:paraId="0B193800" w14:textId="31A4ACBA" w:rsidR="00A77B3E"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Jess Saxon, Secretary, affirmed. </w:t>
      </w:r>
    </w:p>
    <w:p w14:paraId="61861105"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 xml:space="preserve">Strategic Plan Focus </w:t>
      </w:r>
    </w:p>
    <w:p w14:paraId="6F47CF6B" w14:textId="77777777" w:rsidR="004F434B" w:rsidRPr="003A0B9E" w:rsidRDefault="00000000">
      <w:pPr>
        <w:pStyle w:val="p"/>
        <w:spacing w:after="150"/>
        <w:ind w:left="72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Membership growth towards target: 70,000</w:t>
      </w:r>
    </w:p>
    <w:p w14:paraId="30ED3D93"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 xml:space="preserve">Discussion Topics </w:t>
      </w:r>
    </w:p>
    <w:p w14:paraId="3422E47A" w14:textId="7148DF3A" w:rsidR="00A77B3E" w:rsidRPr="009E370B" w:rsidRDefault="00000000" w:rsidP="009E370B">
      <w:pPr>
        <w:pStyle w:val="p"/>
        <w:numPr>
          <w:ilvl w:val="0"/>
          <w:numId w:val="7"/>
        </w:numPr>
        <w:spacing w:after="150"/>
        <w:ind w:left="1440" w:right="180" w:hanging="252"/>
        <w:rPr>
          <w:rFonts w:asciiTheme="minorHAnsi" w:eastAsia="Calibri" w:hAnsiTheme="minorHAnsi" w:cstheme="minorHAnsi"/>
          <w:sz w:val="24"/>
          <w:szCs w:val="24"/>
        </w:rPr>
      </w:pPr>
      <w:r w:rsidRPr="003A0B9E">
        <w:rPr>
          <w:rFonts w:asciiTheme="minorHAnsi" w:eastAsia="Calibri" w:hAnsiTheme="minorHAnsi" w:cstheme="minorHAnsi"/>
          <w:sz w:val="24"/>
          <w:szCs w:val="24"/>
        </w:rPr>
        <w:t>Athlete Burn Out Post College</w:t>
      </w:r>
    </w:p>
    <w:p w14:paraId="39A3EDEB" w14:textId="77777777" w:rsidR="00A77B3E"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Emily Bian joined the meeting in person. </w:t>
      </w:r>
    </w:p>
    <w:p w14:paraId="60EB22CA"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 xml:space="preserve">Old business (if any) </w:t>
      </w:r>
    </w:p>
    <w:p w14:paraId="37A29818"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 xml:space="preserve">New business cont'd </w:t>
      </w:r>
    </w:p>
    <w:p w14:paraId="0824D819" w14:textId="4532645D" w:rsidR="004D1DDD" w:rsidRPr="003A0B9E" w:rsidRDefault="004D1DDD" w:rsidP="004D1DDD">
      <w:pPr>
        <w:numPr>
          <w:ilvl w:val="1"/>
          <w:numId w:val="1"/>
        </w:numPr>
        <w:spacing w:before="80" w:after="80" w:line="276" w:lineRule="auto"/>
        <w:rPr>
          <w:rFonts w:asciiTheme="minorHAnsi" w:eastAsia="Calibri" w:hAnsiTheme="minorHAnsi" w:cstheme="minorHAnsi"/>
          <w:noProof/>
        </w:rPr>
      </w:pPr>
      <w:r w:rsidRPr="003A0B9E">
        <w:rPr>
          <w:rFonts w:asciiTheme="minorHAnsi" w:eastAsia="Calibri" w:hAnsiTheme="minorHAnsi" w:cstheme="minorHAnsi"/>
          <w:noProof/>
        </w:rPr>
        <w:t>MOTION -Deaf and Hard of Hearing (DHH) Athlete Assistive Technology Accommodation Policy</w:t>
      </w:r>
    </w:p>
    <w:p w14:paraId="0882FC2B" w14:textId="77777777" w:rsidR="004D1DDD" w:rsidRPr="003A0B9E" w:rsidRDefault="004D1DDD" w:rsidP="004D1DDD">
      <w:pPr>
        <w:spacing w:before="160" w:line="276" w:lineRule="auto"/>
        <w:ind w:left="1440"/>
        <w:rPr>
          <w:rFonts w:asciiTheme="minorHAnsi" w:eastAsia="Calibri" w:hAnsiTheme="minorHAnsi" w:cstheme="minorHAnsi"/>
          <w:b/>
          <w:noProof/>
        </w:rPr>
      </w:pPr>
      <w:r w:rsidRPr="003A0B9E">
        <w:rPr>
          <w:rFonts w:asciiTheme="minorHAnsi" w:eastAsia="Calibri" w:hAnsiTheme="minorHAnsi" w:cstheme="minorHAnsi"/>
          <w:b/>
          <w:noProof/>
        </w:rPr>
        <w:t>Motion:</w:t>
      </w:r>
    </w:p>
    <w:p w14:paraId="321E7E75" w14:textId="2DF69EEA" w:rsidR="004D1DDD" w:rsidRPr="003A0B9E" w:rsidRDefault="004D1DDD" w:rsidP="003A0B9E">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To accept the Deaf and Hard of Hearing (DHH) Athlete Assistive Technology Accommodation Policy. </w:t>
      </w:r>
    </w:p>
    <w:p w14:paraId="121D34AC" w14:textId="77777777" w:rsidR="004D1DDD" w:rsidRPr="003A0B9E" w:rsidRDefault="004D1DDD" w:rsidP="004D1DDD">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 xml:space="preserve">Motion moved by Molly Hill and motion seconded by Bruce Mitchell. </w:t>
      </w:r>
    </w:p>
    <w:p w14:paraId="7D7ABEA8" w14:textId="1FA2B428" w:rsidR="004D1DDD" w:rsidRPr="003A0B9E" w:rsidRDefault="004D1DDD" w:rsidP="004D1DDD">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Motion passe</w:t>
      </w:r>
      <w:r w:rsidR="003A0B9E" w:rsidRPr="003A0B9E">
        <w:rPr>
          <w:rFonts w:asciiTheme="minorHAnsi" w:eastAsia="Calibri" w:hAnsiTheme="minorHAnsi" w:cstheme="minorHAnsi"/>
          <w:noProof/>
        </w:rPr>
        <w:t>d</w:t>
      </w:r>
      <w:r w:rsidRPr="003A0B9E">
        <w:rPr>
          <w:rFonts w:asciiTheme="minorHAnsi" w:eastAsia="Calibri" w:hAnsiTheme="minorHAnsi" w:cstheme="minorHAnsi"/>
          <w:noProof/>
        </w:rPr>
        <w:t xml:space="preserve"> by unanimous voice vote.</w:t>
      </w:r>
    </w:p>
    <w:p w14:paraId="73B19C18" w14:textId="7401A097" w:rsidR="00A77B3E" w:rsidRPr="003A0B9E" w:rsidRDefault="00000000">
      <w:pPr>
        <w:numPr>
          <w:ilvl w:val="1"/>
          <w:numId w:val="1"/>
        </w:numPr>
        <w:spacing w:before="80" w:after="80" w:line="276" w:lineRule="auto"/>
        <w:rPr>
          <w:rFonts w:asciiTheme="minorHAnsi" w:eastAsia="Calibri" w:hAnsiTheme="minorHAnsi" w:cstheme="minorHAnsi"/>
          <w:noProof/>
        </w:rPr>
      </w:pPr>
      <w:r w:rsidRPr="003A0B9E">
        <w:rPr>
          <w:rFonts w:asciiTheme="minorHAnsi" w:eastAsia="Calibri" w:hAnsiTheme="minorHAnsi" w:cstheme="minorHAnsi"/>
          <w:noProof/>
        </w:rPr>
        <w:lastRenderedPageBreak/>
        <w:t>MOTION — Amendment to Code of Conduct Regarding Protective Equipment (Presenters: Damien Lehfeldt)</w:t>
      </w:r>
    </w:p>
    <w:p w14:paraId="7FBE3A94"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Motion:</w:t>
      </w:r>
      <w:r w:rsidRPr="003A0B9E">
        <w:rPr>
          <w:rFonts w:asciiTheme="minorHAnsi" w:eastAsia="Calibri" w:hAnsiTheme="minorHAnsi" w:cstheme="minorHAnsi"/>
          <w:sz w:val="24"/>
          <w:szCs w:val="24"/>
        </w:rPr>
        <w:t xml:space="preserve"> That the USA Fencing Board of Directors approve the following addition to the USA Fencing Code of Conduct:</w:t>
      </w:r>
    </w:p>
    <w:p w14:paraId="3FDA3554"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Emphasis"/>
          <w:rFonts w:asciiTheme="minorHAnsi" w:eastAsia="Calibri" w:hAnsiTheme="minorHAnsi" w:cstheme="minorHAnsi"/>
          <w:sz w:val="24"/>
          <w:szCs w:val="24"/>
        </w:rPr>
        <w:t xml:space="preserve">"Participate in lessons, classes, drilling, </w:t>
      </w:r>
      <w:proofErr w:type="spellStart"/>
      <w:r w:rsidRPr="003A0B9E">
        <w:rPr>
          <w:rStyle w:val="Emphasis"/>
          <w:rFonts w:asciiTheme="minorHAnsi" w:eastAsia="Calibri" w:hAnsiTheme="minorHAnsi" w:cstheme="minorHAnsi"/>
          <w:sz w:val="24"/>
          <w:szCs w:val="24"/>
        </w:rPr>
        <w:t>bouting</w:t>
      </w:r>
      <w:proofErr w:type="spellEnd"/>
      <w:r w:rsidRPr="003A0B9E">
        <w:rPr>
          <w:rStyle w:val="Emphasis"/>
          <w:rFonts w:asciiTheme="minorHAnsi" w:eastAsia="Calibri" w:hAnsiTheme="minorHAnsi" w:cstheme="minorHAnsi"/>
          <w:sz w:val="24"/>
          <w:szCs w:val="24"/>
        </w:rPr>
        <w:t>, and organized fencing activities involving weapons or blade contact with at least the minimum protective equipment as required by USA Fencing rules."</w:t>
      </w:r>
    </w:p>
    <w:p w14:paraId="313CB135"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Rationale:</w:t>
      </w:r>
      <w:r w:rsidRPr="003A0B9E">
        <w:rPr>
          <w:rFonts w:asciiTheme="minorHAnsi" w:eastAsia="Calibri" w:hAnsiTheme="minorHAnsi" w:cstheme="minorHAnsi"/>
          <w:sz w:val="24"/>
          <w:szCs w:val="24"/>
        </w:rPr>
        <w:t xml:space="preserve"> The USA Fencing Code of Conduct currently contains no affirmative obligation requiring participants to use protective equipment during training, instructional, or club activities. This gap means the organization's safety expectations are expressed at competitions but not in the environments where the vast majority of participant injury risk exists — lessons, club practices, and organized drilling sessions.</w:t>
      </w:r>
    </w:p>
    <w:p w14:paraId="006701FE" w14:textId="77777777" w:rsidR="004F434B" w:rsidRPr="003A0B9E" w:rsidRDefault="00000000">
      <w:pPr>
        <w:pStyle w:val="p"/>
        <w:spacing w:after="150"/>
        <w:ind w:left="144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This amendment establishes a clear, enforceable obligation at the governance level. It does not prescribe specific equipment beyond the minimum required by USA Fencing rules, and it leaves operational implementation — including any elaboration in the Athlete Handbook or club-facing guidance — to staff discretion. Its purpose is to ensure that safety compliance is an organizational expectation, not merely a competition requirement.</w:t>
      </w:r>
    </w:p>
    <w:p w14:paraId="0AC4288C"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5AE8C57C" wp14:editId="2EED04D5">
            <wp:extent cx="140335" cy="140335"/>
            <wp:effectExtent l="0" t="0" r="0" b="0"/>
            <wp:docPr id="100047" name="Graphic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6" w:history="1">
        <w:r w:rsidR="00A77B3E" w:rsidRPr="003A0B9E">
          <w:rPr>
            <w:rStyle w:val="Hyperlink"/>
            <w:rFonts w:asciiTheme="minorHAnsi" w:eastAsia="Calibri" w:hAnsiTheme="minorHAnsi" w:cstheme="minorHAnsi"/>
            <w:noProof/>
          </w:rPr>
          <w:t>USA Fencing Member Code of Conduct Revision.docx</w:t>
        </w:r>
      </w:hyperlink>
    </w:p>
    <w:p w14:paraId="225429FA" w14:textId="77777777" w:rsidR="00A77B3E" w:rsidRPr="003A0B9E" w:rsidRDefault="00000000">
      <w:pPr>
        <w:spacing w:before="160" w:line="276" w:lineRule="auto"/>
        <w:ind w:left="1440"/>
        <w:rPr>
          <w:rFonts w:asciiTheme="minorHAnsi" w:eastAsia="Calibri" w:hAnsiTheme="minorHAnsi" w:cstheme="minorHAnsi"/>
          <w:b/>
          <w:noProof/>
        </w:rPr>
      </w:pPr>
      <w:r w:rsidRPr="003A0B9E">
        <w:rPr>
          <w:rFonts w:asciiTheme="minorHAnsi" w:eastAsia="Calibri" w:hAnsiTheme="minorHAnsi" w:cstheme="minorHAnsi"/>
          <w:b/>
          <w:noProof/>
        </w:rPr>
        <w:t>Motion:</w:t>
      </w:r>
    </w:p>
    <w:p w14:paraId="7184A98D" w14:textId="77777777" w:rsidR="004D1DDD"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 xml:space="preserve">Motion moved by Damien Lehfeldt and motion seconded by Molly Hill. </w:t>
      </w:r>
    </w:p>
    <w:p w14:paraId="11DB16A2" w14:textId="7E1FC042" w:rsidR="00A77B3E"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Motion passe</w:t>
      </w:r>
      <w:r w:rsidR="003A0B9E" w:rsidRPr="003A0B9E">
        <w:rPr>
          <w:rFonts w:asciiTheme="minorHAnsi" w:eastAsia="Calibri" w:hAnsiTheme="minorHAnsi" w:cstheme="minorHAnsi"/>
          <w:noProof/>
        </w:rPr>
        <w:t>d</w:t>
      </w:r>
      <w:r w:rsidRPr="003A0B9E">
        <w:rPr>
          <w:rFonts w:asciiTheme="minorHAnsi" w:eastAsia="Calibri" w:hAnsiTheme="minorHAnsi" w:cstheme="minorHAnsi"/>
          <w:noProof/>
        </w:rPr>
        <w:t xml:space="preserve"> by </w:t>
      </w:r>
      <w:r w:rsidR="004D1DDD" w:rsidRPr="003A0B9E">
        <w:rPr>
          <w:rFonts w:asciiTheme="minorHAnsi" w:eastAsia="Calibri" w:hAnsiTheme="minorHAnsi" w:cstheme="minorHAnsi"/>
          <w:noProof/>
        </w:rPr>
        <w:t xml:space="preserve">unanimous </w:t>
      </w:r>
      <w:r w:rsidRPr="003A0B9E">
        <w:rPr>
          <w:rFonts w:asciiTheme="minorHAnsi" w:eastAsia="Calibri" w:hAnsiTheme="minorHAnsi" w:cstheme="minorHAnsi"/>
          <w:noProof/>
        </w:rPr>
        <w:t>voice vote.</w:t>
      </w:r>
    </w:p>
    <w:p w14:paraId="1CFFFFA3" w14:textId="77777777" w:rsidR="00A77B3E" w:rsidRPr="003A0B9E" w:rsidRDefault="00000000">
      <w:pPr>
        <w:numPr>
          <w:ilvl w:val="1"/>
          <w:numId w:val="1"/>
        </w:numPr>
        <w:spacing w:before="80" w:after="80" w:line="276" w:lineRule="auto"/>
        <w:rPr>
          <w:rFonts w:asciiTheme="minorHAnsi" w:eastAsia="Calibri" w:hAnsiTheme="minorHAnsi" w:cstheme="minorHAnsi"/>
          <w:noProof/>
        </w:rPr>
      </w:pPr>
      <w:r w:rsidRPr="003A0B9E">
        <w:rPr>
          <w:rFonts w:asciiTheme="minorHAnsi" w:eastAsia="Calibri" w:hAnsiTheme="minorHAnsi" w:cstheme="minorHAnsi"/>
          <w:noProof/>
        </w:rPr>
        <w:t>MOTION-Hall of Fame Induction Policy (Presenters: Damien Lehfeldt)</w:t>
      </w:r>
    </w:p>
    <w:p w14:paraId="23FEC395"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Motion:</w:t>
      </w:r>
      <w:r w:rsidRPr="003A0B9E">
        <w:rPr>
          <w:rFonts w:asciiTheme="minorHAnsi" w:eastAsia="Calibri" w:hAnsiTheme="minorHAnsi" w:cstheme="minorHAnsi"/>
          <w:sz w:val="24"/>
          <w:szCs w:val="24"/>
        </w:rPr>
        <w:t xml:space="preserve"> That the USA Fencing Board of Directors adopt the following as standing Hall of Fame induction policy:</w:t>
      </w:r>
    </w:p>
    <w:p w14:paraId="7FA1DF2A" w14:textId="77777777" w:rsidR="004F434B" w:rsidRPr="003A0B9E" w:rsidRDefault="00000000">
      <w:pPr>
        <w:pStyle w:val="p"/>
        <w:ind w:left="144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That in any Hall of Fame induction cycle, both the candidate with the highest objective scoring total and the candidate with the highest public vote total shall be inducted, provided each meets the minimum eligibility threshold. If the same candidate leads both categories, one induction slot is awarded. This policy shall apply prospectively to all future induction cycles.</w:t>
      </w:r>
    </w:p>
    <w:p w14:paraId="7FFB4102"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Rationale:</w:t>
      </w:r>
      <w:r w:rsidRPr="003A0B9E">
        <w:rPr>
          <w:rFonts w:asciiTheme="minorHAnsi" w:eastAsia="Calibri" w:hAnsiTheme="minorHAnsi" w:cstheme="minorHAnsi"/>
          <w:sz w:val="24"/>
          <w:szCs w:val="24"/>
        </w:rPr>
        <w:t xml:space="preserve"> The current Hall of Fame process creates an internal inconsistency: a public vote is conducted, winners are identified, and the results are then treated as advisory rather than determinative. This undermines member confidence in the process and makes for confusing results. </w:t>
      </w:r>
    </w:p>
    <w:p w14:paraId="64F9DDCA" w14:textId="77777777" w:rsidR="004F434B" w:rsidRPr="003A0B9E" w:rsidRDefault="00000000">
      <w:pPr>
        <w:pStyle w:val="p"/>
        <w:spacing w:after="150"/>
        <w:ind w:left="144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 xml:space="preserve">This policy change recognizes that both objective achievement and broad member recognition are legitimate and complementary criteria for Hall of Fame induction. Enshrining both outcomes as mandatory—rather than discretionary—eliminates </w:t>
      </w:r>
      <w:proofErr w:type="gramStart"/>
      <w:r w:rsidRPr="003A0B9E">
        <w:rPr>
          <w:rFonts w:asciiTheme="minorHAnsi" w:eastAsia="Calibri" w:hAnsiTheme="minorHAnsi" w:cstheme="minorHAnsi"/>
          <w:sz w:val="24"/>
          <w:szCs w:val="24"/>
        </w:rPr>
        <w:t>ambiguity, and</w:t>
      </w:r>
      <w:proofErr w:type="gramEnd"/>
      <w:r w:rsidRPr="003A0B9E">
        <w:rPr>
          <w:rFonts w:asciiTheme="minorHAnsi" w:eastAsia="Calibri" w:hAnsiTheme="minorHAnsi" w:cstheme="minorHAnsi"/>
          <w:sz w:val="24"/>
          <w:szCs w:val="24"/>
        </w:rPr>
        <w:t xml:space="preserve"> gives the public vote the weight it implies. </w:t>
      </w:r>
    </w:p>
    <w:p w14:paraId="60BE7628" w14:textId="77777777" w:rsidR="00A77B3E" w:rsidRPr="003A0B9E" w:rsidRDefault="00000000">
      <w:pPr>
        <w:spacing w:before="160" w:line="276" w:lineRule="auto"/>
        <w:ind w:left="1440"/>
        <w:rPr>
          <w:rFonts w:asciiTheme="minorHAnsi" w:eastAsia="Calibri" w:hAnsiTheme="minorHAnsi" w:cstheme="minorHAnsi"/>
          <w:b/>
          <w:noProof/>
        </w:rPr>
      </w:pPr>
      <w:r w:rsidRPr="003A0B9E">
        <w:rPr>
          <w:rFonts w:asciiTheme="minorHAnsi" w:eastAsia="Calibri" w:hAnsiTheme="minorHAnsi" w:cstheme="minorHAnsi"/>
          <w:b/>
          <w:noProof/>
        </w:rPr>
        <w:lastRenderedPageBreak/>
        <w:t>Motion:</w:t>
      </w:r>
    </w:p>
    <w:p w14:paraId="70AD17A3" w14:textId="77777777" w:rsidR="004D1DDD"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 xml:space="preserve">Motion moved by Damien Lehfeldt </w:t>
      </w:r>
    </w:p>
    <w:p w14:paraId="6DE2C3C7" w14:textId="2B72C539" w:rsidR="004D1DDD"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 xml:space="preserve">No second. </w:t>
      </w:r>
    </w:p>
    <w:p w14:paraId="05C7CC54" w14:textId="3B70B529" w:rsidR="00A77B3E"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Motion fails.</w:t>
      </w:r>
    </w:p>
    <w:p w14:paraId="5CF6664A" w14:textId="77777777" w:rsidR="00A77B3E" w:rsidRPr="003A0B9E" w:rsidRDefault="00000000">
      <w:pPr>
        <w:numPr>
          <w:ilvl w:val="1"/>
          <w:numId w:val="1"/>
        </w:numPr>
        <w:spacing w:before="80" w:after="80" w:line="276" w:lineRule="auto"/>
        <w:rPr>
          <w:rFonts w:asciiTheme="minorHAnsi" w:eastAsia="Calibri" w:hAnsiTheme="minorHAnsi" w:cstheme="minorHAnsi"/>
          <w:noProof/>
        </w:rPr>
      </w:pPr>
      <w:r w:rsidRPr="003A0B9E">
        <w:rPr>
          <w:rFonts w:asciiTheme="minorHAnsi" w:eastAsia="Calibri" w:hAnsiTheme="minorHAnsi" w:cstheme="minorHAnsi"/>
          <w:noProof/>
        </w:rPr>
        <w:t>MOTION-Induction of Tim Morehouse OLY into the USA Fencing Hall of Fame (Presenters: Damien Lehfeldt)</w:t>
      </w:r>
    </w:p>
    <w:p w14:paraId="73BF126D"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Motion:</w:t>
      </w:r>
      <w:r w:rsidRPr="003A0B9E">
        <w:rPr>
          <w:rFonts w:asciiTheme="minorHAnsi" w:eastAsia="Calibri" w:hAnsiTheme="minorHAnsi" w:cstheme="minorHAnsi"/>
          <w:sz w:val="24"/>
          <w:szCs w:val="24"/>
        </w:rPr>
        <w:t xml:space="preserve"> That the USA Fencing Board of Directors approve the induction of Tim Morehouse OLY into the USA Fencing Hall of Fame.</w:t>
      </w:r>
    </w:p>
    <w:p w14:paraId="0432CEDF"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Rationale:</w:t>
      </w:r>
      <w:r w:rsidRPr="003A0B9E">
        <w:rPr>
          <w:rFonts w:asciiTheme="minorHAnsi" w:eastAsia="Calibri" w:hAnsiTheme="minorHAnsi" w:cstheme="minorHAnsi"/>
          <w:sz w:val="24"/>
          <w:szCs w:val="24"/>
        </w:rPr>
        <w:t xml:space="preserve"> Tim Morehouse's record speaks for itself: Olympic silver medalist, three-time Olympian, two-time U.S. National Champion, seven-time World Cup medalist, and the architect of two of the most significant fencing outreach initiatives in American history — Fencing in the Schools and Fencing Masters. The 2008 Beijing silver was the first U.S. men's fencing medal since 1984.</w:t>
      </w:r>
    </w:p>
    <w:p w14:paraId="2C36EA73" w14:textId="77777777" w:rsidR="004F434B" w:rsidRPr="003A0B9E" w:rsidRDefault="00000000">
      <w:pPr>
        <w:pStyle w:val="p"/>
        <w:ind w:left="144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 xml:space="preserve">Mr. Lehfeldt acknowledges his own role in this oversight directly. He served on the Hall of Fame Committee during the years following Tim's eligibility in 2015, and a nomination never advanced. That failure belongs, in part, to him. It is for that reason — not </w:t>
      </w:r>
      <w:proofErr w:type="gramStart"/>
      <w:r w:rsidRPr="003A0B9E">
        <w:rPr>
          <w:rFonts w:asciiTheme="minorHAnsi" w:eastAsia="Calibri" w:hAnsiTheme="minorHAnsi" w:cstheme="minorHAnsi"/>
          <w:sz w:val="24"/>
          <w:szCs w:val="24"/>
        </w:rPr>
        <w:t>in spite of</w:t>
      </w:r>
      <w:proofErr w:type="gramEnd"/>
      <w:r w:rsidRPr="003A0B9E">
        <w:rPr>
          <w:rFonts w:asciiTheme="minorHAnsi" w:eastAsia="Calibri" w:hAnsiTheme="minorHAnsi" w:cstheme="minorHAnsi"/>
          <w:sz w:val="24"/>
          <w:szCs w:val="24"/>
        </w:rPr>
        <w:t xml:space="preserve"> it — that he believes it is appropriate to bring this motion personally and directly rather than route it through another Committee cycle that would further defer a recognition that is a decade overdue.</w:t>
      </w:r>
    </w:p>
    <w:p w14:paraId="51CD0269" w14:textId="77777777" w:rsidR="004F434B" w:rsidRPr="003A0B9E" w:rsidRDefault="00000000">
      <w:pPr>
        <w:pStyle w:val="p"/>
        <w:spacing w:after="150"/>
        <w:ind w:left="144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This motion is brought in conjunction with Motion 3 below, which addresses the structural process failure that allowed this gap and others like it to occur.</w:t>
      </w:r>
    </w:p>
    <w:p w14:paraId="40E25EAB" w14:textId="77777777" w:rsidR="00A77B3E" w:rsidRPr="003A0B9E" w:rsidRDefault="00000000">
      <w:pPr>
        <w:spacing w:before="160" w:line="276" w:lineRule="auto"/>
        <w:ind w:left="1440"/>
        <w:rPr>
          <w:rFonts w:asciiTheme="minorHAnsi" w:eastAsia="Calibri" w:hAnsiTheme="minorHAnsi" w:cstheme="minorHAnsi"/>
          <w:b/>
          <w:noProof/>
        </w:rPr>
      </w:pPr>
      <w:r w:rsidRPr="003A0B9E">
        <w:rPr>
          <w:rFonts w:asciiTheme="minorHAnsi" w:eastAsia="Calibri" w:hAnsiTheme="minorHAnsi" w:cstheme="minorHAnsi"/>
          <w:b/>
          <w:noProof/>
        </w:rPr>
        <w:t>Motion:</w:t>
      </w:r>
    </w:p>
    <w:p w14:paraId="5CC89EAE" w14:textId="77777777" w:rsidR="004D1DDD"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Motion moved by Damien Lehfeldt</w:t>
      </w:r>
      <w:r w:rsidR="004D1DDD" w:rsidRPr="003A0B9E">
        <w:rPr>
          <w:rFonts w:asciiTheme="minorHAnsi" w:eastAsia="Calibri" w:hAnsiTheme="minorHAnsi" w:cstheme="minorHAnsi"/>
          <w:noProof/>
        </w:rPr>
        <w:t>.</w:t>
      </w:r>
    </w:p>
    <w:p w14:paraId="541D691C" w14:textId="77777777" w:rsidR="004D1DDD"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No second</w:t>
      </w:r>
      <w:r w:rsidR="004D1DDD" w:rsidRPr="003A0B9E">
        <w:rPr>
          <w:rFonts w:asciiTheme="minorHAnsi" w:eastAsia="Calibri" w:hAnsiTheme="minorHAnsi" w:cstheme="minorHAnsi"/>
          <w:noProof/>
        </w:rPr>
        <w:t>.</w:t>
      </w:r>
    </w:p>
    <w:p w14:paraId="4756AEDF" w14:textId="792323B2" w:rsidR="00A77B3E"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Motion fails.</w:t>
      </w:r>
    </w:p>
    <w:p w14:paraId="637F784D" w14:textId="77777777" w:rsidR="00A77B3E" w:rsidRPr="003A0B9E" w:rsidRDefault="00000000">
      <w:pPr>
        <w:numPr>
          <w:ilvl w:val="1"/>
          <w:numId w:val="1"/>
        </w:numPr>
        <w:spacing w:before="80" w:after="80" w:line="276" w:lineRule="auto"/>
        <w:rPr>
          <w:rFonts w:asciiTheme="minorHAnsi" w:eastAsia="Calibri" w:hAnsiTheme="minorHAnsi" w:cstheme="minorHAnsi"/>
          <w:noProof/>
        </w:rPr>
      </w:pPr>
      <w:r w:rsidRPr="003A0B9E">
        <w:rPr>
          <w:rFonts w:asciiTheme="minorHAnsi" w:eastAsia="Calibri" w:hAnsiTheme="minorHAnsi" w:cstheme="minorHAnsi"/>
          <w:noProof/>
        </w:rPr>
        <w:t>MOTION-Bylaw Amendments (Presenters: Damien Lehfeldt)</w:t>
      </w:r>
    </w:p>
    <w:p w14:paraId="2C371344"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Motion</w:t>
      </w:r>
      <w:r w:rsidRPr="003A0B9E">
        <w:rPr>
          <w:rFonts w:asciiTheme="minorHAnsi" w:eastAsia="Calibri" w:hAnsiTheme="minorHAnsi" w:cstheme="minorHAnsi"/>
          <w:sz w:val="24"/>
          <w:szCs w:val="24"/>
        </w:rPr>
        <w:t xml:space="preserve">: To publish to the USA Fencing membership for a </w:t>
      </w:r>
      <w:proofErr w:type="gramStart"/>
      <w:r w:rsidRPr="003A0B9E">
        <w:rPr>
          <w:rFonts w:asciiTheme="minorHAnsi" w:eastAsia="Calibri" w:hAnsiTheme="minorHAnsi" w:cstheme="minorHAnsi"/>
          <w:sz w:val="24"/>
          <w:szCs w:val="24"/>
        </w:rPr>
        <w:t>45 day</w:t>
      </w:r>
      <w:proofErr w:type="gramEnd"/>
      <w:r w:rsidRPr="003A0B9E">
        <w:rPr>
          <w:rFonts w:asciiTheme="minorHAnsi" w:eastAsia="Calibri" w:hAnsiTheme="minorHAnsi" w:cstheme="minorHAnsi"/>
          <w:sz w:val="24"/>
          <w:szCs w:val="24"/>
        </w:rPr>
        <w:t xml:space="preserve"> comment period with the Board of Directors recommendation for approval, the proposed bylaw amendments (highlights below and with red strikethroughs and green annotations as part of a full draft of the proposed bylaw amendments in the appendices) that will remove the current petition process and link nomination timelines to be linked to the Summer and Winter Meetings.</w:t>
      </w:r>
    </w:p>
    <w:p w14:paraId="57EAE3C1" w14:textId="77777777" w:rsidR="004F434B" w:rsidRPr="003A0B9E" w:rsidRDefault="00000000">
      <w:pPr>
        <w:pStyle w:val="p"/>
        <w:spacing w:after="150"/>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Rationale:</w:t>
      </w:r>
      <w:r w:rsidRPr="003A0B9E">
        <w:rPr>
          <w:rFonts w:asciiTheme="minorHAnsi" w:eastAsia="Calibri" w:hAnsiTheme="minorHAnsi" w:cstheme="minorHAnsi"/>
          <w:sz w:val="24"/>
          <w:szCs w:val="24"/>
        </w:rPr>
        <w:t xml:space="preserve"> The USA Fencing Board of Directors has created a Task Force to implement an independent Nominating Committee which would align the organization with industry best practices. Alongside these upcoming reforms and last year’s by-law change that ensured the Nominating Committee must nominate enough qualified candidates for each position plus two </w:t>
      </w:r>
      <w:proofErr w:type="gramStart"/>
      <w:r w:rsidRPr="003A0B9E">
        <w:rPr>
          <w:rFonts w:asciiTheme="minorHAnsi" w:eastAsia="Calibri" w:hAnsiTheme="minorHAnsi" w:cstheme="minorHAnsi"/>
          <w:sz w:val="24"/>
          <w:szCs w:val="24"/>
        </w:rPr>
        <w:t>extra</w:t>
      </w:r>
      <w:proofErr w:type="gramEnd"/>
      <w:r w:rsidRPr="003A0B9E">
        <w:rPr>
          <w:rFonts w:asciiTheme="minorHAnsi" w:eastAsia="Calibri" w:hAnsiTheme="minorHAnsi" w:cstheme="minorHAnsi"/>
          <w:sz w:val="24"/>
          <w:szCs w:val="24"/>
        </w:rPr>
        <w:t>, the nomination process will be more secure and fair than ever. Additionally, elimination of the petition process would match 73 percent of other NGBs, further strengthening the sport’s credibility with sponsors, donors, and the U.S. Olympic &amp; Paralympic Committee.</w:t>
      </w:r>
    </w:p>
    <w:p w14:paraId="69304AF6"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lastRenderedPageBreak/>
        <w:drawing>
          <wp:inline distT="0" distB="0" distL="0" distR="0" wp14:anchorId="55DF309A" wp14:editId="6E5859E3">
            <wp:extent cx="140335" cy="140335"/>
            <wp:effectExtent l="0" t="0" r="0" b="0"/>
            <wp:docPr id="100049" name="Graphic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7" w:history="1">
        <w:r w:rsidR="00A77B3E" w:rsidRPr="003A0B9E">
          <w:rPr>
            <w:rStyle w:val="Hyperlink"/>
            <w:rFonts w:asciiTheme="minorHAnsi" w:eastAsia="Calibri" w:hAnsiTheme="minorHAnsi" w:cstheme="minorHAnsi"/>
            <w:noProof/>
          </w:rPr>
          <w:t>USFA Bylaws Amendment (6-11-26) .docx</w:t>
        </w:r>
      </w:hyperlink>
    </w:p>
    <w:p w14:paraId="7CB8B620" w14:textId="77777777" w:rsidR="00A77B3E" w:rsidRPr="003A0B9E" w:rsidRDefault="00000000">
      <w:pPr>
        <w:spacing w:before="160" w:line="276" w:lineRule="auto"/>
        <w:ind w:left="1440"/>
        <w:rPr>
          <w:rFonts w:asciiTheme="minorHAnsi" w:eastAsia="Calibri" w:hAnsiTheme="minorHAnsi" w:cstheme="minorHAnsi"/>
          <w:b/>
          <w:noProof/>
        </w:rPr>
      </w:pPr>
      <w:r w:rsidRPr="003A0B9E">
        <w:rPr>
          <w:rFonts w:asciiTheme="minorHAnsi" w:eastAsia="Calibri" w:hAnsiTheme="minorHAnsi" w:cstheme="minorHAnsi"/>
          <w:b/>
          <w:noProof/>
        </w:rPr>
        <w:t>Motion:</w:t>
      </w:r>
    </w:p>
    <w:p w14:paraId="552FE601" w14:textId="77777777" w:rsidR="00A77B3E"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Motion moved by Damien Lehfeldt and motion seconded by Molly Hill.</w:t>
      </w:r>
    </w:p>
    <w:p w14:paraId="2997A249" w14:textId="77777777" w:rsidR="00A77B3E" w:rsidRPr="003A0B9E" w:rsidRDefault="00000000" w:rsidP="004D1DDD">
      <w:pPr>
        <w:spacing w:before="160" w:line="276" w:lineRule="auto"/>
        <w:ind w:left="1440" w:firstLine="720"/>
        <w:rPr>
          <w:rFonts w:asciiTheme="minorHAnsi" w:eastAsia="Calibri" w:hAnsiTheme="minorHAnsi" w:cstheme="minorHAnsi"/>
          <w:b/>
          <w:noProof/>
        </w:rPr>
      </w:pPr>
      <w:r w:rsidRPr="003A0B9E">
        <w:rPr>
          <w:rFonts w:asciiTheme="minorHAnsi" w:eastAsia="Calibri" w:hAnsiTheme="minorHAnsi" w:cstheme="minorHAnsi"/>
          <w:b/>
          <w:noProof/>
        </w:rPr>
        <w:t>Motion:</w:t>
      </w:r>
    </w:p>
    <w:p w14:paraId="39398FE7" w14:textId="77777777" w:rsidR="00A77B3E" w:rsidRPr="003A0B9E" w:rsidRDefault="00000000" w:rsidP="004D1DDD">
      <w:pPr>
        <w:spacing w:line="276" w:lineRule="auto"/>
        <w:ind w:left="1440" w:firstLine="720"/>
        <w:rPr>
          <w:rFonts w:asciiTheme="minorHAnsi" w:eastAsia="Calibri" w:hAnsiTheme="minorHAnsi" w:cstheme="minorHAnsi"/>
          <w:noProof/>
        </w:rPr>
      </w:pPr>
      <w:r w:rsidRPr="003A0B9E">
        <w:rPr>
          <w:rFonts w:asciiTheme="minorHAnsi" w:eastAsia="Calibri" w:hAnsiTheme="minorHAnsi" w:cstheme="minorHAnsi"/>
          <w:noProof/>
        </w:rPr>
        <w:t>Motion to table this motion to the September meeting. </w:t>
      </w:r>
    </w:p>
    <w:p w14:paraId="70527266" w14:textId="77777777" w:rsidR="00A77B3E" w:rsidRPr="003A0B9E" w:rsidRDefault="00A77B3E">
      <w:pPr>
        <w:spacing w:line="276" w:lineRule="auto"/>
        <w:ind w:left="1440"/>
        <w:rPr>
          <w:rFonts w:asciiTheme="minorHAnsi" w:eastAsia="Calibri" w:hAnsiTheme="minorHAnsi" w:cstheme="minorHAnsi"/>
          <w:noProof/>
        </w:rPr>
      </w:pPr>
    </w:p>
    <w:p w14:paraId="25FB98F6" w14:textId="48B9A7AC" w:rsidR="00A77B3E" w:rsidRPr="003A0B9E" w:rsidRDefault="00000000" w:rsidP="004D1DDD">
      <w:pPr>
        <w:spacing w:line="276" w:lineRule="auto"/>
        <w:ind w:left="2160"/>
        <w:rPr>
          <w:rFonts w:asciiTheme="minorHAnsi" w:eastAsia="Calibri" w:hAnsiTheme="minorHAnsi" w:cstheme="minorHAnsi"/>
          <w:noProof/>
        </w:rPr>
      </w:pPr>
      <w:r w:rsidRPr="003A0B9E">
        <w:rPr>
          <w:rFonts w:asciiTheme="minorHAnsi" w:eastAsia="Calibri" w:hAnsiTheme="minorHAnsi" w:cstheme="minorHAnsi"/>
          <w:noProof/>
        </w:rPr>
        <w:t xml:space="preserve">Motion moved by Andrey Geva and motion seconded by Bruce Mitchell. Motion passes by </w:t>
      </w:r>
      <w:r w:rsidR="004D1DDD" w:rsidRPr="003A0B9E">
        <w:rPr>
          <w:rFonts w:asciiTheme="minorHAnsi" w:eastAsia="Calibri" w:hAnsiTheme="minorHAnsi" w:cstheme="minorHAnsi"/>
          <w:noProof/>
        </w:rPr>
        <w:t>m</w:t>
      </w:r>
      <w:r w:rsidR="007119F8">
        <w:rPr>
          <w:rFonts w:asciiTheme="minorHAnsi" w:eastAsia="Calibri" w:hAnsiTheme="minorHAnsi" w:cstheme="minorHAnsi"/>
          <w:noProof/>
        </w:rPr>
        <w:t>ajority</w:t>
      </w:r>
      <w:r w:rsidR="004D1DDD" w:rsidRPr="003A0B9E">
        <w:rPr>
          <w:rFonts w:asciiTheme="minorHAnsi" w:eastAsia="Calibri" w:hAnsiTheme="minorHAnsi" w:cstheme="minorHAnsi"/>
          <w:noProof/>
        </w:rPr>
        <w:t xml:space="preserve"> </w:t>
      </w:r>
      <w:r w:rsidRPr="003A0B9E">
        <w:rPr>
          <w:rFonts w:asciiTheme="minorHAnsi" w:eastAsia="Calibri" w:hAnsiTheme="minorHAnsi" w:cstheme="minorHAnsi"/>
          <w:noProof/>
        </w:rPr>
        <w:t>voice vote.</w:t>
      </w:r>
    </w:p>
    <w:p w14:paraId="4027CA0B" w14:textId="77777777" w:rsidR="00A77B3E" w:rsidRPr="003A0B9E" w:rsidRDefault="00000000">
      <w:pPr>
        <w:numPr>
          <w:ilvl w:val="1"/>
          <w:numId w:val="1"/>
        </w:numPr>
        <w:spacing w:before="80" w:after="80" w:line="276" w:lineRule="auto"/>
        <w:rPr>
          <w:rFonts w:asciiTheme="minorHAnsi" w:eastAsia="Calibri" w:hAnsiTheme="minorHAnsi" w:cstheme="minorHAnsi"/>
          <w:noProof/>
        </w:rPr>
      </w:pPr>
      <w:r w:rsidRPr="003A0B9E">
        <w:rPr>
          <w:rFonts w:asciiTheme="minorHAnsi" w:eastAsia="Calibri" w:hAnsiTheme="minorHAnsi" w:cstheme="minorHAnsi"/>
          <w:noProof/>
        </w:rPr>
        <w:t>MOTION-Independent Nominating Committee Proposal (Presenters: Jackie Dubrovich, Bruce Mitchell)</w:t>
      </w:r>
    </w:p>
    <w:p w14:paraId="517ED612" w14:textId="77777777" w:rsidR="004F434B" w:rsidRPr="003A0B9E" w:rsidRDefault="00000000">
      <w:pPr>
        <w:pStyle w:val="p"/>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Motion:</w:t>
      </w:r>
      <w:r w:rsidRPr="003A0B9E">
        <w:rPr>
          <w:rFonts w:asciiTheme="minorHAnsi" w:eastAsia="Calibri" w:hAnsiTheme="minorHAnsi" w:cstheme="minorHAnsi"/>
          <w:sz w:val="24"/>
          <w:szCs w:val="24"/>
        </w:rPr>
        <w:t> To accept the recommendations of the Independent Nominating Committee Task Force and to direct that proposed amendments to the Bylaws necessary to implement those recommendations be prepared and published for review, comment and consideration to the membership.</w:t>
      </w:r>
    </w:p>
    <w:p w14:paraId="09E754B9" w14:textId="77777777" w:rsidR="004F434B" w:rsidRPr="003A0B9E" w:rsidRDefault="00000000">
      <w:pPr>
        <w:pStyle w:val="p"/>
        <w:spacing w:after="150"/>
        <w:ind w:left="1440" w:right="180"/>
        <w:rPr>
          <w:rFonts w:asciiTheme="minorHAnsi" w:eastAsia="Calibri" w:hAnsiTheme="minorHAnsi" w:cstheme="minorHAnsi"/>
          <w:sz w:val="24"/>
          <w:szCs w:val="24"/>
        </w:rPr>
      </w:pPr>
      <w:r w:rsidRPr="003A0B9E">
        <w:rPr>
          <w:rStyle w:val="Strong"/>
          <w:rFonts w:asciiTheme="minorHAnsi" w:eastAsia="Calibri" w:hAnsiTheme="minorHAnsi" w:cstheme="minorHAnsi"/>
          <w:sz w:val="24"/>
          <w:szCs w:val="24"/>
        </w:rPr>
        <w:t xml:space="preserve">Rationale: </w:t>
      </w:r>
      <w:r w:rsidRPr="003A0B9E">
        <w:rPr>
          <w:rFonts w:asciiTheme="minorHAnsi" w:eastAsia="Calibri" w:hAnsiTheme="minorHAnsi" w:cstheme="minorHAnsi"/>
          <w:sz w:val="24"/>
          <w:szCs w:val="24"/>
        </w:rPr>
        <w:t xml:space="preserve">The Independent Nominating Committee Task Force was sat by the Board of Directors at the February 2026 meeting; and was charged with reviewing the Nominating Committee's governance structure and has developed recommendations intended to strengthen independence from the sitting Board of Directors, transparency of process and governance effectiveness. The Nominating Committee Task Force consisted of Jackie </w:t>
      </w:r>
      <w:proofErr w:type="spellStart"/>
      <w:r w:rsidRPr="003A0B9E">
        <w:rPr>
          <w:rFonts w:asciiTheme="minorHAnsi" w:eastAsia="Calibri" w:hAnsiTheme="minorHAnsi" w:cstheme="minorHAnsi"/>
          <w:sz w:val="24"/>
          <w:szCs w:val="24"/>
        </w:rPr>
        <w:t>Dubrovich</w:t>
      </w:r>
      <w:proofErr w:type="spellEnd"/>
      <w:r w:rsidRPr="003A0B9E">
        <w:rPr>
          <w:rFonts w:asciiTheme="minorHAnsi" w:eastAsia="Calibri" w:hAnsiTheme="minorHAnsi" w:cstheme="minorHAnsi"/>
          <w:sz w:val="24"/>
          <w:szCs w:val="24"/>
        </w:rPr>
        <w:t xml:space="preserve"> OLY, Joe Inzerillo and Bruce Mitchell supported by staff members Jess Saxon and Phil Andrews.</w:t>
      </w:r>
    </w:p>
    <w:p w14:paraId="0AA9EB11" w14:textId="77777777" w:rsidR="00A77B3E" w:rsidRPr="003A0B9E" w:rsidRDefault="00000000">
      <w:pPr>
        <w:spacing w:after="80" w:line="276" w:lineRule="auto"/>
        <w:ind w:left="1440"/>
        <w:rPr>
          <w:rFonts w:asciiTheme="minorHAnsi" w:eastAsia="Calibri" w:hAnsiTheme="minorHAnsi" w:cstheme="minorHAnsi"/>
          <w:noProof/>
        </w:rPr>
      </w:pPr>
      <w:r w:rsidRPr="003A0B9E">
        <w:rPr>
          <w:rFonts w:asciiTheme="minorHAnsi" w:eastAsia="Calibri" w:hAnsiTheme="minorHAnsi" w:cstheme="minorHAnsi"/>
          <w:noProof/>
        </w:rPr>
        <w:drawing>
          <wp:inline distT="0" distB="0" distL="0" distR="0" wp14:anchorId="4E7D406A" wp14:editId="361D1260">
            <wp:extent cx="140335" cy="140335"/>
            <wp:effectExtent l="0" t="0" r="0" b="0"/>
            <wp:docPr id="100051" name="Graphic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40335" cy="140335"/>
                    </a:xfrm>
                    <a:prstGeom prst="rect">
                      <a:avLst/>
                    </a:prstGeom>
                  </pic:spPr>
                </pic:pic>
              </a:graphicData>
            </a:graphic>
          </wp:inline>
        </w:drawing>
      </w:r>
      <w:r w:rsidRPr="003A0B9E">
        <w:rPr>
          <w:rFonts w:asciiTheme="minorHAnsi" w:eastAsia="Calibri" w:hAnsiTheme="minorHAnsi" w:cstheme="minorHAnsi"/>
          <w:noProof/>
        </w:rPr>
        <w:t xml:space="preserve"> </w:t>
      </w:r>
      <w:hyperlink r:id="rId38" w:history="1">
        <w:r w:rsidR="00A77B3E" w:rsidRPr="003A0B9E">
          <w:rPr>
            <w:rStyle w:val="Hyperlink"/>
            <w:rFonts w:asciiTheme="minorHAnsi" w:eastAsia="Calibri" w:hAnsiTheme="minorHAnsi" w:cstheme="minorHAnsi"/>
            <w:noProof/>
          </w:rPr>
          <w:t>Section 11.10 Nom Com Bylaw Redlines.docx</w:t>
        </w:r>
      </w:hyperlink>
    </w:p>
    <w:p w14:paraId="33ABA4F2" w14:textId="77777777" w:rsidR="00A77B3E" w:rsidRPr="003A0B9E" w:rsidRDefault="00000000">
      <w:pPr>
        <w:spacing w:before="160" w:line="276" w:lineRule="auto"/>
        <w:ind w:left="1440"/>
        <w:rPr>
          <w:rFonts w:asciiTheme="minorHAnsi" w:eastAsia="Calibri" w:hAnsiTheme="minorHAnsi" w:cstheme="minorHAnsi"/>
          <w:b/>
          <w:noProof/>
        </w:rPr>
      </w:pPr>
      <w:r w:rsidRPr="003A0B9E">
        <w:rPr>
          <w:rFonts w:asciiTheme="minorHAnsi" w:eastAsia="Calibri" w:hAnsiTheme="minorHAnsi" w:cstheme="minorHAnsi"/>
          <w:b/>
          <w:noProof/>
        </w:rPr>
        <w:t>Motion:</w:t>
      </w:r>
    </w:p>
    <w:p w14:paraId="13842DD7" w14:textId="77777777" w:rsidR="004D1DDD"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 xml:space="preserve">Motion moved by Bruce Mitchell and motion seconded by Kat Holmes. </w:t>
      </w:r>
    </w:p>
    <w:p w14:paraId="5AE3B37A" w14:textId="58AD82EA" w:rsidR="00A77B3E" w:rsidRPr="003A0B9E" w:rsidRDefault="00000000">
      <w:pPr>
        <w:spacing w:line="276" w:lineRule="auto"/>
        <w:ind w:left="1440"/>
        <w:rPr>
          <w:rFonts w:asciiTheme="minorHAnsi" w:eastAsia="Calibri" w:hAnsiTheme="minorHAnsi" w:cstheme="minorHAnsi"/>
          <w:noProof/>
        </w:rPr>
      </w:pPr>
      <w:r w:rsidRPr="003A0B9E">
        <w:rPr>
          <w:rFonts w:asciiTheme="minorHAnsi" w:eastAsia="Calibri" w:hAnsiTheme="minorHAnsi" w:cstheme="minorHAnsi"/>
          <w:noProof/>
        </w:rPr>
        <w:t>Motion is withdrawn. Request to put it on the September agenda.</w:t>
      </w:r>
    </w:p>
    <w:p w14:paraId="1A60DA79" w14:textId="77777777" w:rsidR="00A77B3E" w:rsidRPr="003A0B9E" w:rsidRDefault="00000000">
      <w:pPr>
        <w:spacing w:before="160" w:line="276" w:lineRule="auto"/>
        <w:ind w:left="720"/>
        <w:rPr>
          <w:rFonts w:asciiTheme="minorHAnsi" w:eastAsia="Calibri" w:hAnsiTheme="minorHAnsi" w:cstheme="minorHAnsi"/>
          <w:b/>
          <w:noProof/>
        </w:rPr>
      </w:pPr>
      <w:r w:rsidRPr="003A0B9E">
        <w:rPr>
          <w:rFonts w:asciiTheme="minorHAnsi" w:eastAsia="Calibri" w:hAnsiTheme="minorHAnsi" w:cstheme="minorHAnsi"/>
          <w:b/>
          <w:noProof/>
        </w:rPr>
        <w:t>Motion:</w:t>
      </w:r>
    </w:p>
    <w:p w14:paraId="66A116D9" w14:textId="231FA59B" w:rsidR="00A77B3E" w:rsidRPr="003A0B9E" w:rsidRDefault="00000000" w:rsidP="003A0B9E">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Motion to move to Executive Session. </w:t>
      </w:r>
    </w:p>
    <w:p w14:paraId="23B25322" w14:textId="77777777" w:rsidR="004D1DDD"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 xml:space="preserve">Motion moved by Bruce Mitchell and motion seconded by Abdel Salem. </w:t>
      </w:r>
    </w:p>
    <w:p w14:paraId="4CF66523" w14:textId="596E46EA" w:rsidR="00A77B3E" w:rsidRPr="003A0B9E" w:rsidRDefault="00000000">
      <w:pPr>
        <w:spacing w:line="276" w:lineRule="auto"/>
        <w:ind w:left="720"/>
        <w:rPr>
          <w:rFonts w:asciiTheme="minorHAnsi" w:eastAsia="Calibri" w:hAnsiTheme="minorHAnsi" w:cstheme="minorHAnsi"/>
          <w:noProof/>
        </w:rPr>
      </w:pPr>
      <w:r w:rsidRPr="003A0B9E">
        <w:rPr>
          <w:rFonts w:asciiTheme="minorHAnsi" w:eastAsia="Calibri" w:hAnsiTheme="minorHAnsi" w:cstheme="minorHAnsi"/>
          <w:noProof/>
        </w:rPr>
        <w:t>Motion passe</w:t>
      </w:r>
      <w:r w:rsidR="003A0B9E" w:rsidRPr="003A0B9E">
        <w:rPr>
          <w:rFonts w:asciiTheme="minorHAnsi" w:eastAsia="Calibri" w:hAnsiTheme="minorHAnsi" w:cstheme="minorHAnsi"/>
          <w:noProof/>
        </w:rPr>
        <w:t>d</w:t>
      </w:r>
      <w:r w:rsidRPr="003A0B9E">
        <w:rPr>
          <w:rFonts w:asciiTheme="minorHAnsi" w:eastAsia="Calibri" w:hAnsiTheme="minorHAnsi" w:cstheme="minorHAnsi"/>
          <w:noProof/>
        </w:rPr>
        <w:t xml:space="preserve"> by </w:t>
      </w:r>
      <w:r w:rsidR="004D1DDD" w:rsidRPr="003A0B9E">
        <w:rPr>
          <w:rFonts w:asciiTheme="minorHAnsi" w:eastAsia="Calibri" w:hAnsiTheme="minorHAnsi" w:cstheme="minorHAnsi"/>
          <w:noProof/>
        </w:rPr>
        <w:t xml:space="preserve">unanimous </w:t>
      </w:r>
      <w:r w:rsidRPr="003A0B9E">
        <w:rPr>
          <w:rFonts w:asciiTheme="minorHAnsi" w:eastAsia="Calibri" w:hAnsiTheme="minorHAnsi" w:cstheme="minorHAnsi"/>
          <w:noProof/>
        </w:rPr>
        <w:t>voice vote.</w:t>
      </w:r>
    </w:p>
    <w:p w14:paraId="2392D58B" w14:textId="77777777" w:rsidR="00A77B3E" w:rsidRPr="003A0B9E" w:rsidRDefault="00000000">
      <w:pPr>
        <w:numPr>
          <w:ilvl w:val="0"/>
          <w:numId w:val="1"/>
        </w:numPr>
        <w:spacing w:before="240" w:after="80" w:line="276" w:lineRule="auto"/>
        <w:rPr>
          <w:rFonts w:asciiTheme="minorHAnsi" w:eastAsia="Calibri" w:hAnsiTheme="minorHAnsi" w:cstheme="minorHAnsi"/>
          <w:noProof/>
        </w:rPr>
      </w:pPr>
      <w:r w:rsidRPr="003A0B9E">
        <w:rPr>
          <w:rFonts w:asciiTheme="minorHAnsi" w:eastAsia="Calibri" w:hAnsiTheme="minorHAnsi" w:cstheme="minorHAnsi"/>
          <w:noProof/>
        </w:rPr>
        <w:t xml:space="preserve">Executive Session </w:t>
      </w:r>
    </w:p>
    <w:p w14:paraId="53170991" w14:textId="77777777" w:rsidR="004F434B" w:rsidRPr="003A0B9E" w:rsidRDefault="00000000">
      <w:pPr>
        <w:pStyle w:val="p"/>
        <w:numPr>
          <w:ilvl w:val="0"/>
          <w:numId w:val="8"/>
        </w:numPr>
        <w:ind w:left="1440" w:right="180" w:hanging="252"/>
        <w:rPr>
          <w:rFonts w:asciiTheme="minorHAnsi" w:eastAsia="Calibri" w:hAnsiTheme="minorHAnsi" w:cstheme="minorHAnsi"/>
          <w:sz w:val="24"/>
          <w:szCs w:val="24"/>
        </w:rPr>
      </w:pPr>
      <w:r w:rsidRPr="003A0B9E">
        <w:rPr>
          <w:rFonts w:asciiTheme="minorHAnsi" w:eastAsia="Calibri" w:hAnsiTheme="minorHAnsi" w:cstheme="minorHAnsi"/>
          <w:sz w:val="24"/>
          <w:szCs w:val="24"/>
        </w:rPr>
        <w:t>Grievance and Disciplinary Appeal</w:t>
      </w:r>
    </w:p>
    <w:p w14:paraId="5F526AF9" w14:textId="32DE5ABE" w:rsidR="004D1DDD" w:rsidRPr="003A0B9E" w:rsidRDefault="00000000" w:rsidP="004D1DDD">
      <w:pPr>
        <w:pStyle w:val="p"/>
        <w:numPr>
          <w:ilvl w:val="0"/>
          <w:numId w:val="8"/>
        </w:numPr>
        <w:spacing w:after="150"/>
        <w:ind w:left="1440" w:right="180" w:hanging="252"/>
        <w:rPr>
          <w:rFonts w:asciiTheme="minorHAnsi" w:eastAsia="Calibri" w:hAnsiTheme="minorHAnsi" w:cstheme="minorHAnsi"/>
          <w:sz w:val="24"/>
          <w:szCs w:val="24"/>
        </w:rPr>
      </w:pPr>
      <w:r w:rsidRPr="003A0B9E">
        <w:rPr>
          <w:rFonts w:asciiTheme="minorHAnsi" w:eastAsia="Calibri" w:hAnsiTheme="minorHAnsi" w:cstheme="minorHAnsi"/>
          <w:sz w:val="24"/>
          <w:szCs w:val="24"/>
        </w:rPr>
        <w:t>International Relations Discussion</w:t>
      </w:r>
    </w:p>
    <w:p w14:paraId="6F82DE7F" w14:textId="04A11320" w:rsidR="004D1DDD" w:rsidRPr="003A0B9E" w:rsidRDefault="004D1DDD" w:rsidP="004D1DDD">
      <w:pPr>
        <w:pStyle w:val="p"/>
        <w:numPr>
          <w:ilvl w:val="0"/>
          <w:numId w:val="1"/>
        </w:numPr>
        <w:spacing w:after="150"/>
        <w:ind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 xml:space="preserve">Adjournment </w:t>
      </w:r>
    </w:p>
    <w:p w14:paraId="0D3E3BD2" w14:textId="174BFC66" w:rsidR="00A77B3E" w:rsidRPr="003A0B9E" w:rsidRDefault="004D1DDD" w:rsidP="003A0B9E">
      <w:pPr>
        <w:pStyle w:val="p"/>
        <w:spacing w:after="150"/>
        <w:ind w:left="720" w:right="180"/>
        <w:rPr>
          <w:rFonts w:asciiTheme="minorHAnsi" w:eastAsia="Calibri" w:hAnsiTheme="minorHAnsi" w:cstheme="minorHAnsi"/>
          <w:sz w:val="24"/>
          <w:szCs w:val="24"/>
        </w:rPr>
      </w:pPr>
      <w:r w:rsidRPr="003A0B9E">
        <w:rPr>
          <w:rFonts w:asciiTheme="minorHAnsi" w:eastAsia="Calibri" w:hAnsiTheme="minorHAnsi" w:cstheme="minorHAnsi"/>
          <w:sz w:val="24"/>
          <w:szCs w:val="24"/>
        </w:rPr>
        <w:t>Passe</w:t>
      </w:r>
      <w:r w:rsidR="003A0B9E" w:rsidRPr="003A0B9E">
        <w:rPr>
          <w:rFonts w:asciiTheme="minorHAnsi" w:eastAsia="Calibri" w:hAnsiTheme="minorHAnsi" w:cstheme="minorHAnsi"/>
          <w:sz w:val="24"/>
          <w:szCs w:val="24"/>
        </w:rPr>
        <w:t>d</w:t>
      </w:r>
      <w:r w:rsidRPr="003A0B9E">
        <w:rPr>
          <w:rFonts w:asciiTheme="minorHAnsi" w:eastAsia="Calibri" w:hAnsiTheme="minorHAnsi" w:cstheme="minorHAnsi"/>
          <w:sz w:val="24"/>
          <w:szCs w:val="24"/>
        </w:rPr>
        <w:t xml:space="preserve"> by unanimous voice vote. </w:t>
      </w:r>
    </w:p>
    <w:sectPr w:rsidR="00A77B3E" w:rsidRPr="003A0B9E">
      <w:footerReference w:type="even" r:id="rId39"/>
      <w:footerReference w:type="default" r:id="rId4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4DB605" w14:textId="77777777" w:rsidR="00C961C9" w:rsidRDefault="00C961C9">
      <w:r>
        <w:separator/>
      </w:r>
    </w:p>
  </w:endnote>
  <w:endnote w:type="continuationSeparator" w:id="0">
    <w:p w14:paraId="4F033022" w14:textId="77777777" w:rsidR="00C961C9" w:rsidRDefault="00C9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ook w:val="04A0" w:firstRow="1" w:lastRow="0" w:firstColumn="1" w:lastColumn="0" w:noHBand="0" w:noVBand="1"/>
    </w:tblPr>
    <w:tblGrid>
      <w:gridCol w:w="6270"/>
      <w:gridCol w:w="3136"/>
    </w:tblGrid>
    <w:tr w:rsidR="004F434B" w14:paraId="778093A6" w14:textId="77777777">
      <w:tc>
        <w:tcPr>
          <w:tcW w:w="3333" w:type="pct"/>
        </w:tcPr>
        <w:p w14:paraId="11B6BD7D" w14:textId="77777777" w:rsidR="004F434B" w:rsidRDefault="00000000">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sidR="004F434B">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14:paraId="2A9028F9" w14:textId="77777777" w:rsidR="004F434B" w:rsidRDefault="00000000">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Pr>
              <w:rFonts w:ascii="Calibri" w:eastAsia="Calibri" w:hAnsi="Calibri" w:cs="Calibri"/>
              <w:noProof/>
              <w:sz w:val="20"/>
            </w:rPr>
            <w:fldChar w:fldCharType="separate"/>
          </w:r>
          <w:r>
            <w:rPr>
              <w:rFonts w:ascii="Calibri" w:eastAsia="Calibri" w:hAnsi="Calibri" w:cs="Calibri"/>
              <w:noProof/>
              <w:sz w:val="20"/>
            </w:rPr>
            <w:fldChar w:fldCharType="end"/>
          </w:r>
        </w:p>
      </w:tc>
    </w:tr>
  </w:tbl>
  <w:p w14:paraId="1AAD342E" w14:textId="77777777" w:rsidR="004F434B" w:rsidRDefault="004F434B">
    <w:pPr>
      <w:rPr>
        <w:rFonts w:ascii="Calibri" w:eastAsia="Calibri" w:hAnsi="Calibri" w:cs="Calibri"/>
        <w:noProo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ook w:val="04A0" w:firstRow="1" w:lastRow="0" w:firstColumn="1" w:lastColumn="0" w:noHBand="0" w:noVBand="1"/>
    </w:tblPr>
    <w:tblGrid>
      <w:gridCol w:w="6270"/>
      <w:gridCol w:w="3136"/>
    </w:tblGrid>
    <w:tr w:rsidR="004F434B" w14:paraId="560457D6" w14:textId="77777777">
      <w:tc>
        <w:tcPr>
          <w:tcW w:w="3333" w:type="pct"/>
        </w:tcPr>
        <w:p w14:paraId="76B6D405" w14:textId="77777777" w:rsidR="004F434B" w:rsidRDefault="00000000">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sidR="004F434B">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14:paraId="5EF0C6B8" w14:textId="77777777" w:rsidR="004F434B" w:rsidRDefault="00000000">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Pr>
              <w:rFonts w:ascii="Calibri" w:eastAsia="Calibri" w:hAnsi="Calibri" w:cs="Calibri"/>
              <w:noProof/>
              <w:sz w:val="20"/>
            </w:rPr>
            <w:fldChar w:fldCharType="separate"/>
          </w:r>
          <w:r w:rsidR="00D13A8D">
            <w:rPr>
              <w:rFonts w:ascii="Calibri" w:eastAsia="Calibri" w:hAnsi="Calibri" w:cs="Calibri"/>
              <w:noProof/>
              <w:sz w:val="20"/>
            </w:rPr>
            <w:t>1</w:t>
          </w:r>
          <w:r>
            <w:rPr>
              <w:rFonts w:ascii="Calibri" w:eastAsia="Calibri" w:hAnsi="Calibri" w:cs="Calibri"/>
              <w:noProof/>
              <w:sz w:val="20"/>
            </w:rPr>
            <w:fldChar w:fldCharType="end"/>
          </w:r>
        </w:p>
      </w:tc>
    </w:tr>
  </w:tbl>
  <w:p w14:paraId="7FAA8228" w14:textId="77777777" w:rsidR="004F434B" w:rsidRDefault="004F434B">
    <w:pPr>
      <w:rPr>
        <w:rFonts w:ascii="Calibri" w:eastAsia="Calibri" w:hAnsi="Calibri" w:cs="Calibri"/>
        <w:noProo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6E644" w14:textId="77777777" w:rsidR="00C961C9" w:rsidRDefault="00C961C9">
      <w:r>
        <w:separator/>
      </w:r>
    </w:p>
  </w:footnote>
  <w:footnote w:type="continuationSeparator" w:id="0">
    <w:p w14:paraId="3B021941" w14:textId="77777777" w:rsidR="00C961C9" w:rsidRDefault="00C96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right"/>
      <w:pPr>
        <w:tabs>
          <w:tab w:val="num" w:pos="2160"/>
        </w:tabs>
        <w:ind w:left="2160" w:hanging="18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hybridMultilevel"/>
    <w:tmpl w:val="00000002"/>
    <w:lvl w:ilvl="0" w:tplc="9108445C">
      <w:start w:val="1"/>
      <w:numFmt w:val="bullet"/>
      <w:lvlText w:val=""/>
      <w:lvlJc w:val="left"/>
      <w:pPr>
        <w:ind w:left="720" w:hanging="360"/>
      </w:pPr>
      <w:rPr>
        <w:rFonts w:ascii="Symbol" w:hAnsi="Symbol"/>
      </w:rPr>
    </w:lvl>
    <w:lvl w:ilvl="1" w:tplc="106C4420">
      <w:start w:val="1"/>
      <w:numFmt w:val="bullet"/>
      <w:lvlText w:val="o"/>
      <w:lvlJc w:val="left"/>
      <w:pPr>
        <w:tabs>
          <w:tab w:val="num" w:pos="1440"/>
        </w:tabs>
        <w:ind w:left="1440" w:hanging="360"/>
      </w:pPr>
      <w:rPr>
        <w:rFonts w:ascii="Courier New" w:hAnsi="Courier New"/>
      </w:rPr>
    </w:lvl>
    <w:lvl w:ilvl="2" w:tplc="09B81A8C">
      <w:start w:val="1"/>
      <w:numFmt w:val="bullet"/>
      <w:lvlText w:val=""/>
      <w:lvlJc w:val="left"/>
      <w:pPr>
        <w:tabs>
          <w:tab w:val="num" w:pos="2160"/>
        </w:tabs>
        <w:ind w:left="2160" w:hanging="360"/>
      </w:pPr>
      <w:rPr>
        <w:rFonts w:ascii="Wingdings" w:hAnsi="Wingdings"/>
      </w:rPr>
    </w:lvl>
    <w:lvl w:ilvl="3" w:tplc="CB8416D0">
      <w:start w:val="1"/>
      <w:numFmt w:val="bullet"/>
      <w:lvlText w:val=""/>
      <w:lvlJc w:val="left"/>
      <w:pPr>
        <w:tabs>
          <w:tab w:val="num" w:pos="2880"/>
        </w:tabs>
        <w:ind w:left="2880" w:hanging="360"/>
      </w:pPr>
      <w:rPr>
        <w:rFonts w:ascii="Symbol" w:hAnsi="Symbol"/>
      </w:rPr>
    </w:lvl>
    <w:lvl w:ilvl="4" w:tplc="B248FA5A">
      <w:start w:val="1"/>
      <w:numFmt w:val="bullet"/>
      <w:lvlText w:val="o"/>
      <w:lvlJc w:val="left"/>
      <w:pPr>
        <w:tabs>
          <w:tab w:val="num" w:pos="3600"/>
        </w:tabs>
        <w:ind w:left="3600" w:hanging="360"/>
      </w:pPr>
      <w:rPr>
        <w:rFonts w:ascii="Courier New" w:hAnsi="Courier New"/>
      </w:rPr>
    </w:lvl>
    <w:lvl w:ilvl="5" w:tplc="E76A75F0">
      <w:start w:val="1"/>
      <w:numFmt w:val="bullet"/>
      <w:lvlText w:val=""/>
      <w:lvlJc w:val="left"/>
      <w:pPr>
        <w:tabs>
          <w:tab w:val="num" w:pos="4320"/>
        </w:tabs>
        <w:ind w:left="4320" w:hanging="360"/>
      </w:pPr>
      <w:rPr>
        <w:rFonts w:ascii="Wingdings" w:hAnsi="Wingdings"/>
      </w:rPr>
    </w:lvl>
    <w:lvl w:ilvl="6" w:tplc="1BC498D8">
      <w:start w:val="1"/>
      <w:numFmt w:val="bullet"/>
      <w:lvlText w:val=""/>
      <w:lvlJc w:val="left"/>
      <w:pPr>
        <w:tabs>
          <w:tab w:val="num" w:pos="5040"/>
        </w:tabs>
        <w:ind w:left="5040" w:hanging="360"/>
      </w:pPr>
      <w:rPr>
        <w:rFonts w:ascii="Symbol" w:hAnsi="Symbol"/>
      </w:rPr>
    </w:lvl>
    <w:lvl w:ilvl="7" w:tplc="30F47CA4">
      <w:start w:val="1"/>
      <w:numFmt w:val="bullet"/>
      <w:lvlText w:val="o"/>
      <w:lvlJc w:val="left"/>
      <w:pPr>
        <w:tabs>
          <w:tab w:val="num" w:pos="5760"/>
        </w:tabs>
        <w:ind w:left="5760" w:hanging="360"/>
      </w:pPr>
      <w:rPr>
        <w:rFonts w:ascii="Courier New" w:hAnsi="Courier New"/>
      </w:rPr>
    </w:lvl>
    <w:lvl w:ilvl="8" w:tplc="0D6C44F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59E77E4">
      <w:start w:val="1"/>
      <w:numFmt w:val="bullet"/>
      <w:lvlText w:val=""/>
      <w:lvlJc w:val="left"/>
      <w:pPr>
        <w:ind w:left="720" w:hanging="360"/>
      </w:pPr>
      <w:rPr>
        <w:rFonts w:ascii="Symbol" w:hAnsi="Symbol"/>
      </w:rPr>
    </w:lvl>
    <w:lvl w:ilvl="1" w:tplc="DDAA4FA8">
      <w:start w:val="1"/>
      <w:numFmt w:val="bullet"/>
      <w:lvlText w:val="o"/>
      <w:lvlJc w:val="left"/>
      <w:pPr>
        <w:tabs>
          <w:tab w:val="num" w:pos="1440"/>
        </w:tabs>
        <w:ind w:left="1440" w:hanging="360"/>
      </w:pPr>
      <w:rPr>
        <w:rFonts w:ascii="Courier New" w:hAnsi="Courier New"/>
      </w:rPr>
    </w:lvl>
    <w:lvl w:ilvl="2" w:tplc="5A141956">
      <w:start w:val="1"/>
      <w:numFmt w:val="bullet"/>
      <w:lvlText w:val=""/>
      <w:lvlJc w:val="left"/>
      <w:pPr>
        <w:tabs>
          <w:tab w:val="num" w:pos="2160"/>
        </w:tabs>
        <w:ind w:left="2160" w:hanging="360"/>
      </w:pPr>
      <w:rPr>
        <w:rFonts w:ascii="Wingdings" w:hAnsi="Wingdings"/>
      </w:rPr>
    </w:lvl>
    <w:lvl w:ilvl="3" w:tplc="7BA254DA">
      <w:start w:val="1"/>
      <w:numFmt w:val="bullet"/>
      <w:lvlText w:val=""/>
      <w:lvlJc w:val="left"/>
      <w:pPr>
        <w:tabs>
          <w:tab w:val="num" w:pos="2880"/>
        </w:tabs>
        <w:ind w:left="2880" w:hanging="360"/>
      </w:pPr>
      <w:rPr>
        <w:rFonts w:ascii="Symbol" w:hAnsi="Symbol"/>
      </w:rPr>
    </w:lvl>
    <w:lvl w:ilvl="4" w:tplc="98C89FD8">
      <w:start w:val="1"/>
      <w:numFmt w:val="bullet"/>
      <w:lvlText w:val="o"/>
      <w:lvlJc w:val="left"/>
      <w:pPr>
        <w:tabs>
          <w:tab w:val="num" w:pos="3600"/>
        </w:tabs>
        <w:ind w:left="3600" w:hanging="360"/>
      </w:pPr>
      <w:rPr>
        <w:rFonts w:ascii="Courier New" w:hAnsi="Courier New"/>
      </w:rPr>
    </w:lvl>
    <w:lvl w:ilvl="5" w:tplc="A5C65024">
      <w:start w:val="1"/>
      <w:numFmt w:val="bullet"/>
      <w:lvlText w:val=""/>
      <w:lvlJc w:val="left"/>
      <w:pPr>
        <w:tabs>
          <w:tab w:val="num" w:pos="4320"/>
        </w:tabs>
        <w:ind w:left="4320" w:hanging="360"/>
      </w:pPr>
      <w:rPr>
        <w:rFonts w:ascii="Wingdings" w:hAnsi="Wingdings"/>
      </w:rPr>
    </w:lvl>
    <w:lvl w:ilvl="6" w:tplc="C4E646F0">
      <w:start w:val="1"/>
      <w:numFmt w:val="bullet"/>
      <w:lvlText w:val=""/>
      <w:lvlJc w:val="left"/>
      <w:pPr>
        <w:tabs>
          <w:tab w:val="num" w:pos="5040"/>
        </w:tabs>
        <w:ind w:left="5040" w:hanging="360"/>
      </w:pPr>
      <w:rPr>
        <w:rFonts w:ascii="Symbol" w:hAnsi="Symbol"/>
      </w:rPr>
    </w:lvl>
    <w:lvl w:ilvl="7" w:tplc="DD188760">
      <w:start w:val="1"/>
      <w:numFmt w:val="bullet"/>
      <w:lvlText w:val="o"/>
      <w:lvlJc w:val="left"/>
      <w:pPr>
        <w:tabs>
          <w:tab w:val="num" w:pos="5760"/>
        </w:tabs>
        <w:ind w:left="5760" w:hanging="360"/>
      </w:pPr>
      <w:rPr>
        <w:rFonts w:ascii="Courier New" w:hAnsi="Courier New"/>
      </w:rPr>
    </w:lvl>
    <w:lvl w:ilvl="8" w:tplc="074EAC3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hybridMultilevel"/>
    <w:tmpl w:val="00000005"/>
    <w:lvl w:ilvl="0" w:tplc="3432C9F2">
      <w:start w:val="1"/>
      <w:numFmt w:val="bullet"/>
      <w:lvlText w:val=""/>
      <w:lvlJc w:val="left"/>
      <w:pPr>
        <w:ind w:left="720" w:hanging="360"/>
      </w:pPr>
      <w:rPr>
        <w:rFonts w:ascii="Symbol" w:hAnsi="Symbol"/>
      </w:rPr>
    </w:lvl>
    <w:lvl w:ilvl="1" w:tplc="F10ACE3E">
      <w:start w:val="1"/>
      <w:numFmt w:val="bullet"/>
      <w:lvlText w:val="o"/>
      <w:lvlJc w:val="left"/>
      <w:pPr>
        <w:tabs>
          <w:tab w:val="num" w:pos="1440"/>
        </w:tabs>
        <w:ind w:left="1440" w:hanging="360"/>
      </w:pPr>
      <w:rPr>
        <w:rFonts w:ascii="Courier New" w:hAnsi="Courier New"/>
      </w:rPr>
    </w:lvl>
    <w:lvl w:ilvl="2" w:tplc="A8EE2502">
      <w:start w:val="1"/>
      <w:numFmt w:val="bullet"/>
      <w:lvlText w:val=""/>
      <w:lvlJc w:val="left"/>
      <w:pPr>
        <w:tabs>
          <w:tab w:val="num" w:pos="2160"/>
        </w:tabs>
        <w:ind w:left="2160" w:hanging="360"/>
      </w:pPr>
      <w:rPr>
        <w:rFonts w:ascii="Wingdings" w:hAnsi="Wingdings"/>
      </w:rPr>
    </w:lvl>
    <w:lvl w:ilvl="3" w:tplc="4B789652">
      <w:start w:val="1"/>
      <w:numFmt w:val="bullet"/>
      <w:lvlText w:val=""/>
      <w:lvlJc w:val="left"/>
      <w:pPr>
        <w:tabs>
          <w:tab w:val="num" w:pos="2880"/>
        </w:tabs>
        <w:ind w:left="2880" w:hanging="360"/>
      </w:pPr>
      <w:rPr>
        <w:rFonts w:ascii="Symbol" w:hAnsi="Symbol"/>
      </w:rPr>
    </w:lvl>
    <w:lvl w:ilvl="4" w:tplc="74DEF858">
      <w:start w:val="1"/>
      <w:numFmt w:val="bullet"/>
      <w:lvlText w:val="o"/>
      <w:lvlJc w:val="left"/>
      <w:pPr>
        <w:tabs>
          <w:tab w:val="num" w:pos="3600"/>
        </w:tabs>
        <w:ind w:left="3600" w:hanging="360"/>
      </w:pPr>
      <w:rPr>
        <w:rFonts w:ascii="Courier New" w:hAnsi="Courier New"/>
      </w:rPr>
    </w:lvl>
    <w:lvl w:ilvl="5" w:tplc="D76A948C">
      <w:start w:val="1"/>
      <w:numFmt w:val="bullet"/>
      <w:lvlText w:val=""/>
      <w:lvlJc w:val="left"/>
      <w:pPr>
        <w:tabs>
          <w:tab w:val="num" w:pos="4320"/>
        </w:tabs>
        <w:ind w:left="4320" w:hanging="360"/>
      </w:pPr>
      <w:rPr>
        <w:rFonts w:ascii="Wingdings" w:hAnsi="Wingdings"/>
      </w:rPr>
    </w:lvl>
    <w:lvl w:ilvl="6" w:tplc="643251FC">
      <w:start w:val="1"/>
      <w:numFmt w:val="bullet"/>
      <w:lvlText w:val=""/>
      <w:lvlJc w:val="left"/>
      <w:pPr>
        <w:tabs>
          <w:tab w:val="num" w:pos="5040"/>
        </w:tabs>
        <w:ind w:left="5040" w:hanging="360"/>
      </w:pPr>
      <w:rPr>
        <w:rFonts w:ascii="Symbol" w:hAnsi="Symbol"/>
      </w:rPr>
    </w:lvl>
    <w:lvl w:ilvl="7" w:tplc="9EE4122C">
      <w:start w:val="1"/>
      <w:numFmt w:val="bullet"/>
      <w:lvlText w:val="o"/>
      <w:lvlJc w:val="left"/>
      <w:pPr>
        <w:tabs>
          <w:tab w:val="num" w:pos="5760"/>
        </w:tabs>
        <w:ind w:left="5760" w:hanging="360"/>
      </w:pPr>
      <w:rPr>
        <w:rFonts w:ascii="Courier New" w:hAnsi="Courier New"/>
      </w:rPr>
    </w:lvl>
    <w:lvl w:ilvl="8" w:tplc="9014DEE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97FC2684">
      <w:start w:val="1"/>
      <w:numFmt w:val="bullet"/>
      <w:lvlText w:val=""/>
      <w:lvlJc w:val="left"/>
      <w:pPr>
        <w:ind w:left="720" w:hanging="360"/>
      </w:pPr>
      <w:rPr>
        <w:rFonts w:ascii="Symbol" w:hAnsi="Symbol"/>
      </w:rPr>
    </w:lvl>
    <w:lvl w:ilvl="1" w:tplc="101C5EC8">
      <w:start w:val="1"/>
      <w:numFmt w:val="bullet"/>
      <w:lvlText w:val="o"/>
      <w:lvlJc w:val="left"/>
      <w:pPr>
        <w:tabs>
          <w:tab w:val="num" w:pos="1440"/>
        </w:tabs>
        <w:ind w:left="1440" w:hanging="360"/>
      </w:pPr>
      <w:rPr>
        <w:rFonts w:ascii="Courier New" w:hAnsi="Courier New"/>
      </w:rPr>
    </w:lvl>
    <w:lvl w:ilvl="2" w:tplc="961293B8">
      <w:start w:val="1"/>
      <w:numFmt w:val="bullet"/>
      <w:lvlText w:val=""/>
      <w:lvlJc w:val="left"/>
      <w:pPr>
        <w:tabs>
          <w:tab w:val="num" w:pos="2160"/>
        </w:tabs>
        <w:ind w:left="2160" w:hanging="360"/>
      </w:pPr>
      <w:rPr>
        <w:rFonts w:ascii="Wingdings" w:hAnsi="Wingdings"/>
      </w:rPr>
    </w:lvl>
    <w:lvl w:ilvl="3" w:tplc="91FAA9AC">
      <w:start w:val="1"/>
      <w:numFmt w:val="bullet"/>
      <w:lvlText w:val=""/>
      <w:lvlJc w:val="left"/>
      <w:pPr>
        <w:tabs>
          <w:tab w:val="num" w:pos="2880"/>
        </w:tabs>
        <w:ind w:left="2880" w:hanging="360"/>
      </w:pPr>
      <w:rPr>
        <w:rFonts w:ascii="Symbol" w:hAnsi="Symbol"/>
      </w:rPr>
    </w:lvl>
    <w:lvl w:ilvl="4" w:tplc="9D646FC6">
      <w:start w:val="1"/>
      <w:numFmt w:val="bullet"/>
      <w:lvlText w:val="o"/>
      <w:lvlJc w:val="left"/>
      <w:pPr>
        <w:tabs>
          <w:tab w:val="num" w:pos="3600"/>
        </w:tabs>
        <w:ind w:left="3600" w:hanging="360"/>
      </w:pPr>
      <w:rPr>
        <w:rFonts w:ascii="Courier New" w:hAnsi="Courier New"/>
      </w:rPr>
    </w:lvl>
    <w:lvl w:ilvl="5" w:tplc="56E04374">
      <w:start w:val="1"/>
      <w:numFmt w:val="bullet"/>
      <w:lvlText w:val=""/>
      <w:lvlJc w:val="left"/>
      <w:pPr>
        <w:tabs>
          <w:tab w:val="num" w:pos="4320"/>
        </w:tabs>
        <w:ind w:left="4320" w:hanging="360"/>
      </w:pPr>
      <w:rPr>
        <w:rFonts w:ascii="Wingdings" w:hAnsi="Wingdings"/>
      </w:rPr>
    </w:lvl>
    <w:lvl w:ilvl="6" w:tplc="124C40BE">
      <w:start w:val="1"/>
      <w:numFmt w:val="bullet"/>
      <w:lvlText w:val=""/>
      <w:lvlJc w:val="left"/>
      <w:pPr>
        <w:tabs>
          <w:tab w:val="num" w:pos="5040"/>
        </w:tabs>
        <w:ind w:left="5040" w:hanging="360"/>
      </w:pPr>
      <w:rPr>
        <w:rFonts w:ascii="Symbol" w:hAnsi="Symbol"/>
      </w:rPr>
    </w:lvl>
    <w:lvl w:ilvl="7" w:tplc="0F407752">
      <w:start w:val="1"/>
      <w:numFmt w:val="bullet"/>
      <w:lvlText w:val="o"/>
      <w:lvlJc w:val="left"/>
      <w:pPr>
        <w:tabs>
          <w:tab w:val="num" w:pos="5760"/>
        </w:tabs>
        <w:ind w:left="5760" w:hanging="360"/>
      </w:pPr>
      <w:rPr>
        <w:rFonts w:ascii="Courier New" w:hAnsi="Courier New"/>
      </w:rPr>
    </w:lvl>
    <w:lvl w:ilvl="8" w:tplc="FAD43C1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57688932">
    <w:abstractNumId w:val="0"/>
  </w:num>
  <w:num w:numId="2" w16cid:durableId="278726813">
    <w:abstractNumId w:val="1"/>
  </w:num>
  <w:num w:numId="3" w16cid:durableId="1185511546">
    <w:abstractNumId w:val="2"/>
  </w:num>
  <w:num w:numId="4" w16cid:durableId="605046201">
    <w:abstractNumId w:val="3"/>
  </w:num>
  <w:num w:numId="5" w16cid:durableId="155151337">
    <w:abstractNumId w:val="4"/>
  </w:num>
  <w:num w:numId="6" w16cid:durableId="207687964">
    <w:abstractNumId w:val="5"/>
  </w:num>
  <w:num w:numId="7" w16cid:durableId="1780948731">
    <w:abstractNumId w:val="6"/>
  </w:num>
  <w:num w:numId="8" w16cid:durableId="109196693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4470F"/>
    <w:rsid w:val="00341331"/>
    <w:rsid w:val="003A0B9E"/>
    <w:rsid w:val="004D1DDD"/>
    <w:rsid w:val="004F434B"/>
    <w:rsid w:val="007119F8"/>
    <w:rsid w:val="0085231D"/>
    <w:rsid w:val="009E370B"/>
    <w:rsid w:val="00A77B3E"/>
    <w:rsid w:val="00B52DF0"/>
    <w:rsid w:val="00C961C9"/>
    <w:rsid w:val="00CA2A55"/>
    <w:rsid w:val="00CB7A36"/>
    <w:rsid w:val="00D13A8D"/>
    <w:rsid w:val="00F85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58DBC7"/>
  <w15:docId w15:val="{923C4AC6-9A35-704C-B8F4-C45679F63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F7B96"/>
    <w:rPr>
      <w:color w:val="0563C1"/>
      <w:u w:val="single"/>
    </w:rPr>
  </w:style>
  <w:style w:type="paragraph" w:customStyle="1" w:styleId="container">
    <w:name w:val="container"/>
    <w:basedOn w:val="Normal"/>
    <w:rPr>
      <w:rFonts w:ascii="Calibri" w:eastAsia="Calibri" w:hAnsi="Calibri" w:cs="Calibri"/>
    </w:rPr>
  </w:style>
  <w:style w:type="paragraph" w:customStyle="1" w:styleId="p">
    <w:name w:val="p"/>
    <w:basedOn w:val="Normal"/>
    <w:rPr>
      <w:sz w:val="20"/>
      <w:szCs w:val="20"/>
    </w:rPr>
  </w:style>
  <w:style w:type="paragraph" w:customStyle="1" w:styleId="li">
    <w:name w:val="li"/>
    <w:basedOn w:val="Normal"/>
    <w:rPr>
      <w:sz w:val="20"/>
      <w:szCs w:val="20"/>
    </w:rPr>
  </w:style>
  <w:style w:type="character" w:styleId="Strong">
    <w:name w:val="Strong"/>
    <w:basedOn w:val="DefaultParagraphFont"/>
    <w:qFormat/>
    <w:rsid w:val="00EF7B96"/>
    <w:rPr>
      <w:b/>
      <w:bCs/>
    </w:rPr>
  </w:style>
  <w:style w:type="character" w:styleId="Emphasis">
    <w:name w:val="Emphasis"/>
    <w:basedOn w:val="DefaultParagraphFont"/>
    <w:qFormat/>
    <w:rsid w:val="00EF7B96"/>
    <w:rPr>
      <w:i/>
      <w:iCs/>
    </w:rPr>
  </w:style>
  <w:style w:type="paragraph" w:styleId="ListParagraph">
    <w:name w:val="List Paragraph"/>
    <w:basedOn w:val="Normal"/>
    <w:uiPriority w:val="34"/>
    <w:qFormat/>
    <w:rsid w:val="003A0B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pp.onboardmeetings.com/9f7416107cd247e2b2976533643b4237-1601/meetingBook/decaf555296f4d53ad42a62e286dba58-1601?page=5" TargetMode="External"/><Relationship Id="rId18" Type="http://schemas.openxmlformats.org/officeDocument/2006/relationships/hyperlink" Target="https://app.onboardmeetings.com/9f7416107cd247e2b2976533643b4237-1601/meetingBook/decaf555296f4d53ad42a62e286dba58-1601?page=22" TargetMode="External"/><Relationship Id="rId26" Type="http://schemas.openxmlformats.org/officeDocument/2006/relationships/hyperlink" Target="https://app.onboardmeetings.com/9f7416107cd247e2b2976533643b4237-1601/meetingBook/decaf555296f4d53ad42a62e286dba58-1601?page=52" TargetMode="External"/><Relationship Id="rId39" Type="http://schemas.openxmlformats.org/officeDocument/2006/relationships/footer" Target="footer1.xml"/><Relationship Id="rId21" Type="http://schemas.openxmlformats.org/officeDocument/2006/relationships/hyperlink" Target="https://app.onboardmeetings.com/9f7416107cd247e2b2976533643b4237-1601/meetingBook/decaf555296f4d53ad42a62e286dba58-1601?page=41" TargetMode="External"/><Relationship Id="rId34" Type="http://schemas.openxmlformats.org/officeDocument/2006/relationships/hyperlink" Target="https://app.onboardmeetings.com/9f7416107cd247e2b2976533643b4237-1601/meetingBook/decaf555296f4d53ad42a62e286dba58-1601?page=98"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app.onboardmeetings.com/9f7416107cd247e2b2976533643b4237-1601/meetingBook/decaf555296f4d53ad42a62e286dba58-1601?page=9" TargetMode="External"/><Relationship Id="rId20" Type="http://schemas.openxmlformats.org/officeDocument/2006/relationships/hyperlink" Target="https://app.onboardmeetings.com/9f7416107cd247e2b2976533643b4237-1601/meetingBook/decaf555296f4d53ad42a62e286dba58-1601?page=33" TargetMode="External"/><Relationship Id="rId29" Type="http://schemas.openxmlformats.org/officeDocument/2006/relationships/hyperlink" Target="https://app.onboardmeetings.com/9f7416107cd247e2b2976533643b4237-1601/meetingBook/decaf555296f4d53ad42a62e286dba58-1601?page=75"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app.onboardmeetings.com/9f7416107cd247e2b2976533643b4237-1601/meetingBook/decaf555296f4d53ad42a62e286dba58-1601?page=50" TargetMode="External"/><Relationship Id="rId32" Type="http://schemas.openxmlformats.org/officeDocument/2006/relationships/hyperlink" Target="https://app.onboardmeetings.com/9f7416107cd247e2b2976533643b4237-1601/meetingBook/decaf555296f4d53ad42a62e286dba58-1601?page=90" TargetMode="External"/><Relationship Id="rId37" Type="http://schemas.openxmlformats.org/officeDocument/2006/relationships/hyperlink" Target="https://app.onboardmeetings.com/9f7416107cd247e2b2976533643b4237-1601/meetingBook/decaf555296f4d53ad42a62e286dba58-1601?page=109"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svg"/><Relationship Id="rId23" Type="http://schemas.openxmlformats.org/officeDocument/2006/relationships/hyperlink" Target="https://app.onboardmeetings.com/9f7416107cd247e2b2976533643b4237-1601/meetingBook/decaf555296f4d53ad42a62e286dba58-1601?page=49" TargetMode="External"/><Relationship Id="rId28" Type="http://schemas.openxmlformats.org/officeDocument/2006/relationships/hyperlink" Target="https://app.onboardmeetings.com/9f7416107cd247e2b2976533643b4237-1601/meetingBook/decaf555296f4d53ad42a62e286dba58-1601?page=59" TargetMode="External"/><Relationship Id="rId36" Type="http://schemas.openxmlformats.org/officeDocument/2006/relationships/hyperlink" Target="https://app.onboardmeetings.com/9f7416107cd247e2b2976533643b4237-1601/meetingBook/decaf555296f4d53ad42a62e286dba58-1601?page=104" TargetMode="External"/><Relationship Id="rId10" Type="http://schemas.openxmlformats.org/officeDocument/2006/relationships/hyperlink" Target="https://us02web.zoom.us/webinar/register/WN_8MeSrO7EQYS-Up_YnsyG6Q" TargetMode="External"/><Relationship Id="rId19" Type="http://schemas.openxmlformats.org/officeDocument/2006/relationships/hyperlink" Target="https://app.onboardmeetings.com/9f7416107cd247e2b2976533643b4237-1601/meetingBook/decaf555296f4d53ad42a62e286dba58-1601?page=27" TargetMode="External"/><Relationship Id="rId31" Type="http://schemas.openxmlformats.org/officeDocument/2006/relationships/hyperlink" Target="https://app.onboardmeetings.com/9f7416107cd247e2b2976533643b4237-1601/meetingBook/decaf555296f4d53ad42a62e286dba58-1601?page=88" TargetMode="External"/><Relationship Id="rId4" Type="http://schemas.openxmlformats.org/officeDocument/2006/relationships/webSettings" Target="webSettings.xml"/><Relationship Id="rId9" Type="http://schemas.openxmlformats.org/officeDocument/2006/relationships/hyperlink" Target="https://app.onboardmeetings.com/9f7416107cd247e2b2976533643b4237-1601/meetingDetail/decaf555296f4d53ad42a62e286dba58-1601" TargetMode="External"/><Relationship Id="rId14" Type="http://schemas.openxmlformats.org/officeDocument/2006/relationships/image" Target="media/image4.png"/><Relationship Id="rId22" Type="http://schemas.openxmlformats.org/officeDocument/2006/relationships/hyperlink" Target="https://app.onboardmeetings.com/9f7416107cd247e2b2976533643b4237-1601/meetingBook/decaf555296f4d53ad42a62e286dba58-1601?page=43" TargetMode="External"/><Relationship Id="rId27" Type="http://schemas.openxmlformats.org/officeDocument/2006/relationships/hyperlink" Target="https://app.onboardmeetings.com/9f7416107cd247e2b2976533643b4237-1601/meetingBook/decaf555296f4d53ad42a62e286dba58-1601?page=57" TargetMode="External"/><Relationship Id="rId30" Type="http://schemas.openxmlformats.org/officeDocument/2006/relationships/hyperlink" Target="https://app.onboardmeetings.com/9f7416107cd247e2b2976533643b4237-1601/meetingBook/decaf555296f4d53ad42a62e286dba58-1601?page=83" TargetMode="External"/><Relationship Id="rId35" Type="http://schemas.openxmlformats.org/officeDocument/2006/relationships/hyperlink" Target="https://app.onboardmeetings.com/9f7416107cd247e2b2976533643b4237-1601/meetingBook/decaf555296f4d53ad42a62e286dba58-1601?page=101" TargetMode="External"/><Relationship Id="rId8" Type="http://schemas.openxmlformats.org/officeDocument/2006/relationships/image" Target="media/image10.png"/><Relationship Id="rId3"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https://app.onboardmeetings.com/9f7416107cd247e2b2976533643b4237-1601/meetingBook/decaf555296f4d53ad42a62e286dba58-1601?page=19" TargetMode="External"/><Relationship Id="rId25" Type="http://schemas.openxmlformats.org/officeDocument/2006/relationships/hyperlink" Target="https://app.onboardmeetings.com/9f7416107cd247e2b2976533643b4237-1601/meetingBook/decaf555296f4d53ad42a62e286dba58-1601?page=56" TargetMode="External"/><Relationship Id="rId33" Type="http://schemas.openxmlformats.org/officeDocument/2006/relationships/hyperlink" Target="https://app.onboardmeetings.com/9f7416107cd247e2b2976533643b4237-1601/meetingBook/decaf555296f4d53ad42a62e286dba58-1601?page=95" TargetMode="External"/><Relationship Id="rId38" Type="http://schemas.openxmlformats.org/officeDocument/2006/relationships/hyperlink" Target="https://app.onboardmeetings.com/9f7416107cd247e2b2976533643b4237-1601/meetingBook/decaf555296f4d53ad42a62e286dba58-1601?page=113"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2046</Words>
  <Characters>12197</Characters>
  <Application>Microsoft Office Word</Application>
  <DocSecurity>0</DocSecurity>
  <Lines>297</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 Saxon</cp:lastModifiedBy>
  <cp:revision>5</cp:revision>
  <dcterms:created xsi:type="dcterms:W3CDTF">2026-06-28T04:21:00Z</dcterms:created>
  <dcterms:modified xsi:type="dcterms:W3CDTF">2026-06-29T15:21:00Z</dcterms:modified>
</cp:coreProperties>
</file>