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66BD6" w14:textId="77777777" w:rsidR="003903AC" w:rsidRDefault="00000000">
      <w:pPr>
        <w:rPr>
          <w:b/>
        </w:rPr>
      </w:pPr>
      <w:r>
        <w:t xml:space="preserve">AXA x </w:t>
      </w:r>
      <w:proofErr w:type="spellStart"/>
      <w:r>
        <w:t>MoneyHero</w:t>
      </w:r>
      <w:proofErr w:type="spellEnd"/>
      <w:r>
        <w:t xml:space="preserve"> Exclusive Promotion (“Promotion”)</w:t>
      </w:r>
    </w:p>
    <w:p w14:paraId="4B83C855" w14:textId="77777777" w:rsidR="003903AC" w:rsidRDefault="00000000">
      <w:pPr>
        <w:rPr>
          <w:b/>
        </w:rPr>
      </w:pPr>
      <w:r>
        <w:rPr>
          <w:b/>
        </w:rPr>
        <w:t>Terms and Conditions</w:t>
      </w:r>
    </w:p>
    <w:p w14:paraId="19A94BAF" w14:textId="74A54EF9" w:rsidR="003903AC" w:rsidRDefault="00000000">
      <w:pPr>
        <w:numPr>
          <w:ilvl w:val="0"/>
          <w:numId w:val="3"/>
        </w:numPr>
        <w:pBdr>
          <w:top w:val="nil"/>
          <w:left w:val="nil"/>
          <w:bottom w:val="nil"/>
          <w:right w:val="nil"/>
          <w:between w:val="nil"/>
        </w:pBdr>
        <w:spacing w:after="0"/>
      </w:pPr>
      <w:r>
        <w:rPr>
          <w:rFonts w:eastAsia="Calibri"/>
          <w:color w:val="000000"/>
        </w:rPr>
        <w:t xml:space="preserve">AXA x </w:t>
      </w:r>
      <w:proofErr w:type="spellStart"/>
      <w:r>
        <w:rPr>
          <w:rFonts w:eastAsia="Calibri"/>
          <w:color w:val="000000"/>
        </w:rPr>
        <w:t>MoneyHero</w:t>
      </w:r>
      <w:proofErr w:type="spellEnd"/>
      <w:r>
        <w:rPr>
          <w:rFonts w:eastAsia="Calibri"/>
          <w:color w:val="000000"/>
        </w:rPr>
        <w:t xml:space="preserve"> Exclusive Promotion is from </w:t>
      </w:r>
      <w:r w:rsidR="007E57D8">
        <w:rPr>
          <w:rFonts w:hint="eastAsia"/>
          <w:highlight w:val="yellow"/>
        </w:rPr>
        <w:t>2</w:t>
      </w:r>
      <w:r>
        <w:rPr>
          <w:rFonts w:eastAsia="Calibri"/>
          <w:color w:val="000000"/>
          <w:highlight w:val="yellow"/>
        </w:rPr>
        <w:t>/</w:t>
      </w:r>
      <w:r w:rsidR="007E57D8">
        <w:rPr>
          <w:rFonts w:hint="eastAsia"/>
          <w:highlight w:val="yellow"/>
        </w:rPr>
        <w:t>7</w:t>
      </w:r>
      <w:r>
        <w:rPr>
          <w:rFonts w:eastAsia="Calibri"/>
          <w:color w:val="000000"/>
          <w:highlight w:val="yellow"/>
        </w:rPr>
        <w:t>/202</w:t>
      </w:r>
      <w:r>
        <w:rPr>
          <w:highlight w:val="yellow"/>
        </w:rPr>
        <w:t>4</w:t>
      </w:r>
      <w:r>
        <w:rPr>
          <w:rFonts w:eastAsia="Calibri"/>
          <w:color w:val="000000"/>
          <w:highlight w:val="yellow"/>
        </w:rPr>
        <w:t xml:space="preserve"> until 31/</w:t>
      </w:r>
      <w:r>
        <w:rPr>
          <w:highlight w:val="yellow"/>
        </w:rPr>
        <w:t>8</w:t>
      </w:r>
      <w:r>
        <w:rPr>
          <w:rFonts w:eastAsia="Calibri"/>
          <w:color w:val="000000"/>
          <w:highlight w:val="yellow"/>
        </w:rPr>
        <w:t>/202</w:t>
      </w:r>
      <w:r>
        <w:rPr>
          <w:highlight w:val="yellow"/>
        </w:rPr>
        <w:t>4</w:t>
      </w:r>
      <w:r>
        <w:rPr>
          <w:rFonts w:eastAsia="Calibri"/>
          <w:color w:val="000000"/>
        </w:rPr>
        <w:t xml:space="preserve"> (both dates inclusive) (“Promotion Period”), subject to the following terms and conditions.</w:t>
      </w:r>
    </w:p>
    <w:p w14:paraId="0EC93425" w14:textId="77777777" w:rsidR="003903AC" w:rsidRDefault="00000000">
      <w:pPr>
        <w:numPr>
          <w:ilvl w:val="0"/>
          <w:numId w:val="3"/>
        </w:numPr>
        <w:pBdr>
          <w:top w:val="nil"/>
          <w:left w:val="nil"/>
          <w:bottom w:val="nil"/>
          <w:right w:val="nil"/>
          <w:between w:val="nil"/>
        </w:pBdr>
        <w:spacing w:after="0"/>
      </w:pPr>
      <w:r>
        <w:rPr>
          <w:rFonts w:eastAsia="Calibri"/>
          <w:color w:val="000000"/>
        </w:rPr>
        <w:t xml:space="preserve">Eligibility for the Promotion is that those eligible policies i.e. </w:t>
      </w:r>
      <w:proofErr w:type="spellStart"/>
      <w:r>
        <w:rPr>
          <w:rFonts w:eastAsia="Calibri"/>
          <w:color w:val="000000"/>
        </w:rPr>
        <w:t>SmartHome</w:t>
      </w:r>
      <w:proofErr w:type="spellEnd"/>
      <w:r>
        <w:rPr>
          <w:rFonts w:eastAsia="Calibri"/>
          <w:color w:val="000000"/>
        </w:rPr>
        <w:t xml:space="preserve"> Plus would only be purchased via </w:t>
      </w:r>
      <w:proofErr w:type="spellStart"/>
      <w:r>
        <w:rPr>
          <w:rFonts w:eastAsia="Calibri"/>
          <w:color w:val="000000"/>
        </w:rPr>
        <w:t>MoneyHero</w:t>
      </w:r>
      <w:proofErr w:type="spellEnd"/>
      <w:r>
        <w:rPr>
          <w:rFonts w:eastAsia="Calibri"/>
          <w:color w:val="000000"/>
        </w:rPr>
        <w:t xml:space="preserve"> website during the Promotion Period. </w:t>
      </w:r>
    </w:p>
    <w:p w14:paraId="57E2326D" w14:textId="2B02EE77" w:rsidR="003903AC" w:rsidRDefault="00000000">
      <w:pPr>
        <w:numPr>
          <w:ilvl w:val="0"/>
          <w:numId w:val="3"/>
        </w:numPr>
        <w:pBdr>
          <w:top w:val="nil"/>
          <w:left w:val="nil"/>
          <w:bottom w:val="nil"/>
          <w:right w:val="nil"/>
          <w:between w:val="nil"/>
        </w:pBdr>
        <w:spacing w:after="0"/>
        <w:rPr>
          <w:color w:val="000000"/>
        </w:rPr>
      </w:pPr>
      <w:r>
        <w:rPr>
          <w:rFonts w:eastAsia="Calibri"/>
          <w:color w:val="000000"/>
        </w:rPr>
        <w:t xml:space="preserve">Each eligible policy is eligible to enjoy </w:t>
      </w:r>
      <w:r w:rsidR="007E57D8">
        <w:rPr>
          <w:rFonts w:hint="eastAsia"/>
          <w:color w:val="000000"/>
          <w:highlight w:val="yellow"/>
        </w:rPr>
        <w:t>25</w:t>
      </w:r>
      <w:r>
        <w:rPr>
          <w:rFonts w:eastAsia="Calibri"/>
          <w:color w:val="000000"/>
          <w:highlight w:val="yellow"/>
        </w:rPr>
        <w:t>%</w:t>
      </w:r>
      <w:r>
        <w:rPr>
          <w:rFonts w:eastAsia="Calibri"/>
          <w:color w:val="000000"/>
        </w:rPr>
        <w:t xml:space="preserve"> premium discount per successful application and </w:t>
      </w:r>
      <w:proofErr w:type="spellStart"/>
      <w:r>
        <w:rPr>
          <w:rFonts w:eastAsia="Calibri"/>
          <w:color w:val="000000"/>
        </w:rPr>
        <w:t>PARKnSHOP</w:t>
      </w:r>
      <w:proofErr w:type="spellEnd"/>
      <w:r>
        <w:rPr>
          <w:rFonts w:eastAsia="Calibri"/>
          <w:color w:val="000000"/>
        </w:rPr>
        <w:t xml:space="preserve"> </w:t>
      </w:r>
      <w:proofErr w:type="spellStart"/>
      <w:r>
        <w:rPr>
          <w:rFonts w:eastAsia="Calibri"/>
          <w:color w:val="000000"/>
        </w:rPr>
        <w:t>eVouche</w:t>
      </w:r>
      <w:r>
        <w:rPr>
          <w:rFonts w:ascii="PMingLiU" w:eastAsia="PMingLiU" w:hAnsi="PMingLiU" w:cs="PMingLiU"/>
          <w:color w:val="000000"/>
        </w:rPr>
        <w:t>rs</w:t>
      </w:r>
      <w:proofErr w:type="spellEnd"/>
      <w:r>
        <w:rPr>
          <w:rFonts w:eastAsia="Calibri"/>
          <w:color w:val="000000"/>
        </w:rPr>
        <w:t xml:space="preserve"> (the “</w:t>
      </w:r>
      <w:proofErr w:type="spellStart"/>
      <w:r>
        <w:rPr>
          <w:rFonts w:eastAsia="Calibri"/>
          <w:color w:val="000000"/>
        </w:rPr>
        <w:t>eVoucher</w:t>
      </w:r>
      <w:proofErr w:type="spellEnd"/>
      <w:r>
        <w:rPr>
          <w:rFonts w:eastAsia="Calibri"/>
          <w:color w:val="000000"/>
        </w:rPr>
        <w:t xml:space="preserve">”) which is valued at </w:t>
      </w:r>
      <w:r>
        <w:rPr>
          <w:rFonts w:eastAsia="Calibri"/>
          <w:color w:val="000000"/>
          <w:highlight w:val="yellow"/>
        </w:rPr>
        <w:t>HK$</w:t>
      </w:r>
      <w:r w:rsidR="007E57D8">
        <w:rPr>
          <w:rFonts w:hint="eastAsia"/>
          <w:highlight w:val="yellow"/>
        </w:rPr>
        <w:t>4</w:t>
      </w:r>
      <w:r>
        <w:rPr>
          <w:rFonts w:eastAsia="Calibri"/>
          <w:color w:val="000000"/>
          <w:highlight w:val="yellow"/>
        </w:rPr>
        <w:t>00</w:t>
      </w:r>
      <w:r>
        <w:rPr>
          <w:rFonts w:eastAsia="Calibri"/>
          <w:color w:val="000000"/>
        </w:rPr>
        <w:t xml:space="preserve"> in total (“Promotional Gifts”).</w:t>
      </w:r>
    </w:p>
    <w:p w14:paraId="1BB56846" w14:textId="77777777" w:rsidR="003903AC" w:rsidRDefault="00000000">
      <w:pPr>
        <w:numPr>
          <w:ilvl w:val="0"/>
          <w:numId w:val="3"/>
        </w:numPr>
        <w:pBdr>
          <w:top w:val="nil"/>
          <w:left w:val="nil"/>
          <w:bottom w:val="nil"/>
          <w:right w:val="nil"/>
          <w:between w:val="nil"/>
        </w:pBdr>
        <w:spacing w:after="0"/>
      </w:pPr>
      <w:r>
        <w:rPr>
          <w:rFonts w:eastAsia="Calibri"/>
          <w:color w:val="000000"/>
        </w:rPr>
        <w:t xml:space="preserve">AXA China Region Insurance Company Limited / AXA China Region Insurance Company (Bermuda) Limited (Incorporated in Bermuda with limited liability) / AXA General Insurance Hong Kong Limited (collectively, “AXA”) and/or </w:t>
      </w:r>
      <w:proofErr w:type="spellStart"/>
      <w:r>
        <w:rPr>
          <w:rFonts w:eastAsia="Calibri"/>
          <w:color w:val="000000"/>
        </w:rPr>
        <w:t>MoneyHero</w:t>
      </w:r>
      <w:proofErr w:type="spellEnd"/>
      <w:r>
        <w:rPr>
          <w:rFonts w:eastAsia="Calibri"/>
          <w:color w:val="000000"/>
        </w:rPr>
        <w:t xml:space="preserve"> reserves the right to determine the Promotion eligibility.</w:t>
      </w:r>
    </w:p>
    <w:p w14:paraId="196E15C1" w14:textId="2F46B940" w:rsidR="003903AC" w:rsidRDefault="00000000">
      <w:pPr>
        <w:numPr>
          <w:ilvl w:val="0"/>
          <w:numId w:val="3"/>
        </w:numPr>
        <w:pBdr>
          <w:top w:val="nil"/>
          <w:left w:val="nil"/>
          <w:bottom w:val="nil"/>
          <w:right w:val="nil"/>
          <w:between w:val="nil"/>
        </w:pBdr>
        <w:spacing w:after="0"/>
      </w:pPr>
      <w:r>
        <w:rPr>
          <w:rFonts w:eastAsia="Calibri"/>
          <w:color w:val="000000"/>
        </w:rPr>
        <w:t xml:space="preserve">The related redemption instruction for </w:t>
      </w:r>
      <w:proofErr w:type="spellStart"/>
      <w:r>
        <w:rPr>
          <w:rFonts w:eastAsia="Calibri"/>
          <w:color w:val="000000"/>
        </w:rPr>
        <w:t>eVoucher</w:t>
      </w:r>
      <w:proofErr w:type="spellEnd"/>
      <w:r>
        <w:rPr>
          <w:rFonts w:eastAsia="Calibri"/>
          <w:color w:val="000000"/>
        </w:rPr>
        <w:t xml:space="preserve"> will be sent out to those eligible customers on or before </w:t>
      </w:r>
      <w:r>
        <w:rPr>
          <w:highlight w:val="yellow"/>
        </w:rPr>
        <w:t>3</w:t>
      </w:r>
      <w:r w:rsidR="009F6B59">
        <w:rPr>
          <w:rFonts w:hint="eastAsia"/>
          <w:highlight w:val="yellow"/>
        </w:rPr>
        <w:t>1</w:t>
      </w:r>
      <w:r>
        <w:rPr>
          <w:rFonts w:eastAsia="Calibri"/>
          <w:color w:val="000000"/>
          <w:highlight w:val="yellow"/>
        </w:rPr>
        <w:t>/</w:t>
      </w:r>
      <w:r w:rsidR="009F6B59">
        <w:rPr>
          <w:rFonts w:hint="eastAsia"/>
          <w:highlight w:val="yellow"/>
        </w:rPr>
        <w:t>10</w:t>
      </w:r>
      <w:r>
        <w:rPr>
          <w:rFonts w:eastAsia="Calibri"/>
          <w:color w:val="000000"/>
          <w:highlight w:val="yellow"/>
        </w:rPr>
        <w:t>/2024</w:t>
      </w:r>
      <w:r>
        <w:rPr>
          <w:rFonts w:eastAsia="Calibri"/>
          <w:color w:val="000000"/>
        </w:rPr>
        <w:t xml:space="preserve"> via email.</w:t>
      </w:r>
    </w:p>
    <w:p w14:paraId="2F455C2A" w14:textId="77777777" w:rsidR="003903AC" w:rsidRDefault="00000000">
      <w:pPr>
        <w:numPr>
          <w:ilvl w:val="0"/>
          <w:numId w:val="3"/>
        </w:numPr>
        <w:pBdr>
          <w:top w:val="nil"/>
          <w:left w:val="nil"/>
          <w:bottom w:val="nil"/>
          <w:right w:val="nil"/>
          <w:between w:val="nil"/>
        </w:pBdr>
        <w:spacing w:after="0"/>
      </w:pPr>
      <w:r>
        <w:rPr>
          <w:rFonts w:eastAsia="Calibri"/>
          <w:color w:val="000000"/>
        </w:rPr>
        <w:t xml:space="preserve">The email address for receiving redemption instruction will be the same as eligible customer provided during the application for </w:t>
      </w:r>
      <w:proofErr w:type="spellStart"/>
      <w:r>
        <w:rPr>
          <w:rFonts w:eastAsia="Calibri"/>
          <w:color w:val="000000"/>
        </w:rPr>
        <w:t>SmartHome</w:t>
      </w:r>
      <w:proofErr w:type="spellEnd"/>
      <w:r>
        <w:rPr>
          <w:rFonts w:eastAsia="Calibri"/>
          <w:color w:val="000000"/>
        </w:rPr>
        <w:t xml:space="preserve"> Plus in AXA’s website. AXA is not liable to verify the email address. </w:t>
      </w:r>
      <w:proofErr w:type="spellStart"/>
      <w:r>
        <w:rPr>
          <w:rFonts w:eastAsia="Calibri"/>
          <w:color w:val="000000"/>
        </w:rPr>
        <w:t>MoneyHero</w:t>
      </w:r>
      <w:proofErr w:type="spellEnd"/>
      <w:r>
        <w:rPr>
          <w:rFonts w:eastAsia="Calibri"/>
          <w:color w:val="000000"/>
        </w:rPr>
        <w:t xml:space="preserve"> will not re-issue the redemption instruction for any delivery failure resulted in inaccurate / incorrect information submitted by eligible customers.</w:t>
      </w:r>
    </w:p>
    <w:p w14:paraId="12ED82F0" w14:textId="77777777" w:rsidR="003903AC" w:rsidRDefault="00000000">
      <w:pPr>
        <w:numPr>
          <w:ilvl w:val="0"/>
          <w:numId w:val="3"/>
        </w:numPr>
        <w:pBdr>
          <w:top w:val="nil"/>
          <w:left w:val="nil"/>
          <w:bottom w:val="nil"/>
          <w:right w:val="nil"/>
          <w:between w:val="nil"/>
        </w:pBdr>
        <w:spacing w:after="0"/>
      </w:pPr>
      <w:r>
        <w:rPr>
          <w:rFonts w:eastAsia="Calibri"/>
          <w:color w:val="000000"/>
        </w:rPr>
        <w:t>Those Promotional Gifts cannot be transferred, and cannot be used for cash exchange, refund, or resale.</w:t>
      </w:r>
    </w:p>
    <w:p w14:paraId="3CC4F632" w14:textId="77777777" w:rsidR="003903AC" w:rsidRDefault="00000000">
      <w:pPr>
        <w:numPr>
          <w:ilvl w:val="0"/>
          <w:numId w:val="3"/>
        </w:numPr>
        <w:pBdr>
          <w:top w:val="nil"/>
          <w:left w:val="nil"/>
          <w:bottom w:val="nil"/>
          <w:right w:val="nil"/>
          <w:between w:val="nil"/>
        </w:pBdr>
        <w:spacing w:after="0"/>
      </w:pPr>
      <w:r>
        <w:rPr>
          <w:rFonts w:eastAsia="Calibri"/>
          <w:color w:val="000000"/>
        </w:rPr>
        <w:t xml:space="preserve">AXA and/or </w:t>
      </w:r>
      <w:proofErr w:type="spellStart"/>
      <w:r>
        <w:rPr>
          <w:rFonts w:eastAsia="Calibri"/>
          <w:color w:val="000000"/>
        </w:rPr>
        <w:t>MoneyHero</w:t>
      </w:r>
      <w:proofErr w:type="spellEnd"/>
      <w:r>
        <w:rPr>
          <w:rFonts w:eastAsia="Calibri"/>
          <w:color w:val="000000"/>
        </w:rPr>
        <w:t xml:space="preserve"> is not a supplier of the </w:t>
      </w:r>
      <w:proofErr w:type="spellStart"/>
      <w:r>
        <w:rPr>
          <w:rFonts w:eastAsia="Calibri"/>
          <w:color w:val="000000"/>
        </w:rPr>
        <w:t>eVoucher</w:t>
      </w:r>
      <w:proofErr w:type="spellEnd"/>
      <w:r>
        <w:rPr>
          <w:rFonts w:eastAsia="Calibri"/>
          <w:color w:val="000000"/>
        </w:rPr>
        <w:t xml:space="preserve">, the </w:t>
      </w:r>
      <w:r>
        <w:rPr>
          <w:rFonts w:ascii="Source Sans Pro" w:eastAsia="Source Sans Pro" w:hAnsi="Source Sans Pro" w:cs="Source Sans Pro"/>
          <w:color w:val="000000"/>
          <w:sz w:val="20"/>
          <w:szCs w:val="20"/>
        </w:rPr>
        <w:t>use of the</w:t>
      </w:r>
      <w:r>
        <w:rPr>
          <w:rFonts w:eastAsia="Calibri"/>
          <w:color w:val="000000"/>
        </w:rPr>
        <w:t xml:space="preserve"> </w:t>
      </w:r>
      <w:proofErr w:type="spellStart"/>
      <w:r>
        <w:rPr>
          <w:rFonts w:eastAsia="Calibri"/>
          <w:color w:val="000000"/>
        </w:rPr>
        <w:t>eVoucher</w:t>
      </w:r>
      <w:proofErr w:type="spellEnd"/>
      <w:r>
        <w:rPr>
          <w:rFonts w:eastAsia="Calibri"/>
          <w:color w:val="000000"/>
        </w:rPr>
        <w:t xml:space="preserve"> </w:t>
      </w:r>
      <w:r>
        <w:rPr>
          <w:rFonts w:ascii="Source Sans Pro" w:eastAsia="Source Sans Pro" w:hAnsi="Source Sans Pro" w:cs="Source Sans Pro"/>
          <w:color w:val="000000"/>
          <w:sz w:val="20"/>
          <w:szCs w:val="20"/>
        </w:rPr>
        <w:t xml:space="preserve">is subject to the terms and conditions imposed by the relevant supplier. </w:t>
      </w:r>
      <w:r>
        <w:rPr>
          <w:rFonts w:eastAsia="Calibri"/>
          <w:color w:val="000000"/>
        </w:rPr>
        <w:t xml:space="preserve">Please directly contact supplier if there is any queries or complaint about the </w:t>
      </w:r>
      <w:proofErr w:type="spellStart"/>
      <w:r>
        <w:rPr>
          <w:rFonts w:eastAsia="Calibri"/>
          <w:color w:val="000000"/>
        </w:rPr>
        <w:t>eVoucher</w:t>
      </w:r>
      <w:proofErr w:type="spellEnd"/>
      <w:r>
        <w:rPr>
          <w:rFonts w:eastAsia="Calibri"/>
          <w:color w:val="000000"/>
        </w:rPr>
        <w:t xml:space="preserve"> that AXA and/or </w:t>
      </w:r>
      <w:proofErr w:type="spellStart"/>
      <w:r>
        <w:rPr>
          <w:rFonts w:eastAsia="Calibri"/>
          <w:color w:val="000000"/>
        </w:rPr>
        <w:t>MoneyHero</w:t>
      </w:r>
      <w:proofErr w:type="spellEnd"/>
      <w:r>
        <w:rPr>
          <w:rFonts w:eastAsia="Calibri"/>
          <w:color w:val="000000"/>
        </w:rPr>
        <w:t xml:space="preserve"> would not bear any responsibility on this aspect. </w:t>
      </w:r>
    </w:p>
    <w:p w14:paraId="6B25C12A" w14:textId="77777777" w:rsidR="003903AC" w:rsidRDefault="00000000">
      <w:pPr>
        <w:numPr>
          <w:ilvl w:val="0"/>
          <w:numId w:val="3"/>
        </w:numPr>
        <w:pBdr>
          <w:top w:val="nil"/>
          <w:left w:val="nil"/>
          <w:bottom w:val="nil"/>
          <w:right w:val="nil"/>
          <w:between w:val="nil"/>
        </w:pBdr>
        <w:spacing w:after="0"/>
        <w:rPr>
          <w:color w:val="000000"/>
        </w:rPr>
      </w:pPr>
      <w:r>
        <w:rPr>
          <w:rFonts w:eastAsia="Calibri"/>
          <w:color w:val="000000"/>
        </w:rPr>
        <w:t>Each eligible policy is eligible to the Promotional Gifts once only. For detailed terms, conditions and exclusions of the eligible policy and supplement (if applicable), please refer to the relevant proposals, product brochures and policy contracts.</w:t>
      </w:r>
    </w:p>
    <w:p w14:paraId="227062C5" w14:textId="77777777" w:rsidR="003903AC" w:rsidRDefault="00000000">
      <w:pPr>
        <w:numPr>
          <w:ilvl w:val="0"/>
          <w:numId w:val="3"/>
        </w:numPr>
        <w:pBdr>
          <w:top w:val="nil"/>
          <w:left w:val="nil"/>
          <w:bottom w:val="nil"/>
          <w:right w:val="nil"/>
          <w:between w:val="nil"/>
        </w:pBdr>
        <w:spacing w:after="0"/>
      </w:pPr>
      <w:r>
        <w:rPr>
          <w:rFonts w:eastAsia="Calibri"/>
          <w:color w:val="000000"/>
        </w:rPr>
        <w:t xml:space="preserve">The eligible policies should be still in force when the </w:t>
      </w:r>
      <w:proofErr w:type="spellStart"/>
      <w:r>
        <w:rPr>
          <w:rFonts w:eastAsia="Calibri"/>
          <w:color w:val="000000"/>
        </w:rPr>
        <w:t>eVoucher</w:t>
      </w:r>
      <w:proofErr w:type="spellEnd"/>
      <w:r>
        <w:rPr>
          <w:rFonts w:eastAsia="Calibri"/>
          <w:color w:val="000000"/>
        </w:rPr>
        <w:t xml:space="preserve"> </w:t>
      </w:r>
      <w:proofErr w:type="gramStart"/>
      <w:r>
        <w:rPr>
          <w:rFonts w:eastAsia="Calibri"/>
          <w:color w:val="000000"/>
        </w:rPr>
        <w:t>were</w:t>
      </w:r>
      <w:proofErr w:type="gramEnd"/>
      <w:r>
        <w:rPr>
          <w:rFonts w:eastAsia="Calibri"/>
          <w:color w:val="000000"/>
        </w:rPr>
        <w:t xml:space="preserve"> sent out. AXA and/or </w:t>
      </w:r>
      <w:proofErr w:type="spellStart"/>
      <w:r>
        <w:rPr>
          <w:rFonts w:eastAsia="Calibri"/>
          <w:color w:val="000000"/>
        </w:rPr>
        <w:t>MoneyHero</w:t>
      </w:r>
      <w:proofErr w:type="spellEnd"/>
      <w:r>
        <w:rPr>
          <w:rFonts w:eastAsia="Calibri"/>
          <w:color w:val="000000"/>
        </w:rPr>
        <w:t xml:space="preserve"> reserves the right to get back the </w:t>
      </w:r>
      <w:proofErr w:type="spellStart"/>
      <w:r>
        <w:rPr>
          <w:rFonts w:eastAsia="Calibri"/>
          <w:color w:val="000000"/>
        </w:rPr>
        <w:t>eVoucher</w:t>
      </w:r>
      <w:proofErr w:type="spellEnd"/>
      <w:r>
        <w:rPr>
          <w:rFonts w:eastAsia="Calibri"/>
          <w:color w:val="000000"/>
        </w:rPr>
        <w:t xml:space="preserve"> or equivalent value of cash if policy holder cancels the policy after receiving the </w:t>
      </w:r>
      <w:proofErr w:type="spellStart"/>
      <w:r>
        <w:rPr>
          <w:rFonts w:eastAsia="Calibri"/>
          <w:color w:val="000000"/>
        </w:rPr>
        <w:t>eVoucher</w:t>
      </w:r>
      <w:proofErr w:type="spellEnd"/>
      <w:r>
        <w:rPr>
          <w:rFonts w:eastAsia="Calibri"/>
          <w:color w:val="000000"/>
        </w:rPr>
        <w:t>.</w:t>
      </w:r>
    </w:p>
    <w:p w14:paraId="4C89D271" w14:textId="77777777" w:rsidR="003903AC" w:rsidRDefault="00000000">
      <w:pPr>
        <w:numPr>
          <w:ilvl w:val="0"/>
          <w:numId w:val="3"/>
        </w:numPr>
        <w:pBdr>
          <w:top w:val="nil"/>
          <w:left w:val="nil"/>
          <w:bottom w:val="nil"/>
          <w:right w:val="nil"/>
          <w:between w:val="nil"/>
        </w:pBdr>
        <w:spacing w:after="0"/>
      </w:pPr>
      <w:r>
        <w:rPr>
          <w:rFonts w:eastAsia="Calibri"/>
          <w:color w:val="000000"/>
        </w:rPr>
        <w:t xml:space="preserve">AXA and/or </w:t>
      </w:r>
      <w:proofErr w:type="spellStart"/>
      <w:r>
        <w:rPr>
          <w:rFonts w:eastAsia="Calibri"/>
          <w:color w:val="000000"/>
        </w:rPr>
        <w:t>MoneyHero</w:t>
      </w:r>
      <w:proofErr w:type="spellEnd"/>
      <w:r>
        <w:rPr>
          <w:rFonts w:eastAsia="Calibri"/>
          <w:color w:val="000000"/>
        </w:rPr>
        <w:t xml:space="preserve"> may change or modify the relevant terms and conditions or terminate the Promotion without prior notice. In case of any disputes, AXA and/or </w:t>
      </w:r>
      <w:proofErr w:type="spellStart"/>
      <w:r>
        <w:rPr>
          <w:rFonts w:eastAsia="Calibri"/>
          <w:color w:val="000000"/>
        </w:rPr>
        <w:t>MoneyHero</w:t>
      </w:r>
      <w:proofErr w:type="spellEnd"/>
      <w:r>
        <w:rPr>
          <w:rFonts w:eastAsia="Calibri"/>
          <w:color w:val="000000"/>
        </w:rPr>
        <w:t xml:space="preserve"> reserves the right of final decision.</w:t>
      </w:r>
    </w:p>
    <w:p w14:paraId="5E5B1FB3" w14:textId="77777777" w:rsidR="003903AC" w:rsidRDefault="00000000">
      <w:pPr>
        <w:numPr>
          <w:ilvl w:val="0"/>
          <w:numId w:val="3"/>
        </w:numPr>
        <w:pBdr>
          <w:top w:val="nil"/>
          <w:left w:val="nil"/>
          <w:bottom w:val="nil"/>
          <w:right w:val="nil"/>
          <w:between w:val="nil"/>
        </w:pBdr>
        <w:spacing w:after="0"/>
        <w:jc w:val="both"/>
        <w:rPr>
          <w:color w:val="000000"/>
        </w:rPr>
      </w:pPr>
      <w:r>
        <w:rPr>
          <w:rFonts w:eastAsia="Calibri"/>
          <w:color w:val="000000"/>
        </w:rPr>
        <w:t>In the event of any inconsistency between the Chinese and English versions of these terms and conditions, the English version shall prevail.</w:t>
      </w:r>
    </w:p>
    <w:p w14:paraId="68DC1062" w14:textId="77777777" w:rsidR="003903AC" w:rsidRDefault="00000000">
      <w:pPr>
        <w:numPr>
          <w:ilvl w:val="0"/>
          <w:numId w:val="3"/>
        </w:numPr>
        <w:pBdr>
          <w:top w:val="nil"/>
          <w:left w:val="nil"/>
          <w:bottom w:val="nil"/>
          <w:right w:val="nil"/>
          <w:between w:val="nil"/>
        </w:pBdr>
        <w:spacing w:after="0"/>
      </w:pPr>
      <w:r>
        <w:rPr>
          <w:rFonts w:eastAsia="Calibri"/>
          <w:color w:val="000000"/>
        </w:rPr>
        <w:t>These terms and conditions are governed by the laws of Hong Kong.  In case of any disputes of these terms and conditions, it shall be subject to the exclusive jurisdiction of the courts of Hong Kong.</w:t>
      </w:r>
    </w:p>
    <w:p w14:paraId="5D6D7131" w14:textId="77777777" w:rsidR="003903AC" w:rsidRDefault="003903AC">
      <w:pPr>
        <w:pBdr>
          <w:top w:val="nil"/>
          <w:left w:val="nil"/>
          <w:bottom w:val="nil"/>
          <w:right w:val="nil"/>
          <w:between w:val="nil"/>
        </w:pBdr>
        <w:spacing w:after="0"/>
      </w:pPr>
    </w:p>
    <w:p w14:paraId="4A9C4CBA" w14:textId="77777777" w:rsidR="003903AC" w:rsidRDefault="003903AC">
      <w:pPr>
        <w:pBdr>
          <w:top w:val="nil"/>
          <w:left w:val="nil"/>
          <w:bottom w:val="nil"/>
          <w:right w:val="nil"/>
          <w:between w:val="nil"/>
        </w:pBdr>
        <w:ind w:left="360"/>
        <w:jc w:val="both"/>
        <w:rPr>
          <w:color w:val="000000"/>
        </w:rPr>
      </w:pPr>
    </w:p>
    <w:p w14:paraId="693852EF" w14:textId="77777777" w:rsidR="003903AC" w:rsidRDefault="003903AC">
      <w:pPr>
        <w:jc w:val="both"/>
      </w:pPr>
    </w:p>
    <w:p w14:paraId="30D29316" w14:textId="77777777" w:rsidR="003903AC" w:rsidRDefault="003903AC"/>
    <w:p w14:paraId="19617AED" w14:textId="77777777" w:rsidR="003903AC" w:rsidRDefault="003903AC"/>
    <w:p w14:paraId="4BB597F6" w14:textId="77777777" w:rsidR="003903AC" w:rsidRDefault="00000000">
      <w:pPr>
        <w:rPr>
          <w:b/>
        </w:rPr>
      </w:pPr>
      <w:r>
        <w:rPr>
          <w:b/>
        </w:rPr>
        <w:lastRenderedPageBreak/>
        <w:t xml:space="preserve">Terms and Conditions of each </w:t>
      </w:r>
      <w:proofErr w:type="spellStart"/>
      <w:r>
        <w:rPr>
          <w:b/>
        </w:rPr>
        <w:t>eVoucher</w:t>
      </w:r>
      <w:proofErr w:type="spellEnd"/>
    </w:p>
    <w:p w14:paraId="1093853F" w14:textId="77777777" w:rsidR="003903AC" w:rsidRDefault="00000000">
      <w:pPr>
        <w:numPr>
          <w:ilvl w:val="0"/>
          <w:numId w:val="1"/>
        </w:numPr>
        <w:pBdr>
          <w:top w:val="nil"/>
          <w:left w:val="nil"/>
          <w:bottom w:val="nil"/>
          <w:right w:val="nil"/>
          <w:between w:val="nil"/>
        </w:pBdr>
        <w:spacing w:after="0"/>
      </w:pPr>
      <w:r>
        <w:rPr>
          <w:rFonts w:eastAsia="Calibri"/>
          <w:color w:val="000000"/>
        </w:rPr>
        <w:t xml:space="preserve">Any enquiries regarding redemption of </w:t>
      </w:r>
      <w:proofErr w:type="spellStart"/>
      <w:r>
        <w:rPr>
          <w:rFonts w:eastAsia="Calibri"/>
          <w:color w:val="000000"/>
        </w:rPr>
        <w:t>eVouchers</w:t>
      </w:r>
      <w:proofErr w:type="spellEnd"/>
      <w:r>
        <w:rPr>
          <w:rFonts w:eastAsia="Calibri"/>
          <w:color w:val="000000"/>
        </w:rPr>
        <w:t xml:space="preserve"> at </w:t>
      </w:r>
      <w:proofErr w:type="spellStart"/>
      <w:r>
        <w:rPr>
          <w:rFonts w:eastAsia="Calibri"/>
          <w:color w:val="000000"/>
        </w:rPr>
        <w:t>PARKnSHOP’s</w:t>
      </w:r>
      <w:proofErr w:type="spellEnd"/>
      <w:r>
        <w:rPr>
          <w:rFonts w:eastAsia="Calibri"/>
          <w:color w:val="000000"/>
        </w:rPr>
        <w:t xml:space="preserve"> retail stores, </w:t>
      </w:r>
      <w:proofErr w:type="gramStart"/>
      <w:r>
        <w:rPr>
          <w:rFonts w:eastAsia="Calibri"/>
          <w:color w:val="000000"/>
        </w:rPr>
        <w:t>please :</w:t>
      </w:r>
      <w:proofErr w:type="gramEnd"/>
    </w:p>
    <w:p w14:paraId="066B834E" w14:textId="77777777" w:rsidR="003903AC" w:rsidRDefault="00000000">
      <w:pPr>
        <w:numPr>
          <w:ilvl w:val="1"/>
          <w:numId w:val="1"/>
        </w:numPr>
        <w:pBdr>
          <w:top w:val="nil"/>
          <w:left w:val="nil"/>
          <w:bottom w:val="nil"/>
          <w:right w:val="nil"/>
          <w:between w:val="nil"/>
        </w:pBdr>
        <w:spacing w:after="0"/>
      </w:pPr>
      <w:r>
        <w:rPr>
          <w:rFonts w:eastAsia="Calibri"/>
          <w:color w:val="000000"/>
        </w:rPr>
        <w:t xml:space="preserve">call the Customer Service Hotline of </w:t>
      </w:r>
      <w:proofErr w:type="spellStart"/>
      <w:r>
        <w:rPr>
          <w:rFonts w:eastAsia="Calibri"/>
          <w:color w:val="000000"/>
        </w:rPr>
        <w:t>PARKnSHOP</w:t>
      </w:r>
      <w:proofErr w:type="spellEnd"/>
      <w:r>
        <w:rPr>
          <w:rFonts w:eastAsia="Calibri"/>
          <w:color w:val="000000"/>
        </w:rPr>
        <w:t xml:space="preserve"> (HK) Limited (“</w:t>
      </w:r>
      <w:proofErr w:type="spellStart"/>
      <w:r>
        <w:rPr>
          <w:rFonts w:eastAsia="Calibri"/>
          <w:color w:val="000000"/>
        </w:rPr>
        <w:t>PARKnSHOP</w:t>
      </w:r>
      <w:proofErr w:type="spellEnd"/>
      <w:r>
        <w:rPr>
          <w:rFonts w:eastAsia="Calibri"/>
          <w:color w:val="000000"/>
        </w:rPr>
        <w:t>”) at 2606 8658; or</w:t>
      </w:r>
    </w:p>
    <w:p w14:paraId="6598EA67" w14:textId="77777777" w:rsidR="003903AC" w:rsidRDefault="00000000">
      <w:pPr>
        <w:numPr>
          <w:ilvl w:val="1"/>
          <w:numId w:val="1"/>
        </w:numPr>
        <w:pBdr>
          <w:top w:val="nil"/>
          <w:left w:val="nil"/>
          <w:bottom w:val="nil"/>
          <w:right w:val="nil"/>
          <w:between w:val="nil"/>
        </w:pBdr>
        <w:spacing w:after="0"/>
      </w:pPr>
      <w:r>
        <w:rPr>
          <w:rFonts w:eastAsia="Calibri"/>
          <w:color w:val="000000"/>
        </w:rPr>
        <w:t>By email to ParknshopCS@aswatson.com.</w:t>
      </w:r>
    </w:p>
    <w:p w14:paraId="36654B8F" w14:textId="77777777" w:rsidR="003903AC" w:rsidRDefault="00000000">
      <w:pPr>
        <w:numPr>
          <w:ilvl w:val="0"/>
          <w:numId w:val="1"/>
        </w:numPr>
        <w:pBdr>
          <w:top w:val="nil"/>
          <w:left w:val="nil"/>
          <w:bottom w:val="nil"/>
          <w:right w:val="nil"/>
          <w:between w:val="nil"/>
        </w:pBdr>
        <w:spacing w:after="0"/>
      </w:pPr>
      <w:r>
        <w:rPr>
          <w:rFonts w:eastAsia="Calibri"/>
          <w:color w:val="000000"/>
        </w:rPr>
        <w:t xml:space="preserve">This </w:t>
      </w:r>
      <w:proofErr w:type="spellStart"/>
      <w:r>
        <w:rPr>
          <w:rFonts w:eastAsia="Calibri"/>
          <w:color w:val="000000"/>
        </w:rPr>
        <w:t>eVoucher</w:t>
      </w:r>
      <w:proofErr w:type="spellEnd"/>
      <w:r>
        <w:rPr>
          <w:rFonts w:eastAsia="Calibri"/>
          <w:color w:val="000000"/>
        </w:rPr>
        <w:t xml:space="preserve"> entitles the bearer to exchange the equivalent amount for goods on or before the expiry date at the following designated retail stores in Hong Kong and Macau as operated by </w:t>
      </w:r>
      <w:proofErr w:type="spellStart"/>
      <w:proofErr w:type="gramStart"/>
      <w:r>
        <w:rPr>
          <w:rFonts w:eastAsia="Calibri"/>
          <w:color w:val="000000"/>
        </w:rPr>
        <w:t>PARKnSHOP</w:t>
      </w:r>
      <w:proofErr w:type="spellEnd"/>
      <w:r>
        <w:rPr>
          <w:rFonts w:eastAsia="Calibri"/>
          <w:color w:val="000000"/>
        </w:rPr>
        <w:t xml:space="preserve"> :</w:t>
      </w:r>
      <w:proofErr w:type="gramEnd"/>
    </w:p>
    <w:p w14:paraId="67107421" w14:textId="77777777" w:rsidR="003903AC" w:rsidRDefault="00000000">
      <w:pPr>
        <w:numPr>
          <w:ilvl w:val="1"/>
          <w:numId w:val="1"/>
        </w:numPr>
        <w:pBdr>
          <w:top w:val="nil"/>
          <w:left w:val="nil"/>
          <w:bottom w:val="nil"/>
          <w:right w:val="nil"/>
          <w:between w:val="nil"/>
        </w:pBdr>
        <w:spacing w:after="0"/>
      </w:pPr>
      <w:proofErr w:type="spellStart"/>
      <w:r>
        <w:rPr>
          <w:rFonts w:eastAsia="Calibri"/>
          <w:color w:val="000000"/>
        </w:rPr>
        <w:t>PARKnSHOP</w:t>
      </w:r>
      <w:proofErr w:type="spellEnd"/>
      <w:r>
        <w:rPr>
          <w:rFonts w:eastAsia="Calibri"/>
          <w:color w:val="000000"/>
        </w:rPr>
        <w:t>, TASTE, Fusion, Food Le Parc, International, GREAT Foodhall, Gourmet in Hong Kong, and</w:t>
      </w:r>
    </w:p>
    <w:p w14:paraId="7D440541" w14:textId="77777777" w:rsidR="003903AC" w:rsidRDefault="00000000">
      <w:pPr>
        <w:numPr>
          <w:ilvl w:val="1"/>
          <w:numId w:val="1"/>
        </w:numPr>
        <w:pBdr>
          <w:top w:val="nil"/>
          <w:left w:val="nil"/>
          <w:bottom w:val="nil"/>
          <w:right w:val="nil"/>
          <w:between w:val="nil"/>
        </w:pBdr>
        <w:spacing w:after="0"/>
      </w:pPr>
      <w:proofErr w:type="spellStart"/>
      <w:proofErr w:type="gramStart"/>
      <w:r>
        <w:rPr>
          <w:rFonts w:eastAsia="Calibri"/>
          <w:color w:val="000000"/>
        </w:rPr>
        <w:t>PARKnSHOP</w:t>
      </w:r>
      <w:proofErr w:type="spellEnd"/>
      <w:r>
        <w:rPr>
          <w:rFonts w:eastAsia="Calibri"/>
          <w:color w:val="000000"/>
        </w:rPr>
        <w:t xml:space="preserve"> ,</w:t>
      </w:r>
      <w:proofErr w:type="gramEnd"/>
      <w:r>
        <w:rPr>
          <w:rFonts w:eastAsia="Calibri"/>
          <w:color w:val="000000"/>
        </w:rPr>
        <w:t xml:space="preserve"> TASTE in Macau. This </w:t>
      </w:r>
      <w:proofErr w:type="spellStart"/>
      <w:r>
        <w:rPr>
          <w:rFonts w:eastAsia="Calibri"/>
          <w:color w:val="000000"/>
        </w:rPr>
        <w:t>eVoucher</w:t>
      </w:r>
      <w:proofErr w:type="spellEnd"/>
      <w:r>
        <w:rPr>
          <w:rFonts w:eastAsia="Calibri"/>
          <w:color w:val="000000"/>
        </w:rPr>
        <w:t xml:space="preserve"> shall be invalid after the expiry date.</w:t>
      </w:r>
    </w:p>
    <w:p w14:paraId="358A84B4" w14:textId="77777777" w:rsidR="003903AC" w:rsidRDefault="00000000">
      <w:pPr>
        <w:numPr>
          <w:ilvl w:val="0"/>
          <w:numId w:val="1"/>
        </w:numPr>
        <w:pBdr>
          <w:top w:val="nil"/>
          <w:left w:val="nil"/>
          <w:bottom w:val="nil"/>
          <w:right w:val="nil"/>
          <w:between w:val="nil"/>
        </w:pBdr>
        <w:spacing w:after="0"/>
      </w:pPr>
      <w:r>
        <w:rPr>
          <w:rFonts w:eastAsia="Calibri"/>
          <w:color w:val="000000"/>
        </w:rPr>
        <w:t xml:space="preserve">This </w:t>
      </w:r>
      <w:proofErr w:type="spellStart"/>
      <w:r>
        <w:rPr>
          <w:rFonts w:eastAsia="Calibri"/>
          <w:color w:val="000000"/>
        </w:rPr>
        <w:t>eVoucher</w:t>
      </w:r>
      <w:proofErr w:type="spellEnd"/>
      <w:r>
        <w:rPr>
          <w:rFonts w:eastAsia="Calibri"/>
          <w:color w:val="000000"/>
        </w:rPr>
        <w:t xml:space="preserve"> is not exchangeable for cash or </w:t>
      </w:r>
      <w:proofErr w:type="spellStart"/>
      <w:r>
        <w:rPr>
          <w:rFonts w:eastAsia="Calibri"/>
          <w:color w:val="000000"/>
        </w:rPr>
        <w:t>PARKnSHOP</w:t>
      </w:r>
      <w:proofErr w:type="spellEnd"/>
      <w:r>
        <w:rPr>
          <w:rFonts w:eastAsia="Calibri"/>
          <w:color w:val="000000"/>
        </w:rPr>
        <w:t xml:space="preserve"> physical voucher or </w:t>
      </w:r>
      <w:proofErr w:type="spellStart"/>
      <w:r>
        <w:rPr>
          <w:rFonts w:eastAsia="Calibri"/>
          <w:color w:val="000000"/>
        </w:rPr>
        <w:t>eVouchers</w:t>
      </w:r>
      <w:proofErr w:type="spellEnd"/>
      <w:r>
        <w:rPr>
          <w:rFonts w:eastAsia="Calibri"/>
          <w:color w:val="000000"/>
        </w:rPr>
        <w:t xml:space="preserve"> in other denominations. No change will be given either in cash or in other form.</w:t>
      </w:r>
    </w:p>
    <w:p w14:paraId="1E11AB0F" w14:textId="77777777" w:rsidR="003903AC" w:rsidRDefault="00000000">
      <w:pPr>
        <w:numPr>
          <w:ilvl w:val="0"/>
          <w:numId w:val="1"/>
        </w:numPr>
        <w:pBdr>
          <w:top w:val="nil"/>
          <w:left w:val="nil"/>
          <w:bottom w:val="nil"/>
          <w:right w:val="nil"/>
          <w:between w:val="nil"/>
        </w:pBdr>
        <w:spacing w:after="0"/>
      </w:pPr>
      <w:r>
        <w:rPr>
          <w:rFonts w:eastAsia="Calibri"/>
          <w:color w:val="000000"/>
        </w:rPr>
        <w:t xml:space="preserve">This </w:t>
      </w:r>
      <w:proofErr w:type="spellStart"/>
      <w:r>
        <w:rPr>
          <w:rFonts w:eastAsia="Calibri"/>
          <w:color w:val="000000"/>
        </w:rPr>
        <w:t>eVoucher</w:t>
      </w:r>
      <w:proofErr w:type="spellEnd"/>
      <w:r>
        <w:rPr>
          <w:rFonts w:eastAsia="Calibri"/>
          <w:color w:val="000000"/>
        </w:rPr>
        <w:t xml:space="preserve"> shall be maintained and presented in its digital format and any print-out format will not be accepted. It will become void once used, no replacements will be issued if lost.</w:t>
      </w:r>
    </w:p>
    <w:p w14:paraId="26DC24BC" w14:textId="77777777" w:rsidR="003903AC" w:rsidRDefault="00000000">
      <w:pPr>
        <w:numPr>
          <w:ilvl w:val="0"/>
          <w:numId w:val="1"/>
        </w:numPr>
        <w:pBdr>
          <w:top w:val="nil"/>
          <w:left w:val="nil"/>
          <w:bottom w:val="nil"/>
          <w:right w:val="nil"/>
          <w:between w:val="nil"/>
        </w:pBdr>
        <w:spacing w:after="0"/>
      </w:pPr>
      <w:r>
        <w:rPr>
          <w:rFonts w:eastAsia="Calibri"/>
          <w:color w:val="000000"/>
        </w:rPr>
        <w:t xml:space="preserve">This </w:t>
      </w:r>
      <w:proofErr w:type="spellStart"/>
      <w:r>
        <w:rPr>
          <w:rFonts w:eastAsia="Calibri"/>
          <w:color w:val="000000"/>
        </w:rPr>
        <w:t>eVoucher</w:t>
      </w:r>
      <w:proofErr w:type="spellEnd"/>
      <w:r>
        <w:rPr>
          <w:rFonts w:eastAsia="Calibri"/>
          <w:color w:val="000000"/>
        </w:rPr>
        <w:t xml:space="preserve"> will not be accepted for online/phone/fax order purchases.</w:t>
      </w:r>
    </w:p>
    <w:p w14:paraId="667A024F" w14:textId="77777777" w:rsidR="003903AC" w:rsidRDefault="00000000">
      <w:pPr>
        <w:numPr>
          <w:ilvl w:val="0"/>
          <w:numId w:val="1"/>
        </w:numPr>
        <w:pBdr>
          <w:top w:val="nil"/>
          <w:left w:val="nil"/>
          <w:bottom w:val="nil"/>
          <w:right w:val="nil"/>
          <w:between w:val="nil"/>
        </w:pBdr>
        <w:spacing w:after="0"/>
      </w:pPr>
      <w:proofErr w:type="spellStart"/>
      <w:r>
        <w:rPr>
          <w:rFonts w:eastAsia="Calibri"/>
          <w:color w:val="000000"/>
        </w:rPr>
        <w:t>PARKnSHOP</w:t>
      </w:r>
      <w:proofErr w:type="spellEnd"/>
      <w:r>
        <w:rPr>
          <w:rFonts w:eastAsia="Calibri"/>
          <w:color w:val="000000"/>
        </w:rPr>
        <w:t xml:space="preserve"> reserves the right of final decision in case of any dispute arising from this </w:t>
      </w:r>
      <w:proofErr w:type="spellStart"/>
      <w:r>
        <w:rPr>
          <w:rFonts w:eastAsia="Calibri"/>
          <w:color w:val="000000"/>
        </w:rPr>
        <w:t>eVoucher</w:t>
      </w:r>
      <w:proofErr w:type="spellEnd"/>
      <w:r>
        <w:rPr>
          <w:rFonts w:eastAsia="Calibri"/>
          <w:color w:val="000000"/>
        </w:rPr>
        <w:t>.</w:t>
      </w:r>
    </w:p>
    <w:p w14:paraId="71B76B82" w14:textId="77777777" w:rsidR="003903AC" w:rsidRDefault="00000000">
      <w:pPr>
        <w:numPr>
          <w:ilvl w:val="0"/>
          <w:numId w:val="1"/>
        </w:numPr>
        <w:pBdr>
          <w:top w:val="nil"/>
          <w:left w:val="nil"/>
          <w:bottom w:val="nil"/>
          <w:right w:val="nil"/>
          <w:between w:val="nil"/>
        </w:pBdr>
        <w:spacing w:after="0"/>
      </w:pPr>
      <w:proofErr w:type="spellStart"/>
      <w:r>
        <w:rPr>
          <w:rFonts w:eastAsia="Calibri"/>
          <w:color w:val="000000"/>
        </w:rPr>
        <w:t>PARKnSHOP</w:t>
      </w:r>
      <w:proofErr w:type="spellEnd"/>
      <w:r>
        <w:rPr>
          <w:rFonts w:eastAsia="Calibri"/>
          <w:color w:val="000000"/>
        </w:rPr>
        <w:t xml:space="preserve"> is not responsible for all loss or damage caused by any fraudulent or </w:t>
      </w:r>
      <w:proofErr w:type="spellStart"/>
      <w:r>
        <w:rPr>
          <w:rFonts w:eastAsia="Calibri"/>
          <w:color w:val="000000"/>
        </w:rPr>
        <w:t>unauthorised</w:t>
      </w:r>
      <w:proofErr w:type="spellEnd"/>
      <w:r>
        <w:rPr>
          <w:rFonts w:eastAsia="Calibri"/>
          <w:color w:val="000000"/>
        </w:rPr>
        <w:t xml:space="preserve"> use of any </w:t>
      </w:r>
      <w:proofErr w:type="spellStart"/>
      <w:r>
        <w:rPr>
          <w:rFonts w:eastAsia="Calibri"/>
          <w:color w:val="000000"/>
        </w:rPr>
        <w:t>eVouchers</w:t>
      </w:r>
      <w:proofErr w:type="spellEnd"/>
      <w:r>
        <w:rPr>
          <w:rFonts w:eastAsia="Calibri"/>
          <w:color w:val="000000"/>
        </w:rPr>
        <w:t>.</w:t>
      </w:r>
    </w:p>
    <w:p w14:paraId="24A46020" w14:textId="77777777" w:rsidR="003903AC" w:rsidRDefault="00000000">
      <w:pPr>
        <w:numPr>
          <w:ilvl w:val="0"/>
          <w:numId w:val="1"/>
        </w:numPr>
        <w:pBdr>
          <w:top w:val="nil"/>
          <w:left w:val="nil"/>
          <w:bottom w:val="nil"/>
          <w:right w:val="nil"/>
          <w:between w:val="nil"/>
        </w:pBdr>
      </w:pPr>
      <w:proofErr w:type="spellStart"/>
      <w:r>
        <w:rPr>
          <w:rFonts w:eastAsia="Calibri"/>
          <w:color w:val="000000"/>
        </w:rPr>
        <w:t>PARKnSHOP</w:t>
      </w:r>
      <w:proofErr w:type="spellEnd"/>
      <w:r>
        <w:rPr>
          <w:rFonts w:eastAsia="Calibri"/>
          <w:color w:val="000000"/>
        </w:rPr>
        <w:t xml:space="preserve"> reserves the right to change these terms and conditions without prior notice.</w:t>
      </w:r>
    </w:p>
    <w:p w14:paraId="510875E1" w14:textId="77777777" w:rsidR="003903AC" w:rsidRDefault="00000000">
      <w:pPr>
        <w:numPr>
          <w:ilvl w:val="0"/>
          <w:numId w:val="1"/>
        </w:numPr>
        <w:pBdr>
          <w:top w:val="nil"/>
          <w:left w:val="nil"/>
          <w:bottom w:val="nil"/>
          <w:right w:val="nil"/>
          <w:between w:val="nil"/>
        </w:pBdr>
      </w:pPr>
      <w:r>
        <w:rPr>
          <w:highlight w:val="yellow"/>
        </w:rPr>
        <w:t>The expiration date is 30 Nov 2024 under this flash sale.</w:t>
      </w:r>
      <w:r>
        <w:br w:type="page"/>
      </w:r>
    </w:p>
    <w:p w14:paraId="4C9F12CD" w14:textId="77777777" w:rsidR="003903AC" w:rsidRDefault="00000000">
      <w:pPr>
        <w:rPr>
          <w:rFonts w:ascii="Microsoft JhengHei" w:eastAsia="Microsoft JhengHei" w:hAnsi="Microsoft JhengHei" w:cs="Microsoft JhengHei"/>
          <w:b/>
          <w:sz w:val="20"/>
          <w:szCs w:val="20"/>
        </w:rPr>
      </w:pPr>
      <w:bookmarkStart w:id="0" w:name="_gjdgxs" w:colFirst="0" w:colLast="0"/>
      <w:bookmarkEnd w:id="0"/>
      <w:r>
        <w:rPr>
          <w:rFonts w:ascii="Microsoft JhengHei" w:eastAsia="Microsoft JhengHei" w:hAnsi="Microsoft JhengHei" w:cs="Microsoft JhengHei"/>
          <w:sz w:val="20"/>
          <w:szCs w:val="20"/>
        </w:rPr>
        <w:lastRenderedPageBreak/>
        <w:t xml:space="preserve">AXA 安盛x </w:t>
      </w:r>
      <w:proofErr w:type="spellStart"/>
      <w:r>
        <w:rPr>
          <w:rFonts w:ascii="Microsoft JhengHei" w:eastAsia="Microsoft JhengHei" w:hAnsi="Microsoft JhengHei" w:cs="Microsoft JhengHei"/>
          <w:sz w:val="20"/>
          <w:szCs w:val="20"/>
        </w:rPr>
        <w:t>MoneyHero</w:t>
      </w:r>
      <w:proofErr w:type="spellEnd"/>
      <w:r>
        <w:rPr>
          <w:rFonts w:ascii="Microsoft JhengHei" w:eastAsia="Microsoft JhengHei" w:hAnsi="Microsoft JhengHei" w:cs="Microsoft JhengHei"/>
          <w:sz w:val="20"/>
          <w:szCs w:val="20"/>
        </w:rPr>
        <w:t xml:space="preserve"> 獨家推廣(「推廣活動」)</w:t>
      </w:r>
    </w:p>
    <w:p w14:paraId="0DA1290E" w14:textId="77777777" w:rsidR="003903AC" w:rsidRDefault="00000000">
      <w:pPr>
        <w:rPr>
          <w:rFonts w:ascii="Microsoft JhengHei" w:eastAsia="Microsoft JhengHei" w:hAnsi="Microsoft JhengHei" w:cs="Microsoft JhengHei"/>
          <w:b/>
          <w:sz w:val="20"/>
          <w:szCs w:val="20"/>
        </w:rPr>
      </w:pPr>
      <w:r>
        <w:rPr>
          <w:rFonts w:ascii="Microsoft JhengHei" w:eastAsia="Microsoft JhengHei" w:hAnsi="Microsoft JhengHei" w:cs="Microsoft JhengHei"/>
          <w:b/>
          <w:sz w:val="20"/>
          <w:szCs w:val="20"/>
        </w:rPr>
        <w:t>條款及細則</w:t>
      </w:r>
    </w:p>
    <w:p w14:paraId="7AB0A4BF" w14:textId="242E8004"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 xml:space="preserve">AXA安盛 x </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獨家推廣 由</w:t>
      </w:r>
      <w:r>
        <w:rPr>
          <w:rFonts w:ascii="Microsoft JhengHei" w:eastAsia="Microsoft JhengHei" w:hAnsi="Microsoft JhengHei" w:cs="Microsoft JhengHei"/>
          <w:color w:val="000000"/>
          <w:sz w:val="20"/>
          <w:szCs w:val="20"/>
          <w:highlight w:val="yellow"/>
        </w:rPr>
        <w:t>202</w:t>
      </w:r>
      <w:r>
        <w:rPr>
          <w:rFonts w:ascii="Microsoft JhengHei" w:eastAsia="Microsoft JhengHei" w:hAnsi="Microsoft JhengHei" w:cs="Microsoft JhengHei"/>
          <w:sz w:val="20"/>
          <w:szCs w:val="20"/>
          <w:highlight w:val="yellow"/>
        </w:rPr>
        <w:t>4</w:t>
      </w:r>
      <w:r>
        <w:rPr>
          <w:rFonts w:ascii="Microsoft JhengHei" w:eastAsia="Microsoft JhengHei" w:hAnsi="Microsoft JhengHei" w:cs="Microsoft JhengHei"/>
          <w:color w:val="000000"/>
          <w:sz w:val="20"/>
          <w:szCs w:val="20"/>
          <w:highlight w:val="yellow"/>
        </w:rPr>
        <w:t xml:space="preserve">年 </w:t>
      </w:r>
      <w:r w:rsidR="007E57D8">
        <w:rPr>
          <w:rFonts w:ascii="Microsoft JhengHei" w:eastAsia="Microsoft JhengHei" w:hAnsi="Microsoft JhengHei" w:cs="Microsoft JhengHei" w:hint="eastAsia"/>
          <w:sz w:val="20"/>
          <w:szCs w:val="20"/>
          <w:highlight w:val="yellow"/>
        </w:rPr>
        <w:t>7</w:t>
      </w:r>
      <w:r>
        <w:rPr>
          <w:rFonts w:ascii="Microsoft JhengHei" w:eastAsia="Microsoft JhengHei" w:hAnsi="Microsoft JhengHei" w:cs="Microsoft JhengHei"/>
          <w:color w:val="000000"/>
          <w:sz w:val="20"/>
          <w:szCs w:val="20"/>
          <w:highlight w:val="yellow"/>
        </w:rPr>
        <w:t xml:space="preserve">月 </w:t>
      </w:r>
      <w:r w:rsidR="007E57D8">
        <w:rPr>
          <w:rFonts w:ascii="Microsoft JhengHei" w:eastAsia="Microsoft JhengHei" w:hAnsi="Microsoft JhengHei" w:cs="Microsoft JhengHei" w:hint="eastAsia"/>
          <w:sz w:val="20"/>
          <w:szCs w:val="20"/>
          <w:highlight w:val="yellow"/>
        </w:rPr>
        <w:t>2</w:t>
      </w:r>
      <w:r>
        <w:rPr>
          <w:rFonts w:ascii="Microsoft JhengHei" w:eastAsia="Microsoft JhengHei" w:hAnsi="Microsoft JhengHei" w:cs="Microsoft JhengHei"/>
          <w:color w:val="000000"/>
          <w:sz w:val="20"/>
          <w:szCs w:val="20"/>
          <w:highlight w:val="yellow"/>
        </w:rPr>
        <w:t>日至 202</w:t>
      </w:r>
      <w:r>
        <w:rPr>
          <w:rFonts w:ascii="Microsoft JhengHei" w:eastAsia="Microsoft JhengHei" w:hAnsi="Microsoft JhengHei" w:cs="Microsoft JhengHei"/>
          <w:sz w:val="20"/>
          <w:szCs w:val="20"/>
          <w:highlight w:val="yellow"/>
        </w:rPr>
        <w:t>4</w:t>
      </w:r>
      <w:r>
        <w:rPr>
          <w:rFonts w:ascii="Microsoft JhengHei" w:eastAsia="Microsoft JhengHei" w:hAnsi="Microsoft JhengHei" w:cs="Microsoft JhengHei"/>
          <w:color w:val="000000"/>
          <w:sz w:val="20"/>
          <w:szCs w:val="20"/>
          <w:highlight w:val="yellow"/>
        </w:rPr>
        <w:t xml:space="preserve">年 </w:t>
      </w:r>
      <w:r>
        <w:rPr>
          <w:rFonts w:ascii="Microsoft JhengHei" w:eastAsia="Microsoft JhengHei" w:hAnsi="Microsoft JhengHei" w:cs="Microsoft JhengHei"/>
          <w:sz w:val="20"/>
          <w:szCs w:val="20"/>
          <w:highlight w:val="yellow"/>
        </w:rPr>
        <w:t>8</w:t>
      </w:r>
      <w:r>
        <w:rPr>
          <w:rFonts w:ascii="Microsoft JhengHei" w:eastAsia="Microsoft JhengHei" w:hAnsi="Microsoft JhengHei" w:cs="Microsoft JhengHei"/>
          <w:color w:val="000000"/>
          <w:sz w:val="20"/>
          <w:szCs w:val="20"/>
          <w:highlight w:val="yellow"/>
        </w:rPr>
        <w:t>月 31</w:t>
      </w:r>
      <w:proofErr w:type="gramStart"/>
      <w:r>
        <w:rPr>
          <w:rFonts w:ascii="Microsoft JhengHei" w:eastAsia="Microsoft JhengHei" w:hAnsi="Microsoft JhengHei" w:cs="Microsoft JhengHei"/>
          <w:color w:val="000000"/>
          <w:sz w:val="20"/>
          <w:szCs w:val="20"/>
          <w:highlight w:val="yellow"/>
        </w:rPr>
        <w:t>日</w:t>
      </w:r>
      <w:r>
        <w:rPr>
          <w:rFonts w:ascii="Microsoft JhengHei" w:eastAsia="Microsoft JhengHei" w:hAnsi="Microsoft JhengHei" w:cs="Microsoft JhengHei"/>
          <w:color w:val="000000"/>
          <w:sz w:val="20"/>
          <w:szCs w:val="20"/>
        </w:rPr>
        <w:t>(</w:t>
      </w:r>
      <w:proofErr w:type="gramEnd"/>
      <w:r>
        <w:rPr>
          <w:rFonts w:ascii="Microsoft JhengHei" w:eastAsia="Microsoft JhengHei" w:hAnsi="Microsoft JhengHei" w:cs="Microsoft JhengHei"/>
          <w:color w:val="000000"/>
          <w:sz w:val="20"/>
          <w:szCs w:val="20"/>
        </w:rPr>
        <w:t>包括首尾 2天) (「推廣期」)</w:t>
      </w:r>
      <w:r>
        <w:rPr>
          <w:rFonts w:eastAsia="Calibri"/>
          <w:color w:val="000000"/>
        </w:rPr>
        <w:t xml:space="preserve"> </w:t>
      </w:r>
      <w:r>
        <w:rPr>
          <w:rFonts w:eastAsia="Calibri"/>
          <w:color w:val="000000"/>
          <w:sz w:val="20"/>
          <w:szCs w:val="20"/>
        </w:rPr>
        <w:t>，並受下列條款及細則約束</w:t>
      </w:r>
      <w:r>
        <w:rPr>
          <w:rFonts w:ascii="Microsoft JhengHei" w:eastAsia="Microsoft JhengHei" w:hAnsi="Microsoft JhengHei" w:cs="Microsoft JhengHei"/>
          <w:color w:val="000000"/>
          <w:sz w:val="20"/>
          <w:szCs w:val="20"/>
        </w:rPr>
        <w:t>。</w:t>
      </w:r>
    </w:p>
    <w:p w14:paraId="65AD2919"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客人必須於推廣期內透過</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的網站投保「卓越」豐盛優居樂推廣活動之保單，方可享受優惠。</w:t>
      </w:r>
    </w:p>
    <w:p w14:paraId="3F0E8BB5" w14:textId="51C55FFA"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每份合資格保單均可享受</w:t>
      </w:r>
      <w:r w:rsidR="007E57D8">
        <w:rPr>
          <w:rFonts w:ascii="Microsoft JhengHei" w:eastAsia="Microsoft JhengHei" w:hAnsi="Microsoft JhengHei" w:cs="Microsoft JhengHei" w:hint="eastAsia"/>
          <w:color w:val="000000"/>
          <w:sz w:val="20"/>
          <w:szCs w:val="20"/>
          <w:highlight w:val="yellow"/>
        </w:rPr>
        <w:t>25</w:t>
      </w:r>
      <w:r>
        <w:rPr>
          <w:rFonts w:ascii="Microsoft JhengHei" w:eastAsia="Microsoft JhengHei" w:hAnsi="Microsoft JhengHei" w:cs="Microsoft JhengHei"/>
          <w:color w:val="000000"/>
          <w:sz w:val="20"/>
          <w:szCs w:val="20"/>
          <w:highlight w:val="yellow"/>
        </w:rPr>
        <w:t>%</w:t>
      </w:r>
      <w:r>
        <w:rPr>
          <w:rFonts w:ascii="Microsoft JhengHei" w:eastAsia="Microsoft JhengHei" w:hAnsi="Microsoft JhengHei" w:cs="Microsoft JhengHei"/>
          <w:color w:val="000000"/>
          <w:sz w:val="20"/>
          <w:szCs w:val="20"/>
        </w:rPr>
        <w:t xml:space="preserve"> 保費折扣及總值</w:t>
      </w:r>
      <w:r w:rsidR="007E57D8">
        <w:rPr>
          <w:rFonts w:ascii="Microsoft JhengHei" w:eastAsia="Microsoft JhengHei" w:hAnsi="Microsoft JhengHei" w:cs="Microsoft JhengHei" w:hint="eastAsia"/>
          <w:sz w:val="20"/>
          <w:szCs w:val="20"/>
          <w:highlight w:val="yellow"/>
        </w:rPr>
        <w:t>4</w:t>
      </w:r>
      <w:r>
        <w:rPr>
          <w:rFonts w:ascii="Microsoft JhengHei" w:eastAsia="Microsoft JhengHei" w:hAnsi="Microsoft JhengHei" w:cs="Microsoft JhengHei"/>
          <w:color w:val="000000"/>
          <w:sz w:val="20"/>
          <w:szCs w:val="20"/>
          <w:highlight w:val="yellow"/>
        </w:rPr>
        <w:t>00</w:t>
      </w:r>
      <w:r>
        <w:rPr>
          <w:rFonts w:ascii="Microsoft JhengHei" w:eastAsia="Microsoft JhengHei" w:hAnsi="Microsoft JhengHei" w:cs="Microsoft JhengHei"/>
          <w:color w:val="000000"/>
          <w:sz w:val="20"/>
          <w:szCs w:val="20"/>
        </w:rPr>
        <w:t>港元百佳電子優惠券(「電子禮券」)（「推廣禮品」）。</w:t>
      </w:r>
    </w:p>
    <w:p w14:paraId="2C12809D"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bookmarkStart w:id="1" w:name="_30j0zll" w:colFirst="0" w:colLast="0"/>
      <w:bookmarkEnd w:id="1"/>
      <w:r>
        <w:rPr>
          <w:rFonts w:ascii="Microsoft JhengHei" w:eastAsia="Microsoft JhengHei" w:hAnsi="Microsoft JhengHei" w:cs="Microsoft JhengHei"/>
          <w:color w:val="000000"/>
          <w:sz w:val="20"/>
          <w:szCs w:val="20"/>
        </w:rPr>
        <w:t xml:space="preserve"> 安盛金融有限公司/ 安盛保險（百慕達）有限公司（於百慕達註冊成立的有限公司）/ 安盛保險有限公司（統稱 「AXA安盛」）及/或 </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有權決定此推廣之資格。</w:t>
      </w:r>
    </w:p>
    <w:p w14:paraId="5CDCC30D" w14:textId="6F85996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有關電子禮券之換領指引將於</w:t>
      </w:r>
      <w:r>
        <w:rPr>
          <w:rFonts w:ascii="Microsoft JhengHei" w:eastAsia="Microsoft JhengHei" w:hAnsi="Microsoft JhengHei" w:cs="Microsoft JhengHei"/>
          <w:color w:val="000000"/>
          <w:sz w:val="20"/>
          <w:szCs w:val="20"/>
          <w:highlight w:val="yellow"/>
        </w:rPr>
        <w:t xml:space="preserve">2024年 </w:t>
      </w:r>
      <w:r w:rsidR="009F6B59">
        <w:rPr>
          <w:rFonts w:ascii="Microsoft JhengHei" w:eastAsia="Microsoft JhengHei" w:hAnsi="Microsoft JhengHei" w:cs="Microsoft JhengHei" w:hint="eastAsia"/>
          <w:sz w:val="20"/>
          <w:szCs w:val="20"/>
          <w:highlight w:val="yellow"/>
        </w:rPr>
        <w:t>10</w:t>
      </w:r>
      <w:r>
        <w:rPr>
          <w:rFonts w:ascii="Microsoft JhengHei" w:eastAsia="Microsoft JhengHei" w:hAnsi="Microsoft JhengHei" w:cs="Microsoft JhengHei"/>
          <w:color w:val="000000"/>
          <w:sz w:val="20"/>
          <w:szCs w:val="20"/>
          <w:highlight w:val="yellow"/>
        </w:rPr>
        <w:t>月 3</w:t>
      </w:r>
      <w:r w:rsidR="009F6B59">
        <w:rPr>
          <w:rFonts w:ascii="Microsoft JhengHei" w:eastAsia="Microsoft JhengHei" w:hAnsi="Microsoft JhengHei" w:cs="Microsoft JhengHei" w:hint="eastAsia"/>
          <w:sz w:val="20"/>
          <w:szCs w:val="20"/>
          <w:highlight w:val="yellow"/>
        </w:rPr>
        <w:t>1</w:t>
      </w:r>
      <w:r>
        <w:rPr>
          <w:rFonts w:ascii="Microsoft JhengHei" w:eastAsia="Microsoft JhengHei" w:hAnsi="Microsoft JhengHei" w:cs="Microsoft JhengHei"/>
          <w:color w:val="000000"/>
          <w:sz w:val="20"/>
          <w:szCs w:val="20"/>
          <w:highlight w:val="yellow"/>
        </w:rPr>
        <w:t xml:space="preserve">日 </w:t>
      </w:r>
      <w:r>
        <w:rPr>
          <w:rFonts w:ascii="Microsoft JhengHei" w:eastAsia="Microsoft JhengHei" w:hAnsi="Microsoft JhengHei" w:cs="Microsoft JhengHei"/>
          <w:color w:val="000000"/>
          <w:sz w:val="20"/>
          <w:szCs w:val="20"/>
        </w:rPr>
        <w:t>或 之前以電郵方式發放。</w:t>
      </w:r>
    </w:p>
    <w:p w14:paraId="1C33B685"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用於接收換領指引的電子郵件地址將與購買「卓越」豐盛優居樂時所提供之電子郵件地址相同。AXA 安盛不負責驗證電子郵件地址。如提交的資料不準確/不正確而導致換領指引電郵派送失敗，</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將不會重新發出換領指引。</w:t>
      </w:r>
    </w:p>
    <w:p w14:paraId="06EDDC45"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此推廣禮品不可兌換現金﹑退換﹑轉讓或轉售。</w:t>
      </w:r>
    </w:p>
    <w:p w14:paraId="6E27EF46"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 xml:space="preserve">AXA安盛及/或 </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並不是電子禮券之供應商，電子禮券之使用，須受供應商所訂定之所有條款及條件規限 。如對電子禮券有任何查詢或投訴，請直接與供應商聯絡，AXA安盛及/或</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並不會就此承擔任何責任。</w:t>
      </w:r>
    </w:p>
    <w:p w14:paraId="0D1330B7"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每張合資格保單僅限獲得一份推廣禮品。有關合資格保單及附加契約（如適用）的條款、細則及不保事項的詳情，請參閱有關之建議書、產品說明書及保單合約。</w:t>
      </w:r>
    </w:p>
    <w:p w14:paraId="34409FB1"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 xml:space="preserve">有關電子禮券發出時，相關保單必須維持有效。如保單持有人於上述電子禮券發放後取消保單，AXA安盛及/或 </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保留討回電子禮券或同等價值的現金之權利。</w:t>
      </w:r>
    </w:p>
    <w:p w14:paraId="2E3B2085"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 xml:space="preserve">AXA安盛及/或 </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可更改/修改有關條款及細則或終止推廣， 恕不另行通知。如有任何爭議， AXA安盛及/或 </w:t>
      </w:r>
      <w:proofErr w:type="spellStart"/>
      <w:r>
        <w:rPr>
          <w:rFonts w:ascii="Microsoft JhengHei" w:eastAsia="Microsoft JhengHei" w:hAnsi="Microsoft JhengHei" w:cs="Microsoft JhengHei"/>
          <w:color w:val="000000"/>
          <w:sz w:val="20"/>
          <w:szCs w:val="20"/>
        </w:rPr>
        <w:t>MoneyHero</w:t>
      </w:r>
      <w:proofErr w:type="spellEnd"/>
      <w:r>
        <w:rPr>
          <w:rFonts w:ascii="Microsoft JhengHei" w:eastAsia="Microsoft JhengHei" w:hAnsi="Microsoft JhengHei" w:cs="Microsoft JhengHei"/>
          <w:color w:val="000000"/>
          <w:sz w:val="20"/>
          <w:szCs w:val="20"/>
        </w:rPr>
        <w:t xml:space="preserve"> 保留最終決定權。</w:t>
      </w:r>
    </w:p>
    <w:p w14:paraId="2D5B5247" w14:textId="77777777" w:rsidR="003903AC" w:rsidRDefault="00000000">
      <w:pPr>
        <w:numPr>
          <w:ilvl w:val="0"/>
          <w:numId w:val="4"/>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如本條款及細則的英文版本與中文版本之間存在任何歧義，則以英文版本為準。</w:t>
      </w:r>
    </w:p>
    <w:p w14:paraId="23703DF8" w14:textId="77777777" w:rsidR="003903AC" w:rsidRDefault="00000000">
      <w:pPr>
        <w:numPr>
          <w:ilvl w:val="0"/>
          <w:numId w:val="4"/>
        </w:numPr>
        <w:pBdr>
          <w:top w:val="nil"/>
          <w:left w:val="nil"/>
          <w:bottom w:val="nil"/>
          <w:right w:val="nil"/>
          <w:between w:val="nil"/>
        </w:pBdr>
        <w:spacing w:after="0" w:line="240" w:lineRule="auto"/>
        <w:jc w:val="both"/>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本條款及細則受香港法律所管轄。如對本條款及細則有任何爭議，</w:t>
      </w:r>
      <w:r>
        <w:rPr>
          <w:rFonts w:ascii="Microsoft JhengHei" w:eastAsia="Microsoft JhengHei" w:hAnsi="Microsoft JhengHei" w:cs="Microsoft JhengHei"/>
          <w:color w:val="181818"/>
        </w:rPr>
        <w:t>須受香港法院的專屬審判權所規限</w:t>
      </w:r>
      <w:r>
        <w:rPr>
          <w:rFonts w:ascii="Microsoft JhengHei" w:eastAsia="Microsoft JhengHei" w:hAnsi="Microsoft JhengHei" w:cs="Microsoft JhengHei"/>
          <w:color w:val="000000"/>
          <w:sz w:val="20"/>
          <w:szCs w:val="20"/>
        </w:rPr>
        <w:t>。</w:t>
      </w:r>
    </w:p>
    <w:p w14:paraId="24061435" w14:textId="77777777" w:rsidR="003903AC" w:rsidRDefault="003903AC">
      <w:pPr>
        <w:pBdr>
          <w:top w:val="nil"/>
          <w:left w:val="nil"/>
          <w:bottom w:val="nil"/>
          <w:right w:val="nil"/>
          <w:between w:val="nil"/>
        </w:pBdr>
        <w:ind w:left="360"/>
        <w:rPr>
          <w:rFonts w:ascii="Microsoft JhengHei" w:eastAsia="Microsoft JhengHei" w:hAnsi="Microsoft JhengHei" w:cs="Microsoft JhengHei"/>
          <w:color w:val="000000"/>
          <w:sz w:val="20"/>
          <w:szCs w:val="20"/>
        </w:rPr>
      </w:pPr>
    </w:p>
    <w:p w14:paraId="1842092D" w14:textId="77777777" w:rsidR="003903AC" w:rsidRDefault="003903AC">
      <w:pPr>
        <w:rPr>
          <w:rFonts w:ascii="Microsoft JhengHei" w:eastAsia="Microsoft JhengHei" w:hAnsi="Microsoft JhengHei" w:cs="Microsoft JhengHei"/>
          <w:sz w:val="20"/>
          <w:szCs w:val="20"/>
        </w:rPr>
      </w:pPr>
    </w:p>
    <w:p w14:paraId="3866C79C" w14:textId="77777777" w:rsidR="003903AC" w:rsidRDefault="003903AC">
      <w:pPr>
        <w:rPr>
          <w:rFonts w:ascii="Microsoft JhengHei" w:eastAsia="Microsoft JhengHei" w:hAnsi="Microsoft JhengHei" w:cs="Microsoft JhengHei"/>
          <w:b/>
          <w:sz w:val="20"/>
          <w:szCs w:val="20"/>
        </w:rPr>
      </w:pPr>
    </w:p>
    <w:p w14:paraId="5A04715B" w14:textId="77777777" w:rsidR="003903AC" w:rsidRDefault="003903AC">
      <w:pPr>
        <w:rPr>
          <w:rFonts w:ascii="Microsoft JhengHei" w:eastAsia="Microsoft JhengHei" w:hAnsi="Microsoft JhengHei" w:cs="Microsoft JhengHei"/>
          <w:b/>
          <w:sz w:val="20"/>
          <w:szCs w:val="20"/>
        </w:rPr>
      </w:pPr>
    </w:p>
    <w:p w14:paraId="777D870C" w14:textId="77777777" w:rsidR="003903AC" w:rsidRDefault="003903AC">
      <w:pPr>
        <w:rPr>
          <w:rFonts w:ascii="Microsoft JhengHei" w:eastAsia="Microsoft JhengHei" w:hAnsi="Microsoft JhengHei" w:cs="Microsoft JhengHei"/>
          <w:sz w:val="20"/>
          <w:szCs w:val="20"/>
        </w:rPr>
      </w:pPr>
    </w:p>
    <w:p w14:paraId="25B2D325" w14:textId="77777777" w:rsidR="003903AC" w:rsidRDefault="00000000">
      <w:pPr>
        <w:rPr>
          <w:rFonts w:ascii="Microsoft JhengHei" w:eastAsia="Microsoft JhengHei" w:hAnsi="Microsoft JhengHei" w:cs="Microsoft JhengHei"/>
          <w:b/>
          <w:sz w:val="20"/>
          <w:szCs w:val="20"/>
        </w:rPr>
      </w:pPr>
      <w:r>
        <w:rPr>
          <w:rFonts w:ascii="Microsoft JhengHei" w:eastAsia="Microsoft JhengHei" w:hAnsi="Microsoft JhengHei" w:cs="Microsoft JhengHei"/>
          <w:b/>
          <w:sz w:val="20"/>
          <w:szCs w:val="20"/>
        </w:rPr>
        <w:lastRenderedPageBreak/>
        <w:t>電子禮券之條款及條件</w:t>
      </w:r>
    </w:p>
    <w:p w14:paraId="585AE89D"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任何問題關於在百佳店舖使用此電子禮券, 由百佳超級市場(香港)有限公司 (“百佳”)處理。顧客查詢請:</w:t>
      </w:r>
    </w:p>
    <w:p w14:paraId="329AB563" w14:textId="77777777" w:rsidR="003903AC" w:rsidRDefault="00000000">
      <w:pPr>
        <w:numPr>
          <w:ilvl w:val="1"/>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致電 百佳顧客服務部電話: 2606 8658 或</w:t>
      </w:r>
    </w:p>
    <w:p w14:paraId="742D7572" w14:textId="77777777" w:rsidR="003903AC" w:rsidRDefault="00000000">
      <w:pPr>
        <w:numPr>
          <w:ilvl w:val="1"/>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電郵至: 百佳顧客服務部 ParknshopCS@aswatson.com 。</w:t>
      </w:r>
    </w:p>
    <w:p w14:paraId="0EFF987E"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此電子禮券持有人可在本劵有效期內於以下指定位於香港及澳門由百佳營運之店舖換取同等價值貨品，逾期無效。指定店舖為</w:t>
      </w:r>
    </w:p>
    <w:p w14:paraId="7E89D9D5" w14:textId="77777777" w:rsidR="003903AC" w:rsidRDefault="00000000">
      <w:pPr>
        <w:numPr>
          <w:ilvl w:val="1"/>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於香港之任何百佳超級市場、TASTE、Fusion、Food Le Parc、International、GREAT Foodhall、Gourmet及</w:t>
      </w:r>
    </w:p>
    <w:p w14:paraId="0976CC33" w14:textId="77777777" w:rsidR="003903AC" w:rsidRDefault="00000000">
      <w:pPr>
        <w:numPr>
          <w:ilvl w:val="1"/>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於澳門之任何百佳超級市場、TASTE。</w:t>
      </w:r>
    </w:p>
    <w:p w14:paraId="2D8471E8"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此電子禮券不能用以套換現金或其他面值之百佳禮券，包括紙張禮券和電子禮券。持有人不會獲現金或其他形式找贖。</w:t>
      </w:r>
    </w:p>
    <w:p w14:paraId="4D129FA8"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此電子禮券須以電子方式保存及以數碼格式使用，百佳不接受任何打印出來之副本。電子禮券一經使用即告作廢，如遺失將不會獲補發。</w:t>
      </w:r>
    </w:p>
    <w:p w14:paraId="5E83C9B8"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此電子禮券不適用於網上/電話/傳真訂購。</w:t>
      </w:r>
    </w:p>
    <w:p w14:paraId="00DE81F2"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如有任何爭議，百佳保留最終決定權。</w:t>
      </w:r>
    </w:p>
    <w:p w14:paraId="732BDC2E" w14:textId="77777777" w:rsidR="003903AC" w:rsidRDefault="00000000">
      <w:pPr>
        <w:numPr>
          <w:ilvl w:val="0"/>
          <w:numId w:val="2"/>
        </w:numPr>
        <w:pBdr>
          <w:top w:val="nil"/>
          <w:left w:val="nil"/>
          <w:bottom w:val="nil"/>
          <w:right w:val="nil"/>
          <w:between w:val="nil"/>
        </w:pBdr>
        <w:spacing w:after="0"/>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對任何以欺詐或非法手段、或未經授權而使用之任何電子禮卷所引致的損失或損害，百佳不會負責。</w:t>
      </w:r>
    </w:p>
    <w:p w14:paraId="74AAC48C" w14:textId="77777777" w:rsidR="003903AC" w:rsidRDefault="00000000">
      <w:pPr>
        <w:numPr>
          <w:ilvl w:val="0"/>
          <w:numId w:val="2"/>
        </w:numPr>
        <w:pBdr>
          <w:top w:val="nil"/>
          <w:left w:val="nil"/>
          <w:bottom w:val="nil"/>
          <w:right w:val="nil"/>
          <w:between w:val="nil"/>
        </w:pBdr>
        <w:rPr>
          <w:rFonts w:ascii="Microsoft JhengHei" w:eastAsia="Microsoft JhengHei" w:hAnsi="Microsoft JhengHei" w:cs="Microsoft JhengHei"/>
          <w:color w:val="000000"/>
          <w:sz w:val="20"/>
          <w:szCs w:val="20"/>
        </w:rPr>
      </w:pPr>
      <w:r>
        <w:rPr>
          <w:rFonts w:ascii="Microsoft JhengHei" w:eastAsia="Microsoft JhengHei" w:hAnsi="Microsoft JhengHei" w:cs="Microsoft JhengHei"/>
          <w:color w:val="000000"/>
          <w:sz w:val="20"/>
          <w:szCs w:val="20"/>
        </w:rPr>
        <w:t>百佳保留權利對本條款及條件作出更改，不另行通知。</w:t>
      </w:r>
    </w:p>
    <w:p w14:paraId="5643338E" w14:textId="77777777" w:rsidR="003903AC" w:rsidRDefault="00000000">
      <w:pPr>
        <w:numPr>
          <w:ilvl w:val="0"/>
          <w:numId w:val="2"/>
        </w:numPr>
        <w:pBdr>
          <w:top w:val="nil"/>
          <w:left w:val="nil"/>
          <w:bottom w:val="nil"/>
          <w:right w:val="nil"/>
          <w:between w:val="nil"/>
        </w:pBdr>
        <w:rPr>
          <w:rFonts w:ascii="Microsoft JhengHei" w:eastAsia="Microsoft JhengHei" w:hAnsi="Microsoft JhengHei" w:cs="Microsoft JhengHei"/>
          <w:sz w:val="20"/>
          <w:szCs w:val="20"/>
          <w:highlight w:val="yellow"/>
        </w:rPr>
      </w:pPr>
      <w:r>
        <w:rPr>
          <w:rFonts w:ascii="Microsoft JhengHei" w:eastAsia="Microsoft JhengHei" w:hAnsi="Microsoft JhengHei" w:cs="Microsoft JhengHei"/>
          <w:sz w:val="20"/>
          <w:szCs w:val="20"/>
          <w:highlight w:val="yellow"/>
        </w:rPr>
        <w:t>快閃活動- 電子禮券有效期為2024年11月30日。</w:t>
      </w:r>
    </w:p>
    <w:p w14:paraId="6B1DC2CC" w14:textId="77777777" w:rsidR="003903AC" w:rsidRDefault="003903AC">
      <w:pPr>
        <w:rPr>
          <w:rFonts w:ascii="PMingLiU-ExtB" w:eastAsia="PMingLiU-ExtB" w:hAnsi="PMingLiU-ExtB" w:cs="PMingLiU-ExtB"/>
        </w:rPr>
      </w:pPr>
    </w:p>
    <w:sectPr w:rsidR="003903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08581" w14:textId="77777777" w:rsidR="00B217DB" w:rsidRDefault="00B217DB">
      <w:pPr>
        <w:spacing w:after="0" w:line="240" w:lineRule="auto"/>
      </w:pPr>
      <w:r>
        <w:separator/>
      </w:r>
    </w:p>
  </w:endnote>
  <w:endnote w:type="continuationSeparator" w:id="0">
    <w:p w14:paraId="0A16A242" w14:textId="77777777" w:rsidR="00B217DB" w:rsidRDefault="00B2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ource Sans Pro">
    <w:charset w:val="00"/>
    <w:family w:val="swiss"/>
    <w:pitch w:val="variable"/>
    <w:sig w:usb0="600002F7" w:usb1="02000001"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44EAF" w14:textId="77777777" w:rsidR="003903AC"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60288" behindDoc="0" locked="0" layoutInCell="1" hidden="0" allowOverlap="1" wp14:anchorId="46011857" wp14:editId="330F941A">
              <wp:simplePos x="0" y="0"/>
              <wp:positionH relativeFrom="column">
                <wp:posOffset>2743200</wp:posOffset>
              </wp:positionH>
              <wp:positionV relativeFrom="paragraph">
                <wp:posOffset>0</wp:posOffset>
              </wp:positionV>
              <wp:extent cx="453390" cy="453390"/>
              <wp:effectExtent l="0" t="0" r="0" b="0"/>
              <wp:wrapSquare wrapText="bothSides" distT="0" distB="0" distL="0" distR="0"/>
              <wp:docPr id="1" name="Rectangle 1"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FC5A7D0" w14:textId="77777777" w:rsidR="003903AC" w:rsidRDefault="00000000">
                          <w:pPr>
                            <w:spacing w:line="258" w:lineRule="auto"/>
                            <w:textDirection w:val="btLr"/>
                          </w:pPr>
                          <w:r>
                            <w:rPr>
                              <w:rFonts w:eastAsia="Calibri"/>
                              <w:color w:val="000000"/>
                              <w:sz w:val="20"/>
                            </w:rPr>
                            <w:t>Internal</w:t>
                          </w:r>
                        </w:p>
                      </w:txbxContent>
                    </wps:txbx>
                    <wps:bodyPr spcFirstLastPara="1" wrap="square" lIns="0" tIns="0" rIns="0" bIns="0" anchor="t" anchorCtr="0">
                      <a:noAutofit/>
                    </wps:bodyPr>
                  </wps:wsp>
                </a:graphicData>
              </a:graphic>
            </wp:anchor>
          </w:drawing>
        </mc:Choice>
        <mc:Fallback>
          <w:pict>
            <v:rect w14:anchorId="46011857" id="Rectangle 1" o:spid="_x0000_s1026" alt="Internal" style="position:absolute;margin-left:3in;margin-top:0;width:35.7pt;height:35.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" filled="f" stroked="f">
              <v:textbox inset="0,0,0,0">
                <w:txbxContent>
                  <w:p w14:paraId="0FC5A7D0" w14:textId="77777777" w:rsidR="003903AC" w:rsidRDefault="00000000">
                    <w:pPr>
                      <w:spacing w:line="258" w:lineRule="auto"/>
                      <w:textDirection w:val="btLr"/>
                    </w:pPr>
                    <w:r>
                      <w:rPr>
                        <w:rFonts w:eastAsia="Calibri"/>
                        <w:color w:val="000000"/>
                        <w:sz w:val="20"/>
                      </w:rPr>
                      <w:t>Internal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F847" w14:textId="77777777" w:rsidR="003903AC"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14:anchorId="77B182C2" wp14:editId="6FF23A18">
              <wp:simplePos x="0" y="0"/>
              <wp:positionH relativeFrom="column">
                <wp:posOffset>2743200</wp:posOffset>
              </wp:positionH>
              <wp:positionV relativeFrom="paragraph">
                <wp:posOffset>0</wp:posOffset>
              </wp:positionV>
              <wp:extent cx="453390" cy="453390"/>
              <wp:effectExtent l="0" t="0" r="0" b="0"/>
              <wp:wrapSquare wrapText="bothSides" distT="0" distB="0" distL="0" distR="0"/>
              <wp:docPr id="3" name="Rectangle 3"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9964279" w14:textId="77777777" w:rsidR="003903AC" w:rsidRDefault="00000000">
                          <w:pPr>
                            <w:spacing w:line="258" w:lineRule="auto"/>
                            <w:textDirection w:val="btLr"/>
                          </w:pPr>
                          <w:r>
                            <w:rPr>
                              <w:rFonts w:eastAsia="Calibri"/>
                              <w:color w:val="000000"/>
                              <w:sz w:val="20"/>
                            </w:rPr>
                            <w:t>Internal</w:t>
                          </w:r>
                        </w:p>
                      </w:txbxContent>
                    </wps:txbx>
                    <wps:bodyPr spcFirstLastPara="1" wrap="square" lIns="0" tIns="0" rIns="0" bIns="0" anchor="t" anchorCtr="0">
                      <a:noAutofit/>
                    </wps:bodyPr>
                  </wps:wsp>
                </a:graphicData>
              </a:graphic>
            </wp:anchor>
          </w:drawing>
        </mc:Choice>
        <mc:Fallback>
          <w:pict>
            <v:rect w14:anchorId="77B182C2" id="Rectangle 3" o:spid="_x0000_s1027" alt="Internal" style="position:absolute;margin-left:3in;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" filled="f" stroked="f">
              <v:textbox inset="0,0,0,0">
                <w:txbxContent>
                  <w:p w14:paraId="69964279" w14:textId="77777777" w:rsidR="003903AC" w:rsidRDefault="00000000">
                    <w:pPr>
                      <w:spacing w:line="258" w:lineRule="auto"/>
                      <w:textDirection w:val="btLr"/>
                    </w:pPr>
                    <w:r>
                      <w:rPr>
                        <w:rFonts w:eastAsia="Calibri"/>
                        <w:color w:val="000000"/>
                        <w:sz w:val="20"/>
                      </w:rPr>
                      <w:t>Internal</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1185A" w14:textId="77777777" w:rsidR="003903AC"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9264" behindDoc="0" locked="0" layoutInCell="1" hidden="0" allowOverlap="1" wp14:anchorId="3AABA108" wp14:editId="654D828D">
              <wp:simplePos x="0" y="0"/>
              <wp:positionH relativeFrom="column">
                <wp:posOffset>2743200</wp:posOffset>
              </wp:positionH>
              <wp:positionV relativeFrom="paragraph">
                <wp:posOffset>0</wp:posOffset>
              </wp:positionV>
              <wp:extent cx="453390" cy="453390"/>
              <wp:effectExtent l="0" t="0" r="0" b="0"/>
              <wp:wrapSquare wrapText="bothSides" distT="0" distB="0" distL="0" distR="0"/>
              <wp:docPr id="2" name="Rectangle 2"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41D10DE" w14:textId="77777777" w:rsidR="003903AC" w:rsidRDefault="00000000">
                          <w:pPr>
                            <w:spacing w:line="258" w:lineRule="auto"/>
                            <w:textDirection w:val="btLr"/>
                          </w:pPr>
                          <w:r>
                            <w:rPr>
                              <w:rFonts w:eastAsia="Calibri"/>
                              <w:color w:val="000000"/>
                              <w:sz w:val="20"/>
                            </w:rPr>
                            <w:t>Internal</w:t>
                          </w:r>
                        </w:p>
                      </w:txbxContent>
                    </wps:txbx>
                    <wps:bodyPr spcFirstLastPara="1" wrap="square" lIns="0" tIns="0" rIns="0" bIns="0" anchor="t" anchorCtr="0">
                      <a:noAutofit/>
                    </wps:bodyPr>
                  </wps:wsp>
                </a:graphicData>
              </a:graphic>
            </wp:anchor>
          </w:drawing>
        </mc:Choice>
        <mc:Fallback>
          <w:pict>
            <v:rect w14:anchorId="3AABA108" id="Rectangle 2" o:spid="_x0000_s1028" alt="Internal" style="position:absolute;margin-left:3in;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" filled="f" stroked="f">
              <v:textbox inset="0,0,0,0">
                <w:txbxContent>
                  <w:p w14:paraId="241D10DE" w14:textId="77777777" w:rsidR="003903AC" w:rsidRDefault="00000000">
                    <w:pPr>
                      <w:spacing w:line="258" w:lineRule="auto"/>
                      <w:textDirection w:val="btLr"/>
                    </w:pPr>
                    <w:r>
                      <w:rPr>
                        <w:rFonts w:eastAsia="Calibri"/>
                        <w:color w:val="000000"/>
                        <w:sz w:val="20"/>
                      </w:rPr>
                      <w:t>Internal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1B599" w14:textId="77777777" w:rsidR="00B217DB" w:rsidRDefault="00B217DB">
      <w:pPr>
        <w:spacing w:after="0" w:line="240" w:lineRule="auto"/>
      </w:pPr>
      <w:r>
        <w:separator/>
      </w:r>
    </w:p>
  </w:footnote>
  <w:footnote w:type="continuationSeparator" w:id="0">
    <w:p w14:paraId="4B94DB03" w14:textId="77777777" w:rsidR="00B217DB" w:rsidRDefault="00B21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5D8CC" w14:textId="77777777" w:rsidR="003903AC" w:rsidRDefault="003903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902B9" w14:textId="77777777" w:rsidR="003903AC" w:rsidRDefault="003903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54C18" w14:textId="77777777" w:rsidR="003903AC" w:rsidRDefault="003903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526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9B3473"/>
    <w:multiLevelType w:val="multilevel"/>
    <w:tmpl w:val="CD4A1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B226B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772EE6"/>
    <w:multiLevelType w:val="multilevel"/>
    <w:tmpl w:val="BC9AE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99372217">
    <w:abstractNumId w:val="2"/>
  </w:num>
  <w:num w:numId="2" w16cid:durableId="1770854432">
    <w:abstractNumId w:val="0"/>
  </w:num>
  <w:num w:numId="3" w16cid:durableId="637610150">
    <w:abstractNumId w:val="3"/>
  </w:num>
  <w:num w:numId="4" w16cid:durableId="1180507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AC"/>
    <w:rsid w:val="003903AC"/>
    <w:rsid w:val="006C396A"/>
    <w:rsid w:val="007E57D8"/>
    <w:rsid w:val="008A6B32"/>
    <w:rsid w:val="008C7355"/>
    <w:rsid w:val="009F6B59"/>
    <w:rsid w:val="00B21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C514B"/>
  <w15:docId w15:val="{B6117B70-49F7-47F8-834E-4EE549EC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4159</Characters>
  <Application>Microsoft Office Word</Application>
  <DocSecurity>0</DocSecurity>
  <Lines>92</Lines>
  <Paragraphs>64</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 Lai</dc:creator>
  <cp:lastModifiedBy>Hiu Lam Lai</cp:lastModifiedBy>
  <cp:revision>2</cp:revision>
  <dcterms:created xsi:type="dcterms:W3CDTF">2024-06-25T09:05:00Z</dcterms:created>
  <dcterms:modified xsi:type="dcterms:W3CDTF">2024-06-25T09:05:00Z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04c94ea507dfad37b6f1466b8c42c55512df7e838ac320367ee0fea1ab456c4b</vt:lpwstr>
  </property>
</Properties>
</file>