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0"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5" w:lineRule="exact"/>
        <w:rPr>
          <w:sz w:val="24"/>
          <w:szCs w:val="24"/>
          <w:color w:val="auto"/>
        </w:rPr>
      </w:pPr>
    </w:p>
    <w:p>
      <w:pPr>
        <w:ind w:left="360" w:right="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-225425</wp:posOffset>
            </wp:positionV>
            <wp:extent cx="122555" cy="1225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2555" cy="122555"/>
                    </a:xfrm>
                    <a:prstGeom prst="rect">
                      <a:avLst/>
                    </a:prstGeom>
                    <a:noFill/>
                  </pic:spPr>
                </pic:pic>
              </a:graphicData>
            </a:graphic>
          </wp:anchor>
        </w:drawing>
      </w:r>
    </w:p>
    <w:p>
      <w:pPr>
        <w:spacing w:after="0" w:line="218" w:lineRule="exact"/>
        <w:rPr>
          <w:sz w:val="24"/>
          <w:szCs w:val="24"/>
          <w:color w:val="auto"/>
        </w:rPr>
      </w:pPr>
    </w:p>
    <w:p>
      <w:pPr>
        <w:ind w:left="360"/>
        <w:spacing w:after="0" w:line="229"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-660400</wp:posOffset>
            </wp:positionV>
            <wp:extent cx="122555" cy="1225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2555" cy="1225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1"/>
        </w:trPr>
        <w:tc>
          <w:tcPr>
            <w:tcW w:w="6280" w:type="dxa"/>
            <w:vAlign w:val="bottom"/>
          </w:tcPr>
          <w:p>
            <w:pPr>
              <w:jc w:val="center"/>
              <w:ind w:right="15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280" w:type="dxa"/>
            <w:vAlign w:val="bottom"/>
            <w:vMerge w:val="restart"/>
          </w:tcPr>
          <w:p>
            <w:pPr>
              <w:jc w:val="center"/>
              <w:ind w:right="156"/>
              <w:spacing w:after="0" w:line="143"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7"/>
        </w:trPr>
        <w:tc>
          <w:tcPr>
            <w:tcW w:w="62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628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62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3"/>
        </w:trPr>
        <w:tc>
          <w:tcPr>
            <w:tcW w:w="6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1"/>
        </w:trPr>
        <w:tc>
          <w:tcPr>
            <w:tcW w:w="628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2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5253990</wp:posOffset>
            </wp:positionH>
            <wp:positionV relativeFrom="paragraph">
              <wp:posOffset>-626110</wp:posOffset>
            </wp:positionV>
            <wp:extent cx="58420" cy="639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39445"/>
                    </a:xfrm>
                    <a:prstGeom prst="rect">
                      <a:avLst/>
                    </a:prstGeom>
                    <a:noFill/>
                  </pic:spPr>
                </pic:pic>
              </a:graphicData>
            </a:graphic>
          </wp:anchor>
        </w:drawing>
        <w:drawing>
          <wp:anchor simplePos="0" relativeHeight="251657728" behindDoc="1" locked="0" layoutInCell="0" allowOverlap="1">
            <wp:simplePos x="0" y="0"/>
            <wp:positionH relativeFrom="column">
              <wp:posOffset>3976370</wp:posOffset>
            </wp:positionH>
            <wp:positionV relativeFrom="paragraph">
              <wp:posOffset>-626110</wp:posOffset>
            </wp:positionV>
            <wp:extent cx="58420" cy="639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3944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-1648460</wp:posOffset>
            </wp:positionH>
            <wp:positionV relativeFrom="paragraph">
              <wp:posOffset>743585</wp:posOffset>
            </wp:positionV>
            <wp:extent cx="7046595" cy="60274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46595" cy="6027420"/>
                    </a:xfrm>
                    <a:prstGeom prst="rect">
                      <a:avLst/>
                    </a:prstGeom>
                    <a:noFill/>
                  </pic:spPr>
                </pic:pic>
              </a:graphicData>
            </a:graphic>
          </wp:anchor>
        </w:drawing>
      </w:r>
    </w:p>
    <w:p>
      <w:pPr>
        <w:spacing w:after="0" w:line="1243" w:lineRule="exact"/>
        <w:rPr>
          <w:sz w:val="24"/>
          <w:szCs w:val="24"/>
          <w:color w:val="auto"/>
        </w:rPr>
      </w:pPr>
    </w:p>
    <w:p>
      <w:pPr>
        <w:sectPr>
          <w:pgSz w:w="11900" w:h="16838" w:orient="portrait"/>
          <w:cols w:equalWidth="0" w:num="2">
            <w:col w:w="2320" w:space="260"/>
            <w:col w:w="8500"/>
          </w:cols>
          <w:pgMar w:left="460" w:top="217" w:right="359" w:bottom="11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GRAHAM STEPHEN X</w:t>
        </w:r>
      </w:hyperlink>
    </w:p>
    <w:p>
      <w:pPr>
        <w:spacing w:after="0" w:line="29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0" w:lineRule="exact"/>
        <w:rPr>
          <w:sz w:val="24"/>
          <w:szCs w:val="24"/>
          <w:color w:val="auto"/>
        </w:rPr>
      </w:pPr>
    </w:p>
    <w:p>
      <w:pPr>
        <w:ind w:left="120" w:right="40"/>
        <w:spacing w:after="0" w:line="336"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2" w:lineRule="exact"/>
        <w:rPr>
          <w:sz w:val="24"/>
          <w:szCs w:val="24"/>
          <w:color w:val="auto"/>
        </w:rPr>
      </w:pP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67"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2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11/21/2024</w:t>
      </w:r>
    </w:p>
    <w:p>
      <w:pPr>
        <w:spacing w:after="0" w:line="20" w:lineRule="exact"/>
        <w:rPr>
          <w:sz w:val="24"/>
          <w:szCs w:val="24"/>
          <w:color w:val="auto"/>
        </w:rPr>
      </w:pPr>
      <w:r>
        <w:rPr>
          <w:sz w:val="24"/>
          <w:szCs w:val="24"/>
          <w:color w:val="auto"/>
        </w:rPr>
        <w:br w:type="column"/>
      </w:r>
    </w:p>
    <w:p>
      <w:pPr>
        <w:ind w:right="620"/>
        <w:spacing w:after="0" w:line="258" w:lineRule="auto"/>
        <w:tabs>
          <w:tab w:leader="none" w:pos="14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p>
      <w:pPr>
        <w:ind w:left="520"/>
        <w:spacing w:after="0"/>
        <w:tabs>
          <w:tab w:leader="none" w:pos="2059"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70" w:lineRule="exact"/>
        <w:rPr>
          <w:sz w:val="24"/>
          <w:szCs w:val="24"/>
          <w:color w:val="auto"/>
        </w:rPr>
      </w:pPr>
    </w:p>
    <w:p>
      <w:pPr>
        <w:jc w:val="right"/>
        <w:ind w:right="440"/>
        <w:spacing w:after="0"/>
        <w:tabs>
          <w:tab w:leader="none" w:pos="80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3"/>
          <w:szCs w:val="13"/>
          <w:color w:val="auto"/>
        </w:rPr>
        <w:t>Other (specify</w:t>
      </w:r>
    </w:p>
    <w:p>
      <w:pPr>
        <w:spacing w:after="0" w:line="4" w:lineRule="exact"/>
        <w:rPr>
          <w:sz w:val="24"/>
          <w:szCs w:val="24"/>
          <w:color w:val="auto"/>
        </w:rPr>
      </w:pPr>
    </w:p>
    <w:p>
      <w:pPr>
        <w:ind w:left="520"/>
        <w:spacing w:after="0"/>
        <w:tabs>
          <w:tab w:leader="none" w:pos="2059"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625" w:lineRule="exact"/>
        <w:rPr>
          <w:sz w:val="24"/>
          <w:szCs w:val="24"/>
          <w:color w:val="auto"/>
        </w:rPr>
      </w:pPr>
    </w:p>
    <w:p>
      <w:pPr>
        <w:sectPr>
          <w:pgSz w:w="11900" w:h="16838" w:orient="portrait"/>
          <w:cols w:equalWidth="0" w:num="3">
            <w:col w:w="3200" w:space="720"/>
            <w:col w:w="3100" w:space="720"/>
            <w:col w:w="3340"/>
          </w:cols>
          <w:pgMar w:left="460" w:top="217" w:right="359" w:bottom="110" w:gutter="0" w:footer="0" w:header="0"/>
          <w:type w:val="continuous"/>
        </w:sectPr>
      </w:pPr>
    </w:p>
    <w:tbl>
      <w:tblPr>
        <w:tblLayout w:type="fixed"/>
        <w:tblInd w:w="0" w:type="dxa"/>
        <w:tblCellMar>
          <w:top w:w="0" w:type="dxa"/>
          <w:left w:w="0" w:type="dxa"/>
          <w:bottom w:w="0" w:type="dxa"/>
          <w:right w:w="0" w:type="dxa"/>
        </w:tblCellMar>
      </w:tblPr>
      <w:tr>
        <w:trPr>
          <w:trHeight w:val="109"/>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680" w:type="dxa"/>
            <w:vAlign w:val="bottom"/>
            <w:tcBorders>
              <w:bottom w:val="single" w:sz="8" w:color="9A9A9A"/>
            </w:tcBorders>
          </w:tcPr>
          <w:p>
            <w:pPr>
              <w:spacing w:after="0"/>
              <w:rPr>
                <w:sz w:val="9"/>
                <w:szCs w:val="9"/>
                <w:color w:val="auto"/>
              </w:rPr>
            </w:pPr>
          </w:p>
        </w:tc>
        <w:tc>
          <w:tcPr>
            <w:tcW w:w="560" w:type="dxa"/>
            <w:vAlign w:val="bottom"/>
            <w:tcBorders>
              <w:bottom w:val="single" w:sz="8" w:color="9A9A9A"/>
            </w:tcBorders>
          </w:tcPr>
          <w:p>
            <w:pPr>
              <w:spacing w:after="0"/>
              <w:rPr>
                <w:sz w:val="9"/>
                <w:szCs w:val="9"/>
                <w:color w:val="auto"/>
              </w:rPr>
            </w:pPr>
          </w:p>
        </w:tc>
        <w:tc>
          <w:tcPr>
            <w:tcW w:w="140" w:type="dxa"/>
            <w:vAlign w:val="bottom"/>
            <w:tcBorders>
              <w:bottom w:val="single" w:sz="8" w:color="9A9A9A"/>
            </w:tcBorders>
          </w:tcPr>
          <w:p>
            <w:pPr>
              <w:spacing w:after="0"/>
              <w:rPr>
                <w:sz w:val="9"/>
                <w:szCs w:val="9"/>
                <w:color w:val="auto"/>
              </w:rPr>
            </w:pPr>
          </w:p>
        </w:tc>
        <w:tc>
          <w:tcPr>
            <w:tcW w:w="104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100" w:type="dxa"/>
            <w:vAlign w:val="bottom"/>
            <w:tcBorders>
              <w:bottom w:val="single" w:sz="8" w:color="9A9A9A"/>
            </w:tcBorders>
          </w:tcPr>
          <w:p>
            <w:pPr>
              <w:spacing w:after="0"/>
              <w:rPr>
                <w:sz w:val="9"/>
                <w:szCs w:val="9"/>
                <w:color w:val="auto"/>
              </w:rPr>
            </w:pPr>
          </w:p>
        </w:tc>
        <w:tc>
          <w:tcPr>
            <w:tcW w:w="3600" w:type="dxa"/>
            <w:vAlign w:val="bottom"/>
            <w:gridSpan w:val="6"/>
          </w:tcPr>
          <w:p>
            <w:pPr>
              <w:jc w:val="center"/>
              <w:spacing w:after="0" w:line="110" w:lineRule="exact"/>
              <w:rPr>
                <w:sz w:val="20"/>
                <w:szCs w:val="20"/>
                <w:color w:val="auto"/>
              </w:rPr>
            </w:pPr>
            <w:r>
              <w:rPr>
                <w:rFonts w:ascii="Arial" w:cs="Arial" w:eastAsia="Arial" w:hAnsi="Arial"/>
                <w:sz w:val="12"/>
                <w:szCs w:val="12"/>
                <w:color w:val="auto"/>
              </w:rPr>
              <w:t>4. If Amendment, Date of Original Filed (Month/Day/Year)</w:t>
            </w:r>
          </w:p>
        </w:tc>
        <w:tc>
          <w:tcPr>
            <w:tcW w:w="3720" w:type="dxa"/>
            <w:vAlign w:val="bottom"/>
            <w:gridSpan w:val="10"/>
          </w:tcPr>
          <w:p>
            <w:pPr>
              <w:ind w:left="380"/>
              <w:spacing w:after="0" w:line="110" w:lineRule="exact"/>
              <w:rPr>
                <w:sz w:val="20"/>
                <w:szCs w:val="20"/>
                <w:color w:val="auto"/>
              </w:rPr>
            </w:pPr>
            <w:r>
              <w:rPr>
                <w:rFonts w:ascii="Arial" w:cs="Arial" w:eastAsia="Arial" w:hAnsi="Arial"/>
                <w:sz w:val="12"/>
                <w:szCs w:val="12"/>
                <w:color w:val="auto"/>
              </w:rPr>
              <w:t>6. Individual or Joint/Group Filing (Check Applicable</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80" w:type="dxa"/>
            <w:vAlign w:val="bottom"/>
            <w:gridSpan w:val="2"/>
          </w:tcPr>
          <w:p>
            <w:pPr>
              <w:ind w:left="380"/>
              <w:spacing w:after="0"/>
              <w:rPr>
                <w:sz w:val="20"/>
                <w:szCs w:val="20"/>
                <w:color w:val="auto"/>
              </w:rPr>
            </w:pPr>
            <w:r>
              <w:rPr>
                <w:rFonts w:ascii="Arial" w:cs="Arial" w:eastAsia="Arial" w:hAnsi="Arial"/>
                <w:sz w:val="13"/>
                <w:szCs w:val="13"/>
                <w:color w:val="auto"/>
                <w:w w:val="96"/>
              </w:rPr>
              <w:t>Line)</w:t>
            </w: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w w:val="96"/>
              </w:rPr>
              <w:t>TYSONS</w:t>
            </w:r>
          </w:p>
        </w:tc>
        <w:tc>
          <w:tcPr>
            <w:tcW w:w="560" w:type="dxa"/>
            <w:vAlign w:val="bottom"/>
          </w:tcPr>
          <w:p>
            <w:pPr>
              <w:spacing w:after="0"/>
              <w:rPr>
                <w:sz w:val="11"/>
                <w:szCs w:val="11"/>
                <w:color w:val="auto"/>
              </w:rPr>
            </w:pPr>
          </w:p>
        </w:tc>
        <w:tc>
          <w:tcPr>
            <w:tcW w:w="118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color w:val="0000FF"/>
              </w:rPr>
              <w:t>VA</w:t>
            </w:r>
          </w:p>
        </w:tc>
        <w:tc>
          <w:tcPr>
            <w:tcW w:w="114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22182</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94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560" w:type="dxa"/>
            <w:vAlign w:val="bottom"/>
          </w:tcPr>
          <w:p>
            <w:pPr>
              <w:spacing w:after="0"/>
              <w:rPr>
                <w:sz w:val="7"/>
                <w:szCs w:val="7"/>
                <w:color w:val="auto"/>
              </w:rPr>
            </w:pPr>
          </w:p>
        </w:tc>
        <w:tc>
          <w:tcPr>
            <w:tcW w:w="1180" w:type="dxa"/>
            <w:vAlign w:val="bottom"/>
            <w:gridSpan w:val="2"/>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3"/>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4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1180" w:type="dxa"/>
            <w:vAlign w:val="bottom"/>
            <w:gridSpan w:val="2"/>
            <w:vMerge w:val="continue"/>
          </w:tcPr>
          <w:p>
            <w:pPr>
              <w:spacing w:after="0"/>
              <w:rPr>
                <w:sz w:val="8"/>
                <w:szCs w:val="8"/>
                <w:color w:val="auto"/>
              </w:rPr>
            </w:pPr>
          </w:p>
        </w:tc>
        <w:tc>
          <w:tcPr>
            <w:tcW w:w="114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82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tcPr>
          <w:p>
            <w:pPr>
              <w:spacing w:after="0"/>
              <w:rPr>
                <w:sz w:val="4"/>
                <w:szCs w:val="4"/>
                <w:color w:val="auto"/>
              </w:rPr>
            </w:pPr>
          </w:p>
        </w:tc>
        <w:tc>
          <w:tcPr>
            <w:tcW w:w="56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4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20" w:type="dxa"/>
            <w:vAlign w:val="bottom"/>
          </w:tcPr>
          <w:p>
            <w:pPr>
              <w:spacing w:after="0"/>
              <w:rPr>
                <w:sz w:val="4"/>
                <w:szCs w:val="4"/>
                <w:color w:val="auto"/>
              </w:rPr>
            </w:pPr>
          </w:p>
        </w:tc>
        <w:tc>
          <w:tcPr>
            <w:tcW w:w="78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Borders>
              <w:bottom w:val="single" w:sz="8" w:color="9A9A9A"/>
            </w:tcBorders>
          </w:tcPr>
          <w:p>
            <w:pPr>
              <w:spacing w:after="0"/>
              <w:rPr>
                <w:sz w:val="8"/>
                <w:szCs w:val="8"/>
                <w:color w:val="auto"/>
              </w:rPr>
            </w:pPr>
          </w:p>
        </w:tc>
        <w:tc>
          <w:tcPr>
            <w:tcW w:w="5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gridSpan w:val="2"/>
          </w:tcPr>
          <w:p>
            <w:pPr>
              <w:spacing w:after="0"/>
              <w:rPr>
                <w:sz w:val="8"/>
                <w:szCs w:val="8"/>
                <w:color w:val="auto"/>
              </w:rPr>
            </w:pPr>
          </w:p>
        </w:tc>
        <w:tc>
          <w:tcPr>
            <w:tcW w:w="1140" w:type="dxa"/>
            <w:vAlign w:val="bottom"/>
            <w:tcBorders>
              <w:bottom w:val="single" w:sz="8" w:color="9A9A9A"/>
            </w:tcBorders>
          </w:tcPr>
          <w:p>
            <w:pPr>
              <w:spacing w:after="0"/>
              <w:rPr>
                <w:sz w:val="8"/>
                <w:szCs w:val="8"/>
                <w:color w:val="auto"/>
              </w:rPr>
            </w:pPr>
          </w:p>
        </w:tc>
        <w:tc>
          <w:tcPr>
            <w:tcW w:w="100" w:type="dxa"/>
            <w:vAlign w:val="bottom"/>
            <w:tcBorders>
              <w:bottom w:val="single" w:sz="8" w:color="9A9A9A"/>
            </w:tcBorders>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ind w:left="20"/>
              <w:spacing w:after="0"/>
              <w:rPr>
                <w:sz w:val="20"/>
                <w:szCs w:val="20"/>
                <w:color w:val="auto"/>
              </w:rPr>
            </w:pPr>
            <w:r>
              <w:rPr>
                <w:rFonts w:ascii="Arial" w:cs="Arial" w:eastAsia="Arial" w:hAnsi="Arial"/>
                <w:sz w:val="13"/>
                <w:szCs w:val="13"/>
                <w:color w:val="auto"/>
              </w:rPr>
              <w:t>(City)</w:t>
            </w:r>
          </w:p>
        </w:tc>
        <w:tc>
          <w:tcPr>
            <w:tcW w:w="560" w:type="dxa"/>
            <w:vAlign w:val="bottom"/>
          </w:tcPr>
          <w:p>
            <w:pPr>
              <w:spacing w:after="0"/>
              <w:rPr>
                <w:sz w:val="24"/>
                <w:szCs w:val="24"/>
                <w:color w:val="auto"/>
              </w:rPr>
            </w:pPr>
          </w:p>
        </w:tc>
        <w:tc>
          <w:tcPr>
            <w:tcW w:w="1180" w:type="dxa"/>
            <w:vAlign w:val="bottom"/>
            <w:gridSpan w:val="2"/>
          </w:tcPr>
          <w:p>
            <w:pPr>
              <w:spacing w:after="0"/>
              <w:rPr>
                <w:sz w:val="20"/>
                <w:szCs w:val="20"/>
                <w:color w:val="auto"/>
              </w:rPr>
            </w:pPr>
            <w:r>
              <w:rPr>
                <w:rFonts w:ascii="Arial" w:cs="Arial" w:eastAsia="Arial" w:hAnsi="Arial"/>
                <w:sz w:val="13"/>
                <w:szCs w:val="13"/>
                <w:color w:val="auto"/>
              </w:rPr>
              <w:t>(State)</w:t>
            </w:r>
          </w:p>
        </w:tc>
        <w:tc>
          <w:tcPr>
            <w:tcW w:w="1140" w:type="dxa"/>
            <w:vAlign w:val="bottom"/>
          </w:tcPr>
          <w:p>
            <w:pPr>
              <w:ind w:left="40"/>
              <w:spacing w:after="0"/>
              <w:rPr>
                <w:sz w:val="20"/>
                <w:szCs w:val="20"/>
                <w:color w:val="auto"/>
              </w:rPr>
            </w:pPr>
            <w:r>
              <w:rPr>
                <w:rFonts w:ascii="Arial" w:cs="Arial" w:eastAsia="Arial" w:hAnsi="Arial"/>
                <w:sz w:val="13"/>
                <w:szCs w:val="13"/>
                <w:color w:val="auto"/>
              </w:rPr>
              <w:t>(Zip)</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7"/>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228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4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4"/>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560" w:type="dxa"/>
            <w:vAlign w:val="bottom"/>
            <w:tcBorders>
              <w:top w:val="single" w:sz="8" w:color="2C2C2C"/>
            </w:tcBorders>
          </w:tcPr>
          <w:p>
            <w:pPr>
              <w:spacing w:after="0"/>
              <w:rPr>
                <w:sz w:val="22"/>
                <w:szCs w:val="22"/>
                <w:color w:val="auto"/>
              </w:rPr>
            </w:pPr>
          </w:p>
        </w:tc>
        <w:tc>
          <w:tcPr>
            <w:tcW w:w="140" w:type="dxa"/>
            <w:vAlign w:val="bottom"/>
            <w:tcBorders>
              <w:top w:val="single" w:sz="8" w:color="2C2C2C"/>
            </w:tcBorders>
          </w:tcPr>
          <w:p>
            <w:pPr>
              <w:spacing w:after="0"/>
              <w:rPr>
                <w:sz w:val="22"/>
                <w:szCs w:val="22"/>
                <w:color w:val="auto"/>
              </w:rPr>
            </w:pPr>
          </w:p>
        </w:tc>
        <w:tc>
          <w:tcPr>
            <w:tcW w:w="7240" w:type="dxa"/>
            <w:vAlign w:val="bottom"/>
            <w:tcBorders>
              <w:top w:val="single" w:sz="8" w:color="2C2C2C"/>
            </w:tcBorders>
            <w:gridSpan w:val="13"/>
          </w:tcPr>
          <w:p>
            <w:pPr>
              <w:jc w:val="center"/>
              <w:ind w:left="716"/>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2500" w:type="dxa"/>
            <w:vAlign w:val="bottom"/>
            <w:tcBorders>
              <w:bottom w:val="single" w:sz="8" w:color="2C2C2C"/>
            </w:tcBorders>
            <w:gridSpan w:val="5"/>
          </w:tcPr>
          <w:p>
            <w:pPr>
              <w:spacing w:after="0"/>
              <w:rPr>
                <w:sz w:val="2"/>
                <w:szCs w:val="2"/>
                <w:color w:val="auto"/>
              </w:rPr>
            </w:pPr>
          </w:p>
        </w:tc>
        <w:tc>
          <w:tcPr>
            <w:tcW w:w="1720" w:type="dxa"/>
            <w:vAlign w:val="bottom"/>
            <w:tcBorders>
              <w:bottom w:val="single" w:sz="8" w:color="2C2C2C"/>
            </w:tcBorders>
            <w:gridSpan w:val="3"/>
          </w:tcPr>
          <w:p>
            <w:pPr>
              <w:spacing w:after="0"/>
              <w:rPr>
                <w:sz w:val="2"/>
                <w:szCs w:val="2"/>
                <w:color w:val="auto"/>
              </w:rPr>
            </w:pPr>
          </w:p>
        </w:tc>
        <w:tc>
          <w:tcPr>
            <w:tcW w:w="1020" w:type="dxa"/>
            <w:vAlign w:val="bottom"/>
            <w:tcBorders>
              <w:bottom w:val="single" w:sz="8" w:color="2C2C2C"/>
            </w:tcBorders>
            <w:gridSpan w:val="2"/>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940" w:type="dxa"/>
            <w:vAlign w:val="bottom"/>
            <w:tcBorders>
              <w:bottom w:val="single" w:sz="8" w:color="2C2C2C"/>
            </w:tcBorders>
            <w:gridSpan w:val="3"/>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gridSpan w:val="2"/>
          </w:tcPr>
          <w:p>
            <w:pPr>
              <w:spacing w:after="0"/>
              <w:rPr>
                <w:sz w:val="2"/>
                <w:szCs w:val="2"/>
                <w:color w:val="auto"/>
              </w:rPr>
            </w:pPr>
          </w:p>
        </w:tc>
        <w:tc>
          <w:tcPr>
            <w:tcW w:w="94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3"/>
          </w:tcPr>
          <w:p>
            <w:pPr>
              <w:ind w:left="64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ind w:left="640"/>
              <w:spacing w:after="0" w:line="128" w:lineRule="exact"/>
              <w:rPr>
                <w:sz w:val="20"/>
                <w:szCs w:val="20"/>
                <w:color w:val="auto"/>
              </w:rPr>
            </w:pPr>
            <w:r>
              <w:rPr>
                <w:rFonts w:ascii="Arial" w:cs="Arial" w:eastAsia="Arial" w:hAnsi="Arial"/>
                <w:sz w:val="12"/>
                <w:szCs w:val="12"/>
                <w:b w:val="1"/>
                <w:bCs w:val="1"/>
                <w:color w:val="auto"/>
              </w:rPr>
              <w:t>Date</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2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4"/>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0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20" w:type="dxa"/>
            <w:vAlign w:val="bottom"/>
            <w:gridSpan w:val="3"/>
          </w:tcPr>
          <w:p>
            <w:pPr>
              <w:jc w:val="center"/>
              <w:ind w:left="449"/>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10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480" w:type="dxa"/>
            <w:vAlign w:val="bottom"/>
          </w:tcPr>
          <w:p>
            <w:pPr>
              <w:spacing w:after="0"/>
              <w:rPr>
                <w:sz w:val="3"/>
                <w:szCs w:val="3"/>
                <w:color w:val="auto"/>
              </w:rPr>
            </w:pPr>
          </w:p>
        </w:tc>
        <w:tc>
          <w:tcPr>
            <w:tcW w:w="2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40"/>
              <w:spacing w:after="0" w:line="129"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8"/>
                <w:szCs w:val="8"/>
                <w:color w:val="auto"/>
              </w:rPr>
            </w:pPr>
          </w:p>
        </w:tc>
        <w:tc>
          <w:tcPr>
            <w:tcW w:w="10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80" w:type="dxa"/>
            <w:vAlign w:val="bottom"/>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2500" w:type="dxa"/>
            <w:vAlign w:val="bottom"/>
            <w:tcBorders>
              <w:bottom w:val="single" w:sz="8" w:color="2C2C2C"/>
            </w:tcBorders>
            <w:gridSpan w:val="5"/>
          </w:tcPr>
          <w:p>
            <w:pPr>
              <w:spacing w:after="0"/>
              <w:rPr>
                <w:sz w:val="3"/>
                <w:szCs w:val="3"/>
                <w:color w:val="auto"/>
              </w:rPr>
            </w:pPr>
          </w:p>
        </w:tc>
        <w:tc>
          <w:tcPr>
            <w:tcW w:w="1720" w:type="dxa"/>
            <w:vAlign w:val="bottom"/>
            <w:tcBorders>
              <w:bottom w:val="single" w:sz="8" w:color="2C2C2C"/>
            </w:tcBorders>
            <w:gridSpan w:val="3"/>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50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11/21/2024</w:t>
            </w:r>
          </w:p>
        </w:tc>
        <w:tc>
          <w:tcPr>
            <w:tcW w:w="2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72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8"/>
              </w:rPr>
              <w:t>20,000</w:t>
            </w:r>
          </w:p>
        </w:tc>
        <w:tc>
          <w:tcPr>
            <w:tcW w:w="60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A</w:t>
            </w:r>
          </w:p>
        </w:tc>
        <w:tc>
          <w:tcPr>
            <w:tcW w:w="680" w:type="dxa"/>
            <w:vAlign w:val="bottom"/>
            <w:gridSpan w:val="2"/>
          </w:tcPr>
          <w:p>
            <w:pPr>
              <w:jc w:val="center"/>
              <w:ind w:left="10"/>
              <w:spacing w:after="0"/>
              <w:rPr>
                <w:sz w:val="20"/>
                <w:szCs w:val="20"/>
                <w:color w:val="auto"/>
              </w:rPr>
            </w:pPr>
            <w:r>
              <w:rPr>
                <w:rFonts w:ascii="Arial" w:cs="Arial" w:eastAsia="Arial" w:hAnsi="Arial"/>
                <w:sz w:val="17"/>
                <w:szCs w:val="17"/>
                <w:color w:val="auto"/>
                <w:w w:val="99"/>
              </w:rPr>
              <w:t>$</w:t>
            </w:r>
            <w:r>
              <w:rPr>
                <w:rFonts w:ascii="Times New Roman" w:cs="Times New Roman" w:eastAsia="Times New Roman" w:hAnsi="Times New Roman"/>
                <w:sz w:val="17"/>
                <w:szCs w:val="17"/>
                <w:color w:val="0000FF"/>
                <w:w w:val="99"/>
              </w:rPr>
              <w:t>18.236</w:t>
            </w:r>
          </w:p>
        </w:tc>
        <w:tc>
          <w:tcPr>
            <w:tcW w:w="10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26,970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2500" w:type="dxa"/>
            <w:vAlign w:val="bottom"/>
            <w:tcBorders>
              <w:bottom w:val="single" w:sz="8" w:color="2C2C2C"/>
            </w:tcBorders>
            <w:gridSpan w:val="5"/>
          </w:tcPr>
          <w:p>
            <w:pPr>
              <w:spacing w:after="0"/>
              <w:rPr>
                <w:sz w:val="4"/>
                <w:szCs w:val="4"/>
                <w:color w:val="auto"/>
              </w:rPr>
            </w:pPr>
          </w:p>
        </w:tc>
        <w:tc>
          <w:tcPr>
            <w:tcW w:w="1720" w:type="dxa"/>
            <w:vAlign w:val="bottom"/>
            <w:tcBorders>
              <w:bottom w:val="single" w:sz="8" w:color="2C2C2C"/>
            </w:tcBorders>
            <w:gridSpan w:val="3"/>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11/21/2024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3,773</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7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449.66</w:t>
            </w:r>
            <w:r>
              <w:rPr>
                <w:rFonts w:ascii="Times New Roman" w:cs="Times New Roman" w:eastAsia="Times New Roman" w:hAnsi="Times New Roman"/>
                <w:sz w:val="21"/>
                <w:szCs w:val="21"/>
                <w:color w:val="008000"/>
                <w:w w:val="93"/>
                <w:vertAlign w:val="superscript"/>
              </w:rPr>
              <w:t>(1)</w:t>
            </w: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23,197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11/21/2024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7,920</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7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451.39</w:t>
            </w:r>
            <w:r>
              <w:rPr>
                <w:rFonts w:ascii="Times New Roman" w:cs="Times New Roman" w:eastAsia="Times New Roman" w:hAnsi="Times New Roman"/>
                <w:sz w:val="21"/>
                <w:szCs w:val="21"/>
                <w:color w:val="008000"/>
                <w:w w:val="93"/>
                <w:vertAlign w:val="superscript"/>
              </w:rPr>
              <w:t>(2)</w:t>
            </w: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15,277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11/21/2024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8,208</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680" w:type="dxa"/>
            <w:vAlign w:val="bottom"/>
            <w:tcBorders>
              <w:bottom w:val="single" w:sz="8" w:color="2C2C2C"/>
            </w:tcBorders>
            <w:gridSpan w:val="2"/>
          </w:tcPr>
          <w:p>
            <w:pPr>
              <w:jc w:val="center"/>
              <w:ind w:left="10"/>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452.1</w:t>
            </w:r>
            <w:r>
              <w:rPr>
                <w:rFonts w:ascii="Times New Roman" w:cs="Times New Roman" w:eastAsia="Times New Roman" w:hAnsi="Times New Roman"/>
                <w:sz w:val="21"/>
                <w:szCs w:val="21"/>
                <w:color w:val="008000"/>
                <w:w w:val="93"/>
                <w:vertAlign w:val="superscript"/>
              </w:rPr>
              <w:t>(3)</w:t>
            </w:r>
          </w:p>
        </w:tc>
        <w:tc>
          <w:tcPr>
            <w:tcW w:w="10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9"/>
              </w:rPr>
              <w:t>7,069</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50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11/21/2024</w:t>
            </w:r>
          </w:p>
        </w:tc>
        <w:tc>
          <w:tcPr>
            <w:tcW w:w="2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Pr>
          <w:p>
            <w:pPr>
              <w:jc w:val="center"/>
              <w:ind w:left="10"/>
              <w:spacing w:after="0"/>
              <w:rPr>
                <w:sz w:val="20"/>
                <w:szCs w:val="20"/>
                <w:color w:val="auto"/>
              </w:rPr>
            </w:pPr>
            <w:r>
              <w:rPr>
                <w:rFonts w:ascii="Times New Roman" w:cs="Times New Roman" w:eastAsia="Times New Roman" w:hAnsi="Times New Roman"/>
                <w:sz w:val="17"/>
                <w:szCs w:val="17"/>
                <w:color w:val="0000FF"/>
                <w:w w:val="93"/>
              </w:rPr>
              <w:t>99</w:t>
            </w:r>
          </w:p>
        </w:tc>
        <w:tc>
          <w:tcPr>
            <w:tcW w:w="60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680" w:type="dxa"/>
            <w:vAlign w:val="bottom"/>
            <w:gridSpan w:val="2"/>
          </w:tcPr>
          <w:p>
            <w:pPr>
              <w:jc w:val="center"/>
              <w:ind w:left="10"/>
              <w:spacing w:after="0"/>
              <w:rPr>
                <w:sz w:val="20"/>
                <w:szCs w:val="20"/>
                <w:color w:val="auto"/>
              </w:rPr>
            </w:pPr>
            <w:r>
              <w:rPr>
                <w:rFonts w:ascii="Arial" w:cs="Arial" w:eastAsia="Arial" w:hAnsi="Arial"/>
                <w:sz w:val="17"/>
                <w:szCs w:val="17"/>
                <w:color w:val="auto"/>
                <w:w w:val="99"/>
              </w:rPr>
              <w:t>$</w:t>
            </w:r>
            <w:r>
              <w:rPr>
                <w:rFonts w:ascii="Times New Roman" w:cs="Times New Roman" w:eastAsia="Times New Roman" w:hAnsi="Times New Roman"/>
                <w:sz w:val="17"/>
                <w:szCs w:val="17"/>
                <w:color w:val="0000FF"/>
                <w:w w:val="99"/>
              </w:rPr>
              <w:t>453.16</w:t>
            </w:r>
          </w:p>
        </w:tc>
        <w:tc>
          <w:tcPr>
            <w:tcW w:w="10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9"/>
              </w:rPr>
              <w:t>6,970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Borders>
              <w:bottom w:val="single" w:sz="8" w:color="2C2C2C"/>
            </w:tcBorders>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1040" w:type="dxa"/>
            <w:vAlign w:val="bottom"/>
            <w:tcBorders>
              <w:bottom w:val="single" w:sz="8" w:color="2C2C2C"/>
            </w:tcBorders>
          </w:tcPr>
          <w:p>
            <w:pPr>
              <w:spacing w:after="0"/>
              <w:rPr>
                <w:sz w:val="8"/>
                <w:szCs w:val="8"/>
                <w:color w:val="auto"/>
              </w:rPr>
            </w:pPr>
          </w:p>
        </w:tc>
        <w:tc>
          <w:tcPr>
            <w:tcW w:w="5460" w:type="dxa"/>
            <w:vAlign w:val="bottom"/>
            <w:tcBorders>
              <w:bottom w:val="single" w:sz="8" w:color="2C2C2C"/>
            </w:tcBorders>
            <w:gridSpan w:val="9"/>
          </w:tcPr>
          <w:p>
            <w:pPr>
              <w:spacing w:after="0"/>
              <w:rPr>
                <w:sz w:val="8"/>
                <w:szCs w:val="8"/>
                <w:color w:val="auto"/>
              </w:rPr>
            </w:pPr>
          </w:p>
        </w:tc>
        <w:tc>
          <w:tcPr>
            <w:tcW w:w="740" w:type="dxa"/>
            <w:vAlign w:val="bottom"/>
            <w:tcBorders>
              <w:bottom w:val="single" w:sz="8" w:color="2C2C2C"/>
            </w:tcBorders>
            <w:gridSpan w:val="3"/>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560" w:type="dxa"/>
            <w:vAlign w:val="bottom"/>
            <w:tcBorders>
              <w:top w:val="single" w:sz="8" w:color="2C2C2C"/>
            </w:tcBorders>
          </w:tcPr>
          <w:p>
            <w:pPr>
              <w:spacing w:after="0"/>
              <w:rPr>
                <w:sz w:val="18"/>
                <w:szCs w:val="18"/>
                <w:color w:val="auto"/>
              </w:rPr>
            </w:pPr>
          </w:p>
        </w:tc>
        <w:tc>
          <w:tcPr>
            <w:tcW w:w="14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2"/>
          </w:tcPr>
          <w:p>
            <w:pPr>
              <w:jc w:val="center"/>
              <w:ind w:right="93"/>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20" w:type="dxa"/>
            <w:vAlign w:val="bottom"/>
            <w:gridSpan w:val="10"/>
          </w:tcPr>
          <w:p>
            <w:pPr>
              <w:jc w:val="center"/>
              <w:ind w:left="469"/>
              <w:spacing w:after="0"/>
              <w:rPr>
                <w:sz w:val="20"/>
                <w:szCs w:val="20"/>
                <w:color w:val="auto"/>
              </w:rPr>
            </w:pPr>
            <w:r>
              <w:rPr>
                <w:rFonts w:ascii="Arial" w:cs="Arial" w:eastAsia="Arial" w:hAnsi="Arial"/>
                <w:sz w:val="17"/>
                <w:szCs w:val="17"/>
                <w:b w:val="1"/>
                <w:bCs w:val="1"/>
                <w:color w:val="auto"/>
                <w:w w:val="98"/>
              </w:rPr>
              <w:t>(e.g., puts, calls, warrants, options, convertible securities)</w:t>
            </w: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Borders>
              <w:bottom w:val="single" w:sz="8" w:color="2C2C2C"/>
            </w:tcBorders>
            <w:gridSpan w:val="2"/>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gridSpan w:val="2"/>
          </w:tcPr>
          <w:p>
            <w:pPr>
              <w:spacing w:after="0"/>
              <w:rPr>
                <w:sz w:val="2"/>
                <w:szCs w:val="2"/>
                <w:color w:val="auto"/>
              </w:rPr>
            </w:pPr>
          </w:p>
        </w:tc>
        <w:tc>
          <w:tcPr>
            <w:tcW w:w="20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gridSpan w:val="2"/>
          </w:tcPr>
          <w:p>
            <w:pPr>
              <w:spacing w:after="0"/>
              <w:rPr>
                <w:sz w:val="2"/>
                <w:szCs w:val="2"/>
                <w:color w:val="auto"/>
              </w:rPr>
            </w:pPr>
          </w:p>
        </w:tc>
        <w:tc>
          <w:tcPr>
            <w:tcW w:w="1220" w:type="dxa"/>
            <w:vAlign w:val="bottom"/>
            <w:tcBorders>
              <w:bottom w:val="single" w:sz="8" w:color="2C2C2C"/>
            </w:tcBorders>
            <w:gridSpan w:val="2"/>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80" w:type="dxa"/>
            <w:vAlign w:val="bottom"/>
            <w:tcBorders>
              <w:bottom w:val="single" w:sz="8" w:color="2C2C2C"/>
            </w:tcBorders>
            <w:gridSpan w:val="2"/>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560" w:type="dxa"/>
            <w:vAlign w:val="bottom"/>
          </w:tcPr>
          <w:p>
            <w:pPr>
              <w:spacing w:after="0"/>
              <w:rPr>
                <w:sz w:val="20"/>
                <w:szCs w:val="20"/>
                <w:color w:val="auto"/>
              </w:rPr>
            </w:pPr>
            <w:r>
              <w:rPr>
                <w:rFonts w:ascii="Arial" w:cs="Arial" w:eastAsia="Arial" w:hAnsi="Arial"/>
                <w:sz w:val="12"/>
                <w:szCs w:val="12"/>
                <w:b w:val="1"/>
                <w:bCs w:val="1"/>
                <w:color w:val="auto"/>
              </w:rPr>
              <w:t>2.</w:t>
            </w:r>
          </w:p>
        </w:tc>
        <w:tc>
          <w:tcPr>
            <w:tcW w:w="140" w:type="dxa"/>
            <w:vAlign w:val="bottom"/>
          </w:tcPr>
          <w:p>
            <w:pPr>
              <w:spacing w:after="0"/>
              <w:rPr>
                <w:sz w:val="14"/>
                <w:szCs w:val="14"/>
                <w:color w:val="auto"/>
              </w:rPr>
            </w:pP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rPr>
              <w:t>Price of</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w w:val="94"/>
              </w:rPr>
              <w:t>Derivative</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rPr>
              <w:t>Security</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Director</w:t>
            </w: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60" w:type="dxa"/>
            <w:vAlign w:val="bottom"/>
            <w:gridSpan w:val="2"/>
          </w:tcPr>
          <w:p>
            <w:pPr>
              <w:ind w:left="60"/>
              <w:spacing w:after="0" w:line="142" w:lineRule="exact"/>
              <w:rPr>
                <w:sz w:val="20"/>
                <w:szCs w:val="20"/>
                <w:color w:val="auto"/>
              </w:rPr>
            </w:pPr>
            <w:r>
              <w:rPr>
                <w:rFonts w:ascii="Times New Roman" w:cs="Times New Roman" w:eastAsia="Times New Roman" w:hAnsi="Times New Roman"/>
                <w:sz w:val="13"/>
                <w:szCs w:val="13"/>
                <w:color w:val="0000FF"/>
              </w:rPr>
              <w:t>Stock</w:t>
            </w: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720" w:type="dxa"/>
            <w:vAlign w:val="bottom"/>
          </w:tcPr>
          <w:p>
            <w:pPr>
              <w:spacing w:after="0"/>
              <w:rPr>
                <w:sz w:val="12"/>
                <w:szCs w:val="12"/>
                <w:color w:val="auto"/>
              </w:rPr>
            </w:pPr>
          </w:p>
        </w:tc>
        <w:tc>
          <w:tcPr>
            <w:tcW w:w="600" w:type="dxa"/>
            <w:vAlign w:val="bottom"/>
          </w:tcPr>
          <w:p>
            <w:pPr>
              <w:jc w:val="center"/>
              <w:spacing w:after="0" w:line="142" w:lineRule="exact"/>
              <w:rPr>
                <w:sz w:val="20"/>
                <w:szCs w:val="20"/>
                <w:color w:val="auto"/>
              </w:rPr>
            </w:pPr>
            <w:r>
              <w:rPr>
                <w:rFonts w:ascii="Times New Roman" w:cs="Times New Roman" w:eastAsia="Times New Roman" w:hAnsi="Times New Roman"/>
                <w:sz w:val="13"/>
                <w:szCs w:val="13"/>
                <w:color w:val="0000FF"/>
              </w:rPr>
              <w:t>Class A</w:t>
            </w: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7"/>
                <w:szCs w:val="17"/>
                <w:color w:val="0000FF"/>
              </w:rPr>
              <w:t>20,000</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vMerge w:val="restart"/>
          </w:tcPr>
          <w:p>
            <w:pPr>
              <w:ind w:left="320"/>
              <w:spacing w:after="0" w:line="283" w:lineRule="exact"/>
              <w:rPr>
                <w:sz w:val="20"/>
                <w:szCs w:val="20"/>
                <w:color w:val="auto"/>
              </w:rPr>
            </w:pPr>
            <w:r>
              <w:rPr>
                <w:rFonts w:ascii="Times New Roman" w:cs="Times New Roman" w:eastAsia="Times New Roman" w:hAnsi="Times New Roman"/>
                <w:sz w:val="25"/>
                <w:szCs w:val="25"/>
                <w:color w:val="0000FF"/>
                <w:vertAlign w:val="subscript"/>
              </w:rPr>
              <w:t>0</w:t>
            </w:r>
            <w:r>
              <w:rPr>
                <w:rFonts w:ascii="Times New Roman" w:cs="Times New Roman" w:eastAsia="Times New Roman" w:hAnsi="Times New Roman"/>
                <w:sz w:val="11"/>
                <w:szCs w:val="11"/>
                <w:color w:val="008000"/>
              </w:rPr>
              <w:t>(5)</w:t>
            </w: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60" w:type="dxa"/>
            <w:vAlign w:val="bottom"/>
            <w:gridSpan w:val="2"/>
          </w:tcPr>
          <w:p>
            <w:pPr>
              <w:ind w:left="60"/>
              <w:spacing w:after="0" w:line="142" w:lineRule="exact"/>
              <w:rPr>
                <w:sz w:val="20"/>
                <w:szCs w:val="20"/>
                <w:color w:val="auto"/>
              </w:rPr>
            </w:pPr>
            <w:r>
              <w:rPr>
                <w:rFonts w:ascii="Times New Roman" w:cs="Times New Roman" w:eastAsia="Times New Roman" w:hAnsi="Times New Roman"/>
                <w:sz w:val="13"/>
                <w:szCs w:val="13"/>
                <w:color w:val="0000FF"/>
              </w:rPr>
              <w:t>Option</w:t>
            </w:r>
          </w:p>
        </w:tc>
        <w:tc>
          <w:tcPr>
            <w:tcW w:w="560" w:type="dxa"/>
            <w:vAlign w:val="bottom"/>
          </w:tcPr>
          <w:p>
            <w:pPr>
              <w:ind w:left="10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18.236</w:t>
            </w:r>
          </w:p>
        </w:tc>
        <w:tc>
          <w:tcPr>
            <w:tcW w:w="140" w:type="dxa"/>
            <w:vAlign w:val="bottom"/>
          </w:tcPr>
          <w:p>
            <w:pPr>
              <w:spacing w:after="0"/>
              <w:rPr>
                <w:sz w:val="12"/>
                <w:szCs w:val="12"/>
                <w:color w:val="auto"/>
              </w:rPr>
            </w:pPr>
          </w:p>
        </w:tc>
        <w:tc>
          <w:tcPr>
            <w:tcW w:w="1040" w:type="dxa"/>
            <w:vAlign w:val="bottom"/>
          </w:tcPr>
          <w:p>
            <w:pPr>
              <w:jc w:val="right"/>
              <w:ind w:right="136"/>
              <w:spacing w:after="0" w:line="142" w:lineRule="exact"/>
              <w:rPr>
                <w:sz w:val="20"/>
                <w:szCs w:val="20"/>
                <w:color w:val="auto"/>
              </w:rPr>
            </w:pPr>
            <w:r>
              <w:rPr>
                <w:rFonts w:ascii="Times New Roman" w:cs="Times New Roman" w:eastAsia="Times New Roman" w:hAnsi="Times New Roman"/>
                <w:sz w:val="13"/>
                <w:szCs w:val="13"/>
                <w:color w:val="0000FF"/>
              </w:rPr>
              <w:t>11/21/2024</w:t>
            </w: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ind w:left="40"/>
              <w:spacing w:after="0" w:line="142" w:lineRule="exact"/>
              <w:rPr>
                <w:sz w:val="20"/>
                <w:szCs w:val="20"/>
                <w:color w:val="auto"/>
              </w:rPr>
            </w:pPr>
            <w:r>
              <w:rPr>
                <w:rFonts w:ascii="Times New Roman" w:cs="Times New Roman" w:eastAsia="Times New Roman" w:hAnsi="Times New Roman"/>
                <w:sz w:val="13"/>
                <w:szCs w:val="13"/>
                <w:color w:val="0000FF"/>
              </w:rPr>
              <w:t>M</w:t>
            </w:r>
          </w:p>
        </w:tc>
        <w:tc>
          <w:tcPr>
            <w:tcW w:w="200" w:type="dxa"/>
            <w:vAlign w:val="bottom"/>
          </w:tcPr>
          <w:p>
            <w:pPr>
              <w:spacing w:after="0"/>
              <w:rPr>
                <w:sz w:val="12"/>
                <w:szCs w:val="12"/>
                <w:color w:val="auto"/>
              </w:rPr>
            </w:pPr>
          </w:p>
        </w:tc>
        <w:tc>
          <w:tcPr>
            <w:tcW w:w="820" w:type="dxa"/>
            <w:vAlign w:val="bottom"/>
          </w:tcPr>
          <w:p>
            <w:pPr>
              <w:ind w:left="380"/>
              <w:spacing w:after="0" w:line="142" w:lineRule="exact"/>
              <w:rPr>
                <w:sz w:val="20"/>
                <w:szCs w:val="20"/>
                <w:color w:val="auto"/>
              </w:rPr>
            </w:pPr>
            <w:r>
              <w:rPr>
                <w:rFonts w:ascii="Times New Roman" w:cs="Times New Roman" w:eastAsia="Times New Roman" w:hAnsi="Times New Roman"/>
                <w:sz w:val="13"/>
                <w:szCs w:val="13"/>
                <w:color w:val="0000FF"/>
              </w:rPr>
              <w:t>20,000</w:t>
            </w:r>
          </w:p>
        </w:tc>
        <w:tc>
          <w:tcPr>
            <w:tcW w:w="780" w:type="dxa"/>
            <w:vAlign w:val="bottom"/>
            <w:vMerge w:val="continue"/>
          </w:tcPr>
          <w:p>
            <w:pPr>
              <w:spacing w:after="0"/>
              <w:rPr>
                <w:sz w:val="12"/>
                <w:szCs w:val="12"/>
                <w:color w:val="auto"/>
              </w:rPr>
            </w:pPr>
          </w:p>
        </w:tc>
        <w:tc>
          <w:tcPr>
            <w:tcW w:w="720" w:type="dxa"/>
            <w:vAlign w:val="bottom"/>
          </w:tcPr>
          <w:p>
            <w:pPr>
              <w:ind w:left="60"/>
              <w:spacing w:after="0" w:line="142" w:lineRule="exact"/>
              <w:rPr>
                <w:sz w:val="20"/>
                <w:szCs w:val="20"/>
                <w:color w:val="auto"/>
              </w:rPr>
            </w:pPr>
            <w:r>
              <w:rPr>
                <w:rFonts w:ascii="Times New Roman" w:cs="Times New Roman" w:eastAsia="Times New Roman" w:hAnsi="Times New Roman"/>
                <w:sz w:val="13"/>
                <w:szCs w:val="13"/>
                <w:color w:val="0000FF"/>
              </w:rPr>
              <w:t>05/31/2027</w:t>
            </w:r>
          </w:p>
        </w:tc>
        <w:tc>
          <w:tcPr>
            <w:tcW w:w="600" w:type="dxa"/>
            <w:vAlign w:val="bottom"/>
          </w:tcPr>
          <w:p>
            <w:pPr>
              <w:jc w:val="center"/>
              <w:spacing w:after="0" w:line="142" w:lineRule="exact"/>
              <w:rPr>
                <w:sz w:val="20"/>
                <w:szCs w:val="20"/>
                <w:color w:val="auto"/>
              </w:rPr>
            </w:pPr>
            <w:r>
              <w:rPr>
                <w:rFonts w:ascii="Times New Roman" w:cs="Times New Roman" w:eastAsia="Times New Roman" w:hAnsi="Times New Roman"/>
                <w:sz w:val="13"/>
                <w:szCs w:val="13"/>
                <w:color w:val="0000FF"/>
                <w:w w:val="99"/>
              </w:rPr>
              <w:t>Common</w:t>
            </w:r>
          </w:p>
        </w:tc>
        <w:tc>
          <w:tcPr>
            <w:tcW w:w="62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12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60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ind w:left="320"/>
              <w:spacing w:after="0" w:line="142"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4" w:lineRule="exact"/>
        <w:rPr>
          <w:sz w:val="24"/>
          <w:szCs w:val="24"/>
          <w:color w:val="auto"/>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$449.31 to $450.11,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$450.74 to $451.73,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$451.74 to $452.34,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the 20,000 shares exercised on November 21, 2024 pursuant to this option, 7,500 shares vested on May 31, 2020 and 12,500 shares vested on May 31, 2021.</w:t>
      </w:r>
    </w:p>
    <w:p>
      <w:pPr>
        <w:spacing w:after="0" w:line="43"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See Exhibit A.</w:t>
      </w:r>
    </w:p>
    <w:p>
      <w:pPr>
        <w:ind w:left="6600"/>
        <w:spacing w:after="0" w:line="186" w:lineRule="auto"/>
        <w:rPr>
          <w:sz w:val="20"/>
          <w:szCs w:val="20"/>
          <w:color w:val="auto"/>
        </w:rPr>
      </w:pPr>
      <w:r>
        <w:rPr>
          <w:rFonts w:ascii="Times New Roman" w:cs="Times New Roman" w:eastAsia="Times New Roman" w:hAnsi="Times New Roman"/>
          <w:sz w:val="17"/>
          <w:szCs w:val="17"/>
          <w:color w:val="0000FF"/>
        </w:rPr>
        <w:t xml:space="preserve">/s/ Joseph Phillips, Attorney-in- </w:t>
      </w:r>
      <w:r>
        <w:rPr>
          <w:rFonts w:ascii="Times New Roman" w:cs="Times New Roman" w:eastAsia="Times New Roman" w:hAnsi="Times New Roman"/>
          <w:sz w:val="33"/>
          <w:szCs w:val="33"/>
          <w:color w:val="0000FF"/>
          <w:vertAlign w:val="subscript"/>
        </w:rPr>
        <w:t>11/25/2024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-27305</wp:posOffset>
            </wp:positionV>
            <wp:extent cx="135445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54455" cy="8255"/>
                    </a:xfrm>
                    <a:prstGeom prst="rect">
                      <a:avLst/>
                    </a:prstGeom>
                    <a:noFill/>
                  </pic:spPr>
                </pic:pic>
              </a:graphicData>
            </a:graphic>
          </wp:anchor>
        </w:drawing>
      </w:r>
    </w:p>
    <w:p>
      <w:pPr>
        <w:ind w:left="6600"/>
        <w:spacing w:after="0"/>
        <w:rPr>
          <w:sz w:val="20"/>
          <w:szCs w:val="20"/>
          <w:color w:val="auto"/>
        </w:rPr>
      </w:pPr>
      <w:r>
        <w:rPr>
          <w:rFonts w:ascii="Times New Roman" w:cs="Times New Roman" w:eastAsia="Times New Roman" w:hAnsi="Times New Roman"/>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-20320</wp:posOffset>
            </wp:positionV>
            <wp:extent cx="18351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3515" cy="8255"/>
                    </a:xfrm>
                    <a:prstGeom prst="rect">
                      <a:avLst/>
                    </a:prstGeom>
                    <a:noFill/>
                  </pic:spPr>
                </pic:pic>
              </a:graphicData>
            </a:graphic>
          </wp:anchor>
        </w:drawing>
        <w:drawing>
          <wp:anchor simplePos="0" relativeHeight="251657728" behindDoc="1" locked="0" layoutInCell="0" allowOverlap="1">
            <wp:simplePos x="0" y="0"/>
            <wp:positionH relativeFrom="column">
              <wp:posOffset>5586730</wp:posOffset>
            </wp:positionH>
            <wp:positionV relativeFrom="paragraph">
              <wp:posOffset>-85725</wp:posOffset>
            </wp:positionV>
            <wp:extent cx="48069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80695" cy="8255"/>
                    </a:xfrm>
                    <a:prstGeom prst="rect">
                      <a:avLst/>
                    </a:prstGeom>
                    <a:noFill/>
                  </pic:spPr>
                </pic:pic>
              </a:graphicData>
            </a:graphic>
          </wp:anchor>
        </w:drawing>
      </w:r>
    </w:p>
    <w:p>
      <w:pPr>
        <w:spacing w:after="0" w:line="24"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600" w:firstLine="2"/>
        <w:spacing w:after="0" w:line="336" w:lineRule="auto"/>
        <w:tabs>
          <w:tab w:leader="none" w:pos="17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7" w:right="359" w:bottom="110" w:gutter="0" w:footer="0" w:header="0"/>
          <w:type w:val="continuous"/>
        </w:sectPr>
      </w:pPr>
    </w:p>
    <w:bookmarkStart w:id="1" w:name="page2"/>
    <w:bookmarkEnd w:id="1"/>
    <w:p>
      <w:pPr>
        <w:spacing w:after="0"/>
        <w:rPr>
          <w:sz w:val="20"/>
          <w:szCs w:val="20"/>
          <w:color w:val="auto"/>
        </w:rPr>
      </w:pPr>
      <w:r>
        <w:rPr>
          <w:rFonts w:ascii="Arial" w:cs="Arial" w:eastAsia="Arial" w:hAnsi="Arial"/>
          <w:sz w:val="19"/>
          <w:szCs w:val="19"/>
          <w:color w:val="auto"/>
        </w:rPr>
        <w:t>Exhibit A:</w:t>
      </w:r>
    </w:p>
    <w:p>
      <w:pPr>
        <w:spacing w:after="0" w:line="130" w:lineRule="exact"/>
        <w:rPr>
          <w:sz w:val="20"/>
          <w:szCs w:val="20"/>
          <w:color w:val="auto"/>
        </w:rPr>
      </w:pPr>
    </w:p>
    <w:p>
      <w:pPr>
        <w:ind w:right="140"/>
        <w:spacing w:after="0" w:line="238"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$12.957 per share and (ii) an expiration date of May 31, 2028. Of the 50,000 shares subject to this option, 12,500 shares vested on May 31, 2019, 12,500 shares vested on May 31, 2020, 12,500 shares vested on May 31, 2021, and 12,500 shares vested on May 31, 2022.</w:t>
      </w:r>
    </w:p>
    <w:p>
      <w:pPr>
        <w:spacing w:after="0" w:line="88" w:lineRule="exact"/>
        <w:rPr>
          <w:sz w:val="20"/>
          <w:szCs w:val="20"/>
          <w:color w:val="auto"/>
        </w:rPr>
      </w:pPr>
    </w:p>
    <w:p>
      <w:pPr>
        <w:ind w:right="140"/>
        <w:spacing w:after="0" w:line="238"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$13.291 per share and (ii) an expiration date of May 31, 2029. Of the 50,000 shares subject to this option, 12,500 shares vested on May 31, 2020, 12,500 shares vested on May 31, 2021, 12,500 shares vested on May 31, 2022, and 12,500 shares vested on May 31, 2023.</w:t>
      </w:r>
    </w:p>
    <w:p>
      <w:pPr>
        <w:spacing w:after="0" w:line="100" w:lineRule="exact"/>
        <w:rPr>
          <w:sz w:val="20"/>
          <w:szCs w:val="20"/>
          <w:color w:val="auto"/>
        </w:rPr>
      </w:pPr>
    </w:p>
    <w:p>
      <w:pPr>
        <w:ind w:right="140"/>
        <w:spacing w:after="0" w:line="238"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$12.448 per share and (ii) an expiration date of May 31, 2030. Of the 50,000 shares subject to this option, 12,500 shares vested on May 31, 2021, 12,500 shares vested on May 31, 2022, 12,500 shares vested on May 31, 2023, and 12,500 shares vested on May 31, 2024.</w:t>
      </w:r>
    </w:p>
    <w:p>
      <w:pPr>
        <w:spacing w:after="0" w:line="100" w:lineRule="exact"/>
        <w:rPr>
          <w:sz w:val="20"/>
          <w:szCs w:val="20"/>
          <w:color w:val="auto"/>
        </w:rPr>
      </w:pPr>
    </w:p>
    <w:p>
      <w:pPr>
        <w:ind w:right="140"/>
        <w:spacing w:after="0" w:line="238"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$47.00 per share and (ii) an expiration date of May 31, 2031. Of the 50,000 shares subject to this option, 12,500 shares vested on May 31, 2022, 12,500 shares vested on May 31, 2023, 12,500 shares vested on May 31, 2024, and 12,500 shares are scheduled to vest on May 31, 2025.</w:t>
      </w:r>
    </w:p>
    <w:p>
      <w:pPr>
        <w:spacing w:after="0" w:line="88" w:lineRule="exact"/>
        <w:rPr>
          <w:sz w:val="20"/>
          <w:szCs w:val="20"/>
          <w:color w:val="auto"/>
        </w:rPr>
      </w:pPr>
    </w:p>
    <w:p>
      <w:pPr>
        <w:ind w:right="140"/>
        <w:spacing w:after="0" w:line="238"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$26.469 per share and (ii) an expiration date of May 31, 2032. Of the 50,000 shares subject to this option, 12,500 shares vested on May 31, 2023, 12,500 shares vested on May 31, 2024, 12,500 shares are scheduled to vest on May 31, 2025, and 12,500 shares are scheduled to vest on May 31, 2026.</w:t>
      </w:r>
    </w:p>
    <w:p>
      <w:pPr>
        <w:spacing w:after="0" w:line="100" w:lineRule="exact"/>
        <w:rPr>
          <w:sz w:val="20"/>
          <w:szCs w:val="20"/>
          <w:color w:val="auto"/>
        </w:rPr>
      </w:pPr>
    </w:p>
    <w:p>
      <w:pPr>
        <w:spacing w:after="0" w:line="288" w:lineRule="auto"/>
        <w:rPr>
          <w:sz w:val="20"/>
          <w:szCs w:val="20"/>
          <w:color w:val="auto"/>
        </w:rPr>
      </w:pPr>
      <w:r>
        <w:rPr>
          <w:rFonts w:ascii="Arial" w:cs="Arial" w:eastAsia="Arial" w:hAnsi="Arial"/>
          <w:sz w:val="18"/>
          <w:szCs w:val="18"/>
          <w:color w:val="auto"/>
        </w:rPr>
        <w:t>Mr. Graham also directly owns a director stock option to purchase 7,610 shares of Class A common stock with (i) an exercise price of $30.163 per share and (ii) an expiration date of May 31, 2033. The 7,610 shares subject to this option vested on May 31, 2024.</w:t>
      </w:r>
    </w:p>
    <w:p>
      <w:pPr>
        <w:spacing w:after="0" w:line="58" w:lineRule="exact"/>
        <w:rPr>
          <w:sz w:val="20"/>
          <w:szCs w:val="20"/>
          <w:color w:val="auto"/>
        </w:rPr>
      </w:pPr>
    </w:p>
    <w:p>
      <w:pPr>
        <w:ind w:right="200"/>
        <w:spacing w:after="0" w:line="243" w:lineRule="auto"/>
        <w:rPr>
          <w:sz w:val="20"/>
          <w:szCs w:val="20"/>
          <w:color w:val="auto"/>
        </w:rPr>
      </w:pPr>
      <w:r>
        <w:rPr>
          <w:rFonts w:ascii="Arial" w:cs="Arial" w:eastAsia="Arial" w:hAnsi="Arial"/>
          <w:sz w:val="19"/>
          <w:szCs w:val="19"/>
          <w:color w:val="auto"/>
        </w:rPr>
        <w:t>Mr. Graham also directly owns a director stock option to purchase 1,390 shares of Class A Common Stock with (i) an exercise price of $152.449 per share and (ii) an expiration date of May 31, 2034. The 1,390 shares subject to this option are scheduled to vest on May 31, 2025.</w:t>
      </w:r>
    </w:p>
    <w:p>
      <w:pPr>
        <w:spacing w:after="0" w:line="84" w:lineRule="exact"/>
        <w:rPr>
          <w:sz w:val="20"/>
          <w:szCs w:val="20"/>
          <w:color w:val="auto"/>
        </w:rPr>
      </w:pPr>
    </w:p>
    <w:p>
      <w:pPr>
        <w:spacing w:after="0"/>
        <w:rPr>
          <w:sz w:val="20"/>
          <w:szCs w:val="20"/>
          <w:color w:val="auto"/>
        </w:rPr>
      </w:pPr>
      <w:r>
        <w:rPr>
          <w:rFonts w:ascii="Arial" w:cs="Arial" w:eastAsia="Arial" w:hAnsi="Arial"/>
          <w:sz w:val="19"/>
          <w:szCs w:val="19"/>
          <w:color w:val="auto"/>
        </w:rPr>
        <w:t>Mr. Graham also directly owns restricted stock units with the contingent right to receive 980 shares of Class A Common Stock.</w:t>
      </w:r>
    </w:p>
    <w:p>
      <w:pPr>
        <w:spacing w:after="0" w:line="6" w:lineRule="exact"/>
        <w:rPr>
          <w:sz w:val="20"/>
          <w:szCs w:val="20"/>
          <w:color w:val="auto"/>
        </w:rPr>
      </w:pPr>
    </w:p>
    <w:p>
      <w:pPr>
        <w:spacing w:after="0"/>
        <w:rPr>
          <w:sz w:val="20"/>
          <w:szCs w:val="20"/>
          <w:color w:val="auto"/>
        </w:rPr>
      </w:pPr>
      <w:r>
        <w:rPr>
          <w:rFonts w:ascii="Arial" w:cs="Arial" w:eastAsia="Arial" w:hAnsi="Arial"/>
          <w:sz w:val="19"/>
          <w:szCs w:val="19"/>
          <w:color w:val="auto"/>
        </w:rPr>
        <w:t>These 980 shares are scheduled to vest on May 31,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1357630</wp:posOffset>
            </wp:positionV>
            <wp:extent cx="6993890" cy="419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6993890" cy="41910"/>
                    </a:xfrm>
                    <a:prstGeom prst="rect">
                      <a:avLst/>
                    </a:prstGeom>
                    <a:noFill/>
                  </pic:spPr>
                </pic:pic>
              </a:graphicData>
            </a:graphic>
          </wp:anchor>
        </w:drawing>
      </w:r>
    </w:p>
    <w:sectPr>
      <w:pgSz w:w="11900" w:h="16838" w:orient="portrait"/>
      <w:cols w:equalWidth="0" w:num="1">
        <w:col w:w="10900"/>
      </w:cols>
      <w:pgMar w:left="460" w:top="1356"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3" Type="http://schemas.openxmlformats.org/officeDocument/2006/relationships/hyperlink" Target="http://www.sec.gov/cgi-bin/browse-edgar?action=getcompany&amp;CIK=0001282917"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2024-11-25T15:11:16Z</dcterms:created>
  <dcterms:modified xsi:type="dcterms:W3CDTF">2024-11-25T15:11:16Z</dcterms:modified>
</cp:coreProperties>
</file>